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5F85" w14:textId="4DC3D46F" w:rsidR="008F107F" w:rsidRPr="00CC1226" w:rsidRDefault="008F107F" w:rsidP="008F107F">
      <w:pPr>
        <w:spacing w:before="21"/>
        <w:ind w:left="3071" w:right="3066" w:hanging="1"/>
        <w:jc w:val="center"/>
        <w:rPr>
          <w:rFonts w:asciiTheme="majorHAnsi" w:eastAsia="Corbel" w:hAnsiTheme="majorHAnsi" w:cs="Corbel"/>
          <w:sz w:val="28"/>
          <w:szCs w:val="28"/>
        </w:rPr>
      </w:pPr>
      <w:r w:rsidRPr="00CC1226">
        <w:rPr>
          <w:rFonts w:asciiTheme="majorHAnsi" w:hAnsiTheme="majorHAnsi"/>
          <w:spacing w:val="-1"/>
          <w:sz w:val="28"/>
        </w:rPr>
        <w:t xml:space="preserve">International </w:t>
      </w:r>
      <w:r w:rsidR="004322D4" w:rsidRPr="00CC1226">
        <w:rPr>
          <w:rFonts w:asciiTheme="majorHAnsi" w:hAnsiTheme="majorHAnsi"/>
          <w:spacing w:val="-1"/>
          <w:sz w:val="28"/>
        </w:rPr>
        <w:t>Co</w:t>
      </w:r>
      <w:r w:rsidR="004322D4">
        <w:rPr>
          <w:rFonts w:asciiTheme="majorHAnsi" w:hAnsiTheme="majorHAnsi"/>
          <w:spacing w:val="-1"/>
          <w:sz w:val="28"/>
        </w:rPr>
        <w:t>mpany</w:t>
      </w:r>
      <w:r w:rsidR="004322D4" w:rsidRPr="00CC1226">
        <w:rPr>
          <w:rFonts w:asciiTheme="majorHAnsi" w:hAnsiTheme="majorHAnsi"/>
          <w:spacing w:val="-1"/>
          <w:sz w:val="28"/>
        </w:rPr>
        <w:t xml:space="preserve"> </w:t>
      </w:r>
      <w:r w:rsidRPr="00CC1226">
        <w:rPr>
          <w:rFonts w:asciiTheme="majorHAnsi" w:hAnsiTheme="majorHAnsi"/>
          <w:spacing w:val="-1"/>
          <w:sz w:val="28"/>
        </w:rPr>
        <w:t>on</w:t>
      </w:r>
    </w:p>
    <w:p w14:paraId="1CB725B8" w14:textId="51915063" w:rsidR="00D442AB" w:rsidRPr="00CC1226" w:rsidRDefault="00870368" w:rsidP="00D442AB">
      <w:pPr>
        <w:jc w:val="center"/>
        <w:rPr>
          <w:rFonts w:asciiTheme="majorHAnsi" w:hAnsiTheme="majorHAnsi"/>
          <w:b/>
          <w:sz w:val="28"/>
          <w:szCs w:val="28"/>
        </w:rPr>
      </w:pPr>
      <w:bookmarkStart w:id="0" w:name="_Hlk68263008"/>
      <w:r w:rsidRPr="00CC1226">
        <w:rPr>
          <w:rFonts w:asciiTheme="majorHAnsi" w:hAnsiTheme="majorHAnsi"/>
          <w:spacing w:val="-1"/>
          <w:sz w:val="28"/>
        </w:rPr>
        <w:t>Final Evaluation</w:t>
      </w:r>
      <w:r w:rsidR="008F107F" w:rsidRPr="00CC1226">
        <w:rPr>
          <w:rFonts w:asciiTheme="majorHAnsi" w:hAnsiTheme="majorHAnsi"/>
          <w:spacing w:val="-1"/>
          <w:sz w:val="28"/>
        </w:rPr>
        <w:t xml:space="preserve"> of</w:t>
      </w:r>
      <w:r w:rsidR="008F107F" w:rsidRPr="00CC1226">
        <w:rPr>
          <w:rFonts w:asciiTheme="majorHAnsi" w:hAnsiTheme="majorHAnsi"/>
          <w:spacing w:val="-2"/>
          <w:sz w:val="28"/>
        </w:rPr>
        <w:t xml:space="preserve"> </w:t>
      </w:r>
      <w:r w:rsidR="008F107F" w:rsidRPr="00CC1226">
        <w:rPr>
          <w:rFonts w:asciiTheme="majorHAnsi" w:hAnsiTheme="majorHAnsi"/>
          <w:spacing w:val="-1"/>
          <w:sz w:val="28"/>
        </w:rPr>
        <w:t>the</w:t>
      </w:r>
      <w:r w:rsidR="00D442AB" w:rsidRPr="00CC1226">
        <w:rPr>
          <w:rFonts w:asciiTheme="majorHAnsi" w:hAnsiTheme="majorHAnsi"/>
          <w:spacing w:val="-1"/>
          <w:sz w:val="28"/>
        </w:rPr>
        <w:t xml:space="preserve"> regional project on Strengthening Arab Economic Integration for Sustainable Development</w:t>
      </w:r>
    </w:p>
    <w:p w14:paraId="5CDF3008" w14:textId="3EDAD3B1" w:rsidR="008F107F" w:rsidRPr="00CC1226" w:rsidRDefault="008F107F" w:rsidP="00D442AB">
      <w:pPr>
        <w:pBdr>
          <w:bottom w:val="single" w:sz="6" w:space="1" w:color="auto"/>
        </w:pBdr>
        <w:spacing w:before="1"/>
        <w:ind w:left="268" w:right="266"/>
        <w:jc w:val="center"/>
        <w:rPr>
          <w:rFonts w:asciiTheme="majorHAnsi" w:eastAsia="Corbel" w:hAnsiTheme="majorHAnsi" w:cs="Corbel"/>
          <w:sz w:val="28"/>
          <w:szCs w:val="28"/>
        </w:rPr>
      </w:pPr>
      <w:r w:rsidRPr="00CC1226">
        <w:rPr>
          <w:rFonts w:asciiTheme="majorHAnsi" w:hAnsiTheme="majorHAnsi"/>
          <w:spacing w:val="-1"/>
          <w:sz w:val="28"/>
        </w:rPr>
        <w:t>(</w:t>
      </w:r>
      <w:r w:rsidR="0011134C">
        <w:rPr>
          <w:rFonts w:asciiTheme="majorHAnsi" w:hAnsiTheme="majorHAnsi"/>
          <w:spacing w:val="-1"/>
          <w:sz w:val="28"/>
        </w:rPr>
        <w:t>October</w:t>
      </w:r>
      <w:r w:rsidR="00D442AB" w:rsidRPr="00CC1226">
        <w:rPr>
          <w:rFonts w:asciiTheme="majorHAnsi" w:hAnsiTheme="majorHAnsi"/>
          <w:spacing w:val="-1"/>
          <w:sz w:val="28"/>
        </w:rPr>
        <w:t xml:space="preserve"> </w:t>
      </w:r>
      <w:r w:rsidRPr="00CC1226">
        <w:rPr>
          <w:rFonts w:asciiTheme="majorHAnsi" w:hAnsiTheme="majorHAnsi"/>
          <w:spacing w:val="-1"/>
          <w:sz w:val="28"/>
        </w:rPr>
        <w:t>201</w:t>
      </w:r>
      <w:r w:rsidR="00D442AB" w:rsidRPr="00CC1226">
        <w:rPr>
          <w:rFonts w:asciiTheme="majorHAnsi" w:hAnsiTheme="majorHAnsi"/>
          <w:spacing w:val="-1"/>
          <w:sz w:val="28"/>
        </w:rPr>
        <w:t>7</w:t>
      </w:r>
      <w:r w:rsidRPr="00CC1226">
        <w:rPr>
          <w:rFonts w:asciiTheme="majorHAnsi" w:hAnsiTheme="majorHAnsi"/>
          <w:spacing w:val="-1"/>
          <w:sz w:val="28"/>
        </w:rPr>
        <w:t>-</w:t>
      </w:r>
      <w:r w:rsidR="0014370C">
        <w:rPr>
          <w:rFonts w:asciiTheme="majorHAnsi" w:hAnsiTheme="majorHAnsi"/>
          <w:spacing w:val="-1"/>
          <w:sz w:val="28"/>
        </w:rPr>
        <w:t>December</w:t>
      </w:r>
      <w:r w:rsidR="00D442AB" w:rsidRPr="00CC1226">
        <w:rPr>
          <w:rFonts w:asciiTheme="majorHAnsi" w:hAnsiTheme="majorHAnsi"/>
          <w:spacing w:val="-1"/>
          <w:sz w:val="28"/>
        </w:rPr>
        <w:t xml:space="preserve"> </w:t>
      </w:r>
      <w:r w:rsidRPr="00CC1226">
        <w:rPr>
          <w:rFonts w:asciiTheme="majorHAnsi" w:hAnsiTheme="majorHAnsi"/>
          <w:spacing w:val="-1"/>
          <w:sz w:val="28"/>
        </w:rPr>
        <w:t>2021)</w:t>
      </w:r>
    </w:p>
    <w:bookmarkEnd w:id="0"/>
    <w:p w14:paraId="5FB703B0" w14:textId="77777777" w:rsidR="00EC60F5" w:rsidRPr="00ED40B2" w:rsidRDefault="00EC60F5">
      <w:pPr>
        <w:spacing w:after="0" w:line="240" w:lineRule="auto"/>
        <w:jc w:val="both"/>
        <w:rPr>
          <w:rFonts w:cstheme="minorHAnsi"/>
          <w:b/>
          <w:bCs/>
          <w:vanish/>
          <w:sz w:val="24"/>
          <w:szCs w:val="24"/>
        </w:rPr>
      </w:pPr>
    </w:p>
    <w:p w14:paraId="0B157379" w14:textId="77777777" w:rsidR="00EC60F5" w:rsidRPr="00ED40B2" w:rsidRDefault="00EC60F5">
      <w:pPr>
        <w:pStyle w:val="BodyTextIndent2"/>
        <w:spacing w:after="0" w:line="240" w:lineRule="auto"/>
        <w:jc w:val="both"/>
        <w:rPr>
          <w:rFonts w:asciiTheme="minorHAnsi" w:hAnsiTheme="minorHAnsi" w:cstheme="minorHAnsi"/>
          <w:b/>
          <w:bCs/>
          <w:vanish/>
        </w:rPr>
      </w:pPr>
    </w:p>
    <w:p w14:paraId="124F263F" w14:textId="77777777" w:rsidR="0093421F" w:rsidRPr="0093421F" w:rsidRDefault="00EC60F5" w:rsidP="00D07A15">
      <w:pPr>
        <w:pStyle w:val="ListParagraph"/>
        <w:numPr>
          <w:ilvl w:val="0"/>
          <w:numId w:val="1"/>
        </w:numPr>
        <w:spacing w:after="0" w:line="240" w:lineRule="auto"/>
        <w:ind w:left="360"/>
        <w:jc w:val="both"/>
        <w:rPr>
          <w:rFonts w:eastAsia="Calibri" w:cs="Calibri"/>
          <w:spacing w:val="-1"/>
          <w:sz w:val="24"/>
          <w:szCs w:val="24"/>
        </w:rPr>
      </w:pPr>
      <w:bookmarkStart w:id="1" w:name="_Toc226452517"/>
      <w:r w:rsidRPr="0093421F">
        <w:rPr>
          <w:b/>
          <w:bCs/>
          <w:sz w:val="24"/>
          <w:szCs w:val="24"/>
          <w:u w:val="single"/>
        </w:rPr>
        <w:t xml:space="preserve">Background and </w:t>
      </w:r>
      <w:bookmarkEnd w:id="1"/>
      <w:r w:rsidRPr="0093421F">
        <w:rPr>
          <w:b/>
          <w:bCs/>
          <w:sz w:val="24"/>
          <w:szCs w:val="24"/>
          <w:u w:val="single"/>
        </w:rPr>
        <w:t xml:space="preserve">context </w:t>
      </w:r>
      <w:bookmarkStart w:id="2" w:name="_Hlk68263275"/>
    </w:p>
    <w:p w14:paraId="3996540D" w14:textId="77777777" w:rsidR="0093421F" w:rsidRPr="0093421F" w:rsidRDefault="0093421F" w:rsidP="0093421F">
      <w:pPr>
        <w:spacing w:after="0" w:line="240" w:lineRule="auto"/>
        <w:jc w:val="both"/>
        <w:rPr>
          <w:rFonts w:eastAsia="Calibri" w:cs="Calibri"/>
          <w:spacing w:val="-1"/>
        </w:rPr>
      </w:pPr>
    </w:p>
    <w:p w14:paraId="45AAAC7C" w14:textId="3BC2C1EC" w:rsidR="0065579A" w:rsidRPr="0093421F" w:rsidRDefault="00F43A32" w:rsidP="0093421F">
      <w:pPr>
        <w:spacing w:after="0" w:line="240" w:lineRule="auto"/>
        <w:jc w:val="both"/>
        <w:rPr>
          <w:rFonts w:eastAsia="Calibri" w:cs="Calibri"/>
          <w:spacing w:val="-1"/>
          <w:sz w:val="24"/>
          <w:szCs w:val="24"/>
        </w:rPr>
      </w:pPr>
      <w:r w:rsidRPr="0093421F">
        <w:rPr>
          <w:rFonts w:eastAsia="Calibri" w:cs="Calibri"/>
          <w:spacing w:val="-1"/>
          <w:sz w:val="24"/>
          <w:szCs w:val="24"/>
        </w:rPr>
        <w:t xml:space="preserve">UNDP’s regional project on Strengthening Arab Economic Integration for Sustainable Development (AEISD) was designed </w:t>
      </w:r>
      <w:r w:rsidR="003D40C6" w:rsidRPr="0093421F">
        <w:rPr>
          <w:rFonts w:eastAsia="Calibri" w:cs="Calibri"/>
          <w:spacing w:val="-1"/>
          <w:sz w:val="24"/>
          <w:szCs w:val="24"/>
        </w:rPr>
        <w:t xml:space="preserve">as part of </w:t>
      </w:r>
      <w:r w:rsidR="00AB125B" w:rsidRPr="0093421F">
        <w:rPr>
          <w:rFonts w:eastAsia="Calibri" w:cs="Calibri"/>
          <w:spacing w:val="-1"/>
          <w:sz w:val="24"/>
          <w:szCs w:val="24"/>
        </w:rPr>
        <w:t>the</w:t>
      </w:r>
      <w:r w:rsidR="00F32E7A" w:rsidRPr="0093421F">
        <w:rPr>
          <w:rFonts w:eastAsia="Calibri" w:cs="Calibri"/>
          <w:spacing w:val="-1"/>
          <w:sz w:val="24"/>
          <w:szCs w:val="24"/>
        </w:rPr>
        <w:t xml:space="preserve"> </w:t>
      </w:r>
      <w:r w:rsidR="00142F12" w:rsidRPr="0093421F">
        <w:rPr>
          <w:rFonts w:eastAsia="Calibri" w:cs="Calibri"/>
          <w:spacing w:val="-1"/>
          <w:sz w:val="24"/>
          <w:szCs w:val="24"/>
        </w:rPr>
        <w:t>R</w:t>
      </w:r>
      <w:r w:rsidR="00AB125B" w:rsidRPr="0093421F">
        <w:rPr>
          <w:rFonts w:eastAsia="Calibri" w:cs="Calibri"/>
          <w:spacing w:val="-1"/>
          <w:sz w:val="24"/>
          <w:szCs w:val="24"/>
        </w:rPr>
        <w:t xml:space="preserve">egional </w:t>
      </w:r>
      <w:r w:rsidR="00142F12" w:rsidRPr="0093421F">
        <w:rPr>
          <w:rFonts w:eastAsia="Calibri" w:cs="Calibri"/>
          <w:spacing w:val="-1"/>
          <w:sz w:val="24"/>
          <w:szCs w:val="24"/>
        </w:rPr>
        <w:t>P</w:t>
      </w:r>
      <w:r w:rsidR="00AB125B" w:rsidRPr="0093421F">
        <w:rPr>
          <w:rFonts w:eastAsia="Calibri" w:cs="Calibri"/>
          <w:spacing w:val="-1"/>
          <w:sz w:val="24"/>
          <w:szCs w:val="24"/>
        </w:rPr>
        <w:t xml:space="preserve">rogramme for Arab States </w:t>
      </w:r>
      <w:r w:rsidR="009F3BDE" w:rsidRPr="0093421F">
        <w:rPr>
          <w:rFonts w:eastAsia="Calibri" w:cs="Calibri"/>
          <w:spacing w:val="-1"/>
          <w:sz w:val="24"/>
          <w:szCs w:val="24"/>
        </w:rPr>
        <w:t>(</w:t>
      </w:r>
      <w:r w:rsidR="00AB125B" w:rsidRPr="0093421F">
        <w:rPr>
          <w:rFonts w:eastAsia="Calibri" w:cs="Calibri"/>
          <w:spacing w:val="-1"/>
          <w:sz w:val="24"/>
          <w:szCs w:val="24"/>
        </w:rPr>
        <w:t>2018-2021</w:t>
      </w:r>
      <w:r w:rsidR="009F3BDE" w:rsidRPr="0093421F">
        <w:rPr>
          <w:rFonts w:eastAsia="Calibri" w:cs="Calibri"/>
          <w:spacing w:val="-1"/>
          <w:sz w:val="24"/>
          <w:szCs w:val="24"/>
        </w:rPr>
        <w:t>)</w:t>
      </w:r>
      <w:r w:rsidR="004E011C">
        <w:rPr>
          <w:rStyle w:val="FootnoteReference"/>
          <w:rFonts w:eastAsia="Calibri"/>
          <w:spacing w:val="-1"/>
          <w:sz w:val="24"/>
          <w:szCs w:val="24"/>
        </w:rPr>
        <w:footnoteReference w:id="2"/>
      </w:r>
      <w:r w:rsidR="003D40C6" w:rsidRPr="0093421F">
        <w:rPr>
          <w:rFonts w:eastAsia="Calibri" w:cs="Calibri"/>
          <w:spacing w:val="-1"/>
          <w:sz w:val="24"/>
          <w:szCs w:val="24"/>
        </w:rPr>
        <w:t>.</w:t>
      </w:r>
      <w:r w:rsidR="00F04B9E" w:rsidRPr="0093421F">
        <w:rPr>
          <w:rFonts w:eastAsia="Calibri" w:cs="Calibri"/>
          <w:spacing w:val="-1"/>
          <w:sz w:val="24"/>
          <w:szCs w:val="24"/>
        </w:rPr>
        <w:t xml:space="preserve"> Namely, t</w:t>
      </w:r>
      <w:r w:rsidR="0065579A" w:rsidRPr="0093421F">
        <w:rPr>
          <w:rFonts w:eastAsia="Calibri" w:cs="Calibri"/>
          <w:spacing w:val="-1"/>
          <w:sz w:val="24"/>
          <w:szCs w:val="24"/>
        </w:rPr>
        <w:t xml:space="preserve">he project contributes to </w:t>
      </w:r>
      <w:r w:rsidR="007E6F8A" w:rsidRPr="0093421F">
        <w:rPr>
          <w:rFonts w:eastAsia="Calibri" w:cs="Calibri"/>
          <w:spacing w:val="-1"/>
          <w:sz w:val="24"/>
          <w:szCs w:val="24"/>
        </w:rPr>
        <w:t>O</w:t>
      </w:r>
      <w:r w:rsidR="0065579A" w:rsidRPr="0093421F">
        <w:rPr>
          <w:rFonts w:eastAsia="Calibri" w:cs="Calibri"/>
          <w:spacing w:val="-1"/>
          <w:sz w:val="24"/>
          <w:szCs w:val="24"/>
        </w:rPr>
        <w:t>utcome 1</w:t>
      </w:r>
      <w:r w:rsidR="00F32E7A" w:rsidRPr="0093421F">
        <w:rPr>
          <w:rFonts w:eastAsia="Calibri" w:cs="Calibri"/>
          <w:spacing w:val="-1"/>
          <w:sz w:val="24"/>
          <w:szCs w:val="24"/>
        </w:rPr>
        <w:t xml:space="preserve"> </w:t>
      </w:r>
      <w:r w:rsidR="0065579A" w:rsidRPr="0093421F">
        <w:rPr>
          <w:rFonts w:eastAsia="Calibri" w:cs="Calibri"/>
          <w:spacing w:val="-1"/>
          <w:sz w:val="24"/>
          <w:szCs w:val="24"/>
        </w:rPr>
        <w:t>of the</w:t>
      </w:r>
      <w:r w:rsidR="00F04B9E" w:rsidRPr="0093421F">
        <w:rPr>
          <w:rFonts w:eastAsia="Calibri" w:cs="Calibri"/>
          <w:spacing w:val="-1"/>
          <w:sz w:val="24"/>
          <w:szCs w:val="24"/>
        </w:rPr>
        <w:t xml:space="preserve"> </w:t>
      </w:r>
      <w:r w:rsidR="001A1186" w:rsidRPr="0093421F">
        <w:rPr>
          <w:rFonts w:eastAsia="Calibri" w:cs="Calibri"/>
          <w:spacing w:val="-1"/>
          <w:sz w:val="24"/>
          <w:szCs w:val="24"/>
        </w:rPr>
        <w:t>Regional Programme Document</w:t>
      </w:r>
      <w:r w:rsidR="0065579A" w:rsidRPr="0093421F">
        <w:rPr>
          <w:rFonts w:eastAsia="Calibri" w:cs="Calibri"/>
          <w:spacing w:val="-1"/>
          <w:sz w:val="24"/>
          <w:szCs w:val="24"/>
        </w:rPr>
        <w:t xml:space="preserve">: </w:t>
      </w:r>
      <w:r w:rsidR="00F04B9E" w:rsidRPr="0093421F">
        <w:rPr>
          <w:rFonts w:eastAsia="Calibri" w:cs="Calibri"/>
          <w:spacing w:val="-1"/>
          <w:sz w:val="24"/>
          <w:szCs w:val="24"/>
        </w:rPr>
        <w:t>“Accelerate the structural transformation of productive capacities in a sustainable and inclusive manner</w:t>
      </w:r>
      <w:r w:rsidR="00F04B9E" w:rsidRPr="0093421F">
        <w:rPr>
          <w:rFonts w:eastAsia="Calibri" w:cs="Calibri"/>
          <w:strike/>
          <w:spacing w:val="-1"/>
          <w:sz w:val="24"/>
          <w:szCs w:val="24"/>
        </w:rPr>
        <w:t>”</w:t>
      </w:r>
      <w:r w:rsidR="00F04B9E" w:rsidRPr="0093421F">
        <w:rPr>
          <w:rFonts w:eastAsia="Calibri" w:cs="Calibri"/>
          <w:spacing w:val="-1"/>
          <w:sz w:val="24"/>
          <w:szCs w:val="24"/>
        </w:rPr>
        <w:t>, which falls under UNDP</w:t>
      </w:r>
      <w:r w:rsidR="00F04B9E" w:rsidRPr="0093421F">
        <w:rPr>
          <w:rFonts w:eastAsia="Calibri" w:cs="Calibri"/>
          <w:b/>
          <w:bCs/>
          <w:spacing w:val="-1"/>
          <w:sz w:val="24"/>
          <w:szCs w:val="24"/>
        </w:rPr>
        <w:t xml:space="preserve"> </w:t>
      </w:r>
      <w:r w:rsidR="0065579A" w:rsidRPr="0093421F">
        <w:rPr>
          <w:rFonts w:eastAsia="Calibri" w:cs="Calibri"/>
          <w:spacing w:val="-1"/>
          <w:sz w:val="24"/>
          <w:szCs w:val="24"/>
        </w:rPr>
        <w:t>S</w:t>
      </w:r>
      <w:r w:rsidR="00F04B9E" w:rsidRPr="0093421F">
        <w:rPr>
          <w:rFonts w:eastAsia="Calibri" w:cs="Calibri"/>
          <w:spacing w:val="-1"/>
          <w:sz w:val="24"/>
          <w:szCs w:val="24"/>
        </w:rPr>
        <w:t>trategic Plan (S</w:t>
      </w:r>
      <w:r w:rsidR="0065579A" w:rsidRPr="0093421F">
        <w:rPr>
          <w:rFonts w:eastAsia="Calibri" w:cs="Calibri"/>
          <w:spacing w:val="-1"/>
          <w:sz w:val="24"/>
          <w:szCs w:val="24"/>
        </w:rPr>
        <w:t>P</w:t>
      </w:r>
      <w:r w:rsidR="00F04B9E" w:rsidRPr="0093421F">
        <w:rPr>
          <w:rFonts w:eastAsia="Calibri" w:cs="Calibri"/>
          <w:spacing w:val="-1"/>
          <w:sz w:val="24"/>
          <w:szCs w:val="24"/>
        </w:rPr>
        <w:t xml:space="preserve">) </w:t>
      </w:r>
      <w:r w:rsidR="0065579A" w:rsidRPr="0093421F">
        <w:rPr>
          <w:rFonts w:eastAsia="Calibri" w:cs="Calibri"/>
          <w:spacing w:val="-1"/>
          <w:sz w:val="24"/>
          <w:szCs w:val="24"/>
        </w:rPr>
        <w:t>Outcome 1</w:t>
      </w:r>
      <w:r w:rsidR="002C0397" w:rsidRPr="0093421F">
        <w:rPr>
          <w:rFonts w:eastAsia="Calibri" w:cs="Calibri"/>
          <w:spacing w:val="-1"/>
          <w:sz w:val="24"/>
          <w:szCs w:val="24"/>
        </w:rPr>
        <w:t xml:space="preserve"> on poverty eradication</w:t>
      </w:r>
      <w:r w:rsidR="0065579A" w:rsidRPr="0093421F">
        <w:rPr>
          <w:rFonts w:eastAsia="Calibri" w:cs="Calibri"/>
          <w:spacing w:val="-1"/>
          <w:sz w:val="24"/>
          <w:szCs w:val="24"/>
        </w:rPr>
        <w:t xml:space="preserve">. </w:t>
      </w:r>
    </w:p>
    <w:p w14:paraId="044C5D45" w14:textId="6670C623" w:rsidR="003D40C6" w:rsidRPr="003D40C6" w:rsidRDefault="003E71D6" w:rsidP="0095228F">
      <w:pPr>
        <w:spacing w:before="169"/>
        <w:ind w:right="143"/>
        <w:jc w:val="both"/>
        <w:rPr>
          <w:rFonts w:eastAsia="Calibri" w:cs="Calibri"/>
          <w:spacing w:val="-1"/>
          <w:sz w:val="24"/>
          <w:szCs w:val="24"/>
        </w:rPr>
      </w:pPr>
      <w:r>
        <w:rPr>
          <w:rFonts w:eastAsia="Calibri" w:cs="Calibri"/>
          <w:spacing w:val="-1"/>
          <w:sz w:val="24"/>
          <w:szCs w:val="24"/>
        </w:rPr>
        <w:t xml:space="preserve">The </w:t>
      </w:r>
      <w:r w:rsidR="00B15A4F">
        <w:rPr>
          <w:rFonts w:eastAsia="Calibri" w:cs="Calibri"/>
          <w:spacing w:val="-1"/>
          <w:sz w:val="24"/>
          <w:szCs w:val="24"/>
        </w:rPr>
        <w:t xml:space="preserve">project </w:t>
      </w:r>
      <w:r>
        <w:rPr>
          <w:rFonts w:eastAsia="Calibri" w:cs="Calibri"/>
          <w:spacing w:val="-1"/>
          <w:sz w:val="24"/>
          <w:szCs w:val="24"/>
        </w:rPr>
        <w:t>started in</w:t>
      </w:r>
      <w:r w:rsidR="00F32E7A">
        <w:rPr>
          <w:rFonts w:eastAsia="Calibri" w:cs="Calibri"/>
          <w:spacing w:val="-1"/>
          <w:sz w:val="24"/>
          <w:szCs w:val="24"/>
        </w:rPr>
        <w:t xml:space="preserve"> </w:t>
      </w:r>
      <w:r w:rsidR="00F32E7A" w:rsidRPr="00917ADF">
        <w:rPr>
          <w:rFonts w:eastAsia="Calibri" w:cs="Calibri"/>
          <w:spacing w:val="-1"/>
          <w:sz w:val="24"/>
          <w:szCs w:val="24"/>
        </w:rPr>
        <w:t>October</w:t>
      </w:r>
      <w:r w:rsidR="00F32E7A">
        <w:rPr>
          <w:rFonts w:eastAsia="Calibri" w:cs="Calibri"/>
          <w:spacing w:val="-1"/>
          <w:sz w:val="24"/>
          <w:szCs w:val="24"/>
        </w:rPr>
        <w:t xml:space="preserve"> </w:t>
      </w:r>
      <w:r>
        <w:rPr>
          <w:rFonts w:eastAsia="Calibri" w:cs="Calibri"/>
          <w:spacing w:val="-1"/>
          <w:sz w:val="24"/>
          <w:szCs w:val="24"/>
        </w:rPr>
        <w:t>2017,</w:t>
      </w:r>
      <w:r w:rsidR="003D40C6" w:rsidRPr="003D40C6">
        <w:rPr>
          <w:rFonts w:eastAsia="Calibri" w:cs="Calibri"/>
          <w:spacing w:val="-1"/>
          <w:sz w:val="24"/>
          <w:szCs w:val="24"/>
        </w:rPr>
        <w:t xml:space="preserve"> principally </w:t>
      </w:r>
      <w:r>
        <w:rPr>
          <w:rFonts w:eastAsia="Calibri" w:cs="Calibri"/>
          <w:spacing w:val="-1"/>
          <w:sz w:val="24"/>
          <w:szCs w:val="24"/>
        </w:rPr>
        <w:t>aiming</w:t>
      </w:r>
      <w:r w:rsidR="003D40C6" w:rsidRPr="003D40C6">
        <w:rPr>
          <w:rFonts w:eastAsia="Calibri" w:cs="Calibri"/>
          <w:spacing w:val="-1"/>
          <w:sz w:val="24"/>
          <w:szCs w:val="24"/>
        </w:rPr>
        <w:t xml:space="preserve"> to </w:t>
      </w:r>
      <w:r w:rsidR="00B15A4F">
        <w:rPr>
          <w:rFonts w:eastAsia="Calibri" w:cs="Calibri"/>
          <w:spacing w:val="-1"/>
          <w:sz w:val="24"/>
          <w:szCs w:val="24"/>
        </w:rPr>
        <w:t xml:space="preserve">strengthen </w:t>
      </w:r>
      <w:r w:rsidR="003D40C6" w:rsidRPr="003D40C6">
        <w:rPr>
          <w:rFonts w:eastAsia="Calibri" w:cs="Calibri"/>
          <w:spacing w:val="-1"/>
          <w:sz w:val="24"/>
          <w:szCs w:val="24"/>
        </w:rPr>
        <w:t xml:space="preserve">Arab economic integration through a designed and activated new technical framework for the </w:t>
      </w:r>
      <w:r w:rsidR="004D0117">
        <w:rPr>
          <w:rFonts w:eastAsia="Calibri" w:cs="Calibri"/>
          <w:spacing w:val="-1"/>
          <w:sz w:val="24"/>
          <w:szCs w:val="24"/>
        </w:rPr>
        <w:t>Pan Arab Free Trade Area (</w:t>
      </w:r>
      <w:r w:rsidR="003D40C6" w:rsidRPr="003D40C6">
        <w:rPr>
          <w:rFonts w:eastAsia="Calibri" w:cs="Calibri"/>
          <w:spacing w:val="-1"/>
          <w:sz w:val="24"/>
          <w:szCs w:val="24"/>
        </w:rPr>
        <w:t>PAFTA</w:t>
      </w:r>
      <w:r w:rsidR="004D0117">
        <w:rPr>
          <w:rFonts w:eastAsia="Calibri" w:cs="Calibri"/>
          <w:spacing w:val="-1"/>
          <w:sz w:val="24"/>
          <w:szCs w:val="24"/>
        </w:rPr>
        <w:t>)</w:t>
      </w:r>
      <w:r w:rsidR="003D40C6" w:rsidRPr="003D40C6">
        <w:rPr>
          <w:rFonts w:eastAsia="Calibri" w:cs="Calibri"/>
          <w:spacing w:val="-1"/>
          <w:sz w:val="24"/>
          <w:szCs w:val="24"/>
        </w:rPr>
        <w:t xml:space="preserve"> </w:t>
      </w:r>
      <w:r w:rsidR="00B15A4F">
        <w:rPr>
          <w:rFonts w:eastAsia="Calibri" w:cs="Calibri"/>
          <w:spacing w:val="-1"/>
          <w:sz w:val="24"/>
          <w:szCs w:val="24"/>
        </w:rPr>
        <w:t>u</w:t>
      </w:r>
      <w:r w:rsidR="003D40C6" w:rsidRPr="003D40C6">
        <w:rPr>
          <w:rFonts w:eastAsia="Calibri" w:cs="Calibri"/>
          <w:spacing w:val="-1"/>
          <w:sz w:val="24"/>
          <w:szCs w:val="24"/>
        </w:rPr>
        <w:t xml:space="preserve">pgrading, as well as for </w:t>
      </w:r>
      <w:r w:rsidR="00B15A4F">
        <w:rPr>
          <w:rFonts w:eastAsia="Calibri" w:cs="Calibri"/>
          <w:spacing w:val="-1"/>
          <w:sz w:val="24"/>
          <w:szCs w:val="24"/>
        </w:rPr>
        <w:t>Member States</w:t>
      </w:r>
      <w:r w:rsidR="000F5CF5">
        <w:rPr>
          <w:rFonts w:eastAsia="Calibri" w:cs="Calibri"/>
          <w:spacing w:val="-1"/>
          <w:sz w:val="24"/>
          <w:szCs w:val="24"/>
        </w:rPr>
        <w:t>’</w:t>
      </w:r>
      <w:r w:rsidR="00B15A4F">
        <w:rPr>
          <w:rFonts w:eastAsia="Calibri" w:cs="Calibri"/>
          <w:spacing w:val="-1"/>
          <w:sz w:val="24"/>
          <w:szCs w:val="24"/>
        </w:rPr>
        <w:t xml:space="preserve"> </w:t>
      </w:r>
      <w:r w:rsidR="003D40C6" w:rsidRPr="003D40C6">
        <w:rPr>
          <w:rFonts w:eastAsia="Calibri" w:cs="Calibri"/>
          <w:spacing w:val="-1"/>
          <w:sz w:val="24"/>
          <w:szCs w:val="24"/>
        </w:rPr>
        <w:t>preparation for the Arab Customs Union (ACU). Support</w:t>
      </w:r>
      <w:r>
        <w:rPr>
          <w:rFonts w:eastAsia="Calibri" w:cs="Calibri"/>
          <w:spacing w:val="-1"/>
          <w:sz w:val="24"/>
          <w:szCs w:val="24"/>
        </w:rPr>
        <w:t xml:space="preserve"> is being provided</w:t>
      </w:r>
      <w:r w:rsidR="003D40C6" w:rsidRPr="003D40C6">
        <w:rPr>
          <w:rFonts w:eastAsia="Calibri" w:cs="Calibri"/>
          <w:spacing w:val="-1"/>
          <w:sz w:val="24"/>
          <w:szCs w:val="24"/>
        </w:rPr>
        <w:t xml:space="preserve"> to </w:t>
      </w:r>
      <w:r w:rsidR="0013547A" w:rsidRPr="003D40C6">
        <w:rPr>
          <w:rFonts w:eastAsia="Calibri" w:cs="Calibri"/>
          <w:spacing w:val="-1"/>
          <w:sz w:val="24"/>
          <w:szCs w:val="24"/>
        </w:rPr>
        <w:t>policy</w:t>
      </w:r>
      <w:r w:rsidR="0013547A">
        <w:rPr>
          <w:rFonts w:eastAsia="Calibri" w:cs="Calibri"/>
          <w:spacing w:val="-1"/>
          <w:sz w:val="24"/>
          <w:szCs w:val="24"/>
        </w:rPr>
        <w:t>makers</w:t>
      </w:r>
      <w:r w:rsidR="003D40C6" w:rsidRPr="003D40C6">
        <w:rPr>
          <w:rFonts w:eastAsia="Calibri" w:cs="Calibri"/>
          <w:spacing w:val="-1"/>
          <w:sz w:val="24"/>
          <w:szCs w:val="24"/>
        </w:rPr>
        <w:t xml:space="preserve"> of Member States and officials of the League of Arab States</w:t>
      </w:r>
      <w:r>
        <w:rPr>
          <w:rFonts w:eastAsia="Calibri" w:cs="Calibri"/>
          <w:spacing w:val="-1"/>
          <w:sz w:val="24"/>
          <w:szCs w:val="24"/>
        </w:rPr>
        <w:t xml:space="preserve"> (LAS)</w:t>
      </w:r>
      <w:r w:rsidR="003D40C6" w:rsidRPr="003D40C6">
        <w:rPr>
          <w:rFonts w:eastAsia="Calibri" w:cs="Calibri"/>
          <w:spacing w:val="-1"/>
          <w:sz w:val="24"/>
          <w:szCs w:val="24"/>
        </w:rPr>
        <w:t xml:space="preserve"> through technical and capacity assistance. </w:t>
      </w:r>
    </w:p>
    <w:p w14:paraId="027D62F5" w14:textId="6BB37767" w:rsidR="003D40C6" w:rsidRDefault="003D40C6" w:rsidP="0095228F">
      <w:pPr>
        <w:jc w:val="both"/>
        <w:rPr>
          <w:rFonts w:eastAsia="Calibri" w:cs="Calibri"/>
          <w:spacing w:val="-1"/>
          <w:sz w:val="24"/>
          <w:szCs w:val="24"/>
        </w:rPr>
      </w:pPr>
      <w:r w:rsidRPr="0018643C">
        <w:rPr>
          <w:rFonts w:eastAsia="Calibri" w:cs="Calibri"/>
          <w:spacing w:val="-1"/>
          <w:sz w:val="24"/>
          <w:szCs w:val="24"/>
        </w:rPr>
        <w:t xml:space="preserve">As such, the project </w:t>
      </w:r>
      <w:r w:rsidR="00E75FB8">
        <w:rPr>
          <w:rFonts w:eastAsia="Calibri" w:cs="Calibri"/>
          <w:spacing w:val="-1"/>
          <w:sz w:val="24"/>
          <w:szCs w:val="24"/>
        </w:rPr>
        <w:t xml:space="preserve">is geared towards </w:t>
      </w:r>
      <w:r w:rsidRPr="0018643C">
        <w:rPr>
          <w:rFonts w:eastAsia="Calibri" w:cs="Calibri"/>
          <w:spacing w:val="-1"/>
          <w:sz w:val="24"/>
          <w:szCs w:val="24"/>
        </w:rPr>
        <w:t xml:space="preserve">supporting efforts </w:t>
      </w:r>
      <w:r w:rsidR="00FA23B7">
        <w:rPr>
          <w:rFonts w:eastAsia="Calibri" w:cs="Calibri"/>
          <w:spacing w:val="-1"/>
          <w:sz w:val="24"/>
          <w:szCs w:val="24"/>
        </w:rPr>
        <w:t>for</w:t>
      </w:r>
      <w:r w:rsidRPr="0018643C">
        <w:rPr>
          <w:rFonts w:eastAsia="Calibri" w:cs="Calibri"/>
          <w:spacing w:val="-1"/>
          <w:sz w:val="24"/>
          <w:szCs w:val="24"/>
        </w:rPr>
        <w:t xml:space="preserve"> deepening regional economic integration, connectivity, and competitiveness, based on a rule</w:t>
      </w:r>
      <w:r w:rsidR="0018643C" w:rsidRPr="0018643C">
        <w:rPr>
          <w:rFonts w:eastAsia="Calibri" w:cs="Calibri"/>
          <w:spacing w:val="-1"/>
          <w:sz w:val="24"/>
          <w:szCs w:val="24"/>
        </w:rPr>
        <w:t>-</w:t>
      </w:r>
      <w:r w:rsidRPr="0018643C">
        <w:rPr>
          <w:rFonts w:eastAsia="Calibri" w:cs="Calibri"/>
          <w:spacing w:val="-1"/>
          <w:sz w:val="24"/>
          <w:szCs w:val="24"/>
        </w:rPr>
        <w:t xml:space="preserve">based system around an agreed framework of accountability that is inclusive of businesses and industries. </w:t>
      </w:r>
      <w:r w:rsidR="00FA23B7">
        <w:rPr>
          <w:rFonts w:eastAsia="Calibri" w:cs="Calibri"/>
          <w:spacing w:val="-1"/>
          <w:sz w:val="24"/>
          <w:szCs w:val="24"/>
        </w:rPr>
        <w:t>The</w:t>
      </w:r>
      <w:r w:rsidRPr="0018643C">
        <w:rPr>
          <w:rFonts w:eastAsia="Calibri" w:cs="Calibri"/>
          <w:spacing w:val="-1"/>
          <w:sz w:val="24"/>
          <w:szCs w:val="24"/>
        </w:rPr>
        <w:t xml:space="preserve"> concept of </w:t>
      </w:r>
      <w:r w:rsidR="00FA23B7">
        <w:rPr>
          <w:rFonts w:eastAsia="Calibri" w:cs="Calibri"/>
          <w:spacing w:val="-1"/>
          <w:sz w:val="24"/>
          <w:szCs w:val="24"/>
        </w:rPr>
        <w:t xml:space="preserve">providing </w:t>
      </w:r>
      <w:r w:rsidRPr="0018643C">
        <w:rPr>
          <w:rFonts w:eastAsia="Calibri" w:cs="Calibri"/>
          <w:spacing w:val="-1"/>
          <w:sz w:val="24"/>
          <w:szCs w:val="24"/>
        </w:rPr>
        <w:t xml:space="preserve">opportunities for all with focus on economic empowerment for women </w:t>
      </w:r>
      <w:r w:rsidR="0018643C" w:rsidRPr="0018643C">
        <w:rPr>
          <w:rFonts w:eastAsia="Calibri" w:cs="Calibri"/>
          <w:spacing w:val="-1"/>
          <w:sz w:val="24"/>
          <w:szCs w:val="24"/>
        </w:rPr>
        <w:t>is also being addressed</w:t>
      </w:r>
      <w:r w:rsidR="00E63A8A">
        <w:rPr>
          <w:rFonts w:eastAsia="Calibri" w:cs="Calibri"/>
          <w:spacing w:val="-1"/>
          <w:sz w:val="24"/>
          <w:szCs w:val="24"/>
        </w:rPr>
        <w:t xml:space="preserve"> </w:t>
      </w:r>
      <w:r w:rsidR="00DC023A">
        <w:t>through the provision of analysis to promote wom</w:t>
      </w:r>
      <w:r w:rsidR="00D1655C">
        <w:t>e</w:t>
      </w:r>
      <w:r w:rsidR="00DC023A">
        <w:t>n</w:t>
      </w:r>
      <w:r w:rsidR="00D1655C">
        <w:t>’s</w:t>
      </w:r>
      <w:r w:rsidR="00DC023A">
        <w:t xml:space="preserve"> </w:t>
      </w:r>
      <w:r w:rsidR="00D1655C">
        <w:t>role</w:t>
      </w:r>
      <w:r w:rsidR="00DC023A">
        <w:t xml:space="preserve"> </w:t>
      </w:r>
      <w:r w:rsidR="00D1655C">
        <w:t xml:space="preserve">in trade, aiming </w:t>
      </w:r>
      <w:r w:rsidR="00DC023A">
        <w:t>toward</w:t>
      </w:r>
      <w:r w:rsidR="00D1655C">
        <w:t>s</w:t>
      </w:r>
      <w:r w:rsidR="00DC023A">
        <w:t xml:space="preserve"> </w:t>
      </w:r>
      <w:r w:rsidR="00D1655C">
        <w:t xml:space="preserve">the </w:t>
      </w:r>
      <w:r w:rsidR="00DC023A">
        <w:t xml:space="preserve">formulation of </w:t>
      </w:r>
      <w:r w:rsidR="00D1655C">
        <w:t>related</w:t>
      </w:r>
      <w:r w:rsidR="00DC023A">
        <w:t xml:space="preserve"> trade policies at the regional and national level</w:t>
      </w:r>
      <w:r w:rsidR="00D1655C">
        <w:t>s</w:t>
      </w:r>
      <w:r w:rsidR="00DC023A">
        <w:t>.</w:t>
      </w:r>
      <w:r w:rsidR="00E63A8A">
        <w:rPr>
          <w:rFonts w:eastAsia="Calibri" w:cs="Calibri"/>
          <w:spacing w:val="-1"/>
          <w:sz w:val="24"/>
          <w:szCs w:val="24"/>
        </w:rPr>
        <w:t>….</w:t>
      </w:r>
    </w:p>
    <w:p w14:paraId="57D9A728" w14:textId="5B8EB60C" w:rsidR="00151D34" w:rsidRPr="0018643C" w:rsidRDefault="007E6F8A" w:rsidP="0095228F">
      <w:pPr>
        <w:jc w:val="both"/>
        <w:rPr>
          <w:rFonts w:eastAsia="Calibri" w:cs="Calibri"/>
          <w:spacing w:val="-1"/>
          <w:sz w:val="24"/>
          <w:szCs w:val="24"/>
        </w:rPr>
      </w:pPr>
      <w:r>
        <w:rPr>
          <w:rFonts w:eastAsia="Calibri" w:cs="Calibri"/>
          <w:spacing w:val="-1"/>
          <w:sz w:val="24"/>
          <w:szCs w:val="24"/>
        </w:rPr>
        <w:t xml:space="preserve">By promoting </w:t>
      </w:r>
      <w:r w:rsidR="00F32E7A">
        <w:rPr>
          <w:rFonts w:eastAsia="Calibri" w:cs="Calibri"/>
          <w:spacing w:val="-1"/>
          <w:sz w:val="24"/>
          <w:szCs w:val="24"/>
        </w:rPr>
        <w:t xml:space="preserve">a more integrated </w:t>
      </w:r>
      <w:r w:rsidRPr="007E6F8A">
        <w:rPr>
          <w:rFonts w:eastAsia="Calibri" w:cs="Calibri"/>
          <w:spacing w:val="-1"/>
          <w:sz w:val="24"/>
          <w:szCs w:val="24"/>
        </w:rPr>
        <w:t xml:space="preserve">Arab </w:t>
      </w:r>
      <w:r w:rsidR="00F32E7A">
        <w:rPr>
          <w:rFonts w:eastAsia="Calibri" w:cs="Calibri"/>
          <w:spacing w:val="-1"/>
          <w:sz w:val="24"/>
          <w:szCs w:val="24"/>
        </w:rPr>
        <w:t xml:space="preserve">Free Trade Area towards a </w:t>
      </w:r>
      <w:r w:rsidRPr="007E6F8A">
        <w:rPr>
          <w:rFonts w:eastAsia="Calibri" w:cs="Calibri"/>
          <w:spacing w:val="-1"/>
          <w:sz w:val="24"/>
          <w:szCs w:val="24"/>
        </w:rPr>
        <w:t xml:space="preserve">common market </w:t>
      </w:r>
      <w:r>
        <w:rPr>
          <w:rFonts w:eastAsia="Calibri" w:cs="Calibri"/>
          <w:spacing w:val="-1"/>
          <w:sz w:val="24"/>
          <w:szCs w:val="24"/>
        </w:rPr>
        <w:t xml:space="preserve">and </w:t>
      </w:r>
      <w:r w:rsidRPr="007E6F8A">
        <w:rPr>
          <w:rFonts w:eastAsia="Calibri" w:cs="Calibri"/>
          <w:spacing w:val="-1"/>
          <w:sz w:val="24"/>
          <w:szCs w:val="24"/>
        </w:rPr>
        <w:t>the complementarity of productive capacities of individual countries</w:t>
      </w:r>
      <w:r w:rsidR="00F04B9E">
        <w:rPr>
          <w:rFonts w:eastAsia="Calibri" w:cs="Calibri"/>
          <w:spacing w:val="-1"/>
          <w:sz w:val="24"/>
          <w:szCs w:val="24"/>
        </w:rPr>
        <w:t>,</w:t>
      </w:r>
      <w:r w:rsidR="007C6E17">
        <w:rPr>
          <w:rFonts w:eastAsia="Calibri" w:cs="Calibri"/>
          <w:spacing w:val="-1"/>
          <w:sz w:val="24"/>
          <w:szCs w:val="24"/>
        </w:rPr>
        <w:t xml:space="preserve"> the</w:t>
      </w:r>
      <w:r w:rsidR="00F04B9E">
        <w:rPr>
          <w:rFonts w:eastAsia="Calibri" w:cs="Calibri"/>
          <w:spacing w:val="-1"/>
          <w:sz w:val="24"/>
          <w:szCs w:val="24"/>
        </w:rPr>
        <w:t xml:space="preserve"> </w:t>
      </w:r>
      <w:r w:rsidR="00F04B9E" w:rsidRPr="00F04B9E">
        <w:rPr>
          <w:rFonts w:eastAsia="Calibri" w:cs="Calibri"/>
          <w:spacing w:val="-1"/>
          <w:sz w:val="24"/>
          <w:szCs w:val="24"/>
        </w:rPr>
        <w:t xml:space="preserve">project aim at contributing to achieving </w:t>
      </w:r>
      <w:r w:rsidR="007C6E17">
        <w:rPr>
          <w:rFonts w:eastAsia="Calibri" w:cs="Calibri"/>
          <w:spacing w:val="-1"/>
          <w:sz w:val="24"/>
          <w:szCs w:val="24"/>
        </w:rPr>
        <w:t xml:space="preserve">the 2030 </w:t>
      </w:r>
      <w:r w:rsidR="00F04B9E" w:rsidRPr="00F04B9E">
        <w:rPr>
          <w:rFonts w:eastAsia="Calibri" w:cs="Calibri"/>
          <w:spacing w:val="-1"/>
          <w:sz w:val="24"/>
          <w:szCs w:val="24"/>
        </w:rPr>
        <w:t xml:space="preserve">Agenda </w:t>
      </w:r>
      <w:r w:rsidR="002F0620">
        <w:rPr>
          <w:rFonts w:eastAsia="Calibri" w:cs="Calibri"/>
          <w:spacing w:val="-1"/>
          <w:sz w:val="24"/>
          <w:szCs w:val="24"/>
        </w:rPr>
        <w:t>for Sustainable Development</w:t>
      </w:r>
      <w:r w:rsidR="00F32E7A">
        <w:rPr>
          <w:rFonts w:eastAsia="Calibri" w:cs="Calibri"/>
          <w:spacing w:val="-1"/>
          <w:sz w:val="24"/>
          <w:szCs w:val="24"/>
        </w:rPr>
        <w:t>,</w:t>
      </w:r>
      <w:r w:rsidR="00F04B9E">
        <w:rPr>
          <w:rFonts w:eastAsia="Calibri" w:cs="Calibri"/>
          <w:spacing w:val="-1"/>
          <w:sz w:val="24"/>
          <w:szCs w:val="24"/>
        </w:rPr>
        <w:t xml:space="preserve"> specifically</w:t>
      </w:r>
      <w:r w:rsidR="002F0620">
        <w:rPr>
          <w:rFonts w:eastAsia="Calibri" w:cs="Calibri"/>
          <w:spacing w:val="-1"/>
          <w:sz w:val="24"/>
          <w:szCs w:val="24"/>
        </w:rPr>
        <w:t xml:space="preserve"> Sustainable Development Goal</w:t>
      </w:r>
      <w:r w:rsidR="00F04B9E" w:rsidRPr="00F04B9E">
        <w:rPr>
          <w:rFonts w:eastAsia="Calibri" w:cs="Calibri"/>
          <w:spacing w:val="-1"/>
          <w:sz w:val="24"/>
          <w:szCs w:val="24"/>
        </w:rPr>
        <w:t xml:space="preserve"> </w:t>
      </w:r>
      <w:r w:rsidR="002F0620">
        <w:rPr>
          <w:rFonts w:eastAsia="Calibri" w:cs="Calibri"/>
          <w:spacing w:val="-1"/>
          <w:sz w:val="24"/>
          <w:szCs w:val="24"/>
        </w:rPr>
        <w:t>(</w:t>
      </w:r>
      <w:r w:rsidR="00F04B9E" w:rsidRPr="00F04B9E">
        <w:rPr>
          <w:rFonts w:eastAsia="Calibri" w:cs="Calibri"/>
          <w:spacing w:val="-1"/>
          <w:sz w:val="24"/>
          <w:szCs w:val="24"/>
        </w:rPr>
        <w:t>SDG 8</w:t>
      </w:r>
      <w:r w:rsidR="002F0620">
        <w:rPr>
          <w:rFonts w:eastAsia="Calibri" w:cs="Calibri"/>
          <w:spacing w:val="-1"/>
          <w:sz w:val="24"/>
          <w:szCs w:val="24"/>
        </w:rPr>
        <w:t>)</w:t>
      </w:r>
      <w:r w:rsidR="00F04B9E" w:rsidRPr="00F04B9E">
        <w:rPr>
          <w:rFonts w:eastAsia="Calibri" w:cs="Calibri"/>
          <w:spacing w:val="-1"/>
          <w:sz w:val="24"/>
          <w:szCs w:val="24"/>
        </w:rPr>
        <w:t xml:space="preserve"> (</w:t>
      </w:r>
      <w:r w:rsidR="00151D34">
        <w:rPr>
          <w:rFonts w:eastAsia="Calibri" w:cs="Calibri"/>
          <w:spacing w:val="-1"/>
          <w:sz w:val="24"/>
          <w:szCs w:val="24"/>
        </w:rPr>
        <w:t xml:space="preserve">decent </w:t>
      </w:r>
      <w:r w:rsidR="00C72EC8">
        <w:rPr>
          <w:rFonts w:eastAsia="Calibri" w:cs="Calibri"/>
          <w:spacing w:val="-1"/>
          <w:sz w:val="24"/>
          <w:szCs w:val="24"/>
        </w:rPr>
        <w:t>work and economic growth</w:t>
      </w:r>
      <w:r w:rsidR="00F04B9E" w:rsidRPr="00F04B9E">
        <w:rPr>
          <w:rFonts w:eastAsia="Calibri" w:cs="Calibri"/>
          <w:spacing w:val="-1"/>
          <w:sz w:val="24"/>
          <w:szCs w:val="24"/>
        </w:rPr>
        <w:t>) and SDG 17 (</w:t>
      </w:r>
      <w:r w:rsidR="00151D34">
        <w:rPr>
          <w:rFonts w:eastAsia="Calibri" w:cs="Calibri"/>
          <w:spacing w:val="-1"/>
          <w:sz w:val="24"/>
          <w:szCs w:val="24"/>
        </w:rPr>
        <w:t xml:space="preserve">partnerships </w:t>
      </w:r>
      <w:r w:rsidR="00C72EC8">
        <w:rPr>
          <w:rFonts w:eastAsia="Calibri" w:cs="Calibri"/>
          <w:spacing w:val="-1"/>
          <w:sz w:val="24"/>
          <w:szCs w:val="24"/>
        </w:rPr>
        <w:t>for the goals</w:t>
      </w:r>
      <w:r w:rsidR="00F04B9E" w:rsidRPr="00F04B9E">
        <w:rPr>
          <w:rFonts w:eastAsia="Calibri" w:cs="Calibri"/>
          <w:spacing w:val="-1"/>
          <w:sz w:val="24"/>
          <w:szCs w:val="24"/>
        </w:rPr>
        <w:t xml:space="preserve">). SDGs 1 </w:t>
      </w:r>
      <w:r w:rsidR="00F04B9E">
        <w:rPr>
          <w:rFonts w:eastAsia="Calibri" w:cs="Calibri"/>
          <w:spacing w:val="-1"/>
          <w:sz w:val="24"/>
          <w:szCs w:val="24"/>
        </w:rPr>
        <w:t>(</w:t>
      </w:r>
      <w:r w:rsidR="00151D34">
        <w:rPr>
          <w:rFonts w:eastAsia="Calibri" w:cs="Calibri"/>
          <w:spacing w:val="-1"/>
          <w:sz w:val="24"/>
          <w:szCs w:val="24"/>
        </w:rPr>
        <w:t>n</w:t>
      </w:r>
      <w:r w:rsidR="00151D34" w:rsidRPr="00F04B9E">
        <w:rPr>
          <w:rFonts w:eastAsia="Calibri" w:cs="Calibri"/>
          <w:spacing w:val="-1"/>
          <w:sz w:val="24"/>
          <w:szCs w:val="24"/>
        </w:rPr>
        <w:t xml:space="preserve">o </w:t>
      </w:r>
      <w:r w:rsidR="00151D34">
        <w:rPr>
          <w:rFonts w:eastAsia="Calibri" w:cs="Calibri"/>
          <w:spacing w:val="-1"/>
          <w:sz w:val="24"/>
          <w:szCs w:val="24"/>
        </w:rPr>
        <w:t>p</w:t>
      </w:r>
      <w:r w:rsidR="00151D34" w:rsidRPr="00F04B9E">
        <w:rPr>
          <w:rFonts w:eastAsia="Calibri" w:cs="Calibri"/>
          <w:spacing w:val="-1"/>
          <w:sz w:val="24"/>
          <w:szCs w:val="24"/>
        </w:rPr>
        <w:t>overty</w:t>
      </w:r>
      <w:r w:rsidR="00F04B9E" w:rsidRPr="00F04B9E">
        <w:rPr>
          <w:rFonts w:eastAsia="Calibri" w:cs="Calibri"/>
          <w:spacing w:val="-1"/>
          <w:sz w:val="24"/>
          <w:szCs w:val="24"/>
        </w:rPr>
        <w:t>) and 2 (</w:t>
      </w:r>
      <w:r w:rsidR="00151D34">
        <w:rPr>
          <w:rFonts w:eastAsia="Calibri" w:cs="Calibri"/>
          <w:spacing w:val="-1"/>
          <w:sz w:val="24"/>
          <w:szCs w:val="24"/>
        </w:rPr>
        <w:t xml:space="preserve">zero </w:t>
      </w:r>
      <w:r w:rsidR="00F04B9E">
        <w:rPr>
          <w:rFonts w:eastAsia="Calibri" w:cs="Calibri"/>
          <w:spacing w:val="-1"/>
          <w:sz w:val="24"/>
          <w:szCs w:val="24"/>
        </w:rPr>
        <w:t>hunger)</w:t>
      </w:r>
      <w:r w:rsidR="00817093">
        <w:rPr>
          <w:rFonts w:eastAsia="Calibri" w:cs="Calibri"/>
          <w:spacing w:val="-1"/>
          <w:sz w:val="24"/>
          <w:szCs w:val="24"/>
        </w:rPr>
        <w:t xml:space="preserve"> </w:t>
      </w:r>
      <w:r w:rsidR="00F04B9E" w:rsidRPr="00F04B9E">
        <w:rPr>
          <w:rFonts w:eastAsia="Calibri" w:cs="Calibri"/>
          <w:spacing w:val="-1"/>
          <w:sz w:val="24"/>
          <w:szCs w:val="24"/>
        </w:rPr>
        <w:t>also benefit from enhanced economic integration</w:t>
      </w:r>
      <w:r w:rsidR="002F0620">
        <w:rPr>
          <w:rFonts w:eastAsia="Calibri" w:cs="Calibri"/>
          <w:spacing w:val="-1"/>
          <w:sz w:val="24"/>
          <w:szCs w:val="24"/>
        </w:rPr>
        <w:t>, which helps</w:t>
      </w:r>
      <w:r w:rsidR="00817093">
        <w:rPr>
          <w:rFonts w:eastAsia="Calibri" w:cs="Calibri"/>
          <w:spacing w:val="-1"/>
          <w:sz w:val="24"/>
          <w:szCs w:val="24"/>
        </w:rPr>
        <w:t xml:space="preserve"> </w:t>
      </w:r>
      <w:r w:rsidR="00F04B9E" w:rsidRPr="00F04B9E">
        <w:rPr>
          <w:rFonts w:eastAsia="Calibri" w:cs="Calibri"/>
          <w:spacing w:val="-1"/>
          <w:sz w:val="24"/>
          <w:szCs w:val="24"/>
        </w:rPr>
        <w:t xml:space="preserve">provide disadvantaged people with access to finance, technology, and employment opportunities and boost the fragile food security in a region heavily </w:t>
      </w:r>
      <w:r w:rsidR="002F0620" w:rsidRPr="00F04B9E">
        <w:rPr>
          <w:rFonts w:eastAsia="Calibri" w:cs="Calibri"/>
          <w:spacing w:val="-1"/>
          <w:sz w:val="24"/>
          <w:szCs w:val="24"/>
        </w:rPr>
        <w:t>depende</w:t>
      </w:r>
      <w:r w:rsidR="002F0620">
        <w:rPr>
          <w:rFonts w:eastAsia="Calibri" w:cs="Calibri"/>
          <w:spacing w:val="-1"/>
          <w:sz w:val="24"/>
          <w:szCs w:val="24"/>
        </w:rPr>
        <w:t>nt</w:t>
      </w:r>
      <w:r w:rsidR="002F0620" w:rsidRPr="00F04B9E">
        <w:rPr>
          <w:rFonts w:eastAsia="Calibri" w:cs="Calibri"/>
          <w:spacing w:val="-1"/>
          <w:sz w:val="24"/>
          <w:szCs w:val="24"/>
        </w:rPr>
        <w:t xml:space="preserve"> </w:t>
      </w:r>
      <w:r w:rsidR="00F04B9E" w:rsidRPr="00F04B9E">
        <w:rPr>
          <w:rFonts w:eastAsia="Calibri" w:cs="Calibri"/>
          <w:spacing w:val="-1"/>
          <w:sz w:val="24"/>
          <w:szCs w:val="24"/>
        </w:rPr>
        <w:t xml:space="preserve">on food imports. </w:t>
      </w:r>
      <w:r w:rsidR="002F0620">
        <w:rPr>
          <w:rFonts w:eastAsia="Calibri" w:cs="Calibri"/>
          <w:spacing w:val="-1"/>
          <w:sz w:val="24"/>
          <w:szCs w:val="24"/>
        </w:rPr>
        <w:t xml:space="preserve">The project also contributes to </w:t>
      </w:r>
      <w:r w:rsidR="00F04B9E" w:rsidRPr="00F04B9E">
        <w:rPr>
          <w:rFonts w:eastAsia="Calibri" w:cs="Calibri"/>
          <w:spacing w:val="-1"/>
          <w:sz w:val="24"/>
          <w:szCs w:val="24"/>
        </w:rPr>
        <w:t>SDG 5 (</w:t>
      </w:r>
      <w:r w:rsidR="00151D34">
        <w:rPr>
          <w:rFonts w:eastAsia="Calibri" w:cs="Calibri"/>
          <w:spacing w:val="-1"/>
          <w:sz w:val="24"/>
          <w:szCs w:val="24"/>
        </w:rPr>
        <w:t>g</w:t>
      </w:r>
      <w:r w:rsidR="00151D34" w:rsidRPr="00F04B9E">
        <w:rPr>
          <w:rFonts w:eastAsia="Calibri" w:cs="Calibri"/>
          <w:spacing w:val="-1"/>
          <w:sz w:val="24"/>
          <w:szCs w:val="24"/>
        </w:rPr>
        <w:t xml:space="preserve">ender </w:t>
      </w:r>
      <w:r w:rsidR="00151D34">
        <w:rPr>
          <w:rFonts w:eastAsia="Calibri" w:cs="Calibri"/>
          <w:spacing w:val="-1"/>
          <w:sz w:val="24"/>
          <w:szCs w:val="24"/>
        </w:rPr>
        <w:t>e</w:t>
      </w:r>
      <w:r w:rsidR="00151D34" w:rsidRPr="00F04B9E">
        <w:rPr>
          <w:rFonts w:eastAsia="Calibri" w:cs="Calibri"/>
          <w:spacing w:val="-1"/>
          <w:sz w:val="24"/>
          <w:szCs w:val="24"/>
        </w:rPr>
        <w:t>quality</w:t>
      </w:r>
      <w:r w:rsidR="00F04B9E" w:rsidRPr="00F04B9E">
        <w:rPr>
          <w:rFonts w:eastAsia="Calibri" w:cs="Calibri"/>
          <w:spacing w:val="-1"/>
          <w:sz w:val="24"/>
          <w:szCs w:val="24"/>
        </w:rPr>
        <w:t>) and SDG 16 (</w:t>
      </w:r>
      <w:r w:rsidR="00151D34">
        <w:rPr>
          <w:rFonts w:eastAsia="Calibri" w:cs="Calibri"/>
          <w:spacing w:val="-1"/>
          <w:sz w:val="24"/>
          <w:szCs w:val="24"/>
        </w:rPr>
        <w:t>peace</w:t>
      </w:r>
      <w:r w:rsidR="00F04B9E">
        <w:rPr>
          <w:rFonts w:eastAsia="Calibri" w:cs="Calibri"/>
          <w:spacing w:val="-1"/>
          <w:sz w:val="24"/>
          <w:szCs w:val="24"/>
        </w:rPr>
        <w:t xml:space="preserve">, justice and strong </w:t>
      </w:r>
      <w:r w:rsidR="00F04B9E" w:rsidRPr="00F04B9E">
        <w:rPr>
          <w:rFonts w:eastAsia="Calibri" w:cs="Calibri"/>
          <w:spacing w:val="-1"/>
          <w:sz w:val="24"/>
          <w:szCs w:val="24"/>
        </w:rPr>
        <w:t xml:space="preserve">institutions) </w:t>
      </w:r>
      <w:r w:rsidR="002F0620">
        <w:rPr>
          <w:rFonts w:eastAsia="Calibri" w:cs="Calibri"/>
          <w:spacing w:val="-1"/>
          <w:sz w:val="24"/>
          <w:szCs w:val="24"/>
        </w:rPr>
        <w:t xml:space="preserve">through </w:t>
      </w:r>
      <w:r w:rsidR="00F04B9E" w:rsidRPr="00F04B9E">
        <w:rPr>
          <w:rFonts w:eastAsia="Calibri" w:cs="Calibri"/>
          <w:spacing w:val="-1"/>
          <w:sz w:val="24"/>
          <w:szCs w:val="24"/>
        </w:rPr>
        <w:t xml:space="preserve">activities </w:t>
      </w:r>
      <w:r w:rsidR="002F0620">
        <w:rPr>
          <w:rFonts w:eastAsia="Calibri" w:cs="Calibri"/>
          <w:spacing w:val="-1"/>
          <w:sz w:val="24"/>
          <w:szCs w:val="24"/>
        </w:rPr>
        <w:t xml:space="preserve">that are </w:t>
      </w:r>
      <w:r>
        <w:rPr>
          <w:rFonts w:eastAsia="Calibri" w:cs="Calibri"/>
          <w:spacing w:val="-1"/>
          <w:sz w:val="24"/>
          <w:szCs w:val="24"/>
        </w:rPr>
        <w:t xml:space="preserve">focused on </w:t>
      </w:r>
      <w:r w:rsidR="00F04B9E" w:rsidRPr="00F04B9E">
        <w:rPr>
          <w:rFonts w:eastAsia="Calibri" w:cs="Calibri"/>
          <w:spacing w:val="-1"/>
          <w:sz w:val="24"/>
          <w:szCs w:val="24"/>
        </w:rPr>
        <w:t xml:space="preserve">analysing the linkages between economic integration and issues related to </w:t>
      </w:r>
      <w:r w:rsidR="00FC3FB5">
        <w:rPr>
          <w:rFonts w:eastAsia="Calibri" w:cs="Calibri"/>
          <w:spacing w:val="-1"/>
          <w:sz w:val="24"/>
          <w:szCs w:val="24"/>
        </w:rPr>
        <w:t xml:space="preserve">both </w:t>
      </w:r>
      <w:r w:rsidR="00F04B9E" w:rsidRPr="00F04B9E">
        <w:rPr>
          <w:rFonts w:eastAsia="Calibri" w:cs="Calibri"/>
          <w:spacing w:val="-1"/>
          <w:sz w:val="24"/>
          <w:szCs w:val="24"/>
        </w:rPr>
        <w:t>gender parity and transparency in governance.</w:t>
      </w:r>
    </w:p>
    <w:p w14:paraId="30C4B761" w14:textId="33F1B0DE" w:rsidR="000C1D78" w:rsidRPr="00742F06" w:rsidRDefault="00E75FB8" w:rsidP="00AB125B">
      <w:pPr>
        <w:spacing w:before="169"/>
        <w:ind w:right="143"/>
        <w:jc w:val="both"/>
        <w:rPr>
          <w:rFonts w:eastAsia="Calibri" w:cs="Calibri"/>
          <w:spacing w:val="-1"/>
          <w:sz w:val="24"/>
          <w:szCs w:val="24"/>
        </w:rPr>
      </w:pPr>
      <w:r>
        <w:rPr>
          <w:rFonts w:eastAsia="Calibri" w:cs="Calibri"/>
          <w:spacing w:val="-1"/>
          <w:sz w:val="24"/>
          <w:szCs w:val="24"/>
        </w:rPr>
        <w:t>The</w:t>
      </w:r>
      <w:r w:rsidR="000C1D78">
        <w:rPr>
          <w:rFonts w:eastAsia="Calibri" w:cs="Calibri"/>
          <w:spacing w:val="-1"/>
          <w:sz w:val="24"/>
          <w:szCs w:val="24"/>
        </w:rPr>
        <w:t xml:space="preserve"> project </w:t>
      </w:r>
      <w:r w:rsidR="00EF535A">
        <w:rPr>
          <w:rFonts w:eastAsia="Calibri" w:cs="Calibri"/>
          <w:spacing w:val="-1"/>
          <w:sz w:val="24"/>
          <w:szCs w:val="24"/>
        </w:rPr>
        <w:t>is being</w:t>
      </w:r>
      <w:r w:rsidR="000C1D78">
        <w:rPr>
          <w:rFonts w:eastAsia="Calibri" w:cs="Calibri"/>
          <w:spacing w:val="-1"/>
          <w:sz w:val="24"/>
          <w:szCs w:val="24"/>
        </w:rPr>
        <w:t xml:space="preserve"> articulated in three outcomes</w:t>
      </w:r>
      <w:r>
        <w:rPr>
          <w:rFonts w:eastAsia="Calibri" w:cs="Calibri"/>
          <w:spacing w:val="-1"/>
          <w:sz w:val="24"/>
          <w:szCs w:val="24"/>
        </w:rPr>
        <w:t xml:space="preserve">: </w:t>
      </w:r>
      <w:r w:rsidR="000C1D78">
        <w:rPr>
          <w:rFonts w:eastAsia="Calibri" w:cs="Calibri"/>
          <w:spacing w:val="-1"/>
          <w:sz w:val="24"/>
          <w:szCs w:val="24"/>
        </w:rPr>
        <w:t xml:space="preserve"> </w:t>
      </w:r>
    </w:p>
    <w:p w14:paraId="17C1E64A" w14:textId="4CFB48D0" w:rsidR="00B2693B" w:rsidRPr="000F5CF5" w:rsidRDefault="00B2693B" w:rsidP="00B92C09">
      <w:pPr>
        <w:pStyle w:val="ListParagraph"/>
        <w:numPr>
          <w:ilvl w:val="0"/>
          <w:numId w:val="9"/>
        </w:numPr>
        <w:tabs>
          <w:tab w:val="left" w:pos="540"/>
          <w:tab w:val="left" w:pos="4680"/>
        </w:tabs>
        <w:spacing w:before="120" w:after="120" w:line="300" w:lineRule="exact"/>
        <w:jc w:val="both"/>
        <w:rPr>
          <w:rFonts w:eastAsia="Calibri" w:cs="Calibri"/>
          <w:spacing w:val="-1"/>
          <w:sz w:val="24"/>
          <w:szCs w:val="24"/>
        </w:rPr>
      </w:pPr>
      <w:r w:rsidRPr="000F5CF5">
        <w:rPr>
          <w:rFonts w:eastAsia="Calibri" w:cs="Calibri"/>
          <w:spacing w:val="-1"/>
          <w:sz w:val="24"/>
          <w:szCs w:val="24"/>
        </w:rPr>
        <w:t xml:space="preserve">Outcome 1: LAS capacity strengthened to manage regional economic integration related </w:t>
      </w:r>
      <w:proofErr w:type="gramStart"/>
      <w:r w:rsidRPr="000F5CF5">
        <w:rPr>
          <w:rFonts w:eastAsia="Calibri" w:cs="Calibri"/>
          <w:spacing w:val="-1"/>
          <w:sz w:val="24"/>
          <w:szCs w:val="24"/>
        </w:rPr>
        <w:t>processes</w:t>
      </w:r>
      <w:r w:rsidR="00343AAB" w:rsidRPr="000F5CF5">
        <w:rPr>
          <w:rFonts w:eastAsia="Calibri" w:cs="Calibri"/>
          <w:spacing w:val="-1"/>
          <w:sz w:val="24"/>
          <w:szCs w:val="24"/>
        </w:rPr>
        <w:t>;</w:t>
      </w:r>
      <w:proofErr w:type="gramEnd"/>
      <w:r w:rsidRPr="000F5CF5">
        <w:rPr>
          <w:rFonts w:eastAsia="Calibri" w:cs="Calibri"/>
          <w:spacing w:val="-1"/>
          <w:sz w:val="24"/>
          <w:szCs w:val="24"/>
        </w:rPr>
        <w:t xml:space="preserve"> </w:t>
      </w:r>
    </w:p>
    <w:p w14:paraId="3402080A" w14:textId="1EE274AD" w:rsidR="00343AAB" w:rsidRPr="000F5CF5" w:rsidRDefault="00B2693B" w:rsidP="00B92C09">
      <w:pPr>
        <w:pStyle w:val="ListParagraph"/>
        <w:numPr>
          <w:ilvl w:val="0"/>
          <w:numId w:val="9"/>
        </w:numPr>
        <w:tabs>
          <w:tab w:val="left" w:pos="540"/>
          <w:tab w:val="left" w:pos="4680"/>
        </w:tabs>
        <w:spacing w:before="120" w:after="120" w:line="300" w:lineRule="exact"/>
        <w:jc w:val="both"/>
        <w:rPr>
          <w:rFonts w:eastAsia="Calibri" w:cs="Calibri"/>
          <w:spacing w:val="-1"/>
          <w:sz w:val="24"/>
          <w:szCs w:val="24"/>
        </w:rPr>
      </w:pPr>
      <w:r w:rsidRPr="000F5CF5">
        <w:rPr>
          <w:rFonts w:eastAsia="Calibri" w:cs="Calibri"/>
          <w:spacing w:val="-1"/>
          <w:sz w:val="24"/>
          <w:szCs w:val="24"/>
        </w:rPr>
        <w:lastRenderedPageBreak/>
        <w:t xml:space="preserve">Outcome 2: Members States </w:t>
      </w:r>
      <w:r w:rsidR="00440836">
        <w:rPr>
          <w:rFonts w:eastAsia="Calibri" w:cs="Calibri"/>
          <w:spacing w:val="-1"/>
          <w:sz w:val="24"/>
          <w:szCs w:val="24"/>
        </w:rPr>
        <w:t>have the capacity</w:t>
      </w:r>
      <w:r w:rsidRPr="000F5CF5">
        <w:rPr>
          <w:rFonts w:eastAsia="Calibri" w:cs="Calibri"/>
          <w:spacing w:val="-1"/>
          <w:sz w:val="24"/>
          <w:szCs w:val="24"/>
        </w:rPr>
        <w:t xml:space="preserve"> and </w:t>
      </w:r>
      <w:r w:rsidR="00440836">
        <w:rPr>
          <w:rFonts w:eastAsia="Calibri" w:cs="Calibri"/>
          <w:spacing w:val="-1"/>
          <w:sz w:val="24"/>
          <w:szCs w:val="24"/>
        </w:rPr>
        <w:t xml:space="preserve">are </w:t>
      </w:r>
      <w:r w:rsidRPr="000F5CF5">
        <w:rPr>
          <w:rFonts w:eastAsia="Calibri" w:cs="Calibri"/>
          <w:spacing w:val="-1"/>
          <w:sz w:val="24"/>
          <w:szCs w:val="24"/>
        </w:rPr>
        <w:t xml:space="preserve">technically prepared for regional economic </w:t>
      </w:r>
      <w:proofErr w:type="gramStart"/>
      <w:r w:rsidRPr="000F5CF5">
        <w:rPr>
          <w:rFonts w:eastAsia="Calibri" w:cs="Calibri"/>
          <w:spacing w:val="-1"/>
          <w:sz w:val="24"/>
          <w:szCs w:val="24"/>
        </w:rPr>
        <w:t>integration</w:t>
      </w:r>
      <w:r w:rsidR="00343AAB" w:rsidRPr="000F5CF5">
        <w:rPr>
          <w:rFonts w:eastAsia="Calibri" w:cs="Calibri"/>
          <w:spacing w:val="-1"/>
          <w:sz w:val="24"/>
          <w:szCs w:val="24"/>
        </w:rPr>
        <w:t>;</w:t>
      </w:r>
      <w:proofErr w:type="gramEnd"/>
    </w:p>
    <w:p w14:paraId="557B1FCA" w14:textId="02C207B4" w:rsidR="00F04B9E" w:rsidRPr="007E6F8A" w:rsidRDefault="00B2693B" w:rsidP="007E6F8A">
      <w:pPr>
        <w:pStyle w:val="ListParagraph"/>
        <w:tabs>
          <w:tab w:val="left" w:pos="540"/>
          <w:tab w:val="left" w:pos="4680"/>
        </w:tabs>
        <w:spacing w:before="120" w:after="120" w:line="300" w:lineRule="exact"/>
        <w:ind w:left="900"/>
        <w:jc w:val="both"/>
        <w:rPr>
          <w:rFonts w:ascii="Calibri" w:hAnsi="Calibri"/>
          <w:sz w:val="24"/>
          <w:szCs w:val="24"/>
        </w:rPr>
      </w:pPr>
      <w:r w:rsidRPr="000F5CF5">
        <w:rPr>
          <w:rFonts w:eastAsia="Calibri" w:cs="Calibri"/>
          <w:spacing w:val="-1"/>
          <w:sz w:val="24"/>
          <w:szCs w:val="24"/>
        </w:rPr>
        <w:t>Outcome 3: Engagement of key development actors ensured through inclusive and transparent processes for regional economic integration</w:t>
      </w:r>
      <w:r w:rsidR="00343AAB" w:rsidRPr="000F5CF5">
        <w:rPr>
          <w:rFonts w:eastAsia="Calibri" w:cs="Calibri"/>
          <w:spacing w:val="-1"/>
          <w:sz w:val="24"/>
          <w:szCs w:val="24"/>
        </w:rPr>
        <w:t xml:space="preserve">. </w:t>
      </w:r>
    </w:p>
    <w:p w14:paraId="192FDFDC" w14:textId="70A2D75A" w:rsidR="00C72EC8" w:rsidRPr="00C72EC8" w:rsidRDefault="00C72EC8" w:rsidP="00C72EC8">
      <w:pPr>
        <w:tabs>
          <w:tab w:val="left" w:pos="540"/>
          <w:tab w:val="left" w:pos="4680"/>
        </w:tabs>
        <w:spacing w:before="120" w:after="120" w:line="300" w:lineRule="exact"/>
        <w:jc w:val="both"/>
        <w:rPr>
          <w:rFonts w:ascii="Calibri" w:hAnsi="Calibri"/>
          <w:sz w:val="24"/>
          <w:szCs w:val="24"/>
        </w:rPr>
      </w:pPr>
      <w:r w:rsidRPr="00C72EC8">
        <w:rPr>
          <w:rFonts w:ascii="Calibri" w:hAnsi="Calibri"/>
          <w:sz w:val="24"/>
          <w:szCs w:val="24"/>
        </w:rPr>
        <w:t>Based on national strategies and priorities, the project assists partners in advancing regional cooperation and policy dialogue on inclusive and sustainable growth, and job</w:t>
      </w:r>
      <w:r w:rsidRPr="00F32E7A">
        <w:rPr>
          <w:rFonts w:ascii="Calibri" w:hAnsi="Calibri"/>
          <w:strike/>
          <w:sz w:val="24"/>
          <w:szCs w:val="24"/>
        </w:rPr>
        <w:t>-</w:t>
      </w:r>
      <w:r w:rsidRPr="00C72EC8">
        <w:rPr>
          <w:rFonts w:ascii="Calibri" w:hAnsi="Calibri"/>
          <w:sz w:val="24"/>
          <w:szCs w:val="24"/>
        </w:rPr>
        <w:t>creation. It counts on Member States political commitment for a more integrated market of PAFTA members, and the Arab Customs Union (ACU</w:t>
      </w:r>
      <w:r w:rsidR="004F56CB">
        <w:rPr>
          <w:rFonts w:ascii="Calibri" w:hAnsi="Calibri"/>
          <w:sz w:val="24"/>
          <w:szCs w:val="24"/>
        </w:rPr>
        <w:t>)</w:t>
      </w:r>
      <w:r w:rsidRPr="00C72EC8">
        <w:rPr>
          <w:rFonts w:ascii="Calibri" w:hAnsi="Calibri"/>
          <w:sz w:val="24"/>
          <w:szCs w:val="24"/>
        </w:rPr>
        <w:t xml:space="preserve">. </w:t>
      </w:r>
      <w:r w:rsidR="004F56CB">
        <w:rPr>
          <w:rFonts w:ascii="Calibri" w:hAnsi="Calibri"/>
          <w:sz w:val="24"/>
          <w:szCs w:val="24"/>
        </w:rPr>
        <w:t xml:space="preserve">Upon the requests formulated by </w:t>
      </w:r>
      <w:r w:rsidRPr="00C72EC8">
        <w:rPr>
          <w:rFonts w:ascii="Calibri" w:hAnsi="Calibri"/>
          <w:sz w:val="24"/>
          <w:szCs w:val="24"/>
        </w:rPr>
        <w:t>Member States and LAS</w:t>
      </w:r>
      <w:r w:rsidR="00FC3FB5">
        <w:rPr>
          <w:rFonts w:ascii="Calibri" w:hAnsi="Calibri"/>
          <w:sz w:val="24"/>
          <w:szCs w:val="24"/>
        </w:rPr>
        <w:t>,</w:t>
      </w:r>
      <w:r w:rsidR="00F32E7A">
        <w:rPr>
          <w:rFonts w:ascii="Calibri" w:hAnsi="Calibri"/>
          <w:sz w:val="24"/>
          <w:szCs w:val="24"/>
        </w:rPr>
        <w:t xml:space="preserve"> </w:t>
      </w:r>
      <w:r w:rsidR="004F56CB">
        <w:rPr>
          <w:rFonts w:ascii="Calibri" w:hAnsi="Calibri"/>
          <w:sz w:val="24"/>
          <w:szCs w:val="24"/>
        </w:rPr>
        <w:t>the project designs and implement</w:t>
      </w:r>
      <w:r w:rsidRPr="00917ADF">
        <w:rPr>
          <w:rFonts w:ascii="Calibri" w:hAnsi="Calibri"/>
          <w:sz w:val="24"/>
          <w:szCs w:val="24"/>
        </w:rPr>
        <w:t xml:space="preserve"> activities </w:t>
      </w:r>
      <w:r w:rsidR="004F56CB">
        <w:rPr>
          <w:rFonts w:ascii="Calibri" w:hAnsi="Calibri"/>
          <w:sz w:val="24"/>
          <w:szCs w:val="24"/>
        </w:rPr>
        <w:t>responsive to those inputs</w:t>
      </w:r>
      <w:r w:rsidRPr="00917ADF">
        <w:rPr>
          <w:rFonts w:ascii="Calibri" w:hAnsi="Calibri"/>
          <w:sz w:val="24"/>
          <w:szCs w:val="24"/>
        </w:rPr>
        <w:t>, aiming at the</w:t>
      </w:r>
      <w:r w:rsidRPr="00C72EC8">
        <w:rPr>
          <w:rFonts w:ascii="Calibri" w:hAnsi="Calibri"/>
          <w:sz w:val="24"/>
          <w:szCs w:val="24"/>
        </w:rPr>
        <w:t xml:space="preserve"> progressive alignments of regional instruments on trade and economic integration to global standards. </w:t>
      </w:r>
    </w:p>
    <w:p w14:paraId="789C8AA2" w14:textId="5AFAB695" w:rsidR="008350B3" w:rsidRPr="004D0117" w:rsidRDefault="004D0117" w:rsidP="004D0117">
      <w:pPr>
        <w:tabs>
          <w:tab w:val="left" w:pos="540"/>
          <w:tab w:val="left" w:pos="4680"/>
        </w:tabs>
        <w:spacing w:before="120" w:after="120" w:line="300" w:lineRule="exact"/>
        <w:jc w:val="both"/>
        <w:rPr>
          <w:rFonts w:ascii="Calibri" w:hAnsi="Calibri"/>
          <w:sz w:val="24"/>
          <w:szCs w:val="24"/>
        </w:rPr>
      </w:pPr>
      <w:r w:rsidRPr="004D0117">
        <w:rPr>
          <w:rFonts w:ascii="Calibri" w:hAnsi="Calibri"/>
          <w:sz w:val="24"/>
          <w:szCs w:val="24"/>
        </w:rPr>
        <w:t xml:space="preserve">UNDP-RBAS will conduct a </w:t>
      </w:r>
      <w:r>
        <w:rPr>
          <w:rFonts w:ascii="Calibri" w:hAnsi="Calibri"/>
          <w:sz w:val="24"/>
          <w:szCs w:val="24"/>
        </w:rPr>
        <w:t>final</w:t>
      </w:r>
      <w:r w:rsidRPr="004D0117">
        <w:rPr>
          <w:rFonts w:ascii="Calibri" w:hAnsi="Calibri"/>
          <w:sz w:val="24"/>
          <w:szCs w:val="24"/>
        </w:rPr>
        <w:t xml:space="preserve"> evaluation </w:t>
      </w:r>
      <w:r>
        <w:rPr>
          <w:rFonts w:ascii="Calibri" w:hAnsi="Calibri"/>
          <w:sz w:val="24"/>
          <w:szCs w:val="24"/>
        </w:rPr>
        <w:t>to the project a</w:t>
      </w:r>
      <w:r w:rsidR="00E75FB8" w:rsidRPr="004D0117">
        <w:rPr>
          <w:rFonts w:ascii="Calibri" w:hAnsi="Calibri"/>
          <w:sz w:val="24"/>
          <w:szCs w:val="24"/>
        </w:rPr>
        <w:t>s 202</w:t>
      </w:r>
      <w:r w:rsidR="00FF2E68">
        <w:rPr>
          <w:rFonts w:ascii="Calibri" w:hAnsi="Calibri"/>
          <w:sz w:val="24"/>
          <w:szCs w:val="24"/>
        </w:rPr>
        <w:t>1</w:t>
      </w:r>
      <w:r w:rsidR="00E75FB8" w:rsidRPr="004D0117">
        <w:rPr>
          <w:rFonts w:ascii="Calibri" w:hAnsi="Calibri"/>
          <w:sz w:val="24"/>
          <w:szCs w:val="24"/>
        </w:rPr>
        <w:t xml:space="preserve"> is expected to be the final year of </w:t>
      </w:r>
      <w:r>
        <w:rPr>
          <w:rFonts w:ascii="Calibri" w:hAnsi="Calibri"/>
          <w:sz w:val="24"/>
          <w:szCs w:val="24"/>
        </w:rPr>
        <w:t xml:space="preserve">its </w:t>
      </w:r>
      <w:r w:rsidR="00E75FB8" w:rsidRPr="004D0117">
        <w:rPr>
          <w:rFonts w:ascii="Calibri" w:hAnsi="Calibri"/>
          <w:sz w:val="24"/>
          <w:szCs w:val="24"/>
        </w:rPr>
        <w:t xml:space="preserve">implementation, </w:t>
      </w:r>
      <w:r w:rsidR="008350B3" w:rsidRPr="004D0117">
        <w:rPr>
          <w:rFonts w:ascii="Calibri" w:hAnsi="Calibri"/>
          <w:sz w:val="24"/>
          <w:szCs w:val="24"/>
        </w:rPr>
        <w:t xml:space="preserve">and thus it requires an exit strategy to ensure a sustainable policy framework for Arab economic integration towards a Common Market. </w:t>
      </w:r>
    </w:p>
    <w:p w14:paraId="42A96F28" w14:textId="3C448D68" w:rsidR="00A81230" w:rsidRPr="00A81230" w:rsidRDefault="009403BE" w:rsidP="00A81230">
      <w:pPr>
        <w:pStyle w:val="Heading3"/>
        <w:numPr>
          <w:ilvl w:val="0"/>
          <w:numId w:val="0"/>
        </w:numPr>
        <w:spacing w:before="241"/>
        <w:ind w:left="900" w:hanging="720"/>
        <w:jc w:val="both"/>
        <w:rPr>
          <w:rFonts w:asciiTheme="minorHAnsi" w:hAnsiTheme="minorHAnsi"/>
        </w:rPr>
      </w:pPr>
      <w:r w:rsidRPr="00742F06">
        <w:rPr>
          <w:rFonts w:asciiTheme="minorHAnsi" w:hAnsiTheme="minorHAnsi"/>
        </w:rPr>
        <w:t xml:space="preserve">Brief Regional Context </w:t>
      </w:r>
    </w:p>
    <w:p w14:paraId="3181BDB1" w14:textId="7808CB59" w:rsidR="004D3A3B" w:rsidRDefault="004D3A3B" w:rsidP="004D3A3B">
      <w:pPr>
        <w:jc w:val="both"/>
        <w:rPr>
          <w:b/>
          <w:bCs/>
          <w:sz w:val="24"/>
          <w:szCs w:val="24"/>
        </w:rPr>
      </w:pPr>
      <w:r w:rsidRPr="004D3A3B">
        <w:rPr>
          <w:sz w:val="24"/>
          <w:szCs w:val="24"/>
        </w:rPr>
        <w:t xml:space="preserve">The Arab region </w:t>
      </w:r>
      <w:r w:rsidR="002F303F">
        <w:rPr>
          <w:sz w:val="24"/>
          <w:szCs w:val="24"/>
        </w:rPr>
        <w:t xml:space="preserve">hosts </w:t>
      </w:r>
      <w:r w:rsidRPr="004D3A3B">
        <w:rPr>
          <w:sz w:val="24"/>
          <w:szCs w:val="24"/>
        </w:rPr>
        <w:t>high, middle, and low-income countries, facing different sets of development challenges and diversely affected by conflict and transition dynamics. Besides each country specificity,</w:t>
      </w:r>
      <w:r>
        <w:rPr>
          <w:sz w:val="24"/>
          <w:szCs w:val="24"/>
        </w:rPr>
        <w:t xml:space="preserve"> </w:t>
      </w:r>
      <w:r w:rsidRPr="004D3A3B">
        <w:rPr>
          <w:sz w:val="24"/>
          <w:szCs w:val="24"/>
        </w:rPr>
        <w:t xml:space="preserve">mounting economic challenges </w:t>
      </w:r>
      <w:r>
        <w:rPr>
          <w:sz w:val="24"/>
          <w:szCs w:val="24"/>
        </w:rPr>
        <w:t xml:space="preserve">are </w:t>
      </w:r>
      <w:r w:rsidRPr="004D3A3B">
        <w:rPr>
          <w:sz w:val="24"/>
          <w:szCs w:val="24"/>
        </w:rPr>
        <w:t>a regional trend.</w:t>
      </w:r>
      <w:r>
        <w:rPr>
          <w:b/>
          <w:bCs/>
          <w:sz w:val="24"/>
          <w:szCs w:val="24"/>
        </w:rPr>
        <w:t xml:space="preserve"> </w:t>
      </w:r>
    </w:p>
    <w:p w14:paraId="356D2ECF" w14:textId="1545CACC" w:rsidR="004D3A3B" w:rsidRPr="004D3A3B" w:rsidRDefault="004D3A3B" w:rsidP="004D3A3B">
      <w:pPr>
        <w:jc w:val="both"/>
        <w:rPr>
          <w:sz w:val="24"/>
          <w:szCs w:val="24"/>
        </w:rPr>
      </w:pPr>
      <w:r w:rsidRPr="004D3A3B">
        <w:rPr>
          <w:sz w:val="24"/>
          <w:szCs w:val="24"/>
        </w:rPr>
        <w:t>The region GDP growth was at 1.5 % in 2019, less than in 2018 (2.1%) and one of the lowest level since the 0.4% in 2008.</w:t>
      </w:r>
      <w:r w:rsidRPr="004D3A3B">
        <w:rPr>
          <w:sz w:val="24"/>
          <w:szCs w:val="24"/>
          <w:vertAlign w:val="superscript"/>
        </w:rPr>
        <w:footnoteReference w:id="3"/>
      </w:r>
      <w:r w:rsidRPr="004D3A3B">
        <w:rPr>
          <w:sz w:val="24"/>
          <w:szCs w:val="24"/>
        </w:rPr>
        <w:t xml:space="preserve"> This has negatively affected an already challenging job market, with adult and youth unemployment rates among the highest in the world at 10% and 27%, respectively.</w:t>
      </w:r>
      <w:r w:rsidRPr="004D3A3B">
        <w:rPr>
          <w:sz w:val="24"/>
          <w:szCs w:val="24"/>
          <w:vertAlign w:val="superscript"/>
        </w:rPr>
        <w:t xml:space="preserve"> </w:t>
      </w:r>
      <w:r w:rsidRPr="004D3A3B">
        <w:rPr>
          <w:sz w:val="24"/>
          <w:szCs w:val="24"/>
          <w:vertAlign w:val="superscript"/>
        </w:rPr>
        <w:footnoteReference w:id="4"/>
      </w:r>
      <w:r w:rsidRPr="004D3A3B">
        <w:rPr>
          <w:sz w:val="24"/>
          <w:szCs w:val="24"/>
        </w:rPr>
        <w:t xml:space="preserve"> </w:t>
      </w:r>
    </w:p>
    <w:p w14:paraId="4DEA457F" w14:textId="44CFC628" w:rsidR="00DB1487" w:rsidRPr="002F303F" w:rsidRDefault="000F5CF5" w:rsidP="00DB1487">
      <w:pPr>
        <w:jc w:val="both"/>
        <w:rPr>
          <w:sz w:val="24"/>
          <w:szCs w:val="24"/>
        </w:rPr>
      </w:pPr>
      <w:r>
        <w:rPr>
          <w:sz w:val="24"/>
          <w:szCs w:val="24"/>
        </w:rPr>
        <w:t xml:space="preserve">Reducing </w:t>
      </w:r>
      <w:r w:rsidRPr="002F303F">
        <w:rPr>
          <w:sz w:val="24"/>
          <w:szCs w:val="24"/>
        </w:rPr>
        <w:t xml:space="preserve">trade barriers </w:t>
      </w:r>
      <w:r>
        <w:rPr>
          <w:sz w:val="24"/>
          <w:szCs w:val="24"/>
        </w:rPr>
        <w:t>and r</w:t>
      </w:r>
      <w:r w:rsidR="002F303F" w:rsidRPr="002F303F">
        <w:rPr>
          <w:sz w:val="24"/>
          <w:szCs w:val="24"/>
        </w:rPr>
        <w:t xml:space="preserve">egional economic integration </w:t>
      </w:r>
      <w:r>
        <w:rPr>
          <w:sz w:val="24"/>
          <w:szCs w:val="24"/>
        </w:rPr>
        <w:t>are</w:t>
      </w:r>
      <w:r w:rsidR="002F303F" w:rsidRPr="002F303F">
        <w:rPr>
          <w:sz w:val="24"/>
          <w:szCs w:val="24"/>
        </w:rPr>
        <w:t xml:space="preserve"> important catalyst</w:t>
      </w:r>
      <w:r>
        <w:rPr>
          <w:sz w:val="24"/>
          <w:szCs w:val="24"/>
        </w:rPr>
        <w:t>s</w:t>
      </w:r>
      <w:r w:rsidR="002F303F" w:rsidRPr="002F303F">
        <w:rPr>
          <w:sz w:val="24"/>
          <w:szCs w:val="24"/>
        </w:rPr>
        <w:t xml:space="preserve"> to sustain growth</w:t>
      </w:r>
      <w:r w:rsidR="004E1FC7">
        <w:rPr>
          <w:sz w:val="24"/>
          <w:szCs w:val="24"/>
        </w:rPr>
        <w:t>. businesses</w:t>
      </w:r>
      <w:r w:rsidRPr="000F5CF5">
        <w:rPr>
          <w:sz w:val="24"/>
          <w:szCs w:val="24"/>
        </w:rPr>
        <w:t xml:space="preserve"> </w:t>
      </w:r>
      <w:r w:rsidRPr="002F303F">
        <w:rPr>
          <w:sz w:val="24"/>
          <w:szCs w:val="24"/>
        </w:rPr>
        <w:t>and</w:t>
      </w:r>
      <w:r>
        <w:rPr>
          <w:sz w:val="24"/>
          <w:szCs w:val="24"/>
        </w:rPr>
        <w:t xml:space="preserve"> generate employment</w:t>
      </w:r>
      <w:r w:rsidR="002F303F" w:rsidRPr="002F303F">
        <w:rPr>
          <w:sz w:val="24"/>
          <w:szCs w:val="24"/>
        </w:rPr>
        <w:t xml:space="preserve">. Yet, many countries in the region are slow in capitalizing on the contribution of increased economic integration. </w:t>
      </w:r>
      <w:r w:rsidR="00DB1487" w:rsidRPr="00DB1487">
        <w:rPr>
          <w:sz w:val="24"/>
          <w:szCs w:val="24"/>
        </w:rPr>
        <w:t>P</w:t>
      </w:r>
      <w:r w:rsidR="00DB1487" w:rsidRPr="002F303F">
        <w:rPr>
          <w:sz w:val="24"/>
          <w:szCs w:val="24"/>
        </w:rPr>
        <w:t xml:space="preserve">ublic finance reforms and efforts towards </w:t>
      </w:r>
      <w:r>
        <w:rPr>
          <w:sz w:val="24"/>
          <w:szCs w:val="24"/>
        </w:rPr>
        <w:t xml:space="preserve">economic </w:t>
      </w:r>
      <w:r w:rsidR="00DB1487" w:rsidRPr="002F303F">
        <w:rPr>
          <w:sz w:val="24"/>
          <w:szCs w:val="24"/>
        </w:rPr>
        <w:t>diversification and the reduction of costs of doing business progress unevenly among Arab countries, with many affected by sluggish economic reforms, political turmoil in some countries, conflict in others, concerns about debt in non-oil producing middle-income countries</w:t>
      </w:r>
      <w:r>
        <w:rPr>
          <w:sz w:val="24"/>
          <w:szCs w:val="24"/>
        </w:rPr>
        <w:t>, and concerns about oil price volatility in oil producing countries</w:t>
      </w:r>
      <w:r w:rsidR="00DB1487" w:rsidRPr="002F303F">
        <w:rPr>
          <w:sz w:val="24"/>
          <w:szCs w:val="24"/>
        </w:rPr>
        <w:t xml:space="preserve">. </w:t>
      </w:r>
    </w:p>
    <w:p w14:paraId="2308A322" w14:textId="314ED07C" w:rsidR="002F303F" w:rsidRPr="002F303F" w:rsidRDefault="00DB1487" w:rsidP="002F303F">
      <w:pPr>
        <w:jc w:val="both"/>
        <w:rPr>
          <w:sz w:val="24"/>
          <w:szCs w:val="24"/>
        </w:rPr>
      </w:pPr>
      <w:r>
        <w:rPr>
          <w:sz w:val="24"/>
          <w:szCs w:val="24"/>
        </w:rPr>
        <w:t>T</w:t>
      </w:r>
      <w:r w:rsidR="002F303F" w:rsidRPr="002F303F">
        <w:rPr>
          <w:sz w:val="24"/>
          <w:szCs w:val="24"/>
        </w:rPr>
        <w:t>he activation of the Arab Agreement on Liberalization of Trade in Services on October 14</w:t>
      </w:r>
      <w:r w:rsidR="002F303F" w:rsidRPr="002F303F">
        <w:rPr>
          <w:sz w:val="24"/>
          <w:szCs w:val="24"/>
          <w:vertAlign w:val="superscript"/>
        </w:rPr>
        <w:t>th</w:t>
      </w:r>
      <w:r w:rsidR="002F303F" w:rsidRPr="002F303F">
        <w:rPr>
          <w:sz w:val="24"/>
          <w:szCs w:val="24"/>
        </w:rPr>
        <w:t xml:space="preserve">, 2019 and the forthcoming participation of </w:t>
      </w:r>
      <w:r w:rsidR="00DD17C3">
        <w:rPr>
          <w:sz w:val="24"/>
          <w:szCs w:val="24"/>
        </w:rPr>
        <w:t xml:space="preserve">new Member States </w:t>
      </w:r>
      <w:r w:rsidR="002F303F" w:rsidRPr="002F303F">
        <w:rPr>
          <w:sz w:val="24"/>
          <w:szCs w:val="24"/>
        </w:rPr>
        <w:t>in the Agreement demonstrates the interest of the region toward a larger and more integrated market.</w:t>
      </w:r>
      <w:r w:rsidR="000F5CF5" w:rsidRPr="000F5CF5">
        <w:rPr>
          <w:sz w:val="24"/>
          <w:szCs w:val="24"/>
        </w:rPr>
        <w:t xml:space="preserve"> </w:t>
      </w:r>
      <w:r w:rsidR="00EF58E8">
        <w:rPr>
          <w:sz w:val="24"/>
          <w:szCs w:val="24"/>
        </w:rPr>
        <w:t xml:space="preserve">Countries are studying modalities to design and activate the Arab Customs Union as the next stage of regional integration. </w:t>
      </w:r>
      <w:r w:rsidR="000F5CF5">
        <w:rPr>
          <w:sz w:val="24"/>
          <w:szCs w:val="24"/>
        </w:rPr>
        <w:t>Related</w:t>
      </w:r>
      <w:r w:rsidR="000F5CF5" w:rsidRPr="002F303F">
        <w:rPr>
          <w:sz w:val="24"/>
          <w:szCs w:val="24"/>
        </w:rPr>
        <w:t xml:space="preserve"> reforms were intended to leverage trade to generate</w:t>
      </w:r>
      <w:r w:rsidR="00EF58E8">
        <w:rPr>
          <w:sz w:val="24"/>
          <w:szCs w:val="24"/>
        </w:rPr>
        <w:t xml:space="preserve"> businesses, </w:t>
      </w:r>
      <w:r w:rsidR="000F5CF5" w:rsidRPr="002F303F">
        <w:rPr>
          <w:sz w:val="24"/>
          <w:szCs w:val="24"/>
        </w:rPr>
        <w:t>employment opportunities, together with measures such as the progressive reduction of energy subsid</w:t>
      </w:r>
      <w:r w:rsidR="000F5CF5">
        <w:rPr>
          <w:sz w:val="24"/>
          <w:szCs w:val="24"/>
        </w:rPr>
        <w:t xml:space="preserve">ies </w:t>
      </w:r>
      <w:r w:rsidR="000F5CF5" w:rsidRPr="002F303F">
        <w:rPr>
          <w:sz w:val="24"/>
          <w:szCs w:val="24"/>
        </w:rPr>
        <w:t>and the introduction or increase of indirect taxation to widen the fiscal space and invest into infrastructure and facilities.</w:t>
      </w:r>
    </w:p>
    <w:p w14:paraId="1EA355AF" w14:textId="77777777" w:rsidR="00855E9A" w:rsidRDefault="000F5CF5" w:rsidP="00DD17C3">
      <w:pPr>
        <w:jc w:val="both"/>
        <w:rPr>
          <w:sz w:val="24"/>
          <w:szCs w:val="24"/>
        </w:rPr>
      </w:pPr>
      <w:r>
        <w:rPr>
          <w:sz w:val="24"/>
          <w:szCs w:val="24"/>
        </w:rPr>
        <w:lastRenderedPageBreak/>
        <w:t>T</w:t>
      </w:r>
      <w:r w:rsidR="004D3A3B" w:rsidRPr="004D3A3B">
        <w:rPr>
          <w:sz w:val="24"/>
          <w:szCs w:val="24"/>
        </w:rPr>
        <w:t>he spread of the COVID-19 pandemic</w:t>
      </w:r>
      <w:r w:rsidR="00DB1487">
        <w:rPr>
          <w:sz w:val="24"/>
          <w:szCs w:val="24"/>
        </w:rPr>
        <w:t xml:space="preserve"> in 2020</w:t>
      </w:r>
      <w:r w:rsidR="00DD17C3">
        <w:rPr>
          <w:sz w:val="24"/>
          <w:szCs w:val="24"/>
        </w:rPr>
        <w:t xml:space="preserve"> </w:t>
      </w:r>
      <w:r>
        <w:rPr>
          <w:sz w:val="24"/>
          <w:szCs w:val="24"/>
        </w:rPr>
        <w:t xml:space="preserve">created additional bottleneck to the implementation of agreed reforms, </w:t>
      </w:r>
      <w:r w:rsidR="004D3A3B" w:rsidRPr="004D3A3B">
        <w:rPr>
          <w:sz w:val="24"/>
          <w:szCs w:val="24"/>
        </w:rPr>
        <w:t>expos</w:t>
      </w:r>
      <w:r>
        <w:rPr>
          <w:sz w:val="24"/>
          <w:szCs w:val="24"/>
        </w:rPr>
        <w:t>ing</w:t>
      </w:r>
      <w:r w:rsidR="004D3A3B" w:rsidRPr="004D3A3B">
        <w:rPr>
          <w:sz w:val="24"/>
          <w:szCs w:val="24"/>
        </w:rPr>
        <w:t xml:space="preserve"> serious fault lines and vulnerabilities in societies, institutions and economies in the region. </w:t>
      </w:r>
      <w:r>
        <w:rPr>
          <w:sz w:val="24"/>
          <w:szCs w:val="24"/>
        </w:rPr>
        <w:t>Implemented</w:t>
      </w:r>
      <w:r w:rsidR="004D3A3B" w:rsidRPr="004D3A3B">
        <w:rPr>
          <w:sz w:val="24"/>
          <w:szCs w:val="24"/>
        </w:rPr>
        <w:t xml:space="preserve"> policy </w:t>
      </w:r>
      <w:r>
        <w:rPr>
          <w:sz w:val="24"/>
          <w:szCs w:val="24"/>
        </w:rPr>
        <w:t>responses</w:t>
      </w:r>
      <w:r w:rsidRPr="004D3A3B">
        <w:rPr>
          <w:sz w:val="24"/>
          <w:szCs w:val="24"/>
        </w:rPr>
        <w:t xml:space="preserve"> </w:t>
      </w:r>
      <w:r w:rsidR="004D3A3B" w:rsidRPr="004D3A3B">
        <w:rPr>
          <w:sz w:val="24"/>
          <w:szCs w:val="24"/>
        </w:rPr>
        <w:t>includ</w:t>
      </w:r>
      <w:r>
        <w:rPr>
          <w:sz w:val="24"/>
          <w:szCs w:val="24"/>
        </w:rPr>
        <w:t>e</w:t>
      </w:r>
      <w:r w:rsidR="004D3A3B" w:rsidRPr="004D3A3B">
        <w:rPr>
          <w:sz w:val="24"/>
          <w:szCs w:val="24"/>
        </w:rPr>
        <w:t xml:space="preserve"> lockdown of businesses and activities and movement restrictions in many countries in the region </w:t>
      </w:r>
      <w:proofErr w:type="gramStart"/>
      <w:r w:rsidR="004D3A3B" w:rsidRPr="004D3A3B">
        <w:rPr>
          <w:sz w:val="24"/>
          <w:szCs w:val="24"/>
        </w:rPr>
        <w:t>in an effort to</w:t>
      </w:r>
      <w:proofErr w:type="gramEnd"/>
      <w:r w:rsidR="004D3A3B" w:rsidRPr="004D3A3B">
        <w:rPr>
          <w:sz w:val="24"/>
          <w:szCs w:val="24"/>
        </w:rPr>
        <w:t xml:space="preserve"> curb the spread of the virus, with consequent economic fallout. Due to COVID-19, the Middle East and North Africa region’s economy is expected to contract by 3.5 per</w:t>
      </w:r>
      <w:r w:rsidR="004D3A3B" w:rsidRPr="004D3A3B">
        <w:rPr>
          <w:sz w:val="24"/>
          <w:szCs w:val="24"/>
        </w:rPr>
        <w:softHyphen/>
        <w:t>cent.</w:t>
      </w:r>
      <w:r w:rsidR="004D3A3B" w:rsidRPr="004D3A3B">
        <w:rPr>
          <w:sz w:val="24"/>
          <w:szCs w:val="24"/>
          <w:vertAlign w:val="superscript"/>
        </w:rPr>
        <w:footnoteReference w:id="5"/>
      </w:r>
      <w:r w:rsidR="00DD17C3">
        <w:rPr>
          <w:sz w:val="24"/>
          <w:szCs w:val="24"/>
        </w:rPr>
        <w:t xml:space="preserve"> </w:t>
      </w:r>
    </w:p>
    <w:p w14:paraId="4046DF3E" w14:textId="317CC3AA" w:rsidR="00DB1487" w:rsidRPr="00DD17C3" w:rsidRDefault="004A3737" w:rsidP="00DD17C3">
      <w:pPr>
        <w:jc w:val="both"/>
        <w:rPr>
          <w:sz w:val="24"/>
          <w:szCs w:val="24"/>
        </w:rPr>
      </w:pPr>
      <w:r>
        <w:rPr>
          <w:sz w:val="24"/>
          <w:szCs w:val="24"/>
        </w:rPr>
        <w:t>C</w:t>
      </w:r>
      <w:r w:rsidRPr="004A3737">
        <w:rPr>
          <w:sz w:val="24"/>
          <w:szCs w:val="24"/>
        </w:rPr>
        <w:t>ountries in the region have uneven capacities to offer stimulus packages, limited by a serious drop in revenues from tourism, remittances, trade and production, exacerbated in oil exporting countries by the drop in oil prices</w:t>
      </w:r>
      <w:r w:rsidRPr="004A3737">
        <w:rPr>
          <w:sz w:val="24"/>
          <w:szCs w:val="24"/>
          <w:vertAlign w:val="superscript"/>
        </w:rPr>
        <w:footnoteReference w:id="6"/>
      </w:r>
      <w:r w:rsidRPr="004A3737">
        <w:rPr>
          <w:sz w:val="24"/>
          <w:szCs w:val="24"/>
        </w:rPr>
        <w:t>.</w:t>
      </w:r>
      <w:r>
        <w:rPr>
          <w:sz w:val="24"/>
          <w:szCs w:val="24"/>
        </w:rPr>
        <w:t xml:space="preserve"> In addition, </w:t>
      </w:r>
      <w:r w:rsidR="00DB1487" w:rsidRPr="00DD17C3">
        <w:rPr>
          <w:sz w:val="24"/>
          <w:szCs w:val="24"/>
        </w:rPr>
        <w:t xml:space="preserve">Arab countries have introduced a number of trade-related measures to respond to the </w:t>
      </w:r>
      <w:r w:rsidR="00CB4819">
        <w:rPr>
          <w:sz w:val="24"/>
          <w:szCs w:val="24"/>
        </w:rPr>
        <w:t>COVID-19</w:t>
      </w:r>
      <w:r w:rsidR="00DB1487" w:rsidRPr="00DD17C3">
        <w:rPr>
          <w:sz w:val="24"/>
          <w:szCs w:val="24"/>
        </w:rPr>
        <w:t xml:space="preserve"> outbreak, including export restrictions and bans, mostly on medical products, personal protection equipment and foodstuffs, and taxes on transit traffic</w:t>
      </w:r>
      <w:r w:rsidR="0060020C">
        <w:rPr>
          <w:sz w:val="24"/>
          <w:szCs w:val="24"/>
        </w:rPr>
        <w:t>,</w:t>
      </w:r>
      <w:r w:rsidR="00DB1487" w:rsidRPr="00DD17C3">
        <w:rPr>
          <w:sz w:val="24"/>
          <w:szCs w:val="24"/>
        </w:rPr>
        <w:t xml:space="preserve"> which further </w:t>
      </w:r>
      <w:r w:rsidR="00DD17C3" w:rsidRPr="00DD17C3">
        <w:rPr>
          <w:sz w:val="24"/>
          <w:szCs w:val="24"/>
        </w:rPr>
        <w:t xml:space="preserve">hindered cross-border and supply chain disruption. </w:t>
      </w:r>
      <w:r w:rsidR="00DC023A">
        <w:t>The project undertook substantial repurposing of activities</w:t>
      </w:r>
      <w:r w:rsidR="00D1655C">
        <w:t xml:space="preserve"> as a response to COVID-19, including the production of </w:t>
      </w:r>
      <w:r w:rsidR="00DC023A">
        <w:t xml:space="preserve">dedicated analysis </w:t>
      </w:r>
      <w:r w:rsidR="00D1655C">
        <w:t>on</w:t>
      </w:r>
      <w:r w:rsidR="00DC023A">
        <w:t xml:space="preserve"> the impact of </w:t>
      </w:r>
      <w:r w:rsidR="00D1655C">
        <w:t>COVID</w:t>
      </w:r>
      <w:r w:rsidR="00DC023A">
        <w:t>-19 (on the impact to PAFTA countries and on the promotion of notification of new trade regulations)</w:t>
      </w:r>
      <w:r w:rsidR="00D1655C">
        <w:t>, which was</w:t>
      </w:r>
      <w:r w:rsidR="00DC023A">
        <w:t xml:space="preserve"> introduced into the TORs of technical works for the period of March 2020 until the end of 2020.</w:t>
      </w:r>
    </w:p>
    <w:bookmarkEnd w:id="2"/>
    <w:p w14:paraId="0DB8BB78" w14:textId="77777777" w:rsidR="00DB1487" w:rsidRDefault="00DB1487" w:rsidP="004B1DBE">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7"/>
        <w:gridCol w:w="3018"/>
        <w:gridCol w:w="3031"/>
      </w:tblGrid>
      <w:tr w:rsidR="00851435" w:rsidRPr="00A11CD4" w14:paraId="254F12DE" w14:textId="77777777" w:rsidTr="008304FC">
        <w:trPr>
          <w:trHeight w:val="681"/>
        </w:trPr>
        <w:tc>
          <w:tcPr>
            <w:tcW w:w="9016" w:type="dxa"/>
            <w:gridSpan w:val="3"/>
            <w:shd w:val="clear" w:color="auto" w:fill="1E687C"/>
            <w:tcMar>
              <w:top w:w="29" w:type="dxa"/>
              <w:left w:w="115" w:type="dxa"/>
              <w:bottom w:w="29" w:type="dxa"/>
              <w:right w:w="115" w:type="dxa"/>
            </w:tcMar>
            <w:vAlign w:val="center"/>
          </w:tcPr>
          <w:p w14:paraId="02C04621" w14:textId="5EF8A78C" w:rsidR="00851435" w:rsidRPr="00A11CD4" w:rsidRDefault="006468BB" w:rsidP="00A11CD4">
            <w:pPr>
              <w:jc w:val="center"/>
              <w:rPr>
                <w:rFonts w:cstheme="minorHAnsi"/>
                <w:b/>
                <w:sz w:val="20"/>
                <w:szCs w:val="20"/>
              </w:rPr>
            </w:pPr>
            <w:r>
              <w:rPr>
                <w:rFonts w:cstheme="minorHAnsi"/>
                <w:b/>
                <w:color w:val="FFFFFF" w:themeColor="background1"/>
                <w:sz w:val="20"/>
                <w:szCs w:val="20"/>
              </w:rPr>
              <w:t>PROJECT</w:t>
            </w:r>
            <w:r w:rsidRPr="008C5906">
              <w:rPr>
                <w:rFonts w:cstheme="minorHAnsi"/>
                <w:b/>
                <w:color w:val="FFFFFF" w:themeColor="background1"/>
                <w:sz w:val="20"/>
                <w:szCs w:val="20"/>
              </w:rPr>
              <w:t xml:space="preserve"> </w:t>
            </w:r>
            <w:r w:rsidR="008C5906" w:rsidRPr="008C5906">
              <w:rPr>
                <w:rFonts w:cstheme="minorHAnsi"/>
                <w:b/>
                <w:color w:val="FFFFFF" w:themeColor="background1"/>
                <w:sz w:val="20"/>
                <w:szCs w:val="20"/>
              </w:rPr>
              <w:t>INFORMATION</w:t>
            </w:r>
          </w:p>
        </w:tc>
      </w:tr>
      <w:tr w:rsidR="00851435" w:rsidRPr="00A11CD4" w14:paraId="60128B99" w14:textId="77777777" w:rsidTr="008304FC">
        <w:trPr>
          <w:trHeight w:val="288"/>
        </w:trPr>
        <w:tc>
          <w:tcPr>
            <w:tcW w:w="2967" w:type="dxa"/>
            <w:shd w:val="clear" w:color="auto" w:fill="EAF6F3"/>
            <w:tcMar>
              <w:top w:w="29" w:type="dxa"/>
              <w:left w:w="115" w:type="dxa"/>
              <w:bottom w:w="29" w:type="dxa"/>
              <w:right w:w="115" w:type="dxa"/>
            </w:tcMar>
          </w:tcPr>
          <w:p w14:paraId="65938EF0" w14:textId="5133E3B9" w:rsidR="00851435" w:rsidRPr="008C5906" w:rsidRDefault="009A5844" w:rsidP="00A11CD4">
            <w:pPr>
              <w:rPr>
                <w:rFonts w:cstheme="minorHAnsi"/>
                <w:b/>
                <w:color w:val="1E687C"/>
                <w:sz w:val="20"/>
                <w:szCs w:val="20"/>
              </w:rPr>
            </w:pPr>
            <w:r>
              <w:rPr>
                <w:rFonts w:cstheme="minorHAnsi"/>
                <w:b/>
                <w:color w:val="1E687C"/>
                <w:sz w:val="20"/>
                <w:szCs w:val="20"/>
              </w:rPr>
              <w:t>Project</w:t>
            </w:r>
            <w:r w:rsidR="00851435" w:rsidRPr="008C5906">
              <w:rPr>
                <w:rFonts w:cstheme="minorHAnsi"/>
                <w:b/>
                <w:color w:val="1E687C"/>
                <w:sz w:val="20"/>
                <w:szCs w:val="20"/>
              </w:rPr>
              <w:t xml:space="preserve"> </w:t>
            </w:r>
            <w:r w:rsidR="008D2943" w:rsidRPr="008C5906">
              <w:rPr>
                <w:rFonts w:cstheme="minorHAnsi"/>
                <w:b/>
                <w:color w:val="1E687C"/>
                <w:sz w:val="20"/>
                <w:szCs w:val="20"/>
              </w:rPr>
              <w:t>t</w:t>
            </w:r>
            <w:r w:rsidR="00851435" w:rsidRPr="008C5906">
              <w:rPr>
                <w:rFonts w:cstheme="minorHAnsi"/>
                <w:b/>
                <w:color w:val="1E687C"/>
                <w:sz w:val="20"/>
                <w:szCs w:val="20"/>
              </w:rPr>
              <w:t>itle</w:t>
            </w:r>
          </w:p>
        </w:tc>
        <w:tc>
          <w:tcPr>
            <w:tcW w:w="6049" w:type="dxa"/>
            <w:gridSpan w:val="2"/>
            <w:shd w:val="clear" w:color="auto" w:fill="EAF6F3"/>
            <w:tcMar>
              <w:top w:w="29" w:type="dxa"/>
              <w:left w:w="115" w:type="dxa"/>
              <w:bottom w:w="29" w:type="dxa"/>
              <w:right w:w="115" w:type="dxa"/>
            </w:tcMar>
          </w:tcPr>
          <w:p w14:paraId="5B972C3B" w14:textId="77777777" w:rsidR="009A5844" w:rsidRPr="009A5844" w:rsidRDefault="009A5844" w:rsidP="009A5844">
            <w:pPr>
              <w:rPr>
                <w:rFonts w:cstheme="minorHAnsi"/>
                <w:b/>
                <w:color w:val="1E687C"/>
                <w:sz w:val="20"/>
                <w:szCs w:val="20"/>
              </w:rPr>
            </w:pPr>
            <w:r w:rsidRPr="009A5844">
              <w:rPr>
                <w:rFonts w:cstheme="minorHAnsi"/>
                <w:color w:val="1E687C"/>
                <w:sz w:val="20"/>
                <w:szCs w:val="20"/>
              </w:rPr>
              <w:t>Strengthening Arab Economic Integration for Sustainable Development</w:t>
            </w:r>
          </w:p>
          <w:p w14:paraId="68DF782F" w14:textId="62A5F670" w:rsidR="00851435" w:rsidRPr="008C5906" w:rsidRDefault="00851435" w:rsidP="009A5844">
            <w:pPr>
              <w:rPr>
                <w:rFonts w:cstheme="minorHAnsi"/>
                <w:color w:val="1E687C"/>
                <w:sz w:val="20"/>
                <w:szCs w:val="20"/>
              </w:rPr>
            </w:pPr>
          </w:p>
        </w:tc>
      </w:tr>
      <w:tr w:rsidR="00851435" w:rsidRPr="00A11CD4" w14:paraId="2C94795F" w14:textId="77777777" w:rsidTr="008304FC">
        <w:trPr>
          <w:trHeight w:val="288"/>
        </w:trPr>
        <w:tc>
          <w:tcPr>
            <w:tcW w:w="2967" w:type="dxa"/>
            <w:shd w:val="clear" w:color="auto" w:fill="EAF6F3"/>
            <w:tcMar>
              <w:top w:w="29" w:type="dxa"/>
              <w:left w:w="115" w:type="dxa"/>
              <w:bottom w:w="29" w:type="dxa"/>
              <w:right w:w="115" w:type="dxa"/>
            </w:tcMar>
          </w:tcPr>
          <w:p w14:paraId="15135410" w14:textId="1B39E58F" w:rsidR="00851435" w:rsidRPr="008C5906" w:rsidRDefault="00851435" w:rsidP="00A11CD4">
            <w:pPr>
              <w:rPr>
                <w:rFonts w:cstheme="minorHAnsi"/>
                <w:b/>
                <w:color w:val="1E687C"/>
                <w:sz w:val="20"/>
                <w:szCs w:val="20"/>
              </w:rPr>
            </w:pPr>
            <w:r w:rsidRPr="000467EA">
              <w:rPr>
                <w:rFonts w:cstheme="minorHAnsi"/>
                <w:b/>
                <w:color w:val="1E687C"/>
                <w:sz w:val="20"/>
                <w:szCs w:val="20"/>
              </w:rPr>
              <w:t xml:space="preserve">Corporate </w:t>
            </w:r>
            <w:r w:rsidR="008D2943" w:rsidRPr="000467EA">
              <w:rPr>
                <w:rFonts w:cstheme="minorHAnsi"/>
                <w:b/>
                <w:color w:val="1E687C"/>
                <w:sz w:val="20"/>
                <w:szCs w:val="20"/>
              </w:rPr>
              <w:t>o</w:t>
            </w:r>
            <w:r w:rsidRPr="000467EA">
              <w:rPr>
                <w:rFonts w:cstheme="minorHAnsi"/>
                <w:b/>
                <w:color w:val="1E687C"/>
                <w:sz w:val="20"/>
                <w:szCs w:val="20"/>
              </w:rPr>
              <w:t xml:space="preserve">utcome and </w:t>
            </w:r>
            <w:r w:rsidR="008D2943" w:rsidRPr="000467EA">
              <w:rPr>
                <w:rFonts w:cstheme="minorHAnsi"/>
                <w:b/>
                <w:color w:val="1E687C"/>
                <w:sz w:val="20"/>
                <w:szCs w:val="20"/>
              </w:rPr>
              <w:t>o</w:t>
            </w:r>
            <w:r w:rsidRPr="000467EA">
              <w:rPr>
                <w:rFonts w:cstheme="minorHAnsi"/>
                <w:b/>
                <w:color w:val="1E687C"/>
                <w:sz w:val="20"/>
                <w:szCs w:val="20"/>
              </w:rPr>
              <w:t>utput </w:t>
            </w:r>
          </w:p>
        </w:tc>
        <w:tc>
          <w:tcPr>
            <w:tcW w:w="6049" w:type="dxa"/>
            <w:gridSpan w:val="2"/>
            <w:shd w:val="clear" w:color="auto" w:fill="EAF6F3"/>
            <w:tcMar>
              <w:top w:w="29" w:type="dxa"/>
              <w:left w:w="115" w:type="dxa"/>
              <w:bottom w:w="29" w:type="dxa"/>
              <w:right w:w="115" w:type="dxa"/>
            </w:tcMar>
          </w:tcPr>
          <w:p w14:paraId="218CAB4D" w14:textId="5EECB2F0" w:rsidR="00851435" w:rsidRPr="008C5906" w:rsidRDefault="005B0A3A" w:rsidP="005B0A3A">
            <w:pPr>
              <w:spacing w:before="120" w:after="120" w:line="300" w:lineRule="exact"/>
              <w:jc w:val="both"/>
              <w:outlineLvl w:val="0"/>
              <w:rPr>
                <w:rFonts w:cstheme="minorHAnsi"/>
                <w:color w:val="1E687C"/>
                <w:sz w:val="20"/>
                <w:szCs w:val="20"/>
              </w:rPr>
            </w:pPr>
            <w:r>
              <w:rPr>
                <w:rFonts w:cstheme="minorHAnsi"/>
                <w:color w:val="1E687C"/>
                <w:sz w:val="20"/>
                <w:szCs w:val="20"/>
              </w:rPr>
              <w:t xml:space="preserve">RPD </w:t>
            </w:r>
            <w:r w:rsidR="009A5844">
              <w:rPr>
                <w:rFonts w:cstheme="minorHAnsi"/>
                <w:color w:val="1E687C"/>
                <w:sz w:val="20"/>
                <w:szCs w:val="20"/>
              </w:rPr>
              <w:t>Outcome 1</w:t>
            </w:r>
            <w:r>
              <w:rPr>
                <w:rFonts w:cstheme="minorHAnsi"/>
                <w:color w:val="1E687C"/>
                <w:sz w:val="20"/>
                <w:szCs w:val="20"/>
              </w:rPr>
              <w:t xml:space="preserve">: </w:t>
            </w:r>
            <w:r w:rsidRPr="005B0A3A">
              <w:rPr>
                <w:rFonts w:cstheme="minorHAnsi"/>
                <w:color w:val="1E687C"/>
                <w:sz w:val="20"/>
                <w:szCs w:val="20"/>
              </w:rPr>
              <w:t>Accelerate structural transformation of productive capacities in a sustainable and inclusive manner.</w:t>
            </w:r>
          </w:p>
        </w:tc>
      </w:tr>
      <w:tr w:rsidR="00851435" w:rsidRPr="00A11CD4" w14:paraId="52763B18" w14:textId="77777777" w:rsidTr="008304FC">
        <w:trPr>
          <w:trHeight w:val="288"/>
        </w:trPr>
        <w:tc>
          <w:tcPr>
            <w:tcW w:w="2967" w:type="dxa"/>
            <w:shd w:val="clear" w:color="auto" w:fill="EAF6F3"/>
            <w:tcMar>
              <w:top w:w="29" w:type="dxa"/>
              <w:left w:w="115" w:type="dxa"/>
              <w:bottom w:w="29" w:type="dxa"/>
              <w:right w:w="115" w:type="dxa"/>
            </w:tcMar>
          </w:tcPr>
          <w:p w14:paraId="450ACA04" w14:textId="77777777" w:rsidR="00851435" w:rsidRPr="008C5906" w:rsidRDefault="00851435" w:rsidP="00A11CD4">
            <w:pPr>
              <w:rPr>
                <w:rFonts w:cstheme="minorHAnsi"/>
                <w:b/>
                <w:color w:val="1E687C"/>
                <w:sz w:val="20"/>
                <w:szCs w:val="20"/>
              </w:rPr>
            </w:pPr>
            <w:r w:rsidRPr="008C5906">
              <w:rPr>
                <w:rFonts w:cstheme="minorHAnsi"/>
                <w:b/>
                <w:color w:val="1E687C"/>
                <w:sz w:val="20"/>
                <w:szCs w:val="20"/>
              </w:rPr>
              <w:t>Region</w:t>
            </w:r>
          </w:p>
        </w:tc>
        <w:tc>
          <w:tcPr>
            <w:tcW w:w="6049" w:type="dxa"/>
            <w:gridSpan w:val="2"/>
            <w:shd w:val="clear" w:color="auto" w:fill="EAF6F3"/>
            <w:tcMar>
              <w:top w:w="29" w:type="dxa"/>
              <w:left w:w="115" w:type="dxa"/>
              <w:bottom w:w="29" w:type="dxa"/>
              <w:right w:w="115" w:type="dxa"/>
            </w:tcMar>
          </w:tcPr>
          <w:p w14:paraId="49F4E15B" w14:textId="5C202C1F" w:rsidR="00851435" w:rsidRPr="008C5906" w:rsidRDefault="00B54DAA" w:rsidP="00A11CD4">
            <w:pPr>
              <w:jc w:val="center"/>
              <w:rPr>
                <w:rFonts w:cstheme="minorHAnsi"/>
                <w:color w:val="1E687C"/>
                <w:sz w:val="20"/>
                <w:szCs w:val="20"/>
              </w:rPr>
            </w:pPr>
            <w:r>
              <w:rPr>
                <w:rFonts w:cstheme="minorHAnsi"/>
                <w:color w:val="1E687C"/>
                <w:sz w:val="20"/>
                <w:szCs w:val="20"/>
              </w:rPr>
              <w:t>Arab Region</w:t>
            </w:r>
            <w:r w:rsidR="00D1655C">
              <w:rPr>
                <w:rFonts w:cstheme="minorHAnsi"/>
                <w:color w:val="1E687C"/>
                <w:sz w:val="20"/>
                <w:szCs w:val="20"/>
              </w:rPr>
              <w:t xml:space="preserve">, with focus on </w:t>
            </w:r>
            <w:r w:rsidR="00DC023A">
              <w:rPr>
                <w:rFonts w:cstheme="minorHAnsi"/>
                <w:color w:val="1E687C"/>
                <w:sz w:val="20"/>
                <w:szCs w:val="20"/>
              </w:rPr>
              <w:t>Egypt, Morocco, Sudan and Jordan</w:t>
            </w:r>
          </w:p>
        </w:tc>
      </w:tr>
      <w:tr w:rsidR="00851435" w:rsidRPr="00A11CD4" w14:paraId="050F1057" w14:textId="77777777" w:rsidTr="008304FC">
        <w:trPr>
          <w:trHeight w:val="288"/>
        </w:trPr>
        <w:tc>
          <w:tcPr>
            <w:tcW w:w="2967" w:type="dxa"/>
            <w:shd w:val="clear" w:color="auto" w:fill="EAF6F3"/>
            <w:tcMar>
              <w:top w:w="29" w:type="dxa"/>
              <w:left w:w="115" w:type="dxa"/>
              <w:bottom w:w="29" w:type="dxa"/>
              <w:right w:w="115" w:type="dxa"/>
            </w:tcMar>
          </w:tcPr>
          <w:p w14:paraId="1CC5FC29" w14:textId="748F1F98" w:rsidR="00851435" w:rsidRPr="008C5906" w:rsidRDefault="00851435" w:rsidP="00A11CD4">
            <w:pPr>
              <w:rPr>
                <w:rFonts w:cstheme="minorHAnsi"/>
                <w:b/>
                <w:color w:val="1E687C"/>
                <w:sz w:val="20"/>
                <w:szCs w:val="20"/>
              </w:rPr>
            </w:pPr>
            <w:r w:rsidRPr="008C5906">
              <w:rPr>
                <w:rFonts w:cstheme="minorHAnsi"/>
                <w:b/>
                <w:color w:val="1E687C"/>
                <w:sz w:val="20"/>
                <w:szCs w:val="20"/>
              </w:rPr>
              <w:t>D</w:t>
            </w:r>
            <w:r w:rsidR="006B593E">
              <w:rPr>
                <w:rFonts w:cstheme="minorHAnsi"/>
                <w:b/>
                <w:color w:val="1E687C"/>
                <w:sz w:val="20"/>
                <w:szCs w:val="20"/>
              </w:rPr>
              <w:t>ate Project</w:t>
            </w:r>
            <w:r w:rsidRPr="008C5906">
              <w:rPr>
                <w:rFonts w:cstheme="minorHAnsi"/>
                <w:b/>
                <w:color w:val="1E687C"/>
                <w:sz w:val="20"/>
                <w:szCs w:val="20"/>
              </w:rPr>
              <w:t xml:space="preserve"> </w:t>
            </w:r>
            <w:r w:rsidR="00B54DAA">
              <w:rPr>
                <w:rFonts w:cstheme="minorHAnsi"/>
                <w:b/>
                <w:color w:val="1E687C"/>
                <w:sz w:val="20"/>
                <w:szCs w:val="20"/>
              </w:rPr>
              <w:t>D</w:t>
            </w:r>
            <w:r w:rsidRPr="008C5906">
              <w:rPr>
                <w:rFonts w:cstheme="minorHAnsi"/>
                <w:b/>
                <w:color w:val="1E687C"/>
                <w:sz w:val="20"/>
                <w:szCs w:val="20"/>
              </w:rPr>
              <w:t>ocument signed</w:t>
            </w:r>
          </w:p>
        </w:tc>
        <w:tc>
          <w:tcPr>
            <w:tcW w:w="6049" w:type="dxa"/>
            <w:gridSpan w:val="2"/>
            <w:shd w:val="clear" w:color="auto" w:fill="EAF6F3"/>
            <w:tcMar>
              <w:top w:w="29" w:type="dxa"/>
              <w:left w:w="115" w:type="dxa"/>
              <w:bottom w:w="29" w:type="dxa"/>
              <w:right w:w="115" w:type="dxa"/>
            </w:tcMar>
          </w:tcPr>
          <w:p w14:paraId="72676EB5" w14:textId="21A9AB56" w:rsidR="00851435" w:rsidRPr="001B482A" w:rsidRDefault="00EF58E8" w:rsidP="00375BFE">
            <w:pPr>
              <w:jc w:val="center"/>
              <w:rPr>
                <w:rFonts w:cstheme="minorHAnsi"/>
                <w:color w:val="FF0000"/>
                <w:sz w:val="20"/>
                <w:szCs w:val="20"/>
              </w:rPr>
            </w:pPr>
            <w:r w:rsidRPr="003F26B9">
              <w:rPr>
                <w:rFonts w:cstheme="minorHAnsi"/>
                <w:color w:val="1E687C"/>
                <w:sz w:val="20"/>
                <w:szCs w:val="20"/>
              </w:rPr>
              <w:t xml:space="preserve">20 </w:t>
            </w:r>
            <w:r w:rsidR="001B482A" w:rsidRPr="003F26B9">
              <w:rPr>
                <w:rFonts w:cstheme="minorHAnsi"/>
                <w:color w:val="1E687C"/>
                <w:sz w:val="20"/>
                <w:szCs w:val="20"/>
              </w:rPr>
              <w:t>August 2017</w:t>
            </w:r>
          </w:p>
        </w:tc>
      </w:tr>
      <w:tr w:rsidR="00851435" w:rsidRPr="00A11CD4" w14:paraId="137BB60C" w14:textId="77777777" w:rsidTr="008304FC">
        <w:trPr>
          <w:trHeight w:val="288"/>
        </w:trPr>
        <w:tc>
          <w:tcPr>
            <w:tcW w:w="2967" w:type="dxa"/>
            <w:vMerge w:val="restart"/>
            <w:shd w:val="clear" w:color="auto" w:fill="EAF6F3"/>
            <w:tcMar>
              <w:top w:w="29" w:type="dxa"/>
              <w:left w:w="115" w:type="dxa"/>
              <w:bottom w:w="29" w:type="dxa"/>
              <w:right w:w="115" w:type="dxa"/>
            </w:tcMar>
            <w:vAlign w:val="center"/>
          </w:tcPr>
          <w:p w14:paraId="2DF29360" w14:textId="097E1F5E" w:rsidR="00851435" w:rsidRPr="008C5906" w:rsidRDefault="00950BFE" w:rsidP="00A11CD4">
            <w:pPr>
              <w:rPr>
                <w:rFonts w:cstheme="minorHAnsi"/>
                <w:b/>
                <w:color w:val="1E687C"/>
                <w:sz w:val="20"/>
                <w:szCs w:val="20"/>
              </w:rPr>
            </w:pPr>
            <w:r>
              <w:rPr>
                <w:rFonts w:cstheme="minorHAnsi"/>
                <w:b/>
                <w:color w:val="1E687C"/>
                <w:sz w:val="20"/>
                <w:szCs w:val="20"/>
              </w:rPr>
              <w:t>Project</w:t>
            </w:r>
            <w:r w:rsidRPr="008C5906">
              <w:rPr>
                <w:rFonts w:cstheme="minorHAnsi"/>
                <w:b/>
                <w:color w:val="1E687C"/>
                <w:sz w:val="20"/>
                <w:szCs w:val="20"/>
              </w:rPr>
              <w:t xml:space="preserve"> </w:t>
            </w:r>
            <w:r w:rsidR="008D2943" w:rsidRPr="008C5906">
              <w:rPr>
                <w:rFonts w:cstheme="minorHAnsi"/>
                <w:b/>
                <w:color w:val="1E687C"/>
                <w:sz w:val="20"/>
                <w:szCs w:val="20"/>
              </w:rPr>
              <w:t>d</w:t>
            </w:r>
            <w:r w:rsidR="00851435" w:rsidRPr="008C5906">
              <w:rPr>
                <w:rFonts w:cstheme="minorHAnsi"/>
                <w:b/>
                <w:color w:val="1E687C"/>
                <w:sz w:val="20"/>
                <w:szCs w:val="20"/>
              </w:rPr>
              <w:t>ates</w:t>
            </w:r>
          </w:p>
        </w:tc>
        <w:tc>
          <w:tcPr>
            <w:tcW w:w="3018" w:type="dxa"/>
            <w:shd w:val="clear" w:color="auto" w:fill="EAF6F3"/>
            <w:tcMar>
              <w:top w:w="29" w:type="dxa"/>
              <w:left w:w="115" w:type="dxa"/>
              <w:bottom w:w="29" w:type="dxa"/>
              <w:right w:w="115" w:type="dxa"/>
            </w:tcMar>
          </w:tcPr>
          <w:p w14:paraId="4E0CA570" w14:textId="77777777" w:rsidR="00851435" w:rsidRPr="008C5906" w:rsidRDefault="00851435" w:rsidP="00A11CD4">
            <w:pPr>
              <w:jc w:val="center"/>
              <w:rPr>
                <w:rFonts w:cstheme="minorHAnsi"/>
                <w:b/>
                <w:color w:val="1E687C"/>
                <w:sz w:val="20"/>
                <w:szCs w:val="20"/>
              </w:rPr>
            </w:pPr>
            <w:r w:rsidRPr="008C5906">
              <w:rPr>
                <w:rFonts w:cstheme="minorHAnsi"/>
                <w:b/>
                <w:color w:val="1E687C"/>
                <w:sz w:val="20"/>
                <w:szCs w:val="20"/>
              </w:rPr>
              <w:t>Start</w:t>
            </w:r>
          </w:p>
        </w:tc>
        <w:tc>
          <w:tcPr>
            <w:tcW w:w="3031" w:type="dxa"/>
            <w:shd w:val="clear" w:color="auto" w:fill="EAF6F3"/>
            <w:tcMar>
              <w:top w:w="29" w:type="dxa"/>
              <w:left w:w="115" w:type="dxa"/>
              <w:bottom w:w="29" w:type="dxa"/>
              <w:right w:w="115" w:type="dxa"/>
            </w:tcMar>
          </w:tcPr>
          <w:p w14:paraId="5633922D" w14:textId="20BE63DA" w:rsidR="00851435" w:rsidRPr="008C5906" w:rsidRDefault="00851435" w:rsidP="00A11CD4">
            <w:pPr>
              <w:jc w:val="center"/>
              <w:rPr>
                <w:rFonts w:cstheme="minorHAnsi"/>
                <w:b/>
                <w:color w:val="1E687C"/>
                <w:sz w:val="20"/>
                <w:szCs w:val="20"/>
              </w:rPr>
            </w:pPr>
            <w:r w:rsidRPr="008C5906">
              <w:rPr>
                <w:rFonts w:cstheme="minorHAnsi"/>
                <w:b/>
                <w:color w:val="1E687C"/>
                <w:sz w:val="20"/>
                <w:szCs w:val="20"/>
              </w:rPr>
              <w:t xml:space="preserve">Planned </w:t>
            </w:r>
            <w:r w:rsidR="008D2943" w:rsidRPr="008C5906">
              <w:rPr>
                <w:rFonts w:cstheme="minorHAnsi"/>
                <w:b/>
                <w:color w:val="1E687C"/>
                <w:sz w:val="20"/>
                <w:szCs w:val="20"/>
              </w:rPr>
              <w:t>e</w:t>
            </w:r>
            <w:r w:rsidRPr="008C5906">
              <w:rPr>
                <w:rFonts w:cstheme="minorHAnsi"/>
                <w:b/>
                <w:color w:val="1E687C"/>
                <w:sz w:val="20"/>
                <w:szCs w:val="20"/>
              </w:rPr>
              <w:t>nd</w:t>
            </w:r>
          </w:p>
        </w:tc>
      </w:tr>
      <w:tr w:rsidR="00851435" w:rsidRPr="00A11CD4" w14:paraId="0103F8AD" w14:textId="77777777" w:rsidTr="008304FC">
        <w:trPr>
          <w:trHeight w:val="288"/>
        </w:trPr>
        <w:tc>
          <w:tcPr>
            <w:tcW w:w="2967" w:type="dxa"/>
            <w:vMerge/>
            <w:shd w:val="clear" w:color="auto" w:fill="EAF6F3"/>
            <w:tcMar>
              <w:top w:w="29" w:type="dxa"/>
              <w:left w:w="115" w:type="dxa"/>
              <w:bottom w:w="29" w:type="dxa"/>
              <w:right w:w="115" w:type="dxa"/>
            </w:tcMar>
          </w:tcPr>
          <w:p w14:paraId="0C039AD7" w14:textId="77777777" w:rsidR="00851435" w:rsidRPr="008C5906" w:rsidRDefault="00851435" w:rsidP="00A11CD4">
            <w:pPr>
              <w:rPr>
                <w:rFonts w:cstheme="minorHAnsi"/>
                <w:b/>
                <w:color w:val="1E687C"/>
                <w:sz w:val="20"/>
                <w:szCs w:val="20"/>
              </w:rPr>
            </w:pPr>
          </w:p>
        </w:tc>
        <w:tc>
          <w:tcPr>
            <w:tcW w:w="3018" w:type="dxa"/>
            <w:shd w:val="clear" w:color="auto" w:fill="EAF6F3"/>
            <w:tcMar>
              <w:top w:w="29" w:type="dxa"/>
              <w:left w:w="115" w:type="dxa"/>
              <w:bottom w:w="29" w:type="dxa"/>
              <w:right w:w="115" w:type="dxa"/>
            </w:tcMar>
          </w:tcPr>
          <w:p w14:paraId="0157F197" w14:textId="37A0F12D" w:rsidR="00851435" w:rsidRPr="008C5906" w:rsidRDefault="00BA0BBA" w:rsidP="00A11CD4">
            <w:pPr>
              <w:jc w:val="center"/>
              <w:rPr>
                <w:rFonts w:cstheme="minorHAnsi"/>
                <w:color w:val="1E687C"/>
                <w:sz w:val="20"/>
                <w:szCs w:val="20"/>
              </w:rPr>
            </w:pPr>
            <w:r>
              <w:rPr>
                <w:rFonts w:cstheme="minorHAnsi"/>
                <w:color w:val="1E687C"/>
                <w:sz w:val="20"/>
                <w:szCs w:val="20"/>
              </w:rPr>
              <w:t xml:space="preserve">01 </w:t>
            </w:r>
            <w:r w:rsidR="00EF58E8">
              <w:rPr>
                <w:rFonts w:cstheme="minorHAnsi"/>
                <w:color w:val="1E687C"/>
                <w:sz w:val="20"/>
                <w:szCs w:val="20"/>
              </w:rPr>
              <w:t>October</w:t>
            </w:r>
            <w:r w:rsidR="009A5844">
              <w:rPr>
                <w:rFonts w:cstheme="minorHAnsi"/>
                <w:color w:val="1E687C"/>
                <w:sz w:val="20"/>
                <w:szCs w:val="20"/>
              </w:rPr>
              <w:t xml:space="preserve"> 2017</w:t>
            </w:r>
          </w:p>
        </w:tc>
        <w:tc>
          <w:tcPr>
            <w:tcW w:w="3031" w:type="dxa"/>
            <w:shd w:val="clear" w:color="auto" w:fill="EAF6F3"/>
            <w:tcMar>
              <w:top w:w="29" w:type="dxa"/>
              <w:left w:w="115" w:type="dxa"/>
              <w:bottom w:w="29" w:type="dxa"/>
              <w:right w:w="115" w:type="dxa"/>
            </w:tcMar>
          </w:tcPr>
          <w:p w14:paraId="25DBEC46" w14:textId="0B751C2B" w:rsidR="00851435" w:rsidRPr="008C5906" w:rsidRDefault="008419C5" w:rsidP="00A11CD4">
            <w:pPr>
              <w:jc w:val="center"/>
              <w:rPr>
                <w:rFonts w:cstheme="minorHAnsi"/>
                <w:color w:val="1E687C"/>
                <w:sz w:val="20"/>
                <w:szCs w:val="20"/>
              </w:rPr>
            </w:pPr>
            <w:r>
              <w:rPr>
                <w:rFonts w:cstheme="minorHAnsi"/>
                <w:color w:val="1E687C"/>
                <w:sz w:val="20"/>
                <w:szCs w:val="20"/>
              </w:rPr>
              <w:t>31 December</w:t>
            </w:r>
            <w:r w:rsidR="00B933C5">
              <w:rPr>
                <w:rFonts w:cstheme="minorHAnsi"/>
                <w:color w:val="1E687C"/>
                <w:sz w:val="20"/>
                <w:szCs w:val="20"/>
              </w:rPr>
              <w:t xml:space="preserve"> 2021</w:t>
            </w:r>
          </w:p>
        </w:tc>
      </w:tr>
      <w:tr w:rsidR="00851435" w:rsidRPr="00A11CD4" w14:paraId="3493D5AF" w14:textId="77777777" w:rsidTr="008304FC">
        <w:trPr>
          <w:trHeight w:val="288"/>
        </w:trPr>
        <w:tc>
          <w:tcPr>
            <w:tcW w:w="2967" w:type="dxa"/>
            <w:shd w:val="clear" w:color="auto" w:fill="EAF6F3"/>
            <w:tcMar>
              <w:top w:w="29" w:type="dxa"/>
              <w:left w:w="115" w:type="dxa"/>
              <w:bottom w:w="29" w:type="dxa"/>
              <w:right w:w="115" w:type="dxa"/>
            </w:tcMar>
          </w:tcPr>
          <w:p w14:paraId="1067A927" w14:textId="62490A3E" w:rsidR="00851435" w:rsidRPr="008C5906" w:rsidRDefault="00355830" w:rsidP="00A11CD4">
            <w:pPr>
              <w:rPr>
                <w:rFonts w:cstheme="minorHAnsi"/>
                <w:b/>
                <w:color w:val="1E687C"/>
                <w:sz w:val="20"/>
                <w:szCs w:val="20"/>
              </w:rPr>
            </w:pPr>
            <w:r>
              <w:rPr>
                <w:rFonts w:cstheme="minorHAnsi"/>
                <w:b/>
                <w:color w:val="1E687C"/>
                <w:sz w:val="20"/>
                <w:szCs w:val="20"/>
              </w:rPr>
              <w:t>Project</w:t>
            </w:r>
            <w:r w:rsidR="00851435" w:rsidRPr="008C5906">
              <w:rPr>
                <w:rFonts w:cstheme="minorHAnsi"/>
                <w:b/>
                <w:color w:val="1E687C"/>
                <w:sz w:val="20"/>
                <w:szCs w:val="20"/>
              </w:rPr>
              <w:t xml:space="preserve"> </w:t>
            </w:r>
            <w:r w:rsidR="00CA0286" w:rsidRPr="008C5906">
              <w:rPr>
                <w:rFonts w:cstheme="minorHAnsi"/>
                <w:b/>
                <w:color w:val="1E687C"/>
                <w:sz w:val="20"/>
                <w:szCs w:val="20"/>
              </w:rPr>
              <w:t>b</w:t>
            </w:r>
            <w:r w:rsidR="00851435" w:rsidRPr="008C5906">
              <w:rPr>
                <w:rFonts w:cstheme="minorHAnsi"/>
                <w:b/>
                <w:color w:val="1E687C"/>
                <w:sz w:val="20"/>
                <w:szCs w:val="20"/>
              </w:rPr>
              <w:t>udget</w:t>
            </w:r>
          </w:p>
        </w:tc>
        <w:tc>
          <w:tcPr>
            <w:tcW w:w="6049" w:type="dxa"/>
            <w:gridSpan w:val="2"/>
            <w:shd w:val="clear" w:color="auto" w:fill="EAF6F3"/>
            <w:tcMar>
              <w:top w:w="29" w:type="dxa"/>
              <w:left w:w="115" w:type="dxa"/>
              <w:bottom w:w="29" w:type="dxa"/>
              <w:right w:w="115" w:type="dxa"/>
            </w:tcMar>
          </w:tcPr>
          <w:p w14:paraId="0F287566" w14:textId="71A60114" w:rsidR="00062548" w:rsidRPr="00062548" w:rsidRDefault="00A0270A" w:rsidP="00062548">
            <w:pPr>
              <w:jc w:val="center"/>
              <w:rPr>
                <w:rFonts w:cstheme="minorHAnsi"/>
                <w:color w:val="1E687C"/>
                <w:sz w:val="20"/>
                <w:szCs w:val="20"/>
              </w:rPr>
            </w:pPr>
            <w:r w:rsidRPr="00A0270A">
              <w:rPr>
                <w:rFonts w:cstheme="minorHAnsi"/>
                <w:color w:val="1E687C"/>
                <w:sz w:val="20"/>
                <w:szCs w:val="20"/>
              </w:rPr>
              <w:t>USD 6,707,466 (SEK 54,800,000)</w:t>
            </w:r>
          </w:p>
          <w:p w14:paraId="73D10403" w14:textId="4E9A519E" w:rsidR="00851435" w:rsidRPr="00062548" w:rsidRDefault="00851435" w:rsidP="00062548">
            <w:pPr>
              <w:jc w:val="center"/>
              <w:rPr>
                <w:rFonts w:cstheme="minorHAnsi"/>
                <w:color w:val="1E687C"/>
                <w:sz w:val="20"/>
                <w:szCs w:val="20"/>
              </w:rPr>
            </w:pPr>
          </w:p>
        </w:tc>
      </w:tr>
      <w:tr w:rsidR="00851435" w:rsidRPr="00A11CD4" w14:paraId="0986B86B" w14:textId="77777777" w:rsidTr="008304FC">
        <w:trPr>
          <w:trHeight w:val="288"/>
        </w:trPr>
        <w:tc>
          <w:tcPr>
            <w:tcW w:w="2967" w:type="dxa"/>
            <w:shd w:val="clear" w:color="auto" w:fill="EAF6F3"/>
            <w:tcMar>
              <w:top w:w="29" w:type="dxa"/>
              <w:left w:w="115" w:type="dxa"/>
              <w:bottom w:w="29" w:type="dxa"/>
              <w:right w:w="115" w:type="dxa"/>
            </w:tcMar>
          </w:tcPr>
          <w:p w14:paraId="26797850" w14:textId="65837BF9" w:rsidR="00851435" w:rsidRPr="008C5906" w:rsidRDefault="00355830" w:rsidP="00A11CD4">
            <w:pPr>
              <w:rPr>
                <w:rFonts w:cstheme="minorHAnsi"/>
                <w:b/>
                <w:color w:val="1E687C"/>
                <w:sz w:val="20"/>
                <w:szCs w:val="20"/>
              </w:rPr>
            </w:pPr>
            <w:r>
              <w:rPr>
                <w:rFonts w:cstheme="minorHAnsi"/>
                <w:b/>
                <w:color w:val="1E687C"/>
                <w:sz w:val="20"/>
                <w:szCs w:val="20"/>
              </w:rPr>
              <w:t>Project</w:t>
            </w:r>
            <w:r w:rsidR="00B54DAA">
              <w:rPr>
                <w:rFonts w:cstheme="minorHAnsi"/>
                <w:b/>
                <w:color w:val="1E687C"/>
                <w:sz w:val="20"/>
                <w:szCs w:val="20"/>
              </w:rPr>
              <w:t xml:space="preserve"> </w:t>
            </w:r>
            <w:r w:rsidR="00B54DAA" w:rsidRPr="008C5906">
              <w:rPr>
                <w:rFonts w:cstheme="minorHAnsi"/>
                <w:b/>
                <w:color w:val="1E687C"/>
                <w:sz w:val="20"/>
                <w:szCs w:val="20"/>
              </w:rPr>
              <w:t>expenditure</w:t>
            </w:r>
            <w:r w:rsidR="00851435" w:rsidRPr="008C5906">
              <w:rPr>
                <w:rFonts w:cstheme="minorHAnsi"/>
                <w:b/>
                <w:color w:val="1E687C"/>
                <w:sz w:val="20"/>
                <w:szCs w:val="20"/>
              </w:rPr>
              <w:t xml:space="preserve"> at the time of evaluation</w:t>
            </w:r>
          </w:p>
        </w:tc>
        <w:tc>
          <w:tcPr>
            <w:tcW w:w="6049" w:type="dxa"/>
            <w:gridSpan w:val="2"/>
            <w:shd w:val="clear" w:color="auto" w:fill="EAF6F3"/>
            <w:tcMar>
              <w:top w:w="29" w:type="dxa"/>
              <w:left w:w="115" w:type="dxa"/>
              <w:bottom w:w="29" w:type="dxa"/>
              <w:right w:w="115" w:type="dxa"/>
            </w:tcMar>
          </w:tcPr>
          <w:p w14:paraId="1D095175" w14:textId="123D3C29" w:rsidR="00851435" w:rsidRPr="00062548" w:rsidRDefault="00D63E56" w:rsidP="00062548">
            <w:pPr>
              <w:jc w:val="center"/>
              <w:rPr>
                <w:rFonts w:cstheme="minorHAnsi"/>
                <w:color w:val="1E687C"/>
                <w:sz w:val="20"/>
                <w:szCs w:val="20"/>
              </w:rPr>
            </w:pPr>
            <w:r w:rsidRPr="006A46F6">
              <w:rPr>
                <w:rFonts w:cstheme="minorHAnsi"/>
                <w:color w:val="1E687C"/>
                <w:sz w:val="20"/>
                <w:szCs w:val="20"/>
              </w:rPr>
              <w:t xml:space="preserve">USD </w:t>
            </w:r>
            <w:r w:rsidRPr="00D63E56">
              <w:rPr>
                <w:rFonts w:cstheme="minorHAnsi"/>
                <w:color w:val="1E687C"/>
                <w:sz w:val="20"/>
                <w:szCs w:val="20"/>
              </w:rPr>
              <w:t>4,797,789</w:t>
            </w:r>
          </w:p>
        </w:tc>
      </w:tr>
      <w:tr w:rsidR="00851435" w:rsidRPr="00A11CD4" w14:paraId="6C1C2A45" w14:textId="77777777" w:rsidTr="008304FC">
        <w:trPr>
          <w:trHeight w:val="288"/>
        </w:trPr>
        <w:tc>
          <w:tcPr>
            <w:tcW w:w="2967" w:type="dxa"/>
            <w:shd w:val="clear" w:color="auto" w:fill="EAF6F3"/>
            <w:tcMar>
              <w:top w:w="29" w:type="dxa"/>
              <w:left w:w="115" w:type="dxa"/>
              <w:bottom w:w="29" w:type="dxa"/>
              <w:right w:w="115" w:type="dxa"/>
            </w:tcMar>
          </w:tcPr>
          <w:p w14:paraId="105D9C38" w14:textId="0D52C011" w:rsidR="00851435" w:rsidRPr="008C5906" w:rsidRDefault="00851435" w:rsidP="00A11CD4">
            <w:pPr>
              <w:rPr>
                <w:rFonts w:cstheme="minorHAnsi"/>
                <w:b/>
                <w:color w:val="1E687C"/>
                <w:sz w:val="20"/>
                <w:szCs w:val="20"/>
              </w:rPr>
            </w:pPr>
            <w:r w:rsidRPr="008C5906">
              <w:rPr>
                <w:rFonts w:cstheme="minorHAnsi"/>
                <w:b/>
                <w:color w:val="1E687C"/>
                <w:sz w:val="20"/>
                <w:szCs w:val="20"/>
              </w:rPr>
              <w:t xml:space="preserve">Funding </w:t>
            </w:r>
            <w:r w:rsidR="008D2943" w:rsidRPr="008C5906">
              <w:rPr>
                <w:rFonts w:cstheme="minorHAnsi"/>
                <w:b/>
                <w:color w:val="1E687C"/>
                <w:sz w:val="20"/>
                <w:szCs w:val="20"/>
              </w:rPr>
              <w:t>s</w:t>
            </w:r>
            <w:r w:rsidRPr="008C5906">
              <w:rPr>
                <w:rFonts w:cstheme="minorHAnsi"/>
                <w:b/>
                <w:color w:val="1E687C"/>
                <w:sz w:val="20"/>
                <w:szCs w:val="20"/>
              </w:rPr>
              <w:t>ource</w:t>
            </w:r>
          </w:p>
        </w:tc>
        <w:tc>
          <w:tcPr>
            <w:tcW w:w="6049" w:type="dxa"/>
            <w:gridSpan w:val="2"/>
            <w:shd w:val="clear" w:color="auto" w:fill="EAF6F3"/>
            <w:tcMar>
              <w:top w:w="29" w:type="dxa"/>
              <w:left w:w="115" w:type="dxa"/>
              <w:bottom w:w="29" w:type="dxa"/>
              <w:right w:w="115" w:type="dxa"/>
            </w:tcMar>
          </w:tcPr>
          <w:p w14:paraId="723EBE6C" w14:textId="23792DBF" w:rsidR="00851435" w:rsidRPr="00062548" w:rsidRDefault="00355830" w:rsidP="00A11CD4">
            <w:pPr>
              <w:jc w:val="center"/>
              <w:rPr>
                <w:rFonts w:cstheme="minorHAnsi"/>
                <w:bCs/>
                <w:color w:val="1E687C"/>
                <w:sz w:val="20"/>
                <w:szCs w:val="20"/>
              </w:rPr>
            </w:pPr>
            <w:r>
              <w:rPr>
                <w:rFonts w:cstheme="minorHAnsi"/>
                <w:bCs/>
                <w:color w:val="1E687C"/>
                <w:sz w:val="20"/>
                <w:szCs w:val="20"/>
              </w:rPr>
              <w:t>Swedish International Development Cooperation (</w:t>
            </w:r>
            <w:proofErr w:type="spellStart"/>
            <w:r>
              <w:rPr>
                <w:rFonts w:cstheme="minorHAnsi"/>
                <w:bCs/>
                <w:color w:val="1E687C"/>
                <w:sz w:val="20"/>
                <w:szCs w:val="20"/>
              </w:rPr>
              <w:t>Sida</w:t>
            </w:r>
            <w:proofErr w:type="spellEnd"/>
            <w:r>
              <w:rPr>
                <w:rFonts w:cstheme="minorHAnsi"/>
                <w:bCs/>
                <w:color w:val="1E687C"/>
                <w:sz w:val="20"/>
                <w:szCs w:val="20"/>
              </w:rPr>
              <w:t>)</w:t>
            </w:r>
          </w:p>
        </w:tc>
      </w:tr>
      <w:tr w:rsidR="00851435" w:rsidRPr="00A11CD4" w14:paraId="38EECC3A" w14:textId="77777777" w:rsidTr="008304FC">
        <w:trPr>
          <w:trHeight w:val="288"/>
        </w:trPr>
        <w:tc>
          <w:tcPr>
            <w:tcW w:w="2967" w:type="dxa"/>
            <w:shd w:val="clear" w:color="auto" w:fill="EAF6F3"/>
            <w:tcMar>
              <w:top w:w="29" w:type="dxa"/>
              <w:left w:w="115" w:type="dxa"/>
              <w:bottom w:w="29" w:type="dxa"/>
              <w:right w:w="115" w:type="dxa"/>
            </w:tcMar>
          </w:tcPr>
          <w:p w14:paraId="0F8E8EC8" w14:textId="0E18003E" w:rsidR="00851435" w:rsidRPr="008C5906" w:rsidRDefault="00727D5C" w:rsidP="00A11CD4">
            <w:pPr>
              <w:rPr>
                <w:rFonts w:cstheme="minorHAnsi"/>
                <w:b/>
                <w:color w:val="1E687C"/>
                <w:sz w:val="20"/>
                <w:szCs w:val="20"/>
              </w:rPr>
            </w:pPr>
            <w:r>
              <w:rPr>
                <w:rFonts w:cstheme="minorHAnsi"/>
                <w:b/>
                <w:color w:val="1E687C"/>
                <w:sz w:val="20"/>
                <w:szCs w:val="20"/>
              </w:rPr>
              <w:t>Executing agency</w:t>
            </w:r>
          </w:p>
        </w:tc>
        <w:tc>
          <w:tcPr>
            <w:tcW w:w="6049" w:type="dxa"/>
            <w:gridSpan w:val="2"/>
            <w:shd w:val="clear" w:color="auto" w:fill="EAF6F3"/>
            <w:tcMar>
              <w:top w:w="29" w:type="dxa"/>
              <w:left w:w="115" w:type="dxa"/>
              <w:bottom w:w="29" w:type="dxa"/>
              <w:right w:w="115" w:type="dxa"/>
            </w:tcMar>
          </w:tcPr>
          <w:p w14:paraId="6B084FEB" w14:textId="739CE3F7" w:rsidR="00851435" w:rsidRPr="00062548" w:rsidRDefault="00F20898" w:rsidP="00A11CD4">
            <w:pPr>
              <w:jc w:val="center"/>
              <w:rPr>
                <w:rFonts w:cstheme="minorHAnsi"/>
                <w:bCs/>
                <w:color w:val="1E687C"/>
                <w:sz w:val="20"/>
                <w:szCs w:val="20"/>
              </w:rPr>
            </w:pPr>
            <w:r>
              <w:rPr>
                <w:rFonts w:cstheme="minorHAnsi"/>
                <w:bCs/>
                <w:color w:val="1E687C"/>
                <w:sz w:val="20"/>
                <w:szCs w:val="20"/>
              </w:rPr>
              <w:t>United Nations Development Programme (</w:t>
            </w:r>
            <w:r w:rsidR="00727D5C" w:rsidRPr="00062548">
              <w:rPr>
                <w:rFonts w:cstheme="minorHAnsi"/>
                <w:bCs/>
                <w:color w:val="1E687C"/>
                <w:sz w:val="20"/>
                <w:szCs w:val="20"/>
              </w:rPr>
              <w:t>UNDP</w:t>
            </w:r>
            <w:r>
              <w:rPr>
                <w:rFonts w:cstheme="minorHAnsi"/>
                <w:bCs/>
                <w:color w:val="1E687C"/>
                <w:sz w:val="20"/>
                <w:szCs w:val="20"/>
              </w:rPr>
              <w:t>)</w:t>
            </w:r>
          </w:p>
        </w:tc>
      </w:tr>
    </w:tbl>
    <w:p w14:paraId="17842AE3" w14:textId="77777777" w:rsidR="00934592" w:rsidRPr="00542266" w:rsidRDefault="00934592">
      <w:pPr>
        <w:spacing w:after="0" w:line="240" w:lineRule="auto"/>
        <w:jc w:val="both"/>
        <w:rPr>
          <w:rFonts w:cstheme="minorHAnsi"/>
        </w:rPr>
      </w:pPr>
    </w:p>
    <w:p w14:paraId="10ABEDEB" w14:textId="6F05A349" w:rsidR="00EC60F5" w:rsidRPr="0093421F" w:rsidRDefault="00EC60F5" w:rsidP="00B92C09">
      <w:pPr>
        <w:pStyle w:val="ListParagraph"/>
        <w:numPr>
          <w:ilvl w:val="0"/>
          <w:numId w:val="1"/>
        </w:numPr>
        <w:spacing w:after="0" w:line="240" w:lineRule="auto"/>
        <w:ind w:left="360"/>
        <w:jc w:val="both"/>
        <w:rPr>
          <w:b/>
          <w:bCs/>
          <w:color w:val="000000" w:themeColor="text1"/>
          <w:sz w:val="24"/>
          <w:szCs w:val="24"/>
          <w:u w:val="single"/>
        </w:rPr>
      </w:pPr>
      <w:bookmarkStart w:id="3" w:name="_Toc226452518"/>
      <w:bookmarkStart w:id="4" w:name="_Hlk68263376"/>
      <w:r w:rsidRPr="0093421F">
        <w:rPr>
          <w:b/>
          <w:bCs/>
          <w:color w:val="000000" w:themeColor="text1"/>
          <w:sz w:val="24"/>
          <w:szCs w:val="24"/>
          <w:u w:val="single"/>
        </w:rPr>
        <w:t xml:space="preserve">Evaluation </w:t>
      </w:r>
      <w:bookmarkEnd w:id="3"/>
      <w:r w:rsidRPr="0093421F">
        <w:rPr>
          <w:b/>
          <w:bCs/>
          <w:color w:val="000000" w:themeColor="text1"/>
          <w:sz w:val="24"/>
          <w:szCs w:val="24"/>
          <w:u w:val="single"/>
        </w:rPr>
        <w:t>purpose, scope and objectives</w:t>
      </w:r>
    </w:p>
    <w:p w14:paraId="2ED30EDD" w14:textId="02BD077E" w:rsidR="00EC60F5" w:rsidRDefault="00EC60F5">
      <w:pPr>
        <w:spacing w:after="0" w:line="240" w:lineRule="auto"/>
        <w:jc w:val="both"/>
        <w:rPr>
          <w:rFonts w:cstheme="minorHAnsi"/>
        </w:rPr>
      </w:pPr>
    </w:p>
    <w:p w14:paraId="26D7FAD2" w14:textId="46861817" w:rsidR="00440836" w:rsidRDefault="004D0117" w:rsidP="00440836">
      <w:pPr>
        <w:rPr>
          <w:spacing w:val="-2"/>
        </w:rPr>
      </w:pPr>
      <w:bookmarkStart w:id="5" w:name="_Hlk49239690"/>
      <w:r>
        <w:rPr>
          <w:spacing w:val="-1"/>
          <w:szCs w:val="24"/>
        </w:rPr>
        <w:t xml:space="preserve">The purpose of the Final Evaluation </w:t>
      </w:r>
      <w:r w:rsidR="00440836">
        <w:rPr>
          <w:spacing w:val="-2"/>
        </w:rPr>
        <w:t xml:space="preserve">is twofold: </w:t>
      </w:r>
      <w:proofErr w:type="spellStart"/>
      <w:r w:rsidR="00440836">
        <w:rPr>
          <w:spacing w:val="-2"/>
        </w:rPr>
        <w:t>i</w:t>
      </w:r>
      <w:proofErr w:type="spellEnd"/>
      <w:r w:rsidR="00440836">
        <w:rPr>
          <w:spacing w:val="-2"/>
        </w:rPr>
        <w:t xml:space="preserve">) improve future aid policy, programmes and projects through feedback of lessons learned; and ii) provide a basis for accountability.  </w:t>
      </w:r>
    </w:p>
    <w:p w14:paraId="5E04941D" w14:textId="77777777" w:rsidR="00440836" w:rsidRDefault="00440836" w:rsidP="00440836">
      <w:r>
        <w:lastRenderedPageBreak/>
        <w:t xml:space="preserve">The evaluation has two specific objectives: </w:t>
      </w:r>
    </w:p>
    <w:p w14:paraId="70B3147E" w14:textId="51115A79" w:rsidR="00440836" w:rsidRDefault="00440836" w:rsidP="00B92C09">
      <w:pPr>
        <w:pStyle w:val="ListParagraph"/>
        <w:numPr>
          <w:ilvl w:val="5"/>
          <w:numId w:val="13"/>
        </w:numPr>
        <w:spacing w:before="120" w:after="120" w:line="240" w:lineRule="auto"/>
        <w:ind w:left="567" w:hanging="567"/>
        <w:jc w:val="both"/>
      </w:pPr>
      <w:r>
        <w:t xml:space="preserve">Assess the project performance and results </w:t>
      </w:r>
      <w:r w:rsidR="00F3394E">
        <w:t xml:space="preserve">following the </w:t>
      </w:r>
      <w:r>
        <w:t>OECD/DAC criteria</w:t>
      </w:r>
      <w:r w:rsidR="00985596">
        <w:rPr>
          <w:rStyle w:val="FootnoteReference"/>
        </w:rPr>
        <w:footnoteReference w:id="7"/>
      </w:r>
      <w:r>
        <w:t xml:space="preserve">: relevance, </w:t>
      </w:r>
      <w:r w:rsidR="00C93878">
        <w:t xml:space="preserve">coherence, </w:t>
      </w:r>
      <w:r>
        <w:t xml:space="preserve">effectiveness, efficiency, </w:t>
      </w:r>
      <w:r w:rsidR="00C93878">
        <w:t xml:space="preserve">impact and </w:t>
      </w:r>
      <w:r w:rsidR="00CF49C6">
        <w:t>sustainability, as</w:t>
      </w:r>
      <w:r>
        <w:t xml:space="preserve"> well as its </w:t>
      </w:r>
      <w:r w:rsidR="009D182D">
        <w:t xml:space="preserve">overall contribution </w:t>
      </w:r>
      <w:r w:rsidR="00CF49C6">
        <w:t>to the</w:t>
      </w:r>
      <w:r w:rsidR="00C93878">
        <w:t xml:space="preserve"> </w:t>
      </w:r>
      <w:r>
        <w:t xml:space="preserve">ultimate </w:t>
      </w:r>
      <w:r w:rsidR="00C93878">
        <w:t>outcome</w:t>
      </w:r>
      <w:r w:rsidR="00EC5999">
        <w:t xml:space="preserve"> </w:t>
      </w:r>
      <w:r w:rsidR="00B54DD2">
        <w:t xml:space="preserve"> -  </w:t>
      </w:r>
      <w:r w:rsidR="00B54DD2" w:rsidRPr="00985596">
        <w:t>“Accelerate the structural transformation of productive capacities in a sustainable and inclusive manner”</w:t>
      </w:r>
      <w:r>
        <w:t xml:space="preserve">. </w:t>
      </w:r>
      <w:r w:rsidR="00B54DD2">
        <w:t>This includes</w:t>
      </w:r>
      <w:r w:rsidR="00985596">
        <w:t>,</w:t>
      </w:r>
      <w:r w:rsidR="00B54DD2">
        <w:t xml:space="preserve"> </w:t>
      </w:r>
      <w:r w:rsidR="00985596">
        <w:rPr>
          <w:i/>
          <w:iCs/>
        </w:rPr>
        <w:t>inter alia</w:t>
      </w:r>
      <w:r w:rsidR="00B54DD2">
        <w:t>, assessing the project design (i.e. intervention logic, Theory of Change, etc.), governance structure, measurable results, financial efficiency, economic sustainability and th</w:t>
      </w:r>
      <w:r w:rsidR="00985596">
        <w:t xml:space="preserve">e </w:t>
      </w:r>
      <w:r w:rsidR="00B54DD2">
        <w:t>project contribution to reduc</w:t>
      </w:r>
      <w:r w:rsidR="009D182D">
        <w:t>ing</w:t>
      </w:r>
      <w:r w:rsidR="00B54DD2">
        <w:t xml:space="preserve"> inequality (</w:t>
      </w:r>
      <w:proofErr w:type="spellStart"/>
      <w:r w:rsidR="00B54DD2">
        <w:t>i.e</w:t>
      </w:r>
      <w:proofErr w:type="spellEnd"/>
      <w:r w:rsidR="00B54DD2">
        <w:t xml:space="preserve"> gender mainstreaming)</w:t>
      </w:r>
      <w:r w:rsidR="009D182D">
        <w:t xml:space="preserve">, as well as </w:t>
      </w:r>
      <w:r w:rsidR="00985596">
        <w:t>the overall impact of the project on gender equality</w:t>
      </w:r>
      <w:r w:rsidR="00E5680C">
        <w:t xml:space="preserve"> and </w:t>
      </w:r>
      <w:r w:rsidR="006C68DF">
        <w:t>inclusion</w:t>
      </w:r>
      <w:r w:rsidR="00B54DD2">
        <w:t xml:space="preserve">. </w:t>
      </w:r>
      <w:r>
        <w:t xml:space="preserve">This shall be done in line with project documentation, agreement and subsequent coordination </w:t>
      </w:r>
      <w:r w:rsidR="00B54DD2">
        <w:t xml:space="preserve">that has taken place </w:t>
      </w:r>
      <w:r>
        <w:t>between UNDP and</w:t>
      </w:r>
      <w:r w:rsidR="00F3394E">
        <w:t xml:space="preserve"> the donor,</w:t>
      </w:r>
      <w:r>
        <w:t xml:space="preserve"> </w:t>
      </w:r>
      <w:proofErr w:type="spellStart"/>
      <w:r>
        <w:t>Sida</w:t>
      </w:r>
      <w:proofErr w:type="spellEnd"/>
      <w:r>
        <w:t>.</w:t>
      </w:r>
    </w:p>
    <w:p w14:paraId="6A597DDA" w14:textId="77777777" w:rsidR="00B54DD2" w:rsidRDefault="00B54DD2" w:rsidP="00B54DD2">
      <w:pPr>
        <w:pStyle w:val="ListParagraph"/>
        <w:spacing w:before="120" w:after="120" w:line="240" w:lineRule="auto"/>
        <w:ind w:left="567"/>
        <w:jc w:val="both"/>
      </w:pPr>
    </w:p>
    <w:p w14:paraId="21261E8F" w14:textId="5B967B60" w:rsidR="00440836" w:rsidRDefault="0013547A" w:rsidP="00B92C09">
      <w:pPr>
        <w:pStyle w:val="ListParagraph"/>
        <w:numPr>
          <w:ilvl w:val="5"/>
          <w:numId w:val="13"/>
        </w:numPr>
        <w:spacing w:before="120" w:after="120" w:line="240" w:lineRule="auto"/>
        <w:ind w:left="567" w:hanging="567"/>
        <w:jc w:val="both"/>
      </w:pPr>
      <w:r>
        <w:t>To ensure accountability, as well as i</w:t>
      </w:r>
      <w:r w:rsidR="00440836">
        <w:t>dentify and analyse findings and results to enable the incorporation of lessons learned and prepare recommendations</w:t>
      </w:r>
      <w:r w:rsidR="006C4ABA">
        <w:t xml:space="preserve"> that can be useful for the design of similar projects in the future</w:t>
      </w:r>
      <w:r w:rsidR="00440836">
        <w:t xml:space="preserve"> </w:t>
      </w:r>
      <w:r w:rsidR="006C4ABA">
        <w:t>,</w:t>
      </w:r>
      <w:r w:rsidR="00CF49C6">
        <w:t xml:space="preserve"> </w:t>
      </w:r>
      <w:r w:rsidR="00440836">
        <w:t>organizational learning</w:t>
      </w:r>
      <w:r w:rsidR="00CF49C6" w:rsidRPr="00CF49C6">
        <w:t xml:space="preserve"> </w:t>
      </w:r>
      <w:r w:rsidR="00CF49C6">
        <w:t>and enhancing the quality of future aid policy</w:t>
      </w:r>
      <w:r w:rsidR="00440836">
        <w:t xml:space="preserve">. </w:t>
      </w:r>
      <w:r>
        <w:t>R</w:t>
      </w:r>
      <w:r w:rsidR="00440836">
        <w:t>ecommendation</w:t>
      </w:r>
      <w:r w:rsidR="00DE38E7">
        <w:t>s</w:t>
      </w:r>
      <w:r w:rsidR="00440836">
        <w:t xml:space="preserve"> shall be specific and actionable communicating clearly what worked as planned and what did</w:t>
      </w:r>
      <w:r w:rsidR="009F0926">
        <w:t xml:space="preserve"> not</w:t>
      </w:r>
      <w:r w:rsidR="00440836">
        <w:t xml:space="preserve">; including the main reason why that happened and how to mitigate those challenges and improve in the future. </w:t>
      </w:r>
    </w:p>
    <w:p w14:paraId="65D912C3" w14:textId="6500B834" w:rsidR="00440836" w:rsidRDefault="00440836" w:rsidP="00440836">
      <w:pPr>
        <w:rPr>
          <w:rFonts w:ascii="Arial" w:eastAsiaTheme="minorEastAsia" w:hAnsi="Arial"/>
          <w:sz w:val="20"/>
        </w:rPr>
      </w:pPr>
    </w:p>
    <w:bookmarkEnd w:id="5"/>
    <w:p w14:paraId="6A69132E" w14:textId="67E11712" w:rsidR="00B9726F" w:rsidRDefault="00B9726F" w:rsidP="002D5D18">
      <w:pPr>
        <w:pStyle w:val="Heading3"/>
        <w:numPr>
          <w:ilvl w:val="0"/>
          <w:numId w:val="0"/>
        </w:numPr>
        <w:spacing w:before="241"/>
        <w:ind w:left="900" w:hanging="720"/>
        <w:jc w:val="both"/>
        <w:rPr>
          <w:rFonts w:asciiTheme="minorHAnsi" w:hAnsiTheme="minorHAnsi"/>
          <w:spacing w:val="-1"/>
        </w:rPr>
      </w:pPr>
      <w:r w:rsidRPr="0053664C">
        <w:rPr>
          <w:rFonts w:asciiTheme="minorHAnsi" w:hAnsiTheme="minorHAnsi"/>
        </w:rPr>
        <w:t>Scope</w:t>
      </w:r>
      <w:r w:rsidRPr="0053664C">
        <w:rPr>
          <w:rFonts w:asciiTheme="minorHAnsi" w:hAnsiTheme="minorHAnsi"/>
          <w:spacing w:val="-6"/>
        </w:rPr>
        <w:t xml:space="preserve"> </w:t>
      </w:r>
      <w:r w:rsidRPr="0053664C">
        <w:rPr>
          <w:rFonts w:asciiTheme="minorHAnsi" w:hAnsiTheme="minorHAnsi"/>
          <w:spacing w:val="-1"/>
        </w:rPr>
        <w:t>and</w:t>
      </w:r>
      <w:r w:rsidRPr="0053664C">
        <w:rPr>
          <w:rFonts w:asciiTheme="minorHAnsi" w:hAnsiTheme="minorHAnsi"/>
          <w:spacing w:val="-8"/>
        </w:rPr>
        <w:t xml:space="preserve"> </w:t>
      </w:r>
      <w:r w:rsidR="009A2161">
        <w:rPr>
          <w:rFonts w:asciiTheme="minorHAnsi" w:hAnsiTheme="minorHAnsi"/>
          <w:spacing w:val="-1"/>
        </w:rPr>
        <w:t>o</w:t>
      </w:r>
      <w:r w:rsidRPr="0053664C">
        <w:rPr>
          <w:rFonts w:asciiTheme="minorHAnsi" w:hAnsiTheme="minorHAnsi"/>
          <w:spacing w:val="-1"/>
        </w:rPr>
        <w:t>bjectives</w:t>
      </w:r>
      <w:r w:rsidR="009A2161">
        <w:rPr>
          <w:rFonts w:asciiTheme="minorHAnsi" w:hAnsiTheme="minorHAnsi"/>
          <w:spacing w:val="-1"/>
        </w:rPr>
        <w:t xml:space="preserve"> of the evaluation</w:t>
      </w:r>
    </w:p>
    <w:p w14:paraId="0DDF72EE" w14:textId="79291555" w:rsidR="004D0117" w:rsidRPr="00CD0BA8" w:rsidRDefault="004D0117" w:rsidP="00613060">
      <w:pPr>
        <w:pStyle w:val="BodyText"/>
        <w:spacing w:before="122"/>
        <w:ind w:right="134"/>
        <w:jc w:val="both"/>
        <w:rPr>
          <w:rFonts w:asciiTheme="minorHAnsi"/>
          <w:spacing w:val="-1"/>
          <w:szCs w:val="24"/>
        </w:rPr>
      </w:pPr>
      <w:r>
        <w:rPr>
          <w:rFonts w:asciiTheme="minorHAnsi" w:hAnsiTheme="minorHAnsi"/>
          <w:spacing w:val="-1"/>
          <w:szCs w:val="24"/>
        </w:rPr>
        <w:t xml:space="preserve">The evaluation will </w:t>
      </w:r>
      <w:r w:rsidRPr="00742F06">
        <w:rPr>
          <w:rFonts w:asciiTheme="minorHAnsi" w:hAnsiTheme="minorHAnsi"/>
          <w:spacing w:val="-1"/>
          <w:szCs w:val="24"/>
        </w:rPr>
        <w:t>capture</w:t>
      </w:r>
      <w:r w:rsidRPr="00CC47A9">
        <w:rPr>
          <w:rFonts w:asciiTheme="minorHAnsi" w:hAnsiTheme="minorHAnsi"/>
          <w:spacing w:val="-1"/>
          <w:szCs w:val="24"/>
        </w:rPr>
        <w:t xml:space="preserve"> and </w:t>
      </w:r>
      <w:r w:rsidRPr="00742F06">
        <w:rPr>
          <w:rFonts w:asciiTheme="minorHAnsi" w:hAnsiTheme="minorHAnsi"/>
          <w:spacing w:val="-1"/>
          <w:szCs w:val="24"/>
        </w:rPr>
        <w:t>demonstrate</w:t>
      </w:r>
      <w:r w:rsidRPr="00CC47A9">
        <w:rPr>
          <w:rFonts w:asciiTheme="minorHAnsi" w:hAnsiTheme="minorHAnsi"/>
          <w:spacing w:val="-1"/>
          <w:szCs w:val="24"/>
        </w:rPr>
        <w:t xml:space="preserve"> </w:t>
      </w:r>
      <w:r w:rsidRPr="00742F06">
        <w:rPr>
          <w:rFonts w:asciiTheme="minorHAnsi" w:hAnsiTheme="minorHAnsi"/>
          <w:spacing w:val="-1"/>
          <w:szCs w:val="24"/>
        </w:rPr>
        <w:t>evaluative</w:t>
      </w:r>
      <w:r w:rsidRPr="00CC47A9">
        <w:rPr>
          <w:rFonts w:asciiTheme="minorHAnsi" w:hAnsiTheme="minorHAnsi"/>
          <w:spacing w:val="-1"/>
          <w:szCs w:val="24"/>
        </w:rPr>
        <w:t xml:space="preserve"> </w:t>
      </w:r>
      <w:r w:rsidRPr="00742F06">
        <w:rPr>
          <w:rFonts w:asciiTheme="minorHAnsi" w:hAnsiTheme="minorHAnsi"/>
          <w:spacing w:val="-1"/>
          <w:szCs w:val="24"/>
        </w:rPr>
        <w:t>evidence</w:t>
      </w:r>
      <w:r w:rsidRPr="00CC47A9">
        <w:rPr>
          <w:rFonts w:asciiTheme="minorHAnsi" w:hAnsiTheme="minorHAnsi"/>
          <w:spacing w:val="-1"/>
          <w:szCs w:val="24"/>
        </w:rPr>
        <w:t xml:space="preserve"> </w:t>
      </w:r>
      <w:r w:rsidRPr="00742F06">
        <w:rPr>
          <w:rFonts w:asciiTheme="minorHAnsi" w:hAnsiTheme="minorHAnsi"/>
          <w:spacing w:val="-1"/>
          <w:szCs w:val="24"/>
        </w:rPr>
        <w:t>of</w:t>
      </w:r>
      <w:r w:rsidRPr="00CC47A9">
        <w:rPr>
          <w:rFonts w:asciiTheme="minorHAnsi" w:hAnsiTheme="minorHAnsi"/>
          <w:spacing w:val="-1"/>
          <w:szCs w:val="24"/>
        </w:rPr>
        <w:t xml:space="preserve"> the project’s contributions </w:t>
      </w:r>
      <w:r w:rsidRPr="00613060">
        <w:rPr>
          <w:rFonts w:asciiTheme="minorHAnsi"/>
          <w:spacing w:val="-1"/>
          <w:szCs w:val="24"/>
        </w:rPr>
        <w:t xml:space="preserve">towards </w:t>
      </w:r>
      <w:r w:rsidR="00F3394E">
        <w:rPr>
          <w:rFonts w:asciiTheme="minorHAnsi"/>
          <w:spacing w:val="-1"/>
          <w:szCs w:val="24"/>
        </w:rPr>
        <w:t>“</w:t>
      </w:r>
      <w:r w:rsidRPr="00613060">
        <w:rPr>
          <w:rFonts w:asciiTheme="minorHAnsi"/>
          <w:spacing w:val="-1"/>
          <w:szCs w:val="24"/>
        </w:rPr>
        <w:t>accelerating structural transformation of productive capacities in a sustainable and inclusive manner</w:t>
      </w:r>
      <w:r w:rsidR="00F3394E">
        <w:rPr>
          <w:rFonts w:asciiTheme="minorHAnsi"/>
          <w:spacing w:val="-1"/>
          <w:szCs w:val="24"/>
        </w:rPr>
        <w:t>”</w:t>
      </w:r>
      <w:r w:rsidRPr="00613060">
        <w:rPr>
          <w:rFonts w:asciiTheme="minorHAnsi"/>
          <w:spacing w:val="-1"/>
          <w:szCs w:val="24"/>
        </w:rPr>
        <w:t>, as articulated in Outcome 1 of the</w:t>
      </w:r>
      <w:r w:rsidR="00BE12DE">
        <w:rPr>
          <w:rFonts w:asciiTheme="minorHAnsi"/>
          <w:spacing w:val="-1"/>
          <w:szCs w:val="24"/>
        </w:rPr>
        <w:t xml:space="preserve"> </w:t>
      </w:r>
      <w:r w:rsidRPr="00613060">
        <w:rPr>
          <w:rFonts w:asciiTheme="minorHAnsi"/>
          <w:spacing w:val="-1"/>
          <w:szCs w:val="24"/>
        </w:rPr>
        <w:t xml:space="preserve">Regional </w:t>
      </w:r>
      <w:r w:rsidR="00BE12DE">
        <w:rPr>
          <w:rFonts w:asciiTheme="minorHAnsi"/>
          <w:spacing w:val="-1"/>
          <w:szCs w:val="24"/>
        </w:rPr>
        <w:t>Programme.</w:t>
      </w:r>
      <w:r w:rsidRPr="00613060">
        <w:rPr>
          <w:rFonts w:asciiTheme="minorHAnsi"/>
          <w:spacing w:val="-1"/>
          <w:szCs w:val="24"/>
        </w:rPr>
        <w:t xml:space="preserve"> </w:t>
      </w:r>
      <w:bookmarkStart w:id="7" w:name="_Hlk498191911"/>
      <w:r w:rsidRPr="00613060">
        <w:rPr>
          <w:rFonts w:asciiTheme="minorHAnsi"/>
          <w:spacing w:val="-1"/>
          <w:szCs w:val="24"/>
        </w:rPr>
        <w:t xml:space="preserve">for </w:t>
      </w:r>
      <w:bookmarkEnd w:id="7"/>
      <w:r w:rsidRPr="00613060">
        <w:rPr>
          <w:rFonts w:asciiTheme="minorHAnsi"/>
          <w:spacing w:val="-1"/>
          <w:szCs w:val="24"/>
        </w:rPr>
        <w:t>Arab States</w:t>
      </w:r>
      <w:r w:rsidR="00D60A2F">
        <w:rPr>
          <w:rFonts w:asciiTheme="minorHAnsi"/>
          <w:spacing w:val="-1"/>
          <w:szCs w:val="24"/>
        </w:rPr>
        <w:t xml:space="preserve"> </w:t>
      </w:r>
      <w:r w:rsidRPr="00613060">
        <w:rPr>
          <w:rFonts w:asciiTheme="minorHAnsi"/>
          <w:spacing w:val="-1"/>
          <w:szCs w:val="24"/>
        </w:rPr>
        <w:t xml:space="preserve">(2018-2021). </w:t>
      </w:r>
      <w:r w:rsidRPr="00CD0BA8">
        <w:rPr>
          <w:rFonts w:asciiTheme="minorHAnsi"/>
          <w:spacing w:val="-1"/>
          <w:szCs w:val="24"/>
        </w:rPr>
        <w:t xml:space="preserve">The scope of the evaluation will focus around </w:t>
      </w:r>
      <w:r w:rsidR="00CD0BA8" w:rsidRPr="00CD0BA8">
        <w:rPr>
          <w:rFonts w:asciiTheme="minorHAnsi"/>
          <w:spacing w:val="-1"/>
          <w:szCs w:val="24"/>
        </w:rPr>
        <w:t xml:space="preserve">the </w:t>
      </w:r>
      <w:r w:rsidRPr="00CD0BA8">
        <w:rPr>
          <w:rFonts w:asciiTheme="minorHAnsi"/>
          <w:spacing w:val="-1"/>
          <w:szCs w:val="24"/>
        </w:rPr>
        <w:t xml:space="preserve">three </w:t>
      </w:r>
      <w:r w:rsidR="007A12D3" w:rsidRPr="00613060">
        <w:rPr>
          <w:rFonts w:asciiTheme="minorHAnsi"/>
          <w:spacing w:val="-1"/>
          <w:szCs w:val="24"/>
        </w:rPr>
        <w:t xml:space="preserve">articulated </w:t>
      </w:r>
      <w:r w:rsidR="00CD0BA8" w:rsidRPr="00CD0BA8">
        <w:rPr>
          <w:rFonts w:asciiTheme="minorHAnsi"/>
          <w:spacing w:val="-1"/>
          <w:szCs w:val="24"/>
        </w:rPr>
        <w:t xml:space="preserve">outcomes </w:t>
      </w:r>
      <w:r w:rsidR="0047253E">
        <w:rPr>
          <w:rFonts w:asciiTheme="minorHAnsi"/>
          <w:spacing w:val="-1"/>
          <w:szCs w:val="24"/>
        </w:rPr>
        <w:t xml:space="preserve">of the Project </w:t>
      </w:r>
      <w:r w:rsidR="00CD0BA8" w:rsidRPr="00CD0BA8">
        <w:rPr>
          <w:rFonts w:asciiTheme="minorHAnsi"/>
          <w:spacing w:val="-1"/>
          <w:szCs w:val="24"/>
        </w:rPr>
        <w:t xml:space="preserve">to assess </w:t>
      </w:r>
      <w:r w:rsidR="00CD0BA8" w:rsidRPr="00613060">
        <w:rPr>
          <w:rFonts w:asciiTheme="minorHAnsi"/>
          <w:spacing w:val="-1"/>
          <w:szCs w:val="24"/>
        </w:rPr>
        <w:t>the indicative</w:t>
      </w:r>
      <w:r w:rsidR="00CD0BA8" w:rsidRPr="00CD0BA8">
        <w:rPr>
          <w:rFonts w:asciiTheme="minorHAnsi"/>
          <w:spacing w:val="-1"/>
          <w:szCs w:val="24"/>
        </w:rPr>
        <w:t xml:space="preserve"> outputs under each:  </w:t>
      </w:r>
    </w:p>
    <w:p w14:paraId="498950BF" w14:textId="2E517DDE" w:rsidR="007A12D3" w:rsidRPr="003C21AD" w:rsidRDefault="007A12D3" w:rsidP="00B92C09">
      <w:pPr>
        <w:pStyle w:val="ListParagraph"/>
        <w:numPr>
          <w:ilvl w:val="0"/>
          <w:numId w:val="9"/>
        </w:numPr>
        <w:tabs>
          <w:tab w:val="left" w:pos="540"/>
          <w:tab w:val="left" w:pos="4680"/>
        </w:tabs>
        <w:spacing w:before="120" w:after="120" w:line="300" w:lineRule="exact"/>
        <w:jc w:val="both"/>
        <w:rPr>
          <w:rFonts w:ascii="Calibri" w:hAnsi="Calibri"/>
          <w:b/>
          <w:bCs/>
          <w:sz w:val="24"/>
          <w:szCs w:val="24"/>
        </w:rPr>
      </w:pPr>
      <w:r w:rsidRPr="003C21AD">
        <w:rPr>
          <w:rFonts w:ascii="Calibri" w:hAnsi="Calibri"/>
          <w:sz w:val="24"/>
          <w:szCs w:val="24"/>
          <w:u w:val="single"/>
        </w:rPr>
        <w:t>Outcome 1:</w:t>
      </w:r>
      <w:r w:rsidRPr="003C21AD">
        <w:rPr>
          <w:rFonts w:ascii="Calibri" w:hAnsi="Calibri"/>
          <w:sz w:val="24"/>
          <w:szCs w:val="24"/>
        </w:rPr>
        <w:t xml:space="preserve"> LAS capacity strengthened to manage regional economic integration related processes. </w:t>
      </w:r>
    </w:p>
    <w:p w14:paraId="5F491F19" w14:textId="77777777" w:rsidR="007A12D3" w:rsidRPr="003C21AD" w:rsidRDefault="007A12D3" w:rsidP="00B92C09">
      <w:pPr>
        <w:pStyle w:val="ListParagraph"/>
        <w:numPr>
          <w:ilvl w:val="1"/>
          <w:numId w:val="10"/>
        </w:numPr>
        <w:tabs>
          <w:tab w:val="left" w:pos="2880"/>
          <w:tab w:val="left" w:pos="4680"/>
        </w:tabs>
        <w:jc w:val="both"/>
        <w:rPr>
          <w:rFonts w:ascii="Calibri" w:hAnsi="Calibri" w:cs="Calibri"/>
          <w:sz w:val="24"/>
          <w:szCs w:val="24"/>
        </w:rPr>
      </w:pPr>
      <w:r w:rsidRPr="003C21AD">
        <w:rPr>
          <w:rFonts w:ascii="Calibri" w:hAnsi="Calibri" w:cs="Calibri"/>
          <w:sz w:val="24"/>
          <w:szCs w:val="24"/>
          <w:u w:val="single"/>
        </w:rPr>
        <w:t>Output 1</w:t>
      </w:r>
      <w:r w:rsidRPr="003C21AD">
        <w:rPr>
          <w:rFonts w:ascii="Calibri" w:hAnsi="Calibri" w:cs="Calibri"/>
          <w:sz w:val="24"/>
          <w:szCs w:val="24"/>
        </w:rPr>
        <w:t>: Structured and targeted technical support to LAS secretariat and Arab negotiators on trade policy formulation and reform under PAFTA.</w:t>
      </w:r>
    </w:p>
    <w:p w14:paraId="133AE7EA" w14:textId="77777777" w:rsidR="007A12D3" w:rsidRPr="003C21AD" w:rsidRDefault="007A12D3" w:rsidP="00B92C09">
      <w:pPr>
        <w:pStyle w:val="ListParagraph"/>
        <w:numPr>
          <w:ilvl w:val="1"/>
          <w:numId w:val="10"/>
        </w:numPr>
        <w:spacing w:before="120"/>
        <w:rPr>
          <w:rFonts w:ascii="Calibri" w:hAnsi="Calibri" w:cs="Calibri"/>
          <w:sz w:val="24"/>
          <w:szCs w:val="24"/>
        </w:rPr>
      </w:pPr>
      <w:r w:rsidRPr="003C21AD">
        <w:rPr>
          <w:rFonts w:ascii="Calibri" w:hAnsi="Calibri" w:cs="Calibri"/>
          <w:sz w:val="24"/>
          <w:szCs w:val="24"/>
          <w:u w:val="single"/>
        </w:rPr>
        <w:t>Output 2</w:t>
      </w:r>
      <w:r w:rsidRPr="003C21AD">
        <w:rPr>
          <w:rFonts w:ascii="Calibri" w:hAnsi="Calibri" w:cs="Calibri"/>
          <w:sz w:val="24"/>
          <w:szCs w:val="24"/>
        </w:rPr>
        <w:t>: Provision of support for the organizational capacity of LAS secretariat to facilitate the regional economic integration agenda.</w:t>
      </w:r>
    </w:p>
    <w:p w14:paraId="33EB8A47" w14:textId="68E4A890" w:rsidR="007A12D3" w:rsidRPr="003C21AD" w:rsidRDefault="007A12D3" w:rsidP="00B92C09">
      <w:pPr>
        <w:pStyle w:val="ListParagraph"/>
        <w:numPr>
          <w:ilvl w:val="0"/>
          <w:numId w:val="9"/>
        </w:numPr>
        <w:tabs>
          <w:tab w:val="left" w:pos="540"/>
          <w:tab w:val="left" w:pos="4680"/>
        </w:tabs>
        <w:spacing w:before="120" w:after="120" w:line="300" w:lineRule="exact"/>
        <w:jc w:val="both"/>
        <w:rPr>
          <w:rFonts w:ascii="Calibri" w:hAnsi="Calibri"/>
          <w:b/>
          <w:bCs/>
          <w:sz w:val="24"/>
          <w:szCs w:val="24"/>
        </w:rPr>
      </w:pPr>
      <w:r w:rsidRPr="003C21AD">
        <w:rPr>
          <w:rFonts w:ascii="Calibri" w:hAnsi="Calibri"/>
          <w:sz w:val="24"/>
          <w:szCs w:val="24"/>
          <w:u w:val="single"/>
        </w:rPr>
        <w:t>Outcome 2:</w:t>
      </w:r>
      <w:r w:rsidRPr="003C21AD">
        <w:rPr>
          <w:rFonts w:ascii="Calibri" w:hAnsi="Calibri"/>
          <w:sz w:val="24"/>
          <w:szCs w:val="24"/>
        </w:rPr>
        <w:t xml:space="preserve"> Members States </w:t>
      </w:r>
      <w:r w:rsidR="00522F1D">
        <w:rPr>
          <w:rFonts w:eastAsia="Calibri" w:cs="Calibri"/>
          <w:spacing w:val="-1"/>
          <w:sz w:val="24"/>
          <w:szCs w:val="24"/>
        </w:rPr>
        <w:t>have the capacity</w:t>
      </w:r>
      <w:r w:rsidRPr="003C21AD">
        <w:rPr>
          <w:rFonts w:ascii="Calibri" w:hAnsi="Calibri"/>
          <w:sz w:val="24"/>
          <w:szCs w:val="24"/>
        </w:rPr>
        <w:t xml:space="preserve"> and </w:t>
      </w:r>
      <w:r w:rsidR="00522F1D">
        <w:rPr>
          <w:rFonts w:ascii="Calibri" w:hAnsi="Calibri"/>
          <w:sz w:val="24"/>
          <w:szCs w:val="24"/>
        </w:rPr>
        <w:t xml:space="preserve">are </w:t>
      </w:r>
      <w:r w:rsidRPr="003C21AD">
        <w:rPr>
          <w:rFonts w:ascii="Calibri" w:hAnsi="Calibri"/>
          <w:sz w:val="24"/>
          <w:szCs w:val="24"/>
        </w:rPr>
        <w:t>technically prepared for regional economic integration.</w:t>
      </w:r>
    </w:p>
    <w:p w14:paraId="2BD19EB7" w14:textId="77777777" w:rsidR="007A12D3" w:rsidRPr="003C21AD" w:rsidRDefault="007A12D3" w:rsidP="00B92C09">
      <w:pPr>
        <w:pStyle w:val="ListParagraph"/>
        <w:numPr>
          <w:ilvl w:val="1"/>
          <w:numId w:val="11"/>
        </w:numPr>
        <w:tabs>
          <w:tab w:val="left" w:pos="2880"/>
          <w:tab w:val="left" w:pos="4680"/>
        </w:tabs>
        <w:jc w:val="both"/>
        <w:rPr>
          <w:rFonts w:ascii="Calibri" w:hAnsi="Calibri" w:cs="Calibri"/>
          <w:strike/>
          <w:sz w:val="24"/>
          <w:szCs w:val="24"/>
        </w:rPr>
      </w:pPr>
      <w:r w:rsidRPr="003C21AD">
        <w:rPr>
          <w:rFonts w:ascii="Calibri" w:hAnsi="Calibri" w:cs="Calibri"/>
          <w:sz w:val="24"/>
          <w:szCs w:val="24"/>
          <w:u w:val="single"/>
        </w:rPr>
        <w:t>Output 3</w:t>
      </w:r>
      <w:r w:rsidRPr="003C21AD">
        <w:rPr>
          <w:rFonts w:ascii="Calibri" w:hAnsi="Calibri" w:cs="Calibri"/>
          <w:sz w:val="24"/>
          <w:szCs w:val="24"/>
        </w:rPr>
        <w:t>: Provision of country-based technical assistance to policymakers for their activities related to trade policy reform and coherence.</w:t>
      </w:r>
    </w:p>
    <w:p w14:paraId="23C28B0E" w14:textId="199D71C7" w:rsidR="007A12D3" w:rsidRPr="003C21AD" w:rsidRDefault="007A12D3" w:rsidP="00B92C09">
      <w:pPr>
        <w:pStyle w:val="ListParagraph"/>
        <w:numPr>
          <w:ilvl w:val="1"/>
          <w:numId w:val="11"/>
        </w:numPr>
        <w:tabs>
          <w:tab w:val="left" w:pos="2880"/>
          <w:tab w:val="left" w:pos="4680"/>
        </w:tabs>
        <w:jc w:val="both"/>
        <w:rPr>
          <w:rFonts w:ascii="Calibri" w:hAnsi="Calibri" w:cs="Calibri"/>
          <w:sz w:val="24"/>
          <w:szCs w:val="24"/>
        </w:rPr>
      </w:pPr>
      <w:r w:rsidRPr="003C21AD">
        <w:rPr>
          <w:rFonts w:ascii="Calibri" w:hAnsi="Calibri" w:cs="Calibri"/>
          <w:sz w:val="24"/>
          <w:szCs w:val="24"/>
          <w:u w:val="single"/>
        </w:rPr>
        <w:t>Output 4</w:t>
      </w:r>
      <w:r w:rsidRPr="003C21AD">
        <w:rPr>
          <w:rFonts w:ascii="Calibri" w:hAnsi="Calibri" w:cs="Calibri"/>
          <w:sz w:val="24"/>
          <w:szCs w:val="24"/>
        </w:rPr>
        <w:t>: Provision of country-based technical assistance to policy makers for the modernization of the supply/value chain in preparatory process for the Arab Customs Union.</w:t>
      </w:r>
    </w:p>
    <w:p w14:paraId="6E2485EE" w14:textId="77777777" w:rsidR="007A12D3" w:rsidRPr="00613060" w:rsidRDefault="007A12D3" w:rsidP="00B92C09">
      <w:pPr>
        <w:pStyle w:val="ListParagraph"/>
        <w:numPr>
          <w:ilvl w:val="0"/>
          <w:numId w:val="9"/>
        </w:numPr>
        <w:tabs>
          <w:tab w:val="left" w:pos="540"/>
          <w:tab w:val="left" w:pos="4680"/>
        </w:tabs>
        <w:spacing w:before="120" w:after="120" w:line="300" w:lineRule="exact"/>
        <w:jc w:val="both"/>
        <w:rPr>
          <w:rFonts w:ascii="Calibri" w:hAnsi="Calibri"/>
          <w:b/>
          <w:bCs/>
          <w:sz w:val="24"/>
          <w:szCs w:val="24"/>
        </w:rPr>
      </w:pPr>
      <w:r w:rsidRPr="003C21AD">
        <w:rPr>
          <w:rFonts w:ascii="Calibri" w:hAnsi="Calibri"/>
          <w:sz w:val="24"/>
          <w:szCs w:val="24"/>
          <w:u w:val="single"/>
        </w:rPr>
        <w:t>Outcome 3:</w:t>
      </w:r>
      <w:r w:rsidRPr="003C21AD">
        <w:rPr>
          <w:rFonts w:ascii="Calibri" w:hAnsi="Calibri"/>
          <w:sz w:val="24"/>
          <w:szCs w:val="24"/>
        </w:rPr>
        <w:t xml:space="preserve"> </w:t>
      </w:r>
      <w:r w:rsidRPr="00613060">
        <w:rPr>
          <w:rFonts w:ascii="Calibri" w:hAnsi="Calibri"/>
          <w:sz w:val="24"/>
          <w:szCs w:val="24"/>
        </w:rPr>
        <w:t xml:space="preserve">Engagement of key development actors ensured through inclusive and transparent processes for regional economic integration. </w:t>
      </w:r>
    </w:p>
    <w:p w14:paraId="7EC967F0" w14:textId="77777777" w:rsidR="00613060" w:rsidRPr="0047253E" w:rsidRDefault="00613060" w:rsidP="00B92C09">
      <w:pPr>
        <w:pStyle w:val="ListParagraph"/>
        <w:numPr>
          <w:ilvl w:val="0"/>
          <w:numId w:val="12"/>
        </w:numPr>
        <w:tabs>
          <w:tab w:val="left" w:pos="2880"/>
          <w:tab w:val="left" w:pos="4680"/>
        </w:tabs>
        <w:jc w:val="both"/>
        <w:rPr>
          <w:rFonts w:ascii="Calibri" w:hAnsi="Calibri" w:cs="Calibri"/>
          <w:sz w:val="24"/>
          <w:szCs w:val="24"/>
        </w:rPr>
      </w:pPr>
      <w:r w:rsidRPr="0047253E">
        <w:rPr>
          <w:rFonts w:ascii="Calibri" w:hAnsi="Calibri" w:cs="Calibri"/>
          <w:sz w:val="24"/>
          <w:szCs w:val="24"/>
          <w:u w:val="single"/>
        </w:rPr>
        <w:t>Output 5</w:t>
      </w:r>
      <w:r w:rsidRPr="0047253E">
        <w:rPr>
          <w:rFonts w:ascii="Calibri" w:hAnsi="Calibri" w:cs="Calibri"/>
          <w:sz w:val="24"/>
          <w:szCs w:val="24"/>
        </w:rPr>
        <w:t>: Improvement of related regulatory frameworks for integrity, aiming for good governance for trade development measures.</w:t>
      </w:r>
    </w:p>
    <w:p w14:paraId="0FA54B51" w14:textId="7B2B86D9" w:rsidR="00613060" w:rsidRPr="0047253E" w:rsidRDefault="00613060" w:rsidP="00B92C09">
      <w:pPr>
        <w:pStyle w:val="ListParagraph"/>
        <w:numPr>
          <w:ilvl w:val="0"/>
          <w:numId w:val="12"/>
        </w:numPr>
        <w:tabs>
          <w:tab w:val="left" w:pos="2880"/>
          <w:tab w:val="left" w:pos="4680"/>
        </w:tabs>
        <w:jc w:val="both"/>
        <w:rPr>
          <w:rFonts w:ascii="Calibri" w:hAnsi="Calibri"/>
          <w:sz w:val="24"/>
          <w:szCs w:val="24"/>
        </w:rPr>
      </w:pPr>
      <w:r w:rsidRPr="0047253E">
        <w:rPr>
          <w:rFonts w:ascii="Calibri" w:hAnsi="Calibri" w:cs="Calibri"/>
          <w:sz w:val="24"/>
          <w:szCs w:val="24"/>
          <w:u w:val="single"/>
        </w:rPr>
        <w:lastRenderedPageBreak/>
        <w:t>Output 6</w:t>
      </w:r>
      <w:r w:rsidRPr="0047253E">
        <w:rPr>
          <w:rFonts w:ascii="Calibri" w:hAnsi="Calibri" w:cs="Calibri"/>
          <w:sz w:val="24"/>
          <w:szCs w:val="24"/>
        </w:rPr>
        <w:t>: Supporting gender responsive mechanisms to ensure systematic integration of gender sensitivities in trade policymaking and negotiations</w:t>
      </w:r>
    </w:p>
    <w:p w14:paraId="25821604" w14:textId="315EF099" w:rsidR="008E6F07" w:rsidRDefault="008E6F07" w:rsidP="008E6F07">
      <w:pPr>
        <w:pStyle w:val="BodyText"/>
        <w:spacing w:before="120"/>
        <w:ind w:right="138"/>
        <w:jc w:val="both"/>
        <w:rPr>
          <w:rFonts w:asciiTheme="minorHAnsi" w:hAnsiTheme="minorHAnsi"/>
          <w:spacing w:val="-1"/>
        </w:rPr>
      </w:pPr>
      <w:r w:rsidRPr="00CD0BA8">
        <w:rPr>
          <w:rFonts w:asciiTheme="minorHAnsi" w:hAnsiTheme="minorHAnsi"/>
          <w:spacing w:val="-1"/>
        </w:rPr>
        <w:t xml:space="preserve">Worth noting that due to COVID-19, the </w:t>
      </w:r>
      <w:r w:rsidR="00560349" w:rsidRPr="00CD0BA8">
        <w:rPr>
          <w:rFonts w:asciiTheme="minorHAnsi" w:hAnsiTheme="minorHAnsi"/>
          <w:spacing w:val="-1"/>
        </w:rPr>
        <w:t>project</w:t>
      </w:r>
      <w:r w:rsidR="00E85425" w:rsidRPr="00CD0BA8">
        <w:rPr>
          <w:rFonts w:asciiTheme="minorHAnsi" w:hAnsiTheme="minorHAnsi"/>
          <w:spacing w:val="-1"/>
        </w:rPr>
        <w:t xml:space="preserve"> </w:t>
      </w:r>
      <w:r w:rsidR="00560349" w:rsidRPr="00CD0BA8">
        <w:rPr>
          <w:rFonts w:asciiTheme="minorHAnsi" w:hAnsiTheme="minorHAnsi"/>
          <w:spacing w:val="-1"/>
        </w:rPr>
        <w:t>has</w:t>
      </w:r>
      <w:r w:rsidR="00E85425" w:rsidRPr="00CD0BA8">
        <w:rPr>
          <w:rFonts w:asciiTheme="minorHAnsi" w:hAnsiTheme="minorHAnsi"/>
          <w:spacing w:val="-1"/>
        </w:rPr>
        <w:t xml:space="preserve"> redirected </w:t>
      </w:r>
      <w:r w:rsidR="00560349">
        <w:rPr>
          <w:rFonts w:asciiTheme="minorHAnsi" w:hAnsiTheme="minorHAnsi"/>
          <w:spacing w:val="-1"/>
        </w:rPr>
        <w:t>its</w:t>
      </w:r>
      <w:r w:rsidR="00E85425" w:rsidRPr="00FC57D3">
        <w:rPr>
          <w:rFonts w:asciiTheme="minorHAnsi" w:hAnsiTheme="minorHAnsi"/>
          <w:spacing w:val="-1"/>
        </w:rPr>
        <w:t xml:space="preserve"> course of implementation </w:t>
      </w:r>
      <w:r w:rsidRPr="00FC57D3">
        <w:rPr>
          <w:rFonts w:asciiTheme="minorHAnsi" w:hAnsiTheme="minorHAnsi"/>
          <w:spacing w:val="-1"/>
        </w:rPr>
        <w:t>us</w:t>
      </w:r>
      <w:r w:rsidR="00E85425" w:rsidRPr="00FC57D3">
        <w:rPr>
          <w:rFonts w:asciiTheme="minorHAnsi" w:hAnsiTheme="minorHAnsi"/>
          <w:spacing w:val="-1"/>
        </w:rPr>
        <w:t>ing</w:t>
      </w:r>
      <w:r w:rsidRPr="00FC57D3">
        <w:rPr>
          <w:rFonts w:asciiTheme="minorHAnsi" w:hAnsiTheme="minorHAnsi"/>
          <w:spacing w:val="-1"/>
        </w:rPr>
        <w:t xml:space="preserve"> methods that do not require travelling or physical meetings. </w:t>
      </w:r>
      <w:r w:rsidR="00E85425" w:rsidRPr="00FC57D3">
        <w:rPr>
          <w:rFonts w:asciiTheme="minorHAnsi" w:hAnsiTheme="minorHAnsi"/>
          <w:spacing w:val="-1"/>
        </w:rPr>
        <w:t xml:space="preserve">Since the outbreak of the pandemic, </w:t>
      </w:r>
      <w:r w:rsidR="00B342E9">
        <w:rPr>
          <w:rFonts w:asciiTheme="minorHAnsi" w:hAnsiTheme="minorHAnsi"/>
          <w:spacing w:val="-1"/>
        </w:rPr>
        <w:t>the project</w:t>
      </w:r>
      <w:r w:rsidR="00E85425" w:rsidRPr="00FC57D3">
        <w:rPr>
          <w:rFonts w:asciiTheme="minorHAnsi" w:hAnsiTheme="minorHAnsi"/>
          <w:spacing w:val="-1"/>
        </w:rPr>
        <w:t xml:space="preserve"> did</w:t>
      </w:r>
      <w:r w:rsidRPr="00FC57D3">
        <w:rPr>
          <w:rFonts w:asciiTheme="minorHAnsi" w:hAnsiTheme="minorHAnsi"/>
          <w:spacing w:val="-1"/>
        </w:rPr>
        <w:t xml:space="preserve"> not engage in any activity that </w:t>
      </w:r>
      <w:r w:rsidR="004D0117">
        <w:rPr>
          <w:rFonts w:asciiTheme="minorHAnsi" w:hAnsiTheme="minorHAnsi"/>
          <w:spacing w:val="-1"/>
        </w:rPr>
        <w:t>could</w:t>
      </w:r>
      <w:r w:rsidR="00850013" w:rsidRPr="00FC57D3">
        <w:rPr>
          <w:rFonts w:asciiTheme="minorHAnsi" w:hAnsiTheme="minorHAnsi"/>
          <w:spacing w:val="-1"/>
        </w:rPr>
        <w:t xml:space="preserve"> have</w:t>
      </w:r>
      <w:r w:rsidRPr="00FC57D3">
        <w:rPr>
          <w:rFonts w:asciiTheme="minorHAnsi" w:hAnsiTheme="minorHAnsi"/>
          <w:spacing w:val="-1"/>
        </w:rPr>
        <w:t xml:space="preserve"> place</w:t>
      </w:r>
      <w:r w:rsidR="00850013" w:rsidRPr="00FC57D3">
        <w:rPr>
          <w:rFonts w:asciiTheme="minorHAnsi" w:hAnsiTheme="minorHAnsi"/>
          <w:spacing w:val="-1"/>
        </w:rPr>
        <w:t>d</w:t>
      </w:r>
      <w:r w:rsidRPr="00FC57D3">
        <w:rPr>
          <w:rFonts w:asciiTheme="minorHAnsi" w:hAnsiTheme="minorHAnsi"/>
          <w:spacing w:val="-1"/>
        </w:rPr>
        <w:t xml:space="preserve"> </w:t>
      </w:r>
      <w:r w:rsidR="00850013" w:rsidRPr="00FC57D3">
        <w:rPr>
          <w:rFonts w:asciiTheme="minorHAnsi" w:hAnsiTheme="minorHAnsi"/>
          <w:spacing w:val="-1"/>
        </w:rPr>
        <w:t xml:space="preserve">the staff and </w:t>
      </w:r>
      <w:r w:rsidRPr="00FC57D3">
        <w:rPr>
          <w:rFonts w:asciiTheme="minorHAnsi" w:hAnsiTheme="minorHAnsi"/>
          <w:spacing w:val="-1"/>
        </w:rPr>
        <w:t>stakeholder</w:t>
      </w:r>
      <w:r w:rsidR="00850013" w:rsidRPr="00FC57D3">
        <w:rPr>
          <w:rFonts w:asciiTheme="minorHAnsi" w:hAnsiTheme="minorHAnsi"/>
          <w:spacing w:val="-1"/>
        </w:rPr>
        <w:t>s</w:t>
      </w:r>
      <w:r w:rsidRPr="00FC57D3">
        <w:rPr>
          <w:rFonts w:asciiTheme="minorHAnsi" w:hAnsiTheme="minorHAnsi"/>
          <w:spacing w:val="-1"/>
        </w:rPr>
        <w:t xml:space="preserve"> at risk of being infected by the virus. Hence, team meetings, </w:t>
      </w:r>
      <w:r w:rsidR="00E85425" w:rsidRPr="00FC57D3">
        <w:rPr>
          <w:rFonts w:asciiTheme="minorHAnsi" w:hAnsiTheme="minorHAnsi"/>
          <w:spacing w:val="-1"/>
        </w:rPr>
        <w:t xml:space="preserve">official events </w:t>
      </w:r>
      <w:r w:rsidRPr="00FC57D3">
        <w:rPr>
          <w:rFonts w:asciiTheme="minorHAnsi" w:hAnsiTheme="minorHAnsi"/>
          <w:spacing w:val="-1"/>
        </w:rPr>
        <w:t xml:space="preserve">and </w:t>
      </w:r>
      <w:r w:rsidR="00850013" w:rsidRPr="00FC57D3">
        <w:rPr>
          <w:rFonts w:asciiTheme="minorHAnsi" w:hAnsiTheme="minorHAnsi"/>
          <w:spacing w:val="-1"/>
        </w:rPr>
        <w:t>consultations</w:t>
      </w:r>
      <w:r w:rsidRPr="00FC57D3">
        <w:rPr>
          <w:rFonts w:asciiTheme="minorHAnsi" w:hAnsiTheme="minorHAnsi"/>
          <w:spacing w:val="-1"/>
        </w:rPr>
        <w:t xml:space="preserve"> with stakeholders </w:t>
      </w:r>
      <w:r w:rsidR="00E85425" w:rsidRPr="00FC57D3">
        <w:rPr>
          <w:rFonts w:asciiTheme="minorHAnsi" w:hAnsiTheme="minorHAnsi"/>
          <w:spacing w:val="-1"/>
        </w:rPr>
        <w:t>have</w:t>
      </w:r>
      <w:r w:rsidR="00850013" w:rsidRPr="00FC57D3">
        <w:rPr>
          <w:rFonts w:asciiTheme="minorHAnsi" w:hAnsiTheme="minorHAnsi"/>
          <w:spacing w:val="-1"/>
        </w:rPr>
        <w:t xml:space="preserve"> been </w:t>
      </w:r>
      <w:r w:rsidRPr="00FC57D3">
        <w:rPr>
          <w:rFonts w:asciiTheme="minorHAnsi" w:hAnsiTheme="minorHAnsi"/>
          <w:spacing w:val="-1"/>
        </w:rPr>
        <w:t xml:space="preserve">held virtually. </w:t>
      </w:r>
    </w:p>
    <w:p w14:paraId="35EA7BF5" w14:textId="6E3A3670" w:rsidR="005650E6" w:rsidRPr="00FC57D3" w:rsidRDefault="005650E6" w:rsidP="008E6F07">
      <w:pPr>
        <w:pStyle w:val="BodyText"/>
        <w:spacing w:before="120"/>
        <w:ind w:right="138"/>
        <w:jc w:val="both"/>
        <w:rPr>
          <w:rFonts w:asciiTheme="minorHAnsi" w:hAnsiTheme="minorHAnsi"/>
          <w:spacing w:val="-1"/>
        </w:rPr>
      </w:pPr>
      <w:r>
        <w:rPr>
          <w:rFonts w:asciiTheme="minorHAnsi" w:hAnsiTheme="minorHAnsi"/>
          <w:spacing w:val="-1"/>
        </w:rPr>
        <w:t xml:space="preserve">The evaluation </w:t>
      </w:r>
      <w:r w:rsidR="007C4083">
        <w:rPr>
          <w:rFonts w:asciiTheme="minorHAnsi" w:hAnsiTheme="minorHAnsi"/>
          <w:spacing w:val="-1"/>
        </w:rPr>
        <w:t>will</w:t>
      </w:r>
      <w:r>
        <w:rPr>
          <w:rFonts w:asciiTheme="minorHAnsi" w:hAnsiTheme="minorHAnsi"/>
          <w:spacing w:val="-1"/>
        </w:rPr>
        <w:t xml:space="preserve"> cover the </w:t>
      </w:r>
      <w:r w:rsidR="00163953">
        <w:rPr>
          <w:rFonts w:asciiTheme="minorHAnsi" w:hAnsiTheme="minorHAnsi"/>
          <w:spacing w:val="-1"/>
        </w:rPr>
        <w:t>project full duration (2017-2021)</w:t>
      </w:r>
      <w:r w:rsidR="00DC023A">
        <w:rPr>
          <w:rFonts w:asciiTheme="minorHAnsi" w:hAnsiTheme="minorHAnsi"/>
          <w:spacing w:val="-1"/>
        </w:rPr>
        <w:t>.</w:t>
      </w:r>
    </w:p>
    <w:bookmarkEnd w:id="4"/>
    <w:p w14:paraId="482AF5BE" w14:textId="77777777" w:rsidR="00EC60F5" w:rsidRPr="0042272C" w:rsidRDefault="00EC60F5">
      <w:pPr>
        <w:spacing w:after="0" w:line="240" w:lineRule="auto"/>
        <w:jc w:val="both"/>
        <w:rPr>
          <w:rFonts w:cstheme="minorHAnsi"/>
          <w:b/>
          <w:sz w:val="24"/>
          <w:szCs w:val="24"/>
          <w:u w:val="single"/>
        </w:rPr>
      </w:pPr>
    </w:p>
    <w:p w14:paraId="33225E5B" w14:textId="5D57B3B6" w:rsidR="00EC60F5" w:rsidRPr="0093421F" w:rsidRDefault="006B593E" w:rsidP="00B92C09">
      <w:pPr>
        <w:pStyle w:val="ListParagraph"/>
        <w:numPr>
          <w:ilvl w:val="0"/>
          <w:numId w:val="1"/>
        </w:numPr>
        <w:spacing w:after="0" w:line="240" w:lineRule="auto"/>
        <w:ind w:left="360"/>
        <w:jc w:val="both"/>
        <w:rPr>
          <w:b/>
          <w:bCs/>
          <w:color w:val="000000" w:themeColor="text1"/>
          <w:sz w:val="24"/>
          <w:szCs w:val="24"/>
          <w:u w:val="single"/>
        </w:rPr>
      </w:pPr>
      <w:bookmarkStart w:id="8" w:name="_Hlk68263457"/>
      <w:r w:rsidRPr="0093421F">
        <w:rPr>
          <w:b/>
          <w:bCs/>
          <w:color w:val="000000" w:themeColor="text1"/>
          <w:sz w:val="24"/>
          <w:szCs w:val="24"/>
          <w:u w:val="single"/>
        </w:rPr>
        <w:t xml:space="preserve">Evaluation </w:t>
      </w:r>
      <w:r w:rsidR="00C067E5" w:rsidRPr="0093421F">
        <w:rPr>
          <w:b/>
          <w:bCs/>
          <w:color w:val="000000" w:themeColor="text1"/>
          <w:sz w:val="24"/>
          <w:szCs w:val="24"/>
          <w:u w:val="single"/>
        </w:rPr>
        <w:t xml:space="preserve">criteria and key guiding </w:t>
      </w:r>
      <w:r w:rsidR="00EC60F5" w:rsidRPr="0093421F">
        <w:rPr>
          <w:b/>
          <w:bCs/>
          <w:color w:val="000000" w:themeColor="text1"/>
          <w:sz w:val="24"/>
          <w:szCs w:val="24"/>
          <w:u w:val="single"/>
        </w:rPr>
        <w:t xml:space="preserve">questions </w:t>
      </w:r>
    </w:p>
    <w:p w14:paraId="089642FC" w14:textId="77777777" w:rsidR="0093421F" w:rsidRPr="0093421F" w:rsidRDefault="0093421F" w:rsidP="0093421F">
      <w:pPr>
        <w:spacing w:after="0" w:line="240" w:lineRule="auto"/>
        <w:jc w:val="both"/>
        <w:rPr>
          <w:b/>
          <w:bCs/>
          <w:color w:val="000000" w:themeColor="text1"/>
          <w:sz w:val="24"/>
          <w:szCs w:val="24"/>
        </w:rPr>
      </w:pPr>
    </w:p>
    <w:p w14:paraId="675970F0" w14:textId="72C9B81D" w:rsidR="00B50668" w:rsidRPr="00D8668C" w:rsidRDefault="00B50668" w:rsidP="00B50668">
      <w:pPr>
        <w:spacing w:after="0" w:line="240" w:lineRule="auto"/>
        <w:jc w:val="both"/>
        <w:rPr>
          <w:color w:val="000000"/>
          <w:sz w:val="24"/>
          <w:szCs w:val="24"/>
        </w:rPr>
      </w:pPr>
      <w:r w:rsidRPr="00D8668C">
        <w:rPr>
          <w:rFonts w:eastAsia="Calibri" w:cs="Calibri"/>
          <w:sz w:val="24"/>
          <w:szCs w:val="24"/>
        </w:rPr>
        <w:t>The</w:t>
      </w:r>
      <w:r w:rsidRPr="00D8668C">
        <w:rPr>
          <w:rFonts w:eastAsia="Calibri" w:cs="Calibri"/>
          <w:spacing w:val="-7"/>
          <w:sz w:val="24"/>
          <w:szCs w:val="24"/>
        </w:rPr>
        <w:t xml:space="preserve"> </w:t>
      </w:r>
      <w:r w:rsidR="007A04D7">
        <w:rPr>
          <w:rFonts w:eastAsia="Calibri" w:cs="Calibri"/>
          <w:spacing w:val="-7"/>
          <w:sz w:val="24"/>
          <w:szCs w:val="24"/>
        </w:rPr>
        <w:t>final project</w:t>
      </w:r>
      <w:r w:rsidRPr="00D8668C">
        <w:rPr>
          <w:rFonts w:eastAsia="Calibri" w:cs="Calibri"/>
          <w:spacing w:val="-7"/>
          <w:sz w:val="24"/>
          <w:szCs w:val="24"/>
        </w:rPr>
        <w:t xml:space="preserve"> </w:t>
      </w:r>
      <w:r w:rsidRPr="00D8668C">
        <w:rPr>
          <w:rFonts w:eastAsia="Calibri" w:cs="Calibri"/>
          <w:spacing w:val="-1"/>
          <w:sz w:val="24"/>
          <w:szCs w:val="24"/>
        </w:rPr>
        <w:t>evaluation</w:t>
      </w:r>
      <w:r w:rsidRPr="00D8668C">
        <w:rPr>
          <w:rFonts w:eastAsia="Calibri" w:cs="Calibri"/>
          <w:spacing w:val="-3"/>
          <w:sz w:val="24"/>
          <w:szCs w:val="24"/>
        </w:rPr>
        <w:t xml:space="preserve"> </w:t>
      </w:r>
      <w:r w:rsidRPr="00D8668C">
        <w:rPr>
          <w:rFonts w:eastAsia="Calibri" w:cs="Calibri"/>
          <w:spacing w:val="-1"/>
          <w:sz w:val="24"/>
          <w:szCs w:val="24"/>
        </w:rPr>
        <w:t>must</w:t>
      </w:r>
      <w:r w:rsidRPr="00D8668C">
        <w:rPr>
          <w:rFonts w:eastAsia="Calibri" w:cs="Calibri"/>
          <w:spacing w:val="-6"/>
          <w:sz w:val="24"/>
          <w:szCs w:val="24"/>
        </w:rPr>
        <w:t xml:space="preserve"> </w:t>
      </w:r>
      <w:r w:rsidRPr="00D8668C">
        <w:rPr>
          <w:rFonts w:eastAsia="Calibri" w:cs="Calibri"/>
          <w:spacing w:val="-1"/>
          <w:sz w:val="24"/>
          <w:szCs w:val="24"/>
        </w:rPr>
        <w:t>provide</w:t>
      </w:r>
      <w:r w:rsidRPr="00D8668C">
        <w:rPr>
          <w:rFonts w:eastAsia="Calibri" w:cs="Calibri"/>
          <w:spacing w:val="-3"/>
          <w:sz w:val="24"/>
          <w:szCs w:val="24"/>
        </w:rPr>
        <w:t xml:space="preserve"> </w:t>
      </w:r>
      <w:r w:rsidRPr="00D8668C">
        <w:rPr>
          <w:rFonts w:eastAsia="Calibri" w:cs="Calibri"/>
          <w:spacing w:val="-1"/>
          <w:sz w:val="24"/>
          <w:szCs w:val="24"/>
        </w:rPr>
        <w:t>evidence‐based</w:t>
      </w:r>
      <w:r w:rsidRPr="00D8668C">
        <w:rPr>
          <w:rFonts w:eastAsia="Calibri" w:cs="Calibri"/>
          <w:spacing w:val="-6"/>
          <w:sz w:val="24"/>
          <w:szCs w:val="24"/>
        </w:rPr>
        <w:t xml:space="preserve"> </w:t>
      </w:r>
      <w:r w:rsidRPr="00D8668C">
        <w:rPr>
          <w:rFonts w:eastAsia="Calibri" w:cs="Calibri"/>
          <w:spacing w:val="-1"/>
          <w:sz w:val="24"/>
          <w:szCs w:val="24"/>
        </w:rPr>
        <w:t>information</w:t>
      </w:r>
      <w:r w:rsidRPr="00D8668C">
        <w:rPr>
          <w:rFonts w:eastAsia="Calibri" w:cs="Calibri"/>
          <w:spacing w:val="-5"/>
          <w:sz w:val="24"/>
          <w:szCs w:val="24"/>
        </w:rPr>
        <w:t xml:space="preserve"> </w:t>
      </w:r>
      <w:r w:rsidRPr="00D8668C">
        <w:rPr>
          <w:rFonts w:eastAsia="Calibri" w:cs="Calibri"/>
          <w:spacing w:val="-1"/>
          <w:sz w:val="24"/>
          <w:szCs w:val="24"/>
        </w:rPr>
        <w:t>that</w:t>
      </w:r>
      <w:r w:rsidRPr="00D8668C">
        <w:rPr>
          <w:rFonts w:eastAsia="Calibri" w:cs="Calibri"/>
          <w:spacing w:val="-6"/>
          <w:sz w:val="24"/>
          <w:szCs w:val="24"/>
        </w:rPr>
        <w:t xml:space="preserve"> </w:t>
      </w:r>
      <w:r w:rsidRPr="00D8668C">
        <w:rPr>
          <w:rFonts w:eastAsia="Calibri" w:cs="Calibri"/>
          <w:sz w:val="24"/>
          <w:szCs w:val="24"/>
        </w:rPr>
        <w:t>is</w:t>
      </w:r>
      <w:r w:rsidRPr="00D8668C">
        <w:rPr>
          <w:rFonts w:eastAsia="Calibri" w:cs="Calibri"/>
          <w:spacing w:val="-4"/>
          <w:sz w:val="24"/>
          <w:szCs w:val="24"/>
        </w:rPr>
        <w:t xml:space="preserve"> </w:t>
      </w:r>
      <w:r w:rsidRPr="00D8668C">
        <w:rPr>
          <w:rFonts w:eastAsia="Calibri" w:cs="Calibri"/>
          <w:spacing w:val="-1"/>
          <w:sz w:val="24"/>
          <w:szCs w:val="24"/>
        </w:rPr>
        <w:t>credible,</w:t>
      </w:r>
      <w:r w:rsidRPr="00D8668C">
        <w:rPr>
          <w:rFonts w:eastAsia="Calibri" w:cs="Calibri"/>
          <w:spacing w:val="-9"/>
          <w:sz w:val="24"/>
          <w:szCs w:val="24"/>
        </w:rPr>
        <w:t xml:space="preserve"> </w:t>
      </w:r>
      <w:proofErr w:type="gramStart"/>
      <w:r w:rsidRPr="00D8668C">
        <w:rPr>
          <w:rFonts w:eastAsia="Calibri" w:cs="Calibri"/>
          <w:sz w:val="24"/>
          <w:szCs w:val="24"/>
        </w:rPr>
        <w:t>reliable</w:t>
      </w:r>
      <w:proofErr w:type="gramEnd"/>
      <w:r w:rsidRPr="00D8668C">
        <w:rPr>
          <w:rFonts w:eastAsia="Calibri" w:cs="Calibri"/>
          <w:spacing w:val="-6"/>
          <w:sz w:val="24"/>
          <w:szCs w:val="24"/>
        </w:rPr>
        <w:t xml:space="preserve"> </w:t>
      </w:r>
      <w:r w:rsidRPr="00D8668C">
        <w:rPr>
          <w:rFonts w:eastAsia="Calibri" w:cs="Calibri"/>
          <w:spacing w:val="-1"/>
          <w:sz w:val="24"/>
          <w:szCs w:val="24"/>
        </w:rPr>
        <w:t>and</w:t>
      </w:r>
      <w:r w:rsidRPr="00D8668C">
        <w:rPr>
          <w:rFonts w:eastAsia="Calibri" w:cs="Calibri"/>
          <w:spacing w:val="-5"/>
          <w:sz w:val="24"/>
          <w:szCs w:val="24"/>
        </w:rPr>
        <w:t xml:space="preserve"> </w:t>
      </w:r>
      <w:r w:rsidRPr="00D8668C">
        <w:rPr>
          <w:rFonts w:eastAsia="Calibri" w:cs="Calibri"/>
          <w:spacing w:val="-1"/>
          <w:sz w:val="24"/>
          <w:szCs w:val="24"/>
        </w:rPr>
        <w:t>useful.</w:t>
      </w:r>
      <w:r w:rsidRPr="00D8668C">
        <w:rPr>
          <w:rFonts w:eastAsia="Calibri" w:cs="Calibri"/>
          <w:spacing w:val="67"/>
          <w:sz w:val="24"/>
          <w:szCs w:val="24"/>
        </w:rPr>
        <w:t xml:space="preserve"> </w:t>
      </w:r>
      <w:r w:rsidRPr="00D8668C">
        <w:rPr>
          <w:sz w:val="24"/>
          <w:szCs w:val="24"/>
        </w:rPr>
        <w:t xml:space="preserve">It must </w:t>
      </w:r>
      <w:r w:rsidRPr="00D8668C">
        <w:rPr>
          <w:color w:val="000000"/>
          <w:sz w:val="24"/>
          <w:szCs w:val="24"/>
        </w:rPr>
        <w:t xml:space="preserve">give the intended users the information needed to make decisions, </w:t>
      </w:r>
      <w:proofErr w:type="gramStart"/>
      <w:r w:rsidRPr="00D8668C">
        <w:rPr>
          <w:color w:val="000000"/>
          <w:sz w:val="24"/>
          <w:szCs w:val="24"/>
        </w:rPr>
        <w:t>take action</w:t>
      </w:r>
      <w:proofErr w:type="gramEnd"/>
      <w:r w:rsidRPr="00D8668C">
        <w:rPr>
          <w:color w:val="000000"/>
          <w:sz w:val="24"/>
          <w:szCs w:val="24"/>
        </w:rPr>
        <w:t xml:space="preserve"> </w:t>
      </w:r>
      <w:r>
        <w:rPr>
          <w:color w:val="000000"/>
          <w:sz w:val="24"/>
          <w:szCs w:val="24"/>
        </w:rPr>
        <w:t>and</w:t>
      </w:r>
      <w:r w:rsidRPr="00D8668C">
        <w:rPr>
          <w:color w:val="000000"/>
          <w:sz w:val="24"/>
          <w:szCs w:val="24"/>
        </w:rPr>
        <w:t xml:space="preserve"> add to knowledge. </w:t>
      </w:r>
      <w:r w:rsidRPr="00D8668C">
        <w:rPr>
          <w:spacing w:val="-1"/>
          <w:sz w:val="24"/>
          <w:szCs w:val="24"/>
        </w:rPr>
        <w:t>Hence</w:t>
      </w:r>
      <w:r w:rsidRPr="00CA4789">
        <w:rPr>
          <w:rFonts w:eastAsia="Calibri" w:cs="Calibri"/>
          <w:spacing w:val="-1"/>
          <w:sz w:val="24"/>
          <w:szCs w:val="24"/>
        </w:rPr>
        <w:t>, the analysis will seek to answer, at a minimum but not lim</w:t>
      </w:r>
      <w:r w:rsidRPr="00D8668C">
        <w:rPr>
          <w:spacing w:val="-1"/>
          <w:sz w:val="24"/>
          <w:szCs w:val="24"/>
        </w:rPr>
        <w:t>ited to,</w:t>
      </w:r>
      <w:r w:rsidRPr="00D8668C">
        <w:rPr>
          <w:spacing w:val="37"/>
          <w:sz w:val="24"/>
          <w:szCs w:val="24"/>
        </w:rPr>
        <w:t xml:space="preserve"> </w:t>
      </w:r>
      <w:r w:rsidRPr="00D8668C">
        <w:rPr>
          <w:spacing w:val="-1"/>
          <w:sz w:val="24"/>
          <w:szCs w:val="24"/>
        </w:rPr>
        <w:t>the</w:t>
      </w:r>
      <w:r w:rsidRPr="00D8668C">
        <w:rPr>
          <w:spacing w:val="39"/>
          <w:sz w:val="24"/>
          <w:szCs w:val="24"/>
        </w:rPr>
        <w:t xml:space="preserve"> </w:t>
      </w:r>
      <w:r w:rsidRPr="00D8668C">
        <w:rPr>
          <w:spacing w:val="-1"/>
          <w:sz w:val="24"/>
          <w:szCs w:val="24"/>
        </w:rPr>
        <w:t>following</w:t>
      </w:r>
      <w:r w:rsidRPr="00D8668C">
        <w:rPr>
          <w:spacing w:val="39"/>
          <w:sz w:val="24"/>
          <w:szCs w:val="24"/>
        </w:rPr>
        <w:t xml:space="preserve"> </w:t>
      </w:r>
      <w:r w:rsidRPr="00D8668C">
        <w:rPr>
          <w:spacing w:val="-1"/>
          <w:sz w:val="24"/>
          <w:szCs w:val="24"/>
        </w:rPr>
        <w:t>questions</w:t>
      </w:r>
      <w:r>
        <w:rPr>
          <w:spacing w:val="62"/>
          <w:w w:val="99"/>
          <w:sz w:val="24"/>
          <w:szCs w:val="24"/>
        </w:rPr>
        <w:t xml:space="preserve"> </w:t>
      </w:r>
      <w:r w:rsidRPr="00D8668C">
        <w:rPr>
          <w:color w:val="000000"/>
          <w:sz w:val="24"/>
          <w:szCs w:val="24"/>
        </w:rPr>
        <w:t>grouped according to the OECD-DAC evaluation criteria: (a) relevance; (b) effectiveness; (c) efficiency; and (d) sustainability.</w:t>
      </w:r>
      <w:r w:rsidR="00B0416C">
        <w:rPr>
          <w:rStyle w:val="FootnoteReference"/>
          <w:color w:val="000000"/>
          <w:sz w:val="24"/>
          <w:szCs w:val="24"/>
        </w:rPr>
        <w:footnoteReference w:id="8"/>
      </w:r>
      <w:r w:rsidRPr="00D8668C" w:rsidDel="00762CD7">
        <w:rPr>
          <w:color w:val="000000"/>
          <w:sz w:val="24"/>
          <w:szCs w:val="24"/>
        </w:rPr>
        <w:t xml:space="preserve"> </w:t>
      </w:r>
    </w:p>
    <w:p w14:paraId="6D4E9807" w14:textId="77777777" w:rsidR="00B50668" w:rsidRDefault="00B50668" w:rsidP="00B50668">
      <w:pPr>
        <w:spacing w:after="0" w:line="240" w:lineRule="auto"/>
        <w:jc w:val="both"/>
        <w:rPr>
          <w:rFonts w:cstheme="minorHAnsi"/>
          <w:color w:val="000000"/>
        </w:rPr>
      </w:pPr>
    </w:p>
    <w:p w14:paraId="759F2C9F" w14:textId="77777777" w:rsidR="00576C74" w:rsidRPr="00D261B0" w:rsidRDefault="00576C74" w:rsidP="0059224B">
      <w:pPr>
        <w:spacing w:after="0" w:line="240" w:lineRule="auto"/>
        <w:jc w:val="both"/>
        <w:rPr>
          <w:rFonts w:cstheme="minorHAnsi"/>
          <w:b/>
          <w:bCs/>
          <w:color w:val="000000"/>
          <w:sz w:val="24"/>
          <w:szCs w:val="24"/>
        </w:rPr>
      </w:pPr>
      <w:r w:rsidRPr="00D261B0">
        <w:rPr>
          <w:rFonts w:cstheme="minorHAnsi"/>
          <w:b/>
          <w:bCs/>
          <w:color w:val="000000"/>
          <w:sz w:val="24"/>
          <w:szCs w:val="24"/>
        </w:rPr>
        <w:t>Relevance:</w:t>
      </w:r>
    </w:p>
    <w:p w14:paraId="17A46CBE" w14:textId="3604BE0C" w:rsidR="00223346" w:rsidRDefault="00223346" w:rsidP="00B92C09">
      <w:pPr>
        <w:pStyle w:val="ListParagraph"/>
        <w:numPr>
          <w:ilvl w:val="0"/>
          <w:numId w:val="14"/>
        </w:numPr>
        <w:jc w:val="both"/>
        <w:rPr>
          <w:sz w:val="24"/>
          <w:szCs w:val="24"/>
        </w:rPr>
      </w:pPr>
      <w:r>
        <w:rPr>
          <w:sz w:val="24"/>
          <w:szCs w:val="24"/>
        </w:rPr>
        <w:t>To what Sustainable Development Goals did the project contribute, and to what extent were they mainstreamed?</w:t>
      </w:r>
    </w:p>
    <w:p w14:paraId="6C8090F4" w14:textId="24923267" w:rsidR="00B54DD2" w:rsidRPr="008419C5" w:rsidRDefault="00B54DD2" w:rsidP="00B92C09">
      <w:pPr>
        <w:pStyle w:val="ListParagraph"/>
        <w:numPr>
          <w:ilvl w:val="0"/>
          <w:numId w:val="14"/>
        </w:numPr>
        <w:jc w:val="both"/>
        <w:rPr>
          <w:sz w:val="24"/>
          <w:szCs w:val="24"/>
        </w:rPr>
      </w:pPr>
      <w:r w:rsidRPr="00B54DD2">
        <w:rPr>
          <w:sz w:val="24"/>
          <w:szCs w:val="24"/>
        </w:rPr>
        <w:t>W</w:t>
      </w:r>
      <w:r>
        <w:rPr>
          <w:sz w:val="24"/>
          <w:szCs w:val="24"/>
        </w:rPr>
        <w:t>ere the pre</w:t>
      </w:r>
      <w:r w:rsidR="002D68DC">
        <w:rPr>
          <w:sz w:val="24"/>
          <w:szCs w:val="24"/>
        </w:rPr>
        <w:t>-</w:t>
      </w:r>
      <w:r>
        <w:rPr>
          <w:sz w:val="24"/>
          <w:szCs w:val="24"/>
        </w:rPr>
        <w:t>conditions for change, assumptions (context) and risk</w:t>
      </w:r>
      <w:r w:rsidR="002D68DC">
        <w:rPr>
          <w:sz w:val="24"/>
          <w:szCs w:val="24"/>
        </w:rPr>
        <w:t>s</w:t>
      </w:r>
      <w:r>
        <w:rPr>
          <w:sz w:val="24"/>
          <w:szCs w:val="24"/>
        </w:rPr>
        <w:t xml:space="preserve"> identified during the </w:t>
      </w:r>
      <w:r w:rsidR="002D68DC" w:rsidRPr="008419C5">
        <w:rPr>
          <w:sz w:val="24"/>
          <w:szCs w:val="24"/>
        </w:rPr>
        <w:t xml:space="preserve">development </w:t>
      </w:r>
      <w:r w:rsidRPr="008419C5">
        <w:rPr>
          <w:sz w:val="24"/>
          <w:szCs w:val="24"/>
        </w:rPr>
        <w:t xml:space="preserve">problem analysis phase </w:t>
      </w:r>
      <w:r w:rsidR="002D68DC" w:rsidRPr="008419C5">
        <w:rPr>
          <w:sz w:val="24"/>
          <w:szCs w:val="24"/>
        </w:rPr>
        <w:t xml:space="preserve">of this project correct? </w:t>
      </w:r>
      <w:r w:rsidRPr="008419C5">
        <w:rPr>
          <w:sz w:val="24"/>
          <w:szCs w:val="24"/>
        </w:rPr>
        <w:t xml:space="preserve">If not, why and what was missing? </w:t>
      </w:r>
    </w:p>
    <w:p w14:paraId="1F648AFD" w14:textId="313CDB70" w:rsidR="00817526" w:rsidRPr="008419C5" w:rsidRDefault="00817526" w:rsidP="00B92C09">
      <w:pPr>
        <w:pStyle w:val="ListParagraph"/>
        <w:numPr>
          <w:ilvl w:val="0"/>
          <w:numId w:val="14"/>
        </w:numPr>
        <w:jc w:val="both"/>
        <w:rPr>
          <w:sz w:val="24"/>
          <w:szCs w:val="24"/>
        </w:rPr>
      </w:pPr>
      <w:r w:rsidRPr="008419C5">
        <w:rPr>
          <w:sz w:val="24"/>
          <w:szCs w:val="24"/>
        </w:rPr>
        <w:t>To what extent were lessons learned from other relevant projects considered in the project design?</w:t>
      </w:r>
    </w:p>
    <w:p w14:paraId="31776AB2" w14:textId="78EB5E61" w:rsidR="00B54DD2" w:rsidRPr="008419C5" w:rsidRDefault="00817526" w:rsidP="00B92C09">
      <w:pPr>
        <w:pStyle w:val="ListParagraph"/>
        <w:numPr>
          <w:ilvl w:val="0"/>
          <w:numId w:val="14"/>
        </w:numPr>
        <w:jc w:val="both"/>
        <w:rPr>
          <w:sz w:val="24"/>
          <w:szCs w:val="24"/>
        </w:rPr>
      </w:pPr>
      <w:r w:rsidRPr="008419C5">
        <w:rPr>
          <w:sz w:val="24"/>
          <w:szCs w:val="24"/>
        </w:rPr>
        <w:t xml:space="preserve">To what extent was the project in line with regional and national development priorities, and what was the “value added” of targeting this development problem with a regional approach rather than bilateral one? </w:t>
      </w:r>
      <w:r w:rsidR="00B54DD2" w:rsidRPr="008419C5">
        <w:rPr>
          <w:sz w:val="24"/>
          <w:szCs w:val="24"/>
        </w:rPr>
        <w:t xml:space="preserve">Was </w:t>
      </w:r>
      <w:r w:rsidRPr="008419C5">
        <w:rPr>
          <w:sz w:val="24"/>
          <w:szCs w:val="24"/>
        </w:rPr>
        <w:t>a solid</w:t>
      </w:r>
      <w:r w:rsidR="00B54DD2" w:rsidRPr="008419C5">
        <w:rPr>
          <w:sz w:val="24"/>
          <w:szCs w:val="24"/>
        </w:rPr>
        <w:t xml:space="preserve"> theory of change developed</w:t>
      </w:r>
      <w:r w:rsidRPr="008419C5">
        <w:rPr>
          <w:sz w:val="24"/>
          <w:szCs w:val="24"/>
        </w:rPr>
        <w:t>,</w:t>
      </w:r>
      <w:r w:rsidR="00B54DD2" w:rsidRPr="008419C5">
        <w:rPr>
          <w:sz w:val="24"/>
          <w:szCs w:val="24"/>
        </w:rPr>
        <w:t xml:space="preserve"> capturing </w:t>
      </w:r>
      <w:r w:rsidR="002D68DC" w:rsidRPr="008419C5">
        <w:rPr>
          <w:sz w:val="24"/>
          <w:szCs w:val="24"/>
        </w:rPr>
        <w:t>the analysis</w:t>
      </w:r>
      <w:r w:rsidR="00B54DD2" w:rsidRPr="008419C5">
        <w:rPr>
          <w:sz w:val="24"/>
          <w:szCs w:val="24"/>
        </w:rPr>
        <w:t xml:space="preserve"> from the </w:t>
      </w:r>
      <w:r w:rsidR="005937CA" w:rsidRPr="008419C5">
        <w:rPr>
          <w:sz w:val="24"/>
          <w:szCs w:val="24"/>
        </w:rPr>
        <w:t xml:space="preserve">development </w:t>
      </w:r>
      <w:r w:rsidR="00B54DD2" w:rsidRPr="008419C5">
        <w:rPr>
          <w:sz w:val="24"/>
          <w:szCs w:val="24"/>
        </w:rPr>
        <w:t>problem</w:t>
      </w:r>
      <w:r w:rsidRPr="008419C5">
        <w:rPr>
          <w:sz w:val="24"/>
          <w:szCs w:val="24"/>
        </w:rPr>
        <w:t>,</w:t>
      </w:r>
      <w:r w:rsidR="00B54DD2" w:rsidRPr="008419C5">
        <w:rPr>
          <w:sz w:val="24"/>
          <w:szCs w:val="24"/>
        </w:rPr>
        <w:t xml:space="preserve"> </w:t>
      </w:r>
      <w:r w:rsidR="005937CA" w:rsidRPr="008419C5">
        <w:rPr>
          <w:sz w:val="24"/>
          <w:szCs w:val="24"/>
        </w:rPr>
        <w:t xml:space="preserve">and </w:t>
      </w:r>
      <w:r w:rsidR="00B40D92" w:rsidRPr="008419C5">
        <w:rPr>
          <w:sz w:val="24"/>
          <w:szCs w:val="24"/>
        </w:rPr>
        <w:t xml:space="preserve">were </w:t>
      </w:r>
      <w:r w:rsidR="002D68DC" w:rsidRPr="008419C5">
        <w:rPr>
          <w:sz w:val="24"/>
          <w:szCs w:val="24"/>
        </w:rPr>
        <w:t xml:space="preserve">impact, outcomes, outputs and activities </w:t>
      </w:r>
      <w:r w:rsidRPr="008419C5">
        <w:rPr>
          <w:sz w:val="24"/>
          <w:szCs w:val="24"/>
        </w:rPr>
        <w:t>mapped</w:t>
      </w:r>
      <w:r w:rsidR="002D68DC" w:rsidRPr="008419C5">
        <w:rPr>
          <w:sz w:val="24"/>
          <w:szCs w:val="24"/>
        </w:rPr>
        <w:t xml:space="preserve">? </w:t>
      </w:r>
      <w:r w:rsidR="00B40D92" w:rsidRPr="008419C5">
        <w:rPr>
          <w:sz w:val="24"/>
          <w:szCs w:val="24"/>
        </w:rPr>
        <w:t xml:space="preserve">If not, what provisions and changes should have been made? </w:t>
      </w:r>
    </w:p>
    <w:p w14:paraId="7D1A156C" w14:textId="6D64C605" w:rsidR="00817526" w:rsidRPr="008419C5" w:rsidRDefault="00817526" w:rsidP="00B92C09">
      <w:pPr>
        <w:pStyle w:val="ListParagraph"/>
        <w:numPr>
          <w:ilvl w:val="0"/>
          <w:numId w:val="14"/>
        </w:numPr>
        <w:jc w:val="both"/>
        <w:rPr>
          <w:sz w:val="24"/>
          <w:szCs w:val="24"/>
        </w:rPr>
      </w:pPr>
      <w:r w:rsidRPr="008419C5">
        <w:rPr>
          <w:sz w:val="24"/>
          <w:szCs w:val="24"/>
        </w:rPr>
        <w:t>To what extent were perspectives of</w:t>
      </w:r>
      <w:r w:rsidR="00E35F6C" w:rsidRPr="008419C5">
        <w:rPr>
          <w:sz w:val="24"/>
          <w:szCs w:val="24"/>
        </w:rPr>
        <w:t xml:space="preserve"> the target groups</w:t>
      </w:r>
      <w:r w:rsidRPr="008419C5">
        <w:rPr>
          <w:sz w:val="24"/>
          <w:szCs w:val="24"/>
        </w:rPr>
        <w:t xml:space="preserve"> and those who could contribute information or other resources to the attainment of stated results, considered during the project design processes?</w:t>
      </w:r>
    </w:p>
    <w:p w14:paraId="6CB4D8FA" w14:textId="55D14A4A" w:rsidR="00817526" w:rsidRDefault="00817526" w:rsidP="00B92C09">
      <w:pPr>
        <w:pStyle w:val="ListParagraph"/>
        <w:numPr>
          <w:ilvl w:val="0"/>
          <w:numId w:val="14"/>
        </w:numPr>
        <w:spacing w:after="0" w:line="240" w:lineRule="auto"/>
        <w:jc w:val="both"/>
        <w:rPr>
          <w:sz w:val="24"/>
          <w:szCs w:val="24"/>
        </w:rPr>
      </w:pPr>
      <w:r w:rsidRPr="008419C5">
        <w:rPr>
          <w:sz w:val="24"/>
          <w:szCs w:val="24"/>
        </w:rPr>
        <w:t>To what extent did the project adopt gender-sensitive</w:t>
      </w:r>
      <w:r w:rsidRPr="00B92A3D">
        <w:rPr>
          <w:sz w:val="24"/>
          <w:szCs w:val="24"/>
        </w:rPr>
        <w:t>, human rights-based</w:t>
      </w:r>
      <w:r w:rsidR="00446F98">
        <w:rPr>
          <w:sz w:val="24"/>
          <w:szCs w:val="24"/>
        </w:rPr>
        <w:t>, inclusion</w:t>
      </w:r>
      <w:r w:rsidRPr="00B92A3D">
        <w:rPr>
          <w:sz w:val="24"/>
          <w:szCs w:val="24"/>
        </w:rPr>
        <w:t xml:space="preserve"> and conflict-sensitive approaches? </w:t>
      </w:r>
    </w:p>
    <w:p w14:paraId="70F4DBB0" w14:textId="77777777" w:rsidR="00817526" w:rsidRPr="005937CA" w:rsidRDefault="00817526" w:rsidP="00B92C09">
      <w:pPr>
        <w:pStyle w:val="ListParagraph"/>
        <w:numPr>
          <w:ilvl w:val="0"/>
          <w:numId w:val="14"/>
        </w:numPr>
        <w:spacing w:after="0" w:line="240" w:lineRule="auto"/>
        <w:jc w:val="both"/>
        <w:rPr>
          <w:sz w:val="24"/>
          <w:szCs w:val="24"/>
        </w:rPr>
      </w:pPr>
      <w:r w:rsidRPr="00B92A3D">
        <w:rPr>
          <w:sz w:val="24"/>
          <w:szCs w:val="24"/>
        </w:rPr>
        <w:t xml:space="preserve">To what extent did </w:t>
      </w:r>
      <w:r>
        <w:rPr>
          <w:sz w:val="24"/>
          <w:szCs w:val="24"/>
        </w:rPr>
        <w:t>the project</w:t>
      </w:r>
      <w:r w:rsidRPr="00B92A3D">
        <w:rPr>
          <w:sz w:val="24"/>
          <w:szCs w:val="24"/>
        </w:rPr>
        <w:t xml:space="preserve"> </w:t>
      </w:r>
      <w:r>
        <w:rPr>
          <w:sz w:val="24"/>
          <w:szCs w:val="24"/>
        </w:rPr>
        <w:t>assess health and environmental risks (mitigation and adaptation to climate change)</w:t>
      </w:r>
      <w:r w:rsidRPr="00B92A3D">
        <w:rPr>
          <w:sz w:val="24"/>
          <w:szCs w:val="24"/>
        </w:rPr>
        <w:t xml:space="preserve">? </w:t>
      </w:r>
      <w:r>
        <w:rPr>
          <w:sz w:val="24"/>
          <w:szCs w:val="24"/>
        </w:rPr>
        <w:t>How was that reflected in project activities?</w:t>
      </w:r>
    </w:p>
    <w:p w14:paraId="0F1F9F67" w14:textId="728D60CB" w:rsidR="00817526" w:rsidRPr="00B54DD2" w:rsidRDefault="00817526" w:rsidP="00B92C09">
      <w:pPr>
        <w:pStyle w:val="ListParagraph"/>
        <w:numPr>
          <w:ilvl w:val="0"/>
          <w:numId w:val="14"/>
        </w:numPr>
        <w:jc w:val="both"/>
        <w:rPr>
          <w:sz w:val="24"/>
          <w:szCs w:val="24"/>
        </w:rPr>
      </w:pPr>
      <w:r>
        <w:rPr>
          <w:sz w:val="24"/>
          <w:szCs w:val="24"/>
        </w:rPr>
        <w:t>Did the project have a solid results framework with measurable key performance indicators, baselines, targets to monitor the progress of the project and aligned to its theory of change? If not, how should that be improved?</w:t>
      </w:r>
    </w:p>
    <w:p w14:paraId="41DD674C" w14:textId="29E31B92" w:rsidR="00B92A3D" w:rsidRPr="008419C5" w:rsidRDefault="00B92A3D" w:rsidP="00B92C09">
      <w:pPr>
        <w:pStyle w:val="ListParagraph"/>
        <w:numPr>
          <w:ilvl w:val="0"/>
          <w:numId w:val="14"/>
        </w:numPr>
        <w:jc w:val="both"/>
        <w:rPr>
          <w:sz w:val="24"/>
          <w:szCs w:val="24"/>
        </w:rPr>
      </w:pPr>
      <w:r w:rsidRPr="008419C5">
        <w:rPr>
          <w:sz w:val="24"/>
          <w:szCs w:val="24"/>
        </w:rPr>
        <w:t xml:space="preserve">To what extent has the project been appropriately responsive to political, legal, economic, institutional, </w:t>
      </w:r>
      <w:r w:rsidR="00217656" w:rsidRPr="008419C5">
        <w:rPr>
          <w:sz w:val="24"/>
          <w:szCs w:val="24"/>
        </w:rPr>
        <w:t>and other</w:t>
      </w:r>
      <w:r w:rsidRPr="008419C5">
        <w:rPr>
          <w:sz w:val="24"/>
          <w:szCs w:val="24"/>
        </w:rPr>
        <w:t xml:space="preserve"> changes in the region?</w:t>
      </w:r>
    </w:p>
    <w:p w14:paraId="08A5828A" w14:textId="5A9B9EA5" w:rsidR="00217656" w:rsidRPr="008419C5" w:rsidRDefault="00217656" w:rsidP="00B92C09">
      <w:pPr>
        <w:pStyle w:val="ListParagraph"/>
        <w:numPr>
          <w:ilvl w:val="0"/>
          <w:numId w:val="14"/>
        </w:numPr>
        <w:jc w:val="both"/>
        <w:rPr>
          <w:sz w:val="24"/>
          <w:szCs w:val="24"/>
        </w:rPr>
      </w:pPr>
      <w:r w:rsidRPr="008419C5">
        <w:rPr>
          <w:sz w:val="24"/>
          <w:szCs w:val="24"/>
        </w:rPr>
        <w:lastRenderedPageBreak/>
        <w:t>To what extent has the project been appropriately responsive to the needs of the regional and national constituents and changing partner priorities</w:t>
      </w:r>
      <w:r w:rsidR="00ED2F2C" w:rsidRPr="008419C5">
        <w:rPr>
          <w:sz w:val="24"/>
          <w:szCs w:val="24"/>
        </w:rPr>
        <w:t>,</w:t>
      </w:r>
      <w:r w:rsidR="00817526" w:rsidRPr="008419C5">
        <w:rPr>
          <w:sz w:val="24"/>
          <w:szCs w:val="24"/>
        </w:rPr>
        <w:t xml:space="preserve"> </w:t>
      </w:r>
      <w:r w:rsidR="00B40D92" w:rsidRPr="008419C5">
        <w:rPr>
          <w:sz w:val="24"/>
          <w:szCs w:val="24"/>
        </w:rPr>
        <w:t xml:space="preserve">and </w:t>
      </w:r>
      <w:r w:rsidR="00817526" w:rsidRPr="008419C5">
        <w:rPr>
          <w:sz w:val="24"/>
          <w:szCs w:val="24"/>
        </w:rPr>
        <w:t xml:space="preserve">at the same time </w:t>
      </w:r>
      <w:r w:rsidR="00B40D92" w:rsidRPr="008419C5">
        <w:rPr>
          <w:sz w:val="24"/>
          <w:szCs w:val="24"/>
        </w:rPr>
        <w:t xml:space="preserve">keeping commitments made and </w:t>
      </w:r>
      <w:r w:rsidR="00817526" w:rsidRPr="008419C5">
        <w:rPr>
          <w:sz w:val="24"/>
          <w:szCs w:val="24"/>
        </w:rPr>
        <w:t xml:space="preserve">respecting </w:t>
      </w:r>
      <w:r w:rsidR="00B40D92" w:rsidRPr="008419C5">
        <w:rPr>
          <w:sz w:val="24"/>
          <w:szCs w:val="24"/>
        </w:rPr>
        <w:t xml:space="preserve">the design of </w:t>
      </w:r>
      <w:r w:rsidR="00817526" w:rsidRPr="008419C5">
        <w:rPr>
          <w:sz w:val="24"/>
          <w:szCs w:val="24"/>
        </w:rPr>
        <w:t xml:space="preserve">project and </w:t>
      </w:r>
      <w:r w:rsidR="00B40D92" w:rsidRPr="008419C5">
        <w:rPr>
          <w:sz w:val="24"/>
          <w:szCs w:val="24"/>
        </w:rPr>
        <w:t xml:space="preserve">subsequent </w:t>
      </w:r>
      <w:r w:rsidR="00817526" w:rsidRPr="008419C5">
        <w:rPr>
          <w:sz w:val="24"/>
          <w:szCs w:val="24"/>
        </w:rPr>
        <w:t>agreement</w:t>
      </w:r>
      <w:r w:rsidRPr="008419C5">
        <w:rPr>
          <w:sz w:val="24"/>
          <w:szCs w:val="24"/>
        </w:rPr>
        <w:t>?</w:t>
      </w:r>
    </w:p>
    <w:p w14:paraId="500E33F1" w14:textId="4C57EA05" w:rsidR="00576C74" w:rsidRPr="005B1DC6" w:rsidRDefault="00576C74" w:rsidP="0059224B">
      <w:pPr>
        <w:spacing w:after="0" w:line="240" w:lineRule="auto"/>
        <w:jc w:val="both"/>
        <w:rPr>
          <w:b/>
          <w:bCs/>
          <w:sz w:val="24"/>
          <w:szCs w:val="24"/>
        </w:rPr>
      </w:pPr>
      <w:r w:rsidRPr="00D261B0">
        <w:rPr>
          <w:b/>
          <w:bCs/>
          <w:sz w:val="24"/>
          <w:szCs w:val="24"/>
        </w:rPr>
        <w:t>Effectiveness</w:t>
      </w:r>
      <w:r w:rsidRPr="005B1DC6">
        <w:rPr>
          <w:b/>
          <w:bCs/>
          <w:sz w:val="24"/>
          <w:szCs w:val="24"/>
        </w:rPr>
        <w:t>:</w:t>
      </w:r>
    </w:p>
    <w:p w14:paraId="456AE12B" w14:textId="376B1ED2" w:rsidR="005937CA" w:rsidRPr="008419C5" w:rsidRDefault="005937CA" w:rsidP="00B92C09">
      <w:pPr>
        <w:pStyle w:val="ListParagraph"/>
        <w:numPr>
          <w:ilvl w:val="0"/>
          <w:numId w:val="15"/>
        </w:numPr>
        <w:jc w:val="both"/>
        <w:rPr>
          <w:sz w:val="24"/>
          <w:szCs w:val="24"/>
        </w:rPr>
      </w:pPr>
      <w:r w:rsidRPr="008419C5">
        <w:rPr>
          <w:sz w:val="24"/>
          <w:szCs w:val="24"/>
        </w:rPr>
        <w:t xml:space="preserve">Did the project </w:t>
      </w:r>
      <w:r w:rsidR="00522F1D" w:rsidRPr="008419C5">
        <w:rPr>
          <w:sz w:val="24"/>
          <w:szCs w:val="24"/>
        </w:rPr>
        <w:t>fulfil</w:t>
      </w:r>
      <w:r w:rsidRPr="008419C5">
        <w:rPr>
          <w:sz w:val="24"/>
          <w:szCs w:val="24"/>
        </w:rPr>
        <w:t xml:space="preserve"> its contribution (attribution principle) to its theory of change? </w:t>
      </w:r>
    </w:p>
    <w:p w14:paraId="4EF71EEF" w14:textId="62E38592" w:rsidR="00817526" w:rsidRPr="008419C5" w:rsidRDefault="005937CA" w:rsidP="00B92C09">
      <w:pPr>
        <w:pStyle w:val="ListParagraph"/>
        <w:numPr>
          <w:ilvl w:val="0"/>
          <w:numId w:val="15"/>
        </w:numPr>
        <w:jc w:val="both"/>
        <w:rPr>
          <w:sz w:val="24"/>
          <w:szCs w:val="24"/>
        </w:rPr>
      </w:pPr>
      <w:r w:rsidRPr="008419C5">
        <w:rPr>
          <w:sz w:val="24"/>
          <w:szCs w:val="24"/>
        </w:rPr>
        <w:t>Has this project achieved its intended outputs and outcomes? Which ones, how and how much (measurabl</w:t>
      </w:r>
      <w:r w:rsidR="00B40D92" w:rsidRPr="008419C5">
        <w:rPr>
          <w:sz w:val="24"/>
          <w:szCs w:val="24"/>
        </w:rPr>
        <w:t>y</w:t>
      </w:r>
      <w:r w:rsidRPr="008419C5">
        <w:rPr>
          <w:sz w:val="24"/>
          <w:szCs w:val="24"/>
        </w:rPr>
        <w:t>)?</w:t>
      </w:r>
    </w:p>
    <w:p w14:paraId="2358EA34" w14:textId="27D42EEA" w:rsidR="005B1DC6" w:rsidRPr="008419C5" w:rsidRDefault="005B1DC6" w:rsidP="00B92C09">
      <w:pPr>
        <w:pStyle w:val="ListParagraph"/>
        <w:numPr>
          <w:ilvl w:val="0"/>
          <w:numId w:val="15"/>
        </w:numPr>
        <w:jc w:val="both"/>
        <w:rPr>
          <w:sz w:val="24"/>
          <w:szCs w:val="24"/>
        </w:rPr>
      </w:pPr>
      <w:r w:rsidRPr="008419C5">
        <w:rPr>
          <w:sz w:val="24"/>
          <w:szCs w:val="24"/>
        </w:rPr>
        <w:t xml:space="preserve">What factors have contributed to achieving or not achieving </w:t>
      </w:r>
      <w:r w:rsidR="00217656" w:rsidRPr="008419C5">
        <w:rPr>
          <w:sz w:val="24"/>
          <w:szCs w:val="24"/>
        </w:rPr>
        <w:t xml:space="preserve">the </w:t>
      </w:r>
      <w:r w:rsidRPr="008419C5">
        <w:rPr>
          <w:sz w:val="24"/>
          <w:szCs w:val="24"/>
        </w:rPr>
        <w:t xml:space="preserve">intended </w:t>
      </w:r>
      <w:r w:rsidR="005937CA" w:rsidRPr="008419C5">
        <w:rPr>
          <w:sz w:val="24"/>
          <w:szCs w:val="24"/>
        </w:rPr>
        <w:t xml:space="preserve">impact of this </w:t>
      </w:r>
      <w:r w:rsidR="00217656" w:rsidRPr="008419C5">
        <w:rPr>
          <w:sz w:val="24"/>
          <w:szCs w:val="24"/>
        </w:rPr>
        <w:t>project</w:t>
      </w:r>
      <w:r w:rsidR="005937CA" w:rsidRPr="008419C5">
        <w:rPr>
          <w:sz w:val="24"/>
          <w:szCs w:val="24"/>
        </w:rPr>
        <w:t xml:space="preserve"> </w:t>
      </w:r>
      <w:r w:rsidR="00217656" w:rsidRPr="008419C5">
        <w:rPr>
          <w:sz w:val="24"/>
          <w:szCs w:val="24"/>
        </w:rPr>
        <w:t>as well as</w:t>
      </w:r>
      <w:r w:rsidR="00522F1D" w:rsidRPr="008419C5">
        <w:rPr>
          <w:sz w:val="24"/>
          <w:szCs w:val="24"/>
        </w:rPr>
        <w:t xml:space="preserve"> regional programme</w:t>
      </w:r>
      <w:r w:rsidR="00217656" w:rsidRPr="008419C5">
        <w:rPr>
          <w:sz w:val="24"/>
          <w:szCs w:val="24"/>
        </w:rPr>
        <w:t xml:space="preserve"> </w:t>
      </w:r>
      <w:r w:rsidR="00AB369E" w:rsidRPr="008419C5">
        <w:rPr>
          <w:sz w:val="24"/>
          <w:szCs w:val="24"/>
        </w:rPr>
        <w:t xml:space="preserve">outcome and </w:t>
      </w:r>
      <w:r w:rsidR="00817093" w:rsidRPr="008419C5">
        <w:rPr>
          <w:sz w:val="24"/>
          <w:szCs w:val="24"/>
        </w:rPr>
        <w:t>outputs?</w:t>
      </w:r>
    </w:p>
    <w:p w14:paraId="251D8BAF" w14:textId="10EEF550" w:rsidR="005B1DC6" w:rsidRPr="008419C5" w:rsidRDefault="005B1DC6" w:rsidP="00B92C09">
      <w:pPr>
        <w:pStyle w:val="ListParagraph"/>
        <w:numPr>
          <w:ilvl w:val="0"/>
          <w:numId w:val="15"/>
        </w:numPr>
        <w:jc w:val="both"/>
        <w:rPr>
          <w:sz w:val="24"/>
          <w:szCs w:val="24"/>
        </w:rPr>
      </w:pPr>
      <w:r w:rsidRPr="008419C5">
        <w:rPr>
          <w:sz w:val="24"/>
          <w:szCs w:val="24"/>
        </w:rPr>
        <w:t xml:space="preserve">To what extent has the partnership strategy </w:t>
      </w:r>
      <w:r w:rsidR="00522F1D" w:rsidRPr="008419C5">
        <w:rPr>
          <w:sz w:val="24"/>
          <w:szCs w:val="24"/>
        </w:rPr>
        <w:t xml:space="preserve">between UNDP </w:t>
      </w:r>
      <w:r w:rsidR="00E35F6C" w:rsidRPr="008419C5">
        <w:rPr>
          <w:sz w:val="24"/>
          <w:szCs w:val="24"/>
        </w:rPr>
        <w:t xml:space="preserve">and </w:t>
      </w:r>
      <w:proofErr w:type="spellStart"/>
      <w:r w:rsidR="00E35F6C" w:rsidRPr="008419C5">
        <w:rPr>
          <w:sz w:val="24"/>
          <w:szCs w:val="24"/>
        </w:rPr>
        <w:t>Sida</w:t>
      </w:r>
      <w:proofErr w:type="spellEnd"/>
      <w:r w:rsidR="00E35F6C" w:rsidRPr="008419C5">
        <w:rPr>
          <w:sz w:val="24"/>
          <w:szCs w:val="24"/>
        </w:rPr>
        <w:t xml:space="preserve"> </w:t>
      </w:r>
      <w:r w:rsidRPr="008419C5">
        <w:rPr>
          <w:sz w:val="24"/>
          <w:szCs w:val="24"/>
        </w:rPr>
        <w:t>been appropriate and effective?</w:t>
      </w:r>
    </w:p>
    <w:p w14:paraId="696E322B" w14:textId="3A45AB78" w:rsidR="005B1DC6" w:rsidRPr="008419C5" w:rsidRDefault="005B1DC6" w:rsidP="00B92C09">
      <w:pPr>
        <w:pStyle w:val="ListParagraph"/>
        <w:numPr>
          <w:ilvl w:val="0"/>
          <w:numId w:val="15"/>
        </w:numPr>
        <w:jc w:val="both"/>
        <w:rPr>
          <w:sz w:val="24"/>
          <w:szCs w:val="24"/>
        </w:rPr>
      </w:pPr>
      <w:r w:rsidRPr="008419C5">
        <w:rPr>
          <w:sz w:val="24"/>
          <w:szCs w:val="24"/>
        </w:rPr>
        <w:t xml:space="preserve">In which areas </w:t>
      </w:r>
      <w:r w:rsidR="003F26B9" w:rsidRPr="008419C5">
        <w:rPr>
          <w:sz w:val="24"/>
          <w:szCs w:val="24"/>
        </w:rPr>
        <w:t xml:space="preserve">did </w:t>
      </w:r>
      <w:r w:rsidRPr="008419C5">
        <w:rPr>
          <w:sz w:val="24"/>
          <w:szCs w:val="24"/>
        </w:rPr>
        <w:t xml:space="preserve">the project have the greatest achievements? Why and what have been the supporting factors? How can </w:t>
      </w:r>
      <w:r w:rsidR="00217656" w:rsidRPr="008419C5">
        <w:rPr>
          <w:sz w:val="24"/>
          <w:szCs w:val="24"/>
        </w:rPr>
        <w:t>future initiatives</w:t>
      </w:r>
      <w:r w:rsidRPr="008419C5">
        <w:rPr>
          <w:sz w:val="24"/>
          <w:szCs w:val="24"/>
        </w:rPr>
        <w:t xml:space="preserve"> build on or expand these achievements?</w:t>
      </w:r>
    </w:p>
    <w:p w14:paraId="43877C0E" w14:textId="0B04A17A" w:rsidR="005B1DC6" w:rsidRPr="008419C5" w:rsidRDefault="005B1DC6" w:rsidP="00B92C09">
      <w:pPr>
        <w:pStyle w:val="ListParagraph"/>
        <w:numPr>
          <w:ilvl w:val="0"/>
          <w:numId w:val="15"/>
        </w:numPr>
        <w:jc w:val="both"/>
        <w:rPr>
          <w:sz w:val="24"/>
          <w:szCs w:val="24"/>
        </w:rPr>
      </w:pPr>
      <w:r w:rsidRPr="008419C5">
        <w:rPr>
          <w:sz w:val="24"/>
          <w:szCs w:val="24"/>
        </w:rPr>
        <w:t xml:space="preserve">In which areas </w:t>
      </w:r>
      <w:r w:rsidR="00AF180B" w:rsidRPr="008419C5">
        <w:rPr>
          <w:sz w:val="24"/>
          <w:szCs w:val="24"/>
        </w:rPr>
        <w:t xml:space="preserve">has </w:t>
      </w:r>
      <w:r w:rsidRPr="008419C5">
        <w:rPr>
          <w:sz w:val="24"/>
          <w:szCs w:val="24"/>
        </w:rPr>
        <w:t xml:space="preserve">the project </w:t>
      </w:r>
      <w:r w:rsidR="005937CA" w:rsidRPr="008419C5">
        <w:rPr>
          <w:sz w:val="24"/>
          <w:szCs w:val="24"/>
        </w:rPr>
        <w:t>not been successful</w:t>
      </w:r>
      <w:r w:rsidRPr="008419C5">
        <w:rPr>
          <w:sz w:val="24"/>
          <w:szCs w:val="24"/>
        </w:rPr>
        <w:t>? What have been the constraining factors and why? How can or could they be overcome?</w:t>
      </w:r>
    </w:p>
    <w:p w14:paraId="3FAEF629" w14:textId="77777777" w:rsidR="005B1DC6" w:rsidRPr="008419C5" w:rsidRDefault="005B1DC6" w:rsidP="00B92C09">
      <w:pPr>
        <w:pStyle w:val="ListParagraph"/>
        <w:numPr>
          <w:ilvl w:val="0"/>
          <w:numId w:val="15"/>
        </w:numPr>
        <w:jc w:val="both"/>
        <w:rPr>
          <w:sz w:val="24"/>
          <w:szCs w:val="24"/>
        </w:rPr>
      </w:pPr>
      <w:r w:rsidRPr="008419C5">
        <w:rPr>
          <w:sz w:val="24"/>
          <w:szCs w:val="24"/>
        </w:rPr>
        <w:t>What, if any, alternative strategies would have been more effective in achieving the project’s objectives?</w:t>
      </w:r>
    </w:p>
    <w:p w14:paraId="761448BF" w14:textId="53869DB3" w:rsidR="005B1DC6" w:rsidRPr="008419C5" w:rsidRDefault="005B1DC6" w:rsidP="00B92C09">
      <w:pPr>
        <w:pStyle w:val="ListParagraph"/>
        <w:numPr>
          <w:ilvl w:val="0"/>
          <w:numId w:val="15"/>
        </w:numPr>
        <w:jc w:val="both"/>
        <w:rPr>
          <w:sz w:val="24"/>
          <w:szCs w:val="24"/>
        </w:rPr>
      </w:pPr>
      <w:r w:rsidRPr="008419C5">
        <w:rPr>
          <w:sz w:val="24"/>
          <w:szCs w:val="24"/>
        </w:rPr>
        <w:t>To what extent have</w:t>
      </w:r>
      <w:r w:rsidR="00217656" w:rsidRPr="008419C5">
        <w:rPr>
          <w:sz w:val="24"/>
          <w:szCs w:val="24"/>
        </w:rPr>
        <w:t xml:space="preserve"> relevant</w:t>
      </w:r>
      <w:r w:rsidRPr="008419C5">
        <w:rPr>
          <w:sz w:val="24"/>
          <w:szCs w:val="24"/>
        </w:rPr>
        <w:t xml:space="preserve"> stakeholders been involved in project implementation?</w:t>
      </w:r>
    </w:p>
    <w:p w14:paraId="0337B682" w14:textId="652A7785" w:rsidR="005B1DC6" w:rsidRPr="008419C5" w:rsidRDefault="005B1DC6" w:rsidP="00B92C09">
      <w:pPr>
        <w:pStyle w:val="ListParagraph"/>
        <w:numPr>
          <w:ilvl w:val="0"/>
          <w:numId w:val="15"/>
        </w:numPr>
        <w:jc w:val="both"/>
        <w:rPr>
          <w:sz w:val="24"/>
          <w:szCs w:val="24"/>
        </w:rPr>
      </w:pPr>
      <w:r w:rsidRPr="008419C5">
        <w:rPr>
          <w:sz w:val="24"/>
          <w:szCs w:val="24"/>
        </w:rPr>
        <w:t>To what extent are project management and implementation participatory and is this participation contributing towards</w:t>
      </w:r>
      <w:r w:rsidR="00217656" w:rsidRPr="008419C5">
        <w:rPr>
          <w:sz w:val="24"/>
          <w:szCs w:val="24"/>
        </w:rPr>
        <w:t xml:space="preserve"> the</w:t>
      </w:r>
      <w:r w:rsidRPr="008419C5">
        <w:rPr>
          <w:sz w:val="24"/>
          <w:szCs w:val="24"/>
        </w:rPr>
        <w:t xml:space="preserve"> achievement of the project objectives? </w:t>
      </w:r>
    </w:p>
    <w:p w14:paraId="2C751AB4" w14:textId="4BB37E57" w:rsidR="005B1DC6" w:rsidRPr="008419C5" w:rsidRDefault="005B1DC6" w:rsidP="00B92C09">
      <w:pPr>
        <w:pStyle w:val="ListParagraph"/>
        <w:numPr>
          <w:ilvl w:val="0"/>
          <w:numId w:val="15"/>
        </w:numPr>
        <w:spacing w:after="0" w:line="240" w:lineRule="auto"/>
        <w:jc w:val="both"/>
        <w:rPr>
          <w:sz w:val="24"/>
          <w:szCs w:val="24"/>
        </w:rPr>
      </w:pPr>
      <w:r w:rsidRPr="008419C5">
        <w:rPr>
          <w:sz w:val="24"/>
          <w:szCs w:val="24"/>
        </w:rPr>
        <w:t xml:space="preserve">How has delivery of the project outcomes / outputs been addressed </w:t>
      </w:r>
      <w:proofErr w:type="gramStart"/>
      <w:r w:rsidRPr="008419C5">
        <w:rPr>
          <w:sz w:val="24"/>
          <w:szCs w:val="24"/>
        </w:rPr>
        <w:t>in light of</w:t>
      </w:r>
      <w:proofErr w:type="gramEnd"/>
      <w:r w:rsidRPr="008419C5">
        <w:rPr>
          <w:sz w:val="24"/>
          <w:szCs w:val="24"/>
        </w:rPr>
        <w:t xml:space="preserve"> the challenges imposed by COVID-19? </w:t>
      </w:r>
      <w:r w:rsidR="00817526" w:rsidRPr="008419C5">
        <w:rPr>
          <w:sz w:val="24"/>
          <w:szCs w:val="24"/>
        </w:rPr>
        <w:t>And what can be done better now that biosecurity risks (pandemic diseases) are likely to happen in the future.</w:t>
      </w:r>
    </w:p>
    <w:p w14:paraId="30F04E3C" w14:textId="65A53FDE" w:rsidR="005B1DC6" w:rsidRPr="008419C5" w:rsidRDefault="005B1DC6" w:rsidP="00B92C09">
      <w:pPr>
        <w:pStyle w:val="ListParagraph"/>
        <w:numPr>
          <w:ilvl w:val="0"/>
          <w:numId w:val="15"/>
        </w:numPr>
        <w:jc w:val="both"/>
        <w:rPr>
          <w:sz w:val="24"/>
          <w:szCs w:val="24"/>
        </w:rPr>
      </w:pPr>
      <w:r w:rsidRPr="008419C5">
        <w:rPr>
          <w:sz w:val="24"/>
          <w:szCs w:val="24"/>
        </w:rPr>
        <w:t>To what extent has the project contributed to gender equality, the empowerment of women and the realization of human rights</w:t>
      </w:r>
      <w:r w:rsidR="000D2E15" w:rsidRPr="008419C5">
        <w:rPr>
          <w:sz w:val="24"/>
          <w:szCs w:val="24"/>
        </w:rPr>
        <w:t xml:space="preserve"> and inclusion</w:t>
      </w:r>
      <w:r w:rsidRPr="008419C5">
        <w:rPr>
          <w:sz w:val="24"/>
          <w:szCs w:val="24"/>
        </w:rPr>
        <w:t>?</w:t>
      </w:r>
    </w:p>
    <w:p w14:paraId="2E8CA5F7" w14:textId="5801DFE3" w:rsidR="00817526" w:rsidRPr="008419C5" w:rsidRDefault="00817526" w:rsidP="00B92C09">
      <w:pPr>
        <w:pStyle w:val="ListParagraph"/>
        <w:numPr>
          <w:ilvl w:val="0"/>
          <w:numId w:val="15"/>
        </w:numPr>
        <w:jc w:val="both"/>
        <w:rPr>
          <w:sz w:val="24"/>
          <w:szCs w:val="24"/>
        </w:rPr>
      </w:pPr>
      <w:r w:rsidRPr="008419C5">
        <w:rPr>
          <w:sz w:val="24"/>
          <w:szCs w:val="24"/>
        </w:rPr>
        <w:t>To what extent has the project contributed to the environment (mitigation and adaptation to climate change) and public health?</w:t>
      </w:r>
    </w:p>
    <w:p w14:paraId="04315523" w14:textId="6F2F0043" w:rsidR="00B74E2B" w:rsidRPr="00B74E2B" w:rsidRDefault="00576C74" w:rsidP="00B74E2B">
      <w:pPr>
        <w:spacing w:after="0" w:line="240" w:lineRule="auto"/>
        <w:jc w:val="both"/>
        <w:rPr>
          <w:rFonts w:cstheme="minorHAnsi"/>
          <w:b/>
          <w:color w:val="C00000"/>
        </w:rPr>
      </w:pPr>
      <w:r>
        <w:rPr>
          <w:b/>
          <w:bCs/>
          <w:sz w:val="24"/>
          <w:szCs w:val="24"/>
        </w:rPr>
        <w:t>Efficiency</w:t>
      </w:r>
      <w:r w:rsidRPr="00561C72">
        <w:rPr>
          <w:b/>
          <w:bCs/>
          <w:sz w:val="24"/>
          <w:szCs w:val="24"/>
        </w:rPr>
        <w:t>:</w:t>
      </w:r>
    </w:p>
    <w:p w14:paraId="404899F8" w14:textId="0CA22F61" w:rsidR="00217656" w:rsidRPr="008419C5" w:rsidRDefault="00217656" w:rsidP="00B92C09">
      <w:pPr>
        <w:pStyle w:val="ListParagraph"/>
        <w:numPr>
          <w:ilvl w:val="0"/>
          <w:numId w:val="16"/>
        </w:numPr>
        <w:spacing w:after="0" w:line="240" w:lineRule="auto"/>
        <w:jc w:val="both"/>
        <w:rPr>
          <w:sz w:val="24"/>
          <w:szCs w:val="24"/>
        </w:rPr>
      </w:pPr>
      <w:r w:rsidRPr="008419C5">
        <w:rPr>
          <w:sz w:val="24"/>
          <w:szCs w:val="24"/>
        </w:rPr>
        <w:t>Are the projects objectives and outputs clear, practical and feasible within its</w:t>
      </w:r>
      <w:r w:rsidR="00B40D92" w:rsidRPr="008419C5">
        <w:rPr>
          <w:sz w:val="24"/>
          <w:szCs w:val="24"/>
        </w:rPr>
        <w:t xml:space="preserve"> time</w:t>
      </w:r>
      <w:r w:rsidRPr="008419C5">
        <w:rPr>
          <w:sz w:val="24"/>
          <w:szCs w:val="24"/>
        </w:rPr>
        <w:t>frame?</w:t>
      </w:r>
    </w:p>
    <w:p w14:paraId="739BE2EC" w14:textId="4F746B63"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To what extent was the project management structure as outlined in the project document efficient in generating the expected results?</w:t>
      </w:r>
    </w:p>
    <w:p w14:paraId="3E5D7551" w14:textId="7864A077"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To what extent have the UNDP project implementation strategy and execution been efficient and cost-effective?</w:t>
      </w:r>
    </w:p>
    <w:p w14:paraId="4EF0337A" w14:textId="158B9F0F" w:rsidR="00217656" w:rsidRPr="008419C5" w:rsidRDefault="00B74E2B" w:rsidP="00B92C09">
      <w:pPr>
        <w:pStyle w:val="ListParagraph"/>
        <w:numPr>
          <w:ilvl w:val="0"/>
          <w:numId w:val="16"/>
        </w:numPr>
        <w:spacing w:after="0" w:line="240" w:lineRule="auto"/>
        <w:jc w:val="both"/>
        <w:rPr>
          <w:sz w:val="24"/>
          <w:szCs w:val="24"/>
        </w:rPr>
      </w:pPr>
      <w:r w:rsidRPr="008419C5">
        <w:rPr>
          <w:sz w:val="24"/>
          <w:szCs w:val="24"/>
        </w:rPr>
        <w:t>To what extent has there been an economical use of financial and human resources</w:t>
      </w:r>
      <w:r w:rsidR="00522F1D" w:rsidRPr="008419C5">
        <w:rPr>
          <w:sz w:val="24"/>
          <w:szCs w:val="24"/>
        </w:rPr>
        <w:t xml:space="preserve"> (i.e. staff, external consultants, etc.)</w:t>
      </w:r>
      <w:r w:rsidRPr="008419C5">
        <w:rPr>
          <w:sz w:val="24"/>
          <w:szCs w:val="24"/>
        </w:rPr>
        <w:t xml:space="preserve">? </w:t>
      </w:r>
    </w:p>
    <w:p w14:paraId="226A6863" w14:textId="0F4E6E75"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Have resources (funds, human resources, time, expertise, etc.) been allocated strategically to achieve outcomes?</w:t>
      </w:r>
    </w:p>
    <w:p w14:paraId="67336E23" w14:textId="77777777"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 xml:space="preserve">To what extent have resources been used efficiently? Have activities supporting the strategy been cost-effective? </w:t>
      </w:r>
    </w:p>
    <w:p w14:paraId="3B151C31" w14:textId="77777777"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 xml:space="preserve">To what extent have project funds and activities been delivered in a timely manner? </w:t>
      </w:r>
    </w:p>
    <w:p w14:paraId="229A7B3D" w14:textId="77777777" w:rsidR="00C907F1" w:rsidRPr="008419C5" w:rsidRDefault="00C907F1" w:rsidP="00B92C09">
      <w:pPr>
        <w:pStyle w:val="ListParagraph"/>
        <w:numPr>
          <w:ilvl w:val="0"/>
          <w:numId w:val="16"/>
        </w:numPr>
        <w:spacing w:after="0" w:line="240" w:lineRule="auto"/>
        <w:jc w:val="both"/>
        <w:rPr>
          <w:sz w:val="24"/>
          <w:szCs w:val="24"/>
        </w:rPr>
      </w:pPr>
      <w:r w:rsidRPr="008419C5">
        <w:rPr>
          <w:sz w:val="24"/>
          <w:szCs w:val="24"/>
        </w:rPr>
        <w:lastRenderedPageBreak/>
        <w:t xml:space="preserve">To what extent did the project adjustments </w:t>
      </w:r>
      <w:proofErr w:type="gramStart"/>
      <w:r w:rsidRPr="008419C5">
        <w:rPr>
          <w:sz w:val="24"/>
          <w:szCs w:val="24"/>
        </w:rPr>
        <w:t>in light of</w:t>
      </w:r>
      <w:proofErr w:type="gramEnd"/>
      <w:r w:rsidRPr="008419C5">
        <w:rPr>
          <w:sz w:val="24"/>
          <w:szCs w:val="24"/>
        </w:rPr>
        <w:t xml:space="preserve"> the disruption to major activities imposed by COVID-19 (including envisaged budget implications) yield to the expected results?</w:t>
      </w:r>
    </w:p>
    <w:p w14:paraId="33E757B9" w14:textId="781721FF" w:rsidR="00B74E2B" w:rsidRPr="008419C5" w:rsidRDefault="00B74E2B" w:rsidP="00B92C09">
      <w:pPr>
        <w:pStyle w:val="ListParagraph"/>
        <w:numPr>
          <w:ilvl w:val="0"/>
          <w:numId w:val="16"/>
        </w:numPr>
        <w:spacing w:after="0" w:line="240" w:lineRule="auto"/>
        <w:jc w:val="both"/>
        <w:rPr>
          <w:sz w:val="24"/>
          <w:szCs w:val="24"/>
        </w:rPr>
      </w:pPr>
      <w:r w:rsidRPr="008419C5">
        <w:rPr>
          <w:sz w:val="24"/>
          <w:szCs w:val="24"/>
        </w:rPr>
        <w:t xml:space="preserve">To what extent do the M&amp;E systems utilized by </w:t>
      </w:r>
      <w:r w:rsidR="00217656" w:rsidRPr="008419C5">
        <w:rPr>
          <w:sz w:val="24"/>
          <w:szCs w:val="24"/>
        </w:rPr>
        <w:t>the project</w:t>
      </w:r>
      <w:r w:rsidRPr="008419C5">
        <w:rPr>
          <w:sz w:val="24"/>
          <w:szCs w:val="24"/>
        </w:rPr>
        <w:t xml:space="preserve"> ensure effective and efficient project management?</w:t>
      </w:r>
      <w:r w:rsidR="00B40D92" w:rsidRPr="008419C5">
        <w:rPr>
          <w:sz w:val="24"/>
          <w:szCs w:val="24"/>
        </w:rPr>
        <w:t xml:space="preserve"> How can that system be improved?</w:t>
      </w:r>
    </w:p>
    <w:p w14:paraId="160F48AA" w14:textId="77777777" w:rsidR="00576C74" w:rsidRPr="008419C5" w:rsidRDefault="00576C74" w:rsidP="0059224B">
      <w:pPr>
        <w:pStyle w:val="ListParagraph"/>
        <w:spacing w:after="0" w:line="240" w:lineRule="auto"/>
        <w:jc w:val="both"/>
        <w:rPr>
          <w:rFonts w:cstheme="minorHAnsi"/>
        </w:rPr>
      </w:pPr>
    </w:p>
    <w:p w14:paraId="636361AB" w14:textId="77777777" w:rsidR="00576C74" w:rsidRPr="0093421F" w:rsidRDefault="00576C74" w:rsidP="0093421F">
      <w:pPr>
        <w:spacing w:after="0" w:line="240" w:lineRule="auto"/>
        <w:jc w:val="both"/>
        <w:rPr>
          <w:b/>
          <w:bCs/>
          <w:sz w:val="24"/>
          <w:szCs w:val="24"/>
        </w:rPr>
      </w:pPr>
      <w:r w:rsidRPr="00C907F1">
        <w:rPr>
          <w:b/>
          <w:bCs/>
          <w:sz w:val="24"/>
          <w:szCs w:val="24"/>
        </w:rPr>
        <w:t xml:space="preserve">Sustainability: </w:t>
      </w:r>
    </w:p>
    <w:p w14:paraId="31F2E751" w14:textId="512EE8AB" w:rsidR="00C907F1" w:rsidRPr="008419C5" w:rsidRDefault="00C907F1" w:rsidP="0093421F">
      <w:pPr>
        <w:pStyle w:val="ListParagraph"/>
        <w:numPr>
          <w:ilvl w:val="0"/>
          <w:numId w:val="17"/>
        </w:numPr>
        <w:jc w:val="both"/>
        <w:rPr>
          <w:sz w:val="24"/>
          <w:szCs w:val="24"/>
        </w:rPr>
      </w:pPr>
      <w:r w:rsidRPr="0093421F">
        <w:rPr>
          <w:sz w:val="24"/>
          <w:szCs w:val="24"/>
        </w:rPr>
        <w:t>Ar</w:t>
      </w:r>
      <w:r w:rsidRPr="008419C5">
        <w:rPr>
          <w:sz w:val="24"/>
          <w:szCs w:val="24"/>
        </w:rPr>
        <w:t>e there any financial risks that may jeopardize the sustainability of project outputs?</w:t>
      </w:r>
    </w:p>
    <w:p w14:paraId="4EA0E185" w14:textId="77777777" w:rsidR="00C907F1" w:rsidRPr="008419C5" w:rsidRDefault="00C907F1" w:rsidP="00B92C09">
      <w:pPr>
        <w:pStyle w:val="ListParagraph"/>
        <w:numPr>
          <w:ilvl w:val="0"/>
          <w:numId w:val="17"/>
        </w:numPr>
        <w:jc w:val="both"/>
        <w:rPr>
          <w:sz w:val="24"/>
          <w:szCs w:val="24"/>
        </w:rPr>
      </w:pPr>
      <w:r w:rsidRPr="008419C5">
        <w:rPr>
          <w:sz w:val="24"/>
          <w:szCs w:val="24"/>
        </w:rPr>
        <w:t>To what extent will financial and economic resources be available to sustain the benefits achieved by the project?</w:t>
      </w:r>
    </w:p>
    <w:p w14:paraId="0CF89605" w14:textId="43158C07" w:rsidR="00C907F1" w:rsidRPr="008419C5" w:rsidRDefault="00C907F1" w:rsidP="00B92C09">
      <w:pPr>
        <w:pStyle w:val="ListParagraph"/>
        <w:numPr>
          <w:ilvl w:val="0"/>
          <w:numId w:val="17"/>
        </w:numPr>
        <w:jc w:val="both"/>
        <w:rPr>
          <w:sz w:val="24"/>
          <w:szCs w:val="24"/>
        </w:rPr>
      </w:pPr>
      <w:r w:rsidRPr="008419C5">
        <w:rPr>
          <w:sz w:val="24"/>
          <w:szCs w:val="24"/>
        </w:rPr>
        <w:t xml:space="preserve">Are there any social or political risks that may jeopardize </w:t>
      </w:r>
      <w:r w:rsidR="00217656" w:rsidRPr="008419C5">
        <w:rPr>
          <w:sz w:val="24"/>
          <w:szCs w:val="24"/>
        </w:rPr>
        <w:t xml:space="preserve">the </w:t>
      </w:r>
      <w:r w:rsidRPr="008419C5">
        <w:rPr>
          <w:sz w:val="24"/>
          <w:szCs w:val="24"/>
        </w:rPr>
        <w:t>sustainability of project outputs and the project’s contributions to regional programme outputs and outcomes?</w:t>
      </w:r>
    </w:p>
    <w:p w14:paraId="45199301" w14:textId="78BDB53F" w:rsidR="00C907F1" w:rsidRPr="008419C5" w:rsidRDefault="00217656" w:rsidP="00B92C09">
      <w:pPr>
        <w:pStyle w:val="ListParagraph"/>
        <w:numPr>
          <w:ilvl w:val="0"/>
          <w:numId w:val="17"/>
        </w:numPr>
        <w:jc w:val="both"/>
        <w:rPr>
          <w:sz w:val="24"/>
          <w:szCs w:val="24"/>
        </w:rPr>
      </w:pPr>
      <w:r w:rsidRPr="008419C5">
        <w:rPr>
          <w:sz w:val="24"/>
          <w:szCs w:val="24"/>
        </w:rPr>
        <w:t>Will</w:t>
      </w:r>
      <w:r w:rsidR="00C907F1" w:rsidRPr="008419C5">
        <w:rPr>
          <w:sz w:val="24"/>
          <w:szCs w:val="24"/>
        </w:rPr>
        <w:t xml:space="preserve"> the level of stakeholders’ ownership </w:t>
      </w:r>
      <w:r w:rsidR="00B40D92" w:rsidRPr="008419C5">
        <w:rPr>
          <w:sz w:val="24"/>
          <w:szCs w:val="24"/>
        </w:rPr>
        <w:t xml:space="preserve">(cost-sharing) </w:t>
      </w:r>
      <w:r w:rsidR="00424414" w:rsidRPr="008419C5">
        <w:rPr>
          <w:sz w:val="24"/>
          <w:szCs w:val="24"/>
        </w:rPr>
        <w:t xml:space="preserve">and strengthened capacities </w:t>
      </w:r>
      <w:r w:rsidR="00C907F1" w:rsidRPr="008419C5">
        <w:rPr>
          <w:sz w:val="24"/>
          <w:szCs w:val="24"/>
        </w:rPr>
        <w:t>be sufficient to allow for the project benefits to be sustained?</w:t>
      </w:r>
    </w:p>
    <w:p w14:paraId="07E4FA19" w14:textId="7EEE266A" w:rsidR="00591E77" w:rsidRPr="008419C5" w:rsidRDefault="00C907F1" w:rsidP="00B92C09">
      <w:pPr>
        <w:pStyle w:val="ListParagraph"/>
        <w:numPr>
          <w:ilvl w:val="0"/>
          <w:numId w:val="17"/>
        </w:numPr>
        <w:jc w:val="both"/>
        <w:rPr>
          <w:sz w:val="24"/>
          <w:szCs w:val="24"/>
        </w:rPr>
      </w:pPr>
      <w:r w:rsidRPr="008419C5">
        <w:rPr>
          <w:sz w:val="24"/>
          <w:szCs w:val="24"/>
        </w:rPr>
        <w:t xml:space="preserve">To what extent do mechanisms, procedures and policies exist to carry forward the results attained on gender equality, empowerment of women, human rights and human development by primary stakeholders? How have these been affected by COVID-19? </w:t>
      </w:r>
      <w:r w:rsidR="00C5370D" w:rsidRPr="008419C5">
        <w:rPr>
          <w:sz w:val="24"/>
          <w:szCs w:val="24"/>
        </w:rPr>
        <w:t xml:space="preserve">What </w:t>
      </w:r>
      <w:r w:rsidR="00591E77" w:rsidRPr="008419C5">
        <w:rPr>
          <w:sz w:val="24"/>
          <w:szCs w:val="24"/>
        </w:rPr>
        <w:t>other barriers have been seen to the inclusion of vulnerable groups in UNDP’s work and what can be done to improve inclusion of these groups?</w:t>
      </w:r>
    </w:p>
    <w:p w14:paraId="1301147A" w14:textId="0A771A8E" w:rsidR="00B40D92" w:rsidRPr="008419C5" w:rsidRDefault="00B40D92" w:rsidP="00B92C09">
      <w:pPr>
        <w:pStyle w:val="ListParagraph"/>
        <w:numPr>
          <w:ilvl w:val="0"/>
          <w:numId w:val="17"/>
        </w:numPr>
        <w:jc w:val="both"/>
        <w:rPr>
          <w:sz w:val="24"/>
          <w:szCs w:val="24"/>
        </w:rPr>
      </w:pPr>
      <w:r w:rsidRPr="008419C5">
        <w:rPr>
          <w:sz w:val="24"/>
          <w:szCs w:val="24"/>
        </w:rPr>
        <w:t xml:space="preserve">Has this project </w:t>
      </w:r>
      <w:r w:rsidR="00157729" w:rsidRPr="008419C5">
        <w:rPr>
          <w:sz w:val="24"/>
          <w:szCs w:val="24"/>
        </w:rPr>
        <w:t>contributed</w:t>
      </w:r>
      <w:r w:rsidRPr="008419C5">
        <w:rPr>
          <w:sz w:val="24"/>
          <w:szCs w:val="24"/>
        </w:rPr>
        <w:t xml:space="preserve"> to environmental sustainability (mitigation and climate change) in a documented and verifiable manner? </w:t>
      </w:r>
    </w:p>
    <w:p w14:paraId="67FF5210" w14:textId="0F388CE0" w:rsidR="008B22F9" w:rsidRPr="008419C5" w:rsidRDefault="00C907F1" w:rsidP="00B92C09">
      <w:pPr>
        <w:pStyle w:val="ListParagraph"/>
        <w:numPr>
          <w:ilvl w:val="0"/>
          <w:numId w:val="17"/>
        </w:numPr>
        <w:jc w:val="both"/>
        <w:rPr>
          <w:sz w:val="24"/>
          <w:szCs w:val="24"/>
        </w:rPr>
      </w:pPr>
      <w:r w:rsidRPr="008419C5">
        <w:rPr>
          <w:sz w:val="24"/>
          <w:szCs w:val="24"/>
        </w:rPr>
        <w:t>To what extent do stakeholders support the project’s long-term objectives?</w:t>
      </w:r>
    </w:p>
    <w:p w14:paraId="174D6BE9" w14:textId="77777777" w:rsidR="00C907F1" w:rsidRPr="008419C5" w:rsidRDefault="00C907F1" w:rsidP="00B92C09">
      <w:pPr>
        <w:pStyle w:val="ListParagraph"/>
        <w:numPr>
          <w:ilvl w:val="0"/>
          <w:numId w:val="17"/>
        </w:numPr>
        <w:jc w:val="both"/>
        <w:rPr>
          <w:sz w:val="24"/>
          <w:szCs w:val="24"/>
        </w:rPr>
      </w:pPr>
      <w:r w:rsidRPr="008419C5">
        <w:rPr>
          <w:sz w:val="24"/>
          <w:szCs w:val="24"/>
        </w:rPr>
        <w:t xml:space="preserve">To what extent are lessons learned being documented by the project team on a continual basis and shared with appropriate parties who could learn from the project? </w:t>
      </w:r>
    </w:p>
    <w:p w14:paraId="103178E4" w14:textId="1B412697" w:rsidR="00C907F1" w:rsidRPr="008419C5" w:rsidRDefault="00C907F1" w:rsidP="00B92C09">
      <w:pPr>
        <w:pStyle w:val="ListParagraph"/>
        <w:numPr>
          <w:ilvl w:val="0"/>
          <w:numId w:val="17"/>
        </w:numPr>
        <w:jc w:val="both"/>
        <w:rPr>
          <w:sz w:val="24"/>
          <w:szCs w:val="24"/>
        </w:rPr>
      </w:pPr>
      <w:r w:rsidRPr="008419C5">
        <w:rPr>
          <w:sz w:val="24"/>
          <w:szCs w:val="24"/>
        </w:rPr>
        <w:t xml:space="preserve">To what extent </w:t>
      </w:r>
      <w:r w:rsidR="00B40D92" w:rsidRPr="008419C5">
        <w:rPr>
          <w:sz w:val="24"/>
          <w:szCs w:val="24"/>
        </w:rPr>
        <w:t xml:space="preserve">this </w:t>
      </w:r>
      <w:r w:rsidRPr="008419C5">
        <w:rPr>
          <w:sz w:val="24"/>
          <w:szCs w:val="24"/>
        </w:rPr>
        <w:t>UNDP intervention ha</w:t>
      </w:r>
      <w:r w:rsidR="00B40D92" w:rsidRPr="008419C5">
        <w:rPr>
          <w:sz w:val="24"/>
          <w:szCs w:val="24"/>
        </w:rPr>
        <w:t>s a</w:t>
      </w:r>
      <w:r w:rsidRPr="008419C5">
        <w:rPr>
          <w:sz w:val="24"/>
          <w:szCs w:val="24"/>
        </w:rPr>
        <w:t xml:space="preserve"> well-designed and well-planned exit strategies?</w:t>
      </w:r>
    </w:p>
    <w:p w14:paraId="54F7773D" w14:textId="7EB7D24F" w:rsidR="00C907F1" w:rsidRPr="008419C5" w:rsidRDefault="00C907F1" w:rsidP="00B92C09">
      <w:pPr>
        <w:pStyle w:val="ListParagraph"/>
        <w:numPr>
          <w:ilvl w:val="0"/>
          <w:numId w:val="17"/>
        </w:numPr>
        <w:jc w:val="both"/>
        <w:rPr>
          <w:sz w:val="24"/>
          <w:szCs w:val="24"/>
        </w:rPr>
      </w:pPr>
      <w:r w:rsidRPr="008419C5">
        <w:rPr>
          <w:sz w:val="24"/>
          <w:szCs w:val="24"/>
        </w:rPr>
        <w:t>What could be done to strengthen exit strategies and sustainability?</w:t>
      </w:r>
    </w:p>
    <w:p w14:paraId="6D98963E" w14:textId="5017D66C" w:rsidR="00934592" w:rsidRPr="00166DE7" w:rsidRDefault="00D8668C" w:rsidP="0059224B">
      <w:pPr>
        <w:spacing w:after="0" w:line="240" w:lineRule="auto"/>
        <w:jc w:val="both"/>
        <w:rPr>
          <w:color w:val="000000"/>
          <w:sz w:val="24"/>
          <w:szCs w:val="24"/>
        </w:rPr>
      </w:pPr>
      <w:r w:rsidRPr="00166DE7">
        <w:rPr>
          <w:color w:val="000000"/>
          <w:sz w:val="24"/>
          <w:szCs w:val="24"/>
        </w:rPr>
        <w:t xml:space="preserve">The questions </w:t>
      </w:r>
      <w:r w:rsidR="001E5B20" w:rsidRPr="00166DE7">
        <w:rPr>
          <w:color w:val="000000"/>
          <w:sz w:val="24"/>
          <w:szCs w:val="24"/>
        </w:rPr>
        <w:t>should be</w:t>
      </w:r>
      <w:r w:rsidR="00850B94" w:rsidRPr="00166DE7">
        <w:rPr>
          <w:color w:val="000000"/>
          <w:sz w:val="24"/>
          <w:szCs w:val="24"/>
        </w:rPr>
        <w:t xml:space="preserve"> further </w:t>
      </w:r>
      <w:r w:rsidR="00166DE7" w:rsidRPr="00166DE7">
        <w:rPr>
          <w:color w:val="000000"/>
          <w:sz w:val="24"/>
          <w:szCs w:val="24"/>
        </w:rPr>
        <w:t>adjusted</w:t>
      </w:r>
      <w:r w:rsidR="00850B94" w:rsidRPr="00166DE7">
        <w:rPr>
          <w:color w:val="000000"/>
          <w:sz w:val="24"/>
          <w:szCs w:val="24"/>
        </w:rPr>
        <w:t xml:space="preserve"> by the </w:t>
      </w:r>
      <w:r w:rsidR="001E5B20" w:rsidRPr="00166DE7">
        <w:rPr>
          <w:color w:val="000000"/>
          <w:sz w:val="24"/>
          <w:szCs w:val="24"/>
        </w:rPr>
        <w:t>evaluator</w:t>
      </w:r>
      <w:r w:rsidR="00850B94" w:rsidRPr="00166DE7">
        <w:rPr>
          <w:color w:val="000000"/>
          <w:sz w:val="24"/>
          <w:szCs w:val="24"/>
        </w:rPr>
        <w:t xml:space="preserve"> </w:t>
      </w:r>
      <w:r w:rsidR="00FF60F1">
        <w:rPr>
          <w:color w:val="000000"/>
          <w:sz w:val="24"/>
          <w:szCs w:val="24"/>
        </w:rPr>
        <w:t xml:space="preserve">in the Inception report </w:t>
      </w:r>
      <w:r w:rsidR="001E5B20" w:rsidRPr="00166DE7">
        <w:rPr>
          <w:color w:val="000000"/>
          <w:sz w:val="24"/>
          <w:szCs w:val="24"/>
        </w:rPr>
        <w:t>and</w:t>
      </w:r>
      <w:r w:rsidR="00850B94" w:rsidRPr="00166DE7">
        <w:rPr>
          <w:color w:val="000000"/>
          <w:sz w:val="24"/>
          <w:szCs w:val="24"/>
        </w:rPr>
        <w:t xml:space="preserve"> </w:t>
      </w:r>
      <w:r w:rsidR="00850B94" w:rsidRPr="009A2417">
        <w:rPr>
          <w:color w:val="000000"/>
          <w:sz w:val="24"/>
          <w:szCs w:val="24"/>
        </w:rPr>
        <w:t xml:space="preserve">agreed </w:t>
      </w:r>
      <w:r w:rsidR="00FF60F1">
        <w:rPr>
          <w:color w:val="000000"/>
          <w:sz w:val="24"/>
          <w:szCs w:val="24"/>
        </w:rPr>
        <w:t xml:space="preserve">on </w:t>
      </w:r>
      <w:r w:rsidR="00850B94" w:rsidRPr="009A2417">
        <w:rPr>
          <w:color w:val="000000"/>
          <w:sz w:val="24"/>
          <w:szCs w:val="24"/>
        </w:rPr>
        <w:t>with UNDP</w:t>
      </w:r>
      <w:r w:rsidR="00B93180">
        <w:rPr>
          <w:color w:val="000000"/>
          <w:sz w:val="24"/>
          <w:szCs w:val="24"/>
        </w:rPr>
        <w:t>.</w:t>
      </w:r>
    </w:p>
    <w:p w14:paraId="48F03D4A" w14:textId="77777777" w:rsidR="00CE1A2E" w:rsidRPr="00FA23B7" w:rsidRDefault="00CE1A2E">
      <w:pPr>
        <w:spacing w:after="0" w:line="240" w:lineRule="auto"/>
        <w:jc w:val="both"/>
        <w:rPr>
          <w:rFonts w:cstheme="minorHAnsi"/>
        </w:rPr>
      </w:pPr>
    </w:p>
    <w:bookmarkEnd w:id="8"/>
    <w:p w14:paraId="3C1BF45D" w14:textId="7EA9B27A" w:rsidR="00EC60F5" w:rsidRPr="00FA23B7" w:rsidRDefault="00EC60F5" w:rsidP="00B92C09">
      <w:pPr>
        <w:pStyle w:val="ListParagraph"/>
        <w:numPr>
          <w:ilvl w:val="0"/>
          <w:numId w:val="1"/>
        </w:numPr>
        <w:spacing w:after="0" w:line="240" w:lineRule="auto"/>
        <w:ind w:left="360"/>
        <w:jc w:val="both"/>
        <w:rPr>
          <w:b/>
          <w:bCs/>
          <w:sz w:val="24"/>
          <w:szCs w:val="24"/>
          <w:u w:val="single"/>
        </w:rPr>
      </w:pPr>
      <w:r w:rsidRPr="00FA23B7">
        <w:rPr>
          <w:b/>
          <w:bCs/>
          <w:sz w:val="24"/>
          <w:szCs w:val="24"/>
          <w:u w:val="single"/>
        </w:rPr>
        <w:t>Methodology</w:t>
      </w:r>
    </w:p>
    <w:p w14:paraId="4E1C6DD2" w14:textId="77777777" w:rsidR="0093421F" w:rsidRDefault="0093421F" w:rsidP="0093421F">
      <w:pPr>
        <w:pStyle w:val="NoSpacing"/>
        <w:rPr>
          <w:sz w:val="24"/>
          <w:szCs w:val="24"/>
        </w:rPr>
      </w:pPr>
    </w:p>
    <w:p w14:paraId="0CB84568" w14:textId="62FAE47D" w:rsidR="009A004D" w:rsidRPr="0093421F" w:rsidRDefault="009A004D" w:rsidP="0093421F">
      <w:pPr>
        <w:pStyle w:val="NoSpacing"/>
        <w:rPr>
          <w:color w:val="FF0000"/>
          <w:sz w:val="24"/>
          <w:szCs w:val="24"/>
        </w:rPr>
      </w:pPr>
      <w:r w:rsidRPr="0093421F">
        <w:rPr>
          <w:sz w:val="24"/>
          <w:szCs w:val="24"/>
        </w:rPr>
        <w:t>The</w:t>
      </w:r>
      <w:r w:rsidRPr="0093421F">
        <w:rPr>
          <w:spacing w:val="15"/>
          <w:sz w:val="24"/>
          <w:szCs w:val="24"/>
        </w:rPr>
        <w:t xml:space="preserve"> </w:t>
      </w:r>
      <w:r w:rsidRPr="0093421F">
        <w:rPr>
          <w:sz w:val="24"/>
          <w:szCs w:val="24"/>
        </w:rPr>
        <w:t>evaluation</w:t>
      </w:r>
      <w:r w:rsidRPr="0093421F">
        <w:rPr>
          <w:spacing w:val="14"/>
          <w:sz w:val="24"/>
          <w:szCs w:val="24"/>
        </w:rPr>
        <w:t xml:space="preserve"> </w:t>
      </w:r>
      <w:r w:rsidRPr="0093421F">
        <w:rPr>
          <w:sz w:val="24"/>
          <w:szCs w:val="24"/>
        </w:rPr>
        <w:t>will</w:t>
      </w:r>
      <w:r w:rsidRPr="0093421F">
        <w:rPr>
          <w:spacing w:val="15"/>
          <w:sz w:val="24"/>
          <w:szCs w:val="24"/>
        </w:rPr>
        <w:t xml:space="preserve"> </w:t>
      </w:r>
      <w:r w:rsidRPr="0093421F">
        <w:rPr>
          <w:sz w:val="24"/>
          <w:szCs w:val="24"/>
        </w:rPr>
        <w:t>be</w:t>
      </w:r>
      <w:r w:rsidRPr="0093421F">
        <w:rPr>
          <w:spacing w:val="16"/>
          <w:sz w:val="24"/>
          <w:szCs w:val="24"/>
        </w:rPr>
        <w:t xml:space="preserve"> </w:t>
      </w:r>
      <w:r w:rsidRPr="0093421F">
        <w:rPr>
          <w:sz w:val="24"/>
          <w:szCs w:val="24"/>
        </w:rPr>
        <w:t>carried</w:t>
      </w:r>
      <w:r w:rsidRPr="0093421F">
        <w:rPr>
          <w:spacing w:val="16"/>
          <w:sz w:val="24"/>
          <w:szCs w:val="24"/>
        </w:rPr>
        <w:t xml:space="preserve"> </w:t>
      </w:r>
      <w:r w:rsidRPr="0093421F">
        <w:rPr>
          <w:sz w:val="24"/>
          <w:szCs w:val="24"/>
        </w:rPr>
        <w:t>out</w:t>
      </w:r>
      <w:r w:rsidRPr="0093421F">
        <w:rPr>
          <w:spacing w:val="14"/>
          <w:sz w:val="24"/>
          <w:szCs w:val="24"/>
        </w:rPr>
        <w:t xml:space="preserve"> </w:t>
      </w:r>
      <w:r w:rsidRPr="0093421F">
        <w:rPr>
          <w:sz w:val="24"/>
          <w:szCs w:val="24"/>
        </w:rPr>
        <w:t>by</w:t>
      </w:r>
      <w:r w:rsidRPr="0093421F">
        <w:rPr>
          <w:spacing w:val="13"/>
          <w:sz w:val="24"/>
          <w:szCs w:val="24"/>
        </w:rPr>
        <w:t xml:space="preserve"> </w:t>
      </w:r>
      <w:r w:rsidRPr="0093421F">
        <w:rPr>
          <w:sz w:val="24"/>
          <w:szCs w:val="24"/>
        </w:rPr>
        <w:t>an</w:t>
      </w:r>
      <w:r w:rsidRPr="0093421F">
        <w:rPr>
          <w:spacing w:val="14"/>
          <w:sz w:val="24"/>
          <w:szCs w:val="24"/>
        </w:rPr>
        <w:t xml:space="preserve"> </w:t>
      </w:r>
      <w:r w:rsidRPr="0093421F">
        <w:rPr>
          <w:sz w:val="24"/>
          <w:szCs w:val="24"/>
        </w:rPr>
        <w:t xml:space="preserve">international </w:t>
      </w:r>
      <w:r w:rsidR="00D63E56" w:rsidRPr="0093421F">
        <w:rPr>
          <w:sz w:val="24"/>
          <w:szCs w:val="24"/>
        </w:rPr>
        <w:t>multidisciplinary</w:t>
      </w:r>
      <w:r w:rsidR="00D63E56" w:rsidRPr="0093421F">
        <w:rPr>
          <w:spacing w:val="15"/>
          <w:sz w:val="24"/>
          <w:szCs w:val="24"/>
        </w:rPr>
        <w:t xml:space="preserve"> </w:t>
      </w:r>
      <w:r w:rsidR="004322D4" w:rsidRPr="0093421F">
        <w:rPr>
          <w:sz w:val="24"/>
          <w:szCs w:val="24"/>
        </w:rPr>
        <w:t xml:space="preserve">company </w:t>
      </w:r>
      <w:r w:rsidR="00FD388A" w:rsidRPr="0093421F">
        <w:rPr>
          <w:sz w:val="24"/>
          <w:szCs w:val="24"/>
        </w:rPr>
        <w:t>and</w:t>
      </w:r>
      <w:r w:rsidRPr="0093421F">
        <w:rPr>
          <w:spacing w:val="57"/>
          <w:sz w:val="24"/>
          <w:szCs w:val="24"/>
        </w:rPr>
        <w:t xml:space="preserve"> </w:t>
      </w:r>
      <w:r w:rsidRPr="0093421F">
        <w:rPr>
          <w:sz w:val="24"/>
          <w:szCs w:val="24"/>
        </w:rPr>
        <w:t>will</w:t>
      </w:r>
      <w:r w:rsidRPr="0093421F">
        <w:rPr>
          <w:spacing w:val="51"/>
          <w:sz w:val="24"/>
          <w:szCs w:val="24"/>
        </w:rPr>
        <w:t xml:space="preserve"> </w:t>
      </w:r>
      <w:r w:rsidRPr="0093421F">
        <w:rPr>
          <w:sz w:val="24"/>
          <w:szCs w:val="24"/>
        </w:rPr>
        <w:t>engage</w:t>
      </w:r>
      <w:r w:rsidRPr="0093421F">
        <w:rPr>
          <w:spacing w:val="50"/>
          <w:sz w:val="24"/>
          <w:szCs w:val="24"/>
        </w:rPr>
        <w:t xml:space="preserve"> </w:t>
      </w:r>
      <w:r w:rsidRPr="0093421F">
        <w:rPr>
          <w:sz w:val="24"/>
          <w:szCs w:val="24"/>
        </w:rPr>
        <w:t>key</w:t>
      </w:r>
      <w:r w:rsidRPr="0093421F">
        <w:rPr>
          <w:spacing w:val="50"/>
          <w:sz w:val="24"/>
          <w:szCs w:val="24"/>
        </w:rPr>
        <w:t xml:space="preserve"> </w:t>
      </w:r>
      <w:r w:rsidRPr="0093421F">
        <w:rPr>
          <w:sz w:val="24"/>
          <w:szCs w:val="24"/>
        </w:rPr>
        <w:t>stakeholders,</w:t>
      </w:r>
      <w:r w:rsidR="001555FF" w:rsidRPr="0093421F">
        <w:rPr>
          <w:sz w:val="24"/>
          <w:szCs w:val="24"/>
        </w:rPr>
        <w:t xml:space="preserve"> which were involved </w:t>
      </w:r>
      <w:r w:rsidR="00295F68" w:rsidRPr="0093421F">
        <w:rPr>
          <w:sz w:val="24"/>
          <w:szCs w:val="24"/>
        </w:rPr>
        <w:t>in the</w:t>
      </w:r>
      <w:r w:rsidR="00C13E9D" w:rsidRPr="0093421F">
        <w:rPr>
          <w:sz w:val="24"/>
          <w:szCs w:val="24"/>
        </w:rPr>
        <w:t xml:space="preserve"> delivery</w:t>
      </w:r>
      <w:r w:rsidR="00295F68" w:rsidRPr="0093421F">
        <w:rPr>
          <w:sz w:val="24"/>
          <w:szCs w:val="24"/>
        </w:rPr>
        <w:t xml:space="preserve"> process</w:t>
      </w:r>
      <w:r w:rsidR="00C13E9D" w:rsidRPr="0093421F">
        <w:rPr>
          <w:sz w:val="24"/>
          <w:szCs w:val="24"/>
        </w:rPr>
        <w:t xml:space="preserve"> or received</w:t>
      </w:r>
      <w:r w:rsidRPr="0093421F">
        <w:rPr>
          <w:sz w:val="24"/>
          <w:szCs w:val="24"/>
        </w:rPr>
        <w:t xml:space="preserve"> advisory support</w:t>
      </w:r>
      <w:r w:rsidR="00CE6C25" w:rsidRPr="0093421F">
        <w:rPr>
          <w:sz w:val="24"/>
          <w:szCs w:val="24"/>
        </w:rPr>
        <w:t>, as well as</w:t>
      </w:r>
      <w:r w:rsidRPr="0093421F">
        <w:rPr>
          <w:sz w:val="24"/>
          <w:szCs w:val="24"/>
        </w:rPr>
        <w:t xml:space="preserve"> UNDP staff</w:t>
      </w:r>
      <w:r w:rsidR="002E1D4D" w:rsidRPr="0093421F">
        <w:rPr>
          <w:sz w:val="24"/>
          <w:szCs w:val="24"/>
        </w:rPr>
        <w:t>.</w:t>
      </w:r>
      <w:r w:rsidR="009A3E09" w:rsidRPr="0093421F">
        <w:rPr>
          <w:sz w:val="24"/>
          <w:szCs w:val="24"/>
        </w:rPr>
        <w:t xml:space="preserve"> </w:t>
      </w:r>
      <w:r w:rsidRPr="0093421F">
        <w:rPr>
          <w:sz w:val="24"/>
          <w:szCs w:val="24"/>
        </w:rPr>
        <w:t>T</w:t>
      </w:r>
      <w:r w:rsidR="00C61E9C" w:rsidRPr="0093421F">
        <w:rPr>
          <w:sz w:val="24"/>
          <w:szCs w:val="24"/>
        </w:rPr>
        <w:t xml:space="preserve">he </w:t>
      </w:r>
      <w:r w:rsidRPr="0093421F">
        <w:rPr>
          <w:sz w:val="24"/>
          <w:szCs w:val="24"/>
        </w:rPr>
        <w:t>evaluation is expected to take a “theory of change’’ approach to determining causal links between the</w:t>
      </w:r>
      <w:r w:rsidRPr="0093421F">
        <w:rPr>
          <w:spacing w:val="41"/>
          <w:sz w:val="24"/>
          <w:szCs w:val="24"/>
        </w:rPr>
        <w:t xml:space="preserve"> </w:t>
      </w:r>
      <w:r w:rsidR="00424414" w:rsidRPr="0093421F">
        <w:rPr>
          <w:sz w:val="24"/>
          <w:szCs w:val="24"/>
        </w:rPr>
        <w:t>p</w:t>
      </w:r>
      <w:r w:rsidR="00774984" w:rsidRPr="0093421F">
        <w:rPr>
          <w:sz w:val="24"/>
          <w:szCs w:val="24"/>
        </w:rPr>
        <w:t xml:space="preserve">roject </w:t>
      </w:r>
      <w:r w:rsidR="00FD388A" w:rsidRPr="0093421F">
        <w:rPr>
          <w:sz w:val="24"/>
          <w:szCs w:val="24"/>
        </w:rPr>
        <w:t>and the</w:t>
      </w:r>
      <w:r w:rsidRPr="0093421F">
        <w:rPr>
          <w:spacing w:val="63"/>
          <w:sz w:val="24"/>
          <w:szCs w:val="24"/>
        </w:rPr>
        <w:t xml:space="preserve"> </w:t>
      </w:r>
      <w:r w:rsidRPr="0093421F">
        <w:rPr>
          <w:sz w:val="24"/>
          <w:szCs w:val="24"/>
        </w:rPr>
        <w:t>observed</w:t>
      </w:r>
      <w:r w:rsidRPr="0093421F">
        <w:rPr>
          <w:spacing w:val="1"/>
          <w:sz w:val="24"/>
          <w:szCs w:val="24"/>
        </w:rPr>
        <w:t xml:space="preserve"> </w:t>
      </w:r>
      <w:r w:rsidRPr="0093421F">
        <w:rPr>
          <w:sz w:val="24"/>
          <w:szCs w:val="24"/>
        </w:rPr>
        <w:t>progress</w:t>
      </w:r>
      <w:r w:rsidR="00FE1A34" w:rsidRPr="0093421F">
        <w:rPr>
          <w:sz w:val="24"/>
          <w:szCs w:val="24"/>
        </w:rPr>
        <w:t xml:space="preserve"> against</w:t>
      </w:r>
      <w:r w:rsidR="00FE1A34" w:rsidRPr="0093421F">
        <w:rPr>
          <w:spacing w:val="42"/>
          <w:sz w:val="24"/>
          <w:szCs w:val="24"/>
        </w:rPr>
        <w:t xml:space="preserve"> </w:t>
      </w:r>
      <w:r w:rsidR="00774984" w:rsidRPr="0093421F">
        <w:rPr>
          <w:sz w:val="24"/>
          <w:szCs w:val="24"/>
        </w:rPr>
        <w:t>its ou</w:t>
      </w:r>
      <w:r w:rsidR="00FA23B7" w:rsidRPr="0093421F">
        <w:rPr>
          <w:sz w:val="24"/>
          <w:szCs w:val="24"/>
        </w:rPr>
        <w:t>t</w:t>
      </w:r>
      <w:r w:rsidR="00774984" w:rsidRPr="0093421F">
        <w:rPr>
          <w:sz w:val="24"/>
          <w:szCs w:val="24"/>
        </w:rPr>
        <w:t>puts</w:t>
      </w:r>
      <w:r w:rsidR="00CB4B02" w:rsidRPr="0093421F">
        <w:rPr>
          <w:sz w:val="24"/>
          <w:szCs w:val="24"/>
        </w:rPr>
        <w:t>, starting with the theory of change prepared during the project design phase</w:t>
      </w:r>
      <w:r w:rsidR="008A0B01" w:rsidRPr="0093421F">
        <w:rPr>
          <w:sz w:val="24"/>
          <w:szCs w:val="24"/>
        </w:rPr>
        <w:t xml:space="preserve">. </w:t>
      </w:r>
    </w:p>
    <w:p w14:paraId="2B705507" w14:textId="5AAEC02C" w:rsidR="009A004D" w:rsidRPr="00C95C5A" w:rsidRDefault="009A004D" w:rsidP="00C745D3">
      <w:pPr>
        <w:pStyle w:val="BodyText"/>
        <w:spacing w:before="122"/>
        <w:ind w:right="140"/>
        <w:jc w:val="both"/>
        <w:rPr>
          <w:rFonts w:asciiTheme="minorHAnsi" w:hAnsiTheme="minorHAnsi"/>
          <w:spacing w:val="-1"/>
        </w:rPr>
      </w:pPr>
      <w:r w:rsidRPr="0093421F">
        <w:rPr>
          <w:rFonts w:asciiTheme="minorHAnsi" w:hAnsiTheme="minorHAnsi"/>
          <w:szCs w:val="24"/>
        </w:rPr>
        <w:t>The</w:t>
      </w:r>
      <w:r w:rsidRPr="0093421F">
        <w:rPr>
          <w:rFonts w:asciiTheme="minorHAnsi" w:hAnsiTheme="minorHAnsi"/>
          <w:spacing w:val="17"/>
          <w:szCs w:val="24"/>
        </w:rPr>
        <w:t xml:space="preserve"> </w:t>
      </w:r>
      <w:r w:rsidRPr="0093421F">
        <w:rPr>
          <w:rFonts w:asciiTheme="minorHAnsi" w:hAnsiTheme="minorHAnsi"/>
          <w:spacing w:val="-1"/>
          <w:szCs w:val="24"/>
        </w:rPr>
        <w:t>evidence</w:t>
      </w:r>
      <w:r w:rsidRPr="0093421F">
        <w:rPr>
          <w:rFonts w:asciiTheme="minorHAnsi" w:hAnsiTheme="minorHAnsi"/>
          <w:spacing w:val="20"/>
          <w:szCs w:val="24"/>
        </w:rPr>
        <w:t xml:space="preserve"> </w:t>
      </w:r>
      <w:r w:rsidRPr="0093421F">
        <w:rPr>
          <w:rFonts w:asciiTheme="minorHAnsi" w:hAnsiTheme="minorHAnsi"/>
          <w:spacing w:val="-1"/>
          <w:szCs w:val="24"/>
        </w:rPr>
        <w:t>gathering</w:t>
      </w:r>
      <w:r w:rsidRPr="0093421F">
        <w:rPr>
          <w:rFonts w:asciiTheme="minorHAnsi" w:hAnsiTheme="minorHAnsi"/>
          <w:spacing w:val="16"/>
          <w:szCs w:val="24"/>
        </w:rPr>
        <w:t xml:space="preserve"> </w:t>
      </w:r>
      <w:r w:rsidRPr="0093421F">
        <w:rPr>
          <w:rFonts w:asciiTheme="minorHAnsi" w:hAnsiTheme="minorHAnsi"/>
          <w:spacing w:val="-1"/>
          <w:szCs w:val="24"/>
        </w:rPr>
        <w:t>will</w:t>
      </w:r>
      <w:r w:rsidRPr="0093421F">
        <w:rPr>
          <w:rFonts w:asciiTheme="minorHAnsi" w:hAnsiTheme="minorHAnsi"/>
          <w:spacing w:val="23"/>
          <w:szCs w:val="24"/>
        </w:rPr>
        <w:t xml:space="preserve"> </w:t>
      </w:r>
      <w:r w:rsidRPr="0093421F">
        <w:rPr>
          <w:rFonts w:asciiTheme="minorHAnsi" w:hAnsiTheme="minorHAnsi"/>
          <w:spacing w:val="-1"/>
          <w:szCs w:val="24"/>
        </w:rPr>
        <w:t>closely</w:t>
      </w:r>
      <w:r w:rsidRPr="0093421F">
        <w:rPr>
          <w:rFonts w:asciiTheme="minorHAnsi" w:hAnsiTheme="minorHAnsi"/>
          <w:spacing w:val="19"/>
          <w:szCs w:val="24"/>
        </w:rPr>
        <w:t xml:space="preserve"> </w:t>
      </w:r>
      <w:r w:rsidRPr="0093421F">
        <w:rPr>
          <w:rFonts w:asciiTheme="minorHAnsi" w:hAnsiTheme="minorHAnsi"/>
          <w:szCs w:val="24"/>
        </w:rPr>
        <w:t>track</w:t>
      </w:r>
      <w:r w:rsidRPr="0093421F">
        <w:rPr>
          <w:rFonts w:asciiTheme="minorHAnsi" w:hAnsiTheme="minorHAnsi"/>
          <w:spacing w:val="17"/>
          <w:szCs w:val="24"/>
        </w:rPr>
        <w:t xml:space="preserve"> </w:t>
      </w:r>
      <w:r w:rsidRPr="0093421F">
        <w:rPr>
          <w:rFonts w:asciiTheme="minorHAnsi" w:hAnsiTheme="minorHAnsi"/>
          <w:spacing w:val="-1"/>
          <w:szCs w:val="24"/>
        </w:rPr>
        <w:t>the</w:t>
      </w:r>
      <w:r w:rsidRPr="0093421F">
        <w:rPr>
          <w:rFonts w:asciiTheme="minorHAnsi" w:hAnsiTheme="minorHAnsi"/>
          <w:spacing w:val="20"/>
          <w:szCs w:val="24"/>
        </w:rPr>
        <w:t xml:space="preserve"> </w:t>
      </w:r>
      <w:r w:rsidRPr="0093421F">
        <w:rPr>
          <w:rFonts w:asciiTheme="minorHAnsi" w:hAnsiTheme="minorHAnsi"/>
          <w:spacing w:val="-1"/>
          <w:szCs w:val="24"/>
        </w:rPr>
        <w:t>RRF</w:t>
      </w:r>
      <w:r w:rsidRPr="0093421F">
        <w:rPr>
          <w:rFonts w:asciiTheme="minorHAnsi" w:hAnsiTheme="minorHAnsi"/>
          <w:color w:val="FF0000"/>
          <w:spacing w:val="19"/>
          <w:szCs w:val="24"/>
        </w:rPr>
        <w:t xml:space="preserve"> </w:t>
      </w:r>
      <w:r w:rsidR="00774984" w:rsidRPr="0093421F">
        <w:rPr>
          <w:rFonts w:asciiTheme="minorHAnsi" w:hAnsiTheme="minorHAnsi"/>
          <w:spacing w:val="-1"/>
          <w:szCs w:val="24"/>
        </w:rPr>
        <w:t>of t</w:t>
      </w:r>
      <w:r w:rsidR="00774984">
        <w:rPr>
          <w:rFonts w:asciiTheme="minorHAnsi" w:hAnsiTheme="minorHAnsi"/>
          <w:spacing w:val="-1"/>
        </w:rPr>
        <w:t>he project</w:t>
      </w:r>
      <w:r w:rsidRPr="00C61E9C">
        <w:rPr>
          <w:rFonts w:asciiTheme="minorHAnsi" w:hAnsiTheme="minorHAnsi"/>
          <w:spacing w:val="-1"/>
        </w:rPr>
        <w:t>.</w:t>
      </w:r>
      <w:r w:rsidRPr="00C61E9C">
        <w:rPr>
          <w:rFonts w:asciiTheme="minorHAnsi" w:hAnsiTheme="minorHAnsi"/>
          <w:spacing w:val="19"/>
        </w:rPr>
        <w:t xml:space="preserve"> </w:t>
      </w:r>
      <w:r w:rsidRPr="00C61E9C">
        <w:rPr>
          <w:rFonts w:asciiTheme="minorHAnsi" w:hAnsiTheme="minorHAnsi"/>
          <w:spacing w:val="-1"/>
        </w:rPr>
        <w:t>Evidence</w:t>
      </w:r>
      <w:r w:rsidRPr="00C61E9C">
        <w:rPr>
          <w:rFonts w:asciiTheme="minorHAnsi" w:hAnsiTheme="minorHAnsi"/>
          <w:spacing w:val="20"/>
        </w:rPr>
        <w:t xml:space="preserve"> </w:t>
      </w:r>
      <w:r w:rsidRPr="00C61E9C">
        <w:rPr>
          <w:rFonts w:asciiTheme="minorHAnsi" w:hAnsiTheme="minorHAnsi"/>
          <w:spacing w:val="-1"/>
        </w:rPr>
        <w:t>obtained</w:t>
      </w:r>
      <w:r w:rsidRPr="00C61E9C">
        <w:rPr>
          <w:rFonts w:asciiTheme="minorHAnsi" w:hAnsiTheme="minorHAnsi"/>
          <w:spacing w:val="20"/>
        </w:rPr>
        <w:t xml:space="preserve"> </w:t>
      </w:r>
      <w:r w:rsidRPr="00C61E9C">
        <w:rPr>
          <w:rFonts w:asciiTheme="minorHAnsi" w:hAnsiTheme="minorHAnsi"/>
          <w:spacing w:val="-1"/>
        </w:rPr>
        <w:t>and</w:t>
      </w:r>
      <w:r w:rsidRPr="00C61E9C">
        <w:rPr>
          <w:rFonts w:asciiTheme="minorHAnsi" w:hAnsiTheme="minorHAnsi"/>
          <w:spacing w:val="65"/>
        </w:rPr>
        <w:t xml:space="preserve"> </w:t>
      </w:r>
      <w:r w:rsidRPr="00C61E9C">
        <w:rPr>
          <w:rFonts w:asciiTheme="minorHAnsi" w:hAnsiTheme="minorHAnsi"/>
          <w:spacing w:val="-1"/>
        </w:rPr>
        <w:t xml:space="preserve">used </w:t>
      </w:r>
      <w:r w:rsidRPr="00C61E9C">
        <w:rPr>
          <w:rFonts w:asciiTheme="minorHAnsi" w:hAnsiTheme="minorHAnsi"/>
        </w:rPr>
        <w:t xml:space="preserve">to assess </w:t>
      </w:r>
      <w:r w:rsidRPr="00C61E9C">
        <w:rPr>
          <w:rFonts w:asciiTheme="minorHAnsi" w:hAnsiTheme="minorHAnsi"/>
          <w:spacing w:val="-1"/>
        </w:rPr>
        <w:t>the</w:t>
      </w:r>
      <w:r w:rsidRPr="00C61E9C">
        <w:rPr>
          <w:rFonts w:asciiTheme="minorHAnsi" w:hAnsiTheme="minorHAnsi"/>
          <w:spacing w:val="1"/>
        </w:rPr>
        <w:t xml:space="preserve"> </w:t>
      </w:r>
      <w:r w:rsidRPr="00C61E9C">
        <w:rPr>
          <w:rFonts w:asciiTheme="minorHAnsi" w:hAnsiTheme="minorHAnsi"/>
          <w:spacing w:val="-1"/>
        </w:rPr>
        <w:t>results</w:t>
      </w:r>
      <w:r w:rsidRPr="00C61E9C">
        <w:rPr>
          <w:rFonts w:asciiTheme="minorHAnsi" w:hAnsiTheme="minorHAnsi"/>
        </w:rPr>
        <w:t xml:space="preserve"> </w:t>
      </w:r>
      <w:r w:rsidRPr="00C61E9C">
        <w:rPr>
          <w:rFonts w:asciiTheme="minorHAnsi" w:hAnsiTheme="minorHAnsi"/>
          <w:spacing w:val="-1"/>
        </w:rPr>
        <w:t>should</w:t>
      </w:r>
      <w:r w:rsidRPr="00C61E9C">
        <w:rPr>
          <w:rFonts w:asciiTheme="minorHAnsi" w:hAnsiTheme="minorHAnsi"/>
          <w:spacing w:val="2"/>
        </w:rPr>
        <w:t xml:space="preserve"> </w:t>
      </w:r>
      <w:r w:rsidRPr="00C61E9C">
        <w:rPr>
          <w:rFonts w:asciiTheme="minorHAnsi" w:hAnsiTheme="minorHAnsi"/>
        </w:rPr>
        <w:t>be</w:t>
      </w:r>
      <w:r w:rsidRPr="00C61E9C">
        <w:rPr>
          <w:rFonts w:asciiTheme="minorHAnsi" w:hAnsiTheme="minorHAnsi"/>
          <w:spacing w:val="-1"/>
        </w:rPr>
        <w:t xml:space="preserve"> </w:t>
      </w:r>
      <w:r w:rsidR="00AD68ED" w:rsidRPr="00C61E9C">
        <w:rPr>
          <w:rFonts w:asciiTheme="minorHAnsi" w:hAnsiTheme="minorHAnsi"/>
          <w:spacing w:val="-1"/>
        </w:rPr>
        <w:t>gathered</w:t>
      </w:r>
      <w:r w:rsidRPr="00C61E9C">
        <w:rPr>
          <w:rFonts w:asciiTheme="minorHAnsi" w:hAnsiTheme="minorHAnsi"/>
        </w:rPr>
        <w:t xml:space="preserve"> from</w:t>
      </w:r>
      <w:r w:rsidRPr="00C61E9C">
        <w:rPr>
          <w:rFonts w:asciiTheme="minorHAnsi" w:hAnsiTheme="minorHAnsi"/>
          <w:spacing w:val="1"/>
        </w:rPr>
        <w:t xml:space="preserve"> </w:t>
      </w:r>
      <w:r w:rsidRPr="00C61E9C">
        <w:rPr>
          <w:rFonts w:asciiTheme="minorHAnsi" w:hAnsiTheme="minorHAnsi"/>
        </w:rPr>
        <w:t>a</w:t>
      </w:r>
      <w:r w:rsidRPr="00C61E9C">
        <w:rPr>
          <w:rFonts w:asciiTheme="minorHAnsi" w:hAnsiTheme="minorHAnsi"/>
          <w:spacing w:val="-2"/>
        </w:rPr>
        <w:t xml:space="preserve"> </w:t>
      </w:r>
      <w:r w:rsidRPr="00C61E9C">
        <w:rPr>
          <w:rFonts w:asciiTheme="minorHAnsi" w:hAnsiTheme="minorHAnsi"/>
        </w:rPr>
        <w:t xml:space="preserve">variety </w:t>
      </w:r>
      <w:r w:rsidRPr="00C61E9C">
        <w:rPr>
          <w:rFonts w:asciiTheme="minorHAnsi" w:hAnsiTheme="minorHAnsi"/>
          <w:spacing w:val="-1"/>
        </w:rPr>
        <w:t>of</w:t>
      </w:r>
      <w:r w:rsidRPr="00C61E9C">
        <w:rPr>
          <w:rFonts w:asciiTheme="minorHAnsi" w:hAnsiTheme="minorHAnsi"/>
          <w:spacing w:val="2"/>
        </w:rPr>
        <w:t xml:space="preserve"> </w:t>
      </w:r>
      <w:r w:rsidRPr="00C61E9C">
        <w:rPr>
          <w:rFonts w:asciiTheme="minorHAnsi" w:hAnsiTheme="minorHAnsi"/>
          <w:spacing w:val="-1"/>
        </w:rPr>
        <w:t>sources,</w:t>
      </w:r>
      <w:r w:rsidRPr="00C61E9C">
        <w:rPr>
          <w:rFonts w:asciiTheme="minorHAnsi" w:hAnsiTheme="minorHAnsi"/>
          <w:spacing w:val="45"/>
          <w:w w:val="99"/>
        </w:rPr>
        <w:t xml:space="preserve"> </w:t>
      </w:r>
      <w:r w:rsidRPr="00C61E9C">
        <w:rPr>
          <w:rFonts w:asciiTheme="minorHAnsi" w:hAnsiTheme="minorHAnsi"/>
          <w:spacing w:val="-1"/>
        </w:rPr>
        <w:t>including</w:t>
      </w:r>
      <w:r w:rsidRPr="00C61E9C">
        <w:rPr>
          <w:rFonts w:asciiTheme="minorHAnsi" w:hAnsiTheme="minorHAnsi"/>
          <w:spacing w:val="28"/>
        </w:rPr>
        <w:t xml:space="preserve"> </w:t>
      </w:r>
      <w:r w:rsidRPr="00C61E9C">
        <w:rPr>
          <w:rFonts w:asciiTheme="minorHAnsi" w:hAnsiTheme="minorHAnsi"/>
          <w:spacing w:val="-1"/>
        </w:rPr>
        <w:t>data</w:t>
      </w:r>
      <w:r w:rsidRPr="00C61E9C">
        <w:rPr>
          <w:rFonts w:asciiTheme="minorHAnsi" w:hAnsiTheme="minorHAnsi"/>
          <w:spacing w:val="26"/>
        </w:rPr>
        <w:t xml:space="preserve"> </w:t>
      </w:r>
      <w:r w:rsidRPr="00C61E9C">
        <w:rPr>
          <w:rFonts w:asciiTheme="minorHAnsi" w:hAnsiTheme="minorHAnsi"/>
          <w:spacing w:val="-1"/>
        </w:rPr>
        <w:t>on</w:t>
      </w:r>
      <w:r w:rsidRPr="00C61E9C">
        <w:rPr>
          <w:rFonts w:asciiTheme="minorHAnsi" w:hAnsiTheme="minorHAnsi"/>
          <w:spacing w:val="30"/>
        </w:rPr>
        <w:t xml:space="preserve"> </w:t>
      </w:r>
      <w:r w:rsidRPr="00C61E9C">
        <w:rPr>
          <w:rFonts w:asciiTheme="minorHAnsi" w:hAnsiTheme="minorHAnsi"/>
          <w:spacing w:val="-1"/>
        </w:rPr>
        <w:t>indicator</w:t>
      </w:r>
      <w:r w:rsidR="00C6212F">
        <w:rPr>
          <w:rFonts w:asciiTheme="minorHAnsi" w:hAnsiTheme="minorHAnsi"/>
          <w:spacing w:val="-1"/>
        </w:rPr>
        <w:t>s’</w:t>
      </w:r>
      <w:r w:rsidRPr="00C61E9C">
        <w:rPr>
          <w:rFonts w:asciiTheme="minorHAnsi" w:hAnsiTheme="minorHAnsi"/>
          <w:spacing w:val="29"/>
        </w:rPr>
        <w:t xml:space="preserve"> </w:t>
      </w:r>
      <w:r w:rsidRPr="00C61E9C">
        <w:rPr>
          <w:rFonts w:asciiTheme="minorHAnsi" w:hAnsiTheme="minorHAnsi"/>
          <w:spacing w:val="-1"/>
        </w:rPr>
        <w:t>achievement,</w:t>
      </w:r>
      <w:r w:rsidRPr="00C61E9C">
        <w:rPr>
          <w:rFonts w:asciiTheme="minorHAnsi" w:hAnsiTheme="minorHAnsi"/>
          <w:spacing w:val="28"/>
        </w:rPr>
        <w:t xml:space="preserve"> </w:t>
      </w:r>
      <w:r w:rsidRPr="00C61E9C">
        <w:rPr>
          <w:rFonts w:asciiTheme="minorHAnsi" w:hAnsiTheme="minorHAnsi"/>
          <w:spacing w:val="-1"/>
        </w:rPr>
        <w:t>existing</w:t>
      </w:r>
      <w:r w:rsidRPr="00C61E9C">
        <w:rPr>
          <w:rFonts w:asciiTheme="minorHAnsi" w:hAnsiTheme="minorHAnsi"/>
          <w:spacing w:val="28"/>
        </w:rPr>
        <w:t xml:space="preserve"> </w:t>
      </w:r>
      <w:r w:rsidRPr="00C61E9C">
        <w:rPr>
          <w:rFonts w:asciiTheme="minorHAnsi" w:hAnsiTheme="minorHAnsi"/>
          <w:spacing w:val="-1"/>
        </w:rPr>
        <w:t>reports,</w:t>
      </w:r>
      <w:r w:rsidRPr="00C61E9C">
        <w:rPr>
          <w:rFonts w:asciiTheme="minorHAnsi" w:hAnsiTheme="minorHAnsi"/>
          <w:spacing w:val="28"/>
        </w:rPr>
        <w:t xml:space="preserve"> </w:t>
      </w:r>
      <w:r w:rsidRPr="00C61E9C">
        <w:rPr>
          <w:rFonts w:asciiTheme="minorHAnsi" w:hAnsiTheme="minorHAnsi"/>
          <w:spacing w:val="-1"/>
        </w:rPr>
        <w:t>stakeholder</w:t>
      </w:r>
      <w:r w:rsidRPr="00C61E9C">
        <w:rPr>
          <w:rFonts w:asciiTheme="minorHAnsi" w:hAnsiTheme="minorHAnsi"/>
          <w:spacing w:val="-3"/>
        </w:rPr>
        <w:t xml:space="preserve"> </w:t>
      </w:r>
      <w:r w:rsidRPr="00C61E9C">
        <w:rPr>
          <w:rFonts w:asciiTheme="minorHAnsi" w:hAnsiTheme="minorHAnsi"/>
          <w:spacing w:val="-1"/>
        </w:rPr>
        <w:t>interviews,</w:t>
      </w:r>
      <w:r w:rsidRPr="00C61E9C">
        <w:rPr>
          <w:rFonts w:asciiTheme="minorHAnsi" w:hAnsiTheme="minorHAnsi"/>
          <w:spacing w:val="-3"/>
        </w:rPr>
        <w:t xml:space="preserve"> </w:t>
      </w:r>
      <w:r w:rsidRPr="00C61E9C">
        <w:rPr>
          <w:rFonts w:asciiTheme="minorHAnsi" w:hAnsiTheme="minorHAnsi"/>
          <w:spacing w:val="-1"/>
        </w:rPr>
        <w:t>focus</w:t>
      </w:r>
      <w:r w:rsidRPr="00C61E9C">
        <w:rPr>
          <w:rFonts w:asciiTheme="minorHAnsi" w:hAnsiTheme="minorHAnsi"/>
          <w:spacing w:val="-3"/>
        </w:rPr>
        <w:t xml:space="preserve"> </w:t>
      </w:r>
      <w:r w:rsidRPr="00C61E9C">
        <w:rPr>
          <w:rFonts w:asciiTheme="minorHAnsi" w:hAnsiTheme="minorHAnsi"/>
          <w:spacing w:val="-1"/>
        </w:rPr>
        <w:t>groups</w:t>
      </w:r>
      <w:r w:rsidR="004760B7">
        <w:rPr>
          <w:rFonts w:asciiTheme="minorHAnsi" w:hAnsiTheme="minorHAnsi"/>
          <w:spacing w:val="-1"/>
        </w:rPr>
        <w:t>, or surveys as appropriate</w:t>
      </w:r>
      <w:r w:rsidR="009A3E09">
        <w:rPr>
          <w:rFonts w:asciiTheme="minorHAnsi" w:hAnsiTheme="minorHAnsi"/>
          <w:spacing w:val="-1"/>
        </w:rPr>
        <w:t>.</w:t>
      </w:r>
      <w:r w:rsidR="00CF4CEA" w:rsidRPr="00C61E9C">
        <w:rPr>
          <w:rFonts w:asciiTheme="minorHAnsi" w:hAnsiTheme="minorHAnsi"/>
          <w:spacing w:val="-1"/>
        </w:rPr>
        <w:t xml:space="preserve"> </w:t>
      </w:r>
      <w:r w:rsidRPr="00C61E9C">
        <w:rPr>
          <w:rFonts w:asciiTheme="minorHAnsi" w:hAnsiTheme="minorHAnsi"/>
        </w:rPr>
        <w:t>While</w:t>
      </w:r>
      <w:r w:rsidRPr="00C61E9C">
        <w:rPr>
          <w:rFonts w:asciiTheme="minorHAnsi" w:hAnsiTheme="minorHAnsi"/>
          <w:spacing w:val="-12"/>
        </w:rPr>
        <w:t xml:space="preserve"> </w:t>
      </w:r>
      <w:r w:rsidRPr="00C61E9C">
        <w:rPr>
          <w:rFonts w:asciiTheme="minorHAnsi" w:hAnsiTheme="minorHAnsi"/>
          <w:spacing w:val="-1"/>
        </w:rPr>
        <w:t>interviews</w:t>
      </w:r>
      <w:r w:rsidRPr="00C61E9C">
        <w:rPr>
          <w:rFonts w:asciiTheme="minorHAnsi" w:hAnsiTheme="minorHAnsi"/>
          <w:spacing w:val="-11"/>
        </w:rPr>
        <w:t xml:space="preserve"> </w:t>
      </w:r>
      <w:r w:rsidRPr="00C61E9C">
        <w:rPr>
          <w:rFonts w:asciiTheme="minorHAnsi" w:hAnsiTheme="minorHAnsi"/>
        </w:rPr>
        <w:t>are</w:t>
      </w:r>
      <w:r w:rsidRPr="00C61E9C">
        <w:rPr>
          <w:rFonts w:asciiTheme="minorHAnsi" w:hAnsiTheme="minorHAnsi"/>
          <w:spacing w:val="-10"/>
        </w:rPr>
        <w:t xml:space="preserve"> </w:t>
      </w:r>
      <w:r w:rsidRPr="00C61E9C">
        <w:rPr>
          <w:rFonts w:asciiTheme="minorHAnsi" w:hAnsiTheme="minorHAnsi"/>
        </w:rPr>
        <w:t>a</w:t>
      </w:r>
      <w:r w:rsidRPr="00C61E9C">
        <w:rPr>
          <w:rFonts w:asciiTheme="minorHAnsi" w:hAnsiTheme="minorHAnsi"/>
          <w:spacing w:val="-12"/>
        </w:rPr>
        <w:t xml:space="preserve"> </w:t>
      </w:r>
      <w:r w:rsidRPr="00C61E9C">
        <w:rPr>
          <w:rFonts w:asciiTheme="minorHAnsi" w:hAnsiTheme="minorHAnsi"/>
          <w:spacing w:val="-1"/>
        </w:rPr>
        <w:t>key</w:t>
      </w:r>
      <w:r w:rsidRPr="00C61E9C">
        <w:rPr>
          <w:rFonts w:asciiTheme="minorHAnsi" w:hAnsiTheme="minorHAnsi"/>
          <w:spacing w:val="-11"/>
        </w:rPr>
        <w:t xml:space="preserve"> </w:t>
      </w:r>
      <w:r w:rsidRPr="00C61E9C">
        <w:rPr>
          <w:rFonts w:asciiTheme="minorHAnsi" w:hAnsiTheme="minorHAnsi"/>
          <w:spacing w:val="-1"/>
        </w:rPr>
        <w:t>instrument,</w:t>
      </w:r>
      <w:r w:rsidRPr="00C61E9C">
        <w:rPr>
          <w:rFonts w:asciiTheme="minorHAnsi" w:hAnsiTheme="minorHAnsi"/>
          <w:spacing w:val="-13"/>
        </w:rPr>
        <w:t xml:space="preserve"> </w:t>
      </w:r>
      <w:r w:rsidRPr="00C61E9C">
        <w:rPr>
          <w:rFonts w:asciiTheme="minorHAnsi" w:hAnsiTheme="minorHAnsi"/>
        </w:rPr>
        <w:t>all</w:t>
      </w:r>
      <w:r w:rsidRPr="00C61E9C">
        <w:rPr>
          <w:rFonts w:asciiTheme="minorHAnsi" w:hAnsiTheme="minorHAnsi"/>
          <w:spacing w:val="-12"/>
        </w:rPr>
        <w:t xml:space="preserve"> </w:t>
      </w:r>
      <w:r w:rsidRPr="00C61E9C">
        <w:rPr>
          <w:rFonts w:asciiTheme="minorHAnsi" w:hAnsiTheme="minorHAnsi"/>
          <w:spacing w:val="-1"/>
        </w:rPr>
        <w:t>analysis</w:t>
      </w:r>
      <w:r w:rsidRPr="00C61E9C">
        <w:rPr>
          <w:rFonts w:asciiTheme="minorHAnsi" w:hAnsiTheme="minorHAnsi"/>
          <w:spacing w:val="-12"/>
        </w:rPr>
        <w:t xml:space="preserve"> </w:t>
      </w:r>
      <w:r w:rsidRPr="00C61E9C">
        <w:rPr>
          <w:rFonts w:asciiTheme="minorHAnsi" w:hAnsiTheme="minorHAnsi"/>
          <w:spacing w:val="-1"/>
        </w:rPr>
        <w:t>must</w:t>
      </w:r>
      <w:r w:rsidRPr="00C61E9C">
        <w:rPr>
          <w:rFonts w:asciiTheme="minorHAnsi" w:hAnsiTheme="minorHAnsi"/>
          <w:spacing w:val="-11"/>
        </w:rPr>
        <w:t xml:space="preserve"> </w:t>
      </w:r>
      <w:r w:rsidRPr="00C61E9C">
        <w:rPr>
          <w:rFonts w:asciiTheme="minorHAnsi" w:hAnsiTheme="minorHAnsi"/>
          <w:spacing w:val="-1"/>
        </w:rPr>
        <w:t>be</w:t>
      </w:r>
      <w:r w:rsidRPr="00C61E9C">
        <w:rPr>
          <w:rFonts w:asciiTheme="minorHAnsi" w:hAnsiTheme="minorHAnsi"/>
          <w:spacing w:val="-11"/>
        </w:rPr>
        <w:t xml:space="preserve"> </w:t>
      </w:r>
      <w:r w:rsidRPr="00C61E9C">
        <w:rPr>
          <w:rFonts w:asciiTheme="minorHAnsi" w:hAnsiTheme="minorHAnsi"/>
          <w:spacing w:val="-1"/>
        </w:rPr>
        <w:t>based</w:t>
      </w:r>
      <w:r w:rsidRPr="00C61E9C">
        <w:rPr>
          <w:rFonts w:asciiTheme="minorHAnsi" w:hAnsiTheme="minorHAnsi"/>
          <w:spacing w:val="-10"/>
        </w:rPr>
        <w:t xml:space="preserve"> </w:t>
      </w:r>
      <w:r w:rsidRPr="00C61E9C">
        <w:rPr>
          <w:rFonts w:asciiTheme="minorHAnsi" w:hAnsiTheme="minorHAnsi"/>
          <w:spacing w:val="-1"/>
        </w:rPr>
        <w:t>on</w:t>
      </w:r>
      <w:r w:rsidRPr="00C61E9C">
        <w:rPr>
          <w:rFonts w:asciiTheme="minorHAnsi" w:hAnsiTheme="minorHAnsi"/>
          <w:spacing w:val="-11"/>
        </w:rPr>
        <w:t xml:space="preserve"> </w:t>
      </w:r>
      <w:r w:rsidRPr="00C61E9C">
        <w:rPr>
          <w:rFonts w:asciiTheme="minorHAnsi" w:hAnsiTheme="minorHAnsi"/>
          <w:spacing w:val="-1"/>
        </w:rPr>
        <w:t>observed</w:t>
      </w:r>
      <w:r w:rsidRPr="00C61E9C">
        <w:rPr>
          <w:rFonts w:asciiTheme="minorHAnsi" w:hAnsiTheme="minorHAnsi"/>
          <w:spacing w:val="41"/>
        </w:rPr>
        <w:t xml:space="preserve"> </w:t>
      </w:r>
      <w:r w:rsidRPr="00C61E9C">
        <w:rPr>
          <w:rFonts w:asciiTheme="minorHAnsi" w:hAnsiTheme="minorHAnsi"/>
          <w:spacing w:val="-1"/>
        </w:rPr>
        <w:t>facts,</w:t>
      </w:r>
      <w:r w:rsidRPr="00C61E9C">
        <w:rPr>
          <w:rFonts w:asciiTheme="minorHAnsi" w:hAnsiTheme="minorHAnsi"/>
          <w:spacing w:val="-7"/>
        </w:rPr>
        <w:t xml:space="preserve"> </w:t>
      </w:r>
      <w:r w:rsidRPr="00C61E9C">
        <w:rPr>
          <w:rFonts w:asciiTheme="minorHAnsi" w:hAnsiTheme="minorHAnsi"/>
          <w:spacing w:val="-1"/>
        </w:rPr>
        <w:t>evidence</w:t>
      </w:r>
      <w:r w:rsidRPr="00C61E9C">
        <w:rPr>
          <w:rFonts w:asciiTheme="minorHAnsi" w:hAnsiTheme="minorHAnsi"/>
          <w:spacing w:val="-8"/>
        </w:rPr>
        <w:t xml:space="preserve"> </w:t>
      </w:r>
      <w:r w:rsidRPr="00C61E9C">
        <w:rPr>
          <w:rFonts w:asciiTheme="minorHAnsi" w:hAnsiTheme="minorHAnsi"/>
          <w:spacing w:val="-1"/>
        </w:rPr>
        <w:t>and</w:t>
      </w:r>
      <w:r w:rsidRPr="00C61E9C">
        <w:rPr>
          <w:rFonts w:asciiTheme="minorHAnsi" w:hAnsiTheme="minorHAnsi"/>
          <w:spacing w:val="-9"/>
        </w:rPr>
        <w:t xml:space="preserve"> </w:t>
      </w:r>
      <w:r w:rsidRPr="00C61E9C">
        <w:rPr>
          <w:rFonts w:asciiTheme="minorHAnsi" w:hAnsiTheme="minorHAnsi"/>
        </w:rPr>
        <w:t>data.</w:t>
      </w:r>
      <w:r w:rsidRPr="00C61E9C">
        <w:rPr>
          <w:rFonts w:asciiTheme="minorHAnsi" w:hAnsiTheme="minorHAnsi"/>
          <w:spacing w:val="-9"/>
        </w:rPr>
        <w:t xml:space="preserve"> </w:t>
      </w:r>
      <w:r w:rsidRPr="00C61E9C">
        <w:rPr>
          <w:rFonts w:asciiTheme="minorHAnsi" w:hAnsiTheme="minorHAnsi"/>
          <w:spacing w:val="-1"/>
        </w:rPr>
        <w:t>Findings</w:t>
      </w:r>
      <w:r w:rsidRPr="00C61E9C">
        <w:rPr>
          <w:rFonts w:asciiTheme="minorHAnsi" w:hAnsiTheme="minorHAnsi"/>
          <w:spacing w:val="-8"/>
        </w:rPr>
        <w:t xml:space="preserve"> </w:t>
      </w:r>
      <w:r w:rsidRPr="00C61E9C">
        <w:rPr>
          <w:rFonts w:asciiTheme="minorHAnsi" w:hAnsiTheme="minorHAnsi"/>
          <w:spacing w:val="-1"/>
        </w:rPr>
        <w:t>should</w:t>
      </w:r>
      <w:r w:rsidRPr="00C61E9C">
        <w:rPr>
          <w:rFonts w:asciiTheme="minorHAnsi" w:hAnsiTheme="minorHAnsi"/>
          <w:spacing w:val="-8"/>
        </w:rPr>
        <w:t xml:space="preserve"> </w:t>
      </w:r>
      <w:r w:rsidRPr="00C61E9C">
        <w:rPr>
          <w:rFonts w:asciiTheme="minorHAnsi" w:hAnsiTheme="minorHAnsi"/>
        </w:rPr>
        <w:t>be</w:t>
      </w:r>
      <w:r w:rsidRPr="00C61E9C">
        <w:rPr>
          <w:rFonts w:asciiTheme="minorHAnsi" w:hAnsiTheme="minorHAnsi"/>
          <w:spacing w:val="-7"/>
        </w:rPr>
        <w:t xml:space="preserve"> </w:t>
      </w:r>
      <w:r w:rsidRPr="00C61E9C">
        <w:rPr>
          <w:rFonts w:asciiTheme="minorHAnsi" w:hAnsiTheme="minorHAnsi"/>
          <w:spacing w:val="-1"/>
        </w:rPr>
        <w:t>specific,</w:t>
      </w:r>
      <w:r w:rsidRPr="00C61E9C">
        <w:rPr>
          <w:rFonts w:asciiTheme="minorHAnsi" w:hAnsiTheme="minorHAnsi"/>
          <w:spacing w:val="-6"/>
        </w:rPr>
        <w:t xml:space="preserve"> </w:t>
      </w:r>
      <w:r w:rsidRPr="00C61E9C">
        <w:rPr>
          <w:rFonts w:asciiTheme="minorHAnsi" w:hAnsiTheme="minorHAnsi"/>
          <w:spacing w:val="-1"/>
        </w:rPr>
        <w:t>concise</w:t>
      </w:r>
      <w:r w:rsidRPr="00C61E9C">
        <w:rPr>
          <w:rFonts w:asciiTheme="minorHAnsi" w:hAnsiTheme="minorHAnsi"/>
          <w:spacing w:val="19"/>
        </w:rPr>
        <w:t xml:space="preserve"> </w:t>
      </w:r>
      <w:r w:rsidRPr="00C61E9C">
        <w:rPr>
          <w:rFonts w:asciiTheme="minorHAnsi" w:hAnsiTheme="minorHAnsi"/>
          <w:spacing w:val="-1"/>
        </w:rPr>
        <w:t>and</w:t>
      </w:r>
      <w:r w:rsidRPr="00C61E9C">
        <w:rPr>
          <w:rFonts w:asciiTheme="minorHAnsi" w:hAnsiTheme="minorHAnsi"/>
          <w:spacing w:val="20"/>
        </w:rPr>
        <w:t xml:space="preserve"> </w:t>
      </w:r>
      <w:r w:rsidRPr="00C61E9C">
        <w:rPr>
          <w:rFonts w:asciiTheme="minorHAnsi" w:hAnsiTheme="minorHAnsi"/>
          <w:spacing w:val="-1"/>
        </w:rPr>
        <w:t>supported</w:t>
      </w:r>
      <w:r w:rsidRPr="00C61E9C">
        <w:rPr>
          <w:rFonts w:asciiTheme="minorHAnsi" w:hAnsiTheme="minorHAnsi"/>
          <w:spacing w:val="21"/>
        </w:rPr>
        <w:t xml:space="preserve"> </w:t>
      </w:r>
      <w:r w:rsidRPr="00C61E9C">
        <w:rPr>
          <w:rFonts w:asciiTheme="minorHAnsi" w:hAnsiTheme="minorHAnsi"/>
          <w:spacing w:val="-1"/>
        </w:rPr>
        <w:t>by</w:t>
      </w:r>
      <w:r w:rsidRPr="00C61E9C">
        <w:rPr>
          <w:rFonts w:asciiTheme="minorHAnsi" w:hAnsiTheme="minorHAnsi"/>
          <w:spacing w:val="18"/>
        </w:rPr>
        <w:t xml:space="preserve"> </w:t>
      </w:r>
      <w:r w:rsidRPr="00C61E9C">
        <w:rPr>
          <w:rFonts w:asciiTheme="minorHAnsi" w:hAnsiTheme="minorHAnsi"/>
          <w:spacing w:val="-1"/>
        </w:rPr>
        <w:t>quantitative</w:t>
      </w:r>
      <w:r w:rsidRPr="00C61E9C">
        <w:rPr>
          <w:rFonts w:asciiTheme="minorHAnsi" w:hAnsiTheme="minorHAnsi"/>
          <w:spacing w:val="20"/>
        </w:rPr>
        <w:t xml:space="preserve"> </w:t>
      </w:r>
      <w:r w:rsidRPr="00C61E9C">
        <w:rPr>
          <w:rFonts w:asciiTheme="minorHAnsi" w:hAnsiTheme="minorHAnsi"/>
          <w:spacing w:val="-1"/>
        </w:rPr>
        <w:t>and/or</w:t>
      </w:r>
      <w:r w:rsidRPr="00C61E9C">
        <w:rPr>
          <w:rFonts w:asciiTheme="minorHAnsi" w:hAnsiTheme="minorHAnsi"/>
          <w:spacing w:val="17"/>
        </w:rPr>
        <w:t xml:space="preserve"> </w:t>
      </w:r>
      <w:r w:rsidRPr="00C61E9C">
        <w:rPr>
          <w:rFonts w:asciiTheme="minorHAnsi" w:hAnsiTheme="minorHAnsi"/>
        </w:rPr>
        <w:t>qualitative</w:t>
      </w:r>
      <w:r w:rsidRPr="00C61E9C">
        <w:rPr>
          <w:rFonts w:asciiTheme="minorHAnsi" w:hAnsiTheme="minorHAnsi"/>
          <w:spacing w:val="18"/>
        </w:rPr>
        <w:t xml:space="preserve"> </w:t>
      </w:r>
      <w:r w:rsidRPr="00C61E9C">
        <w:rPr>
          <w:rFonts w:asciiTheme="minorHAnsi" w:hAnsiTheme="minorHAnsi"/>
          <w:spacing w:val="-1"/>
        </w:rPr>
        <w:t>information</w:t>
      </w:r>
      <w:r w:rsidRPr="00C61E9C">
        <w:rPr>
          <w:rFonts w:asciiTheme="minorHAnsi" w:hAnsiTheme="minorHAnsi"/>
          <w:spacing w:val="18"/>
        </w:rPr>
        <w:t xml:space="preserve"> </w:t>
      </w:r>
      <w:r w:rsidRPr="00C61E9C">
        <w:rPr>
          <w:rFonts w:asciiTheme="minorHAnsi" w:hAnsiTheme="minorHAnsi"/>
          <w:spacing w:val="-2"/>
        </w:rPr>
        <w:t>that</w:t>
      </w:r>
      <w:r w:rsidRPr="00C61E9C">
        <w:rPr>
          <w:rFonts w:asciiTheme="minorHAnsi" w:hAnsiTheme="minorHAnsi"/>
          <w:spacing w:val="21"/>
        </w:rPr>
        <w:t xml:space="preserve"> </w:t>
      </w:r>
      <w:r w:rsidRPr="00C61E9C">
        <w:rPr>
          <w:rFonts w:asciiTheme="minorHAnsi" w:hAnsiTheme="minorHAnsi"/>
        </w:rPr>
        <w:t>is</w:t>
      </w:r>
      <w:r w:rsidRPr="00C61E9C">
        <w:rPr>
          <w:rFonts w:asciiTheme="minorHAnsi" w:hAnsiTheme="minorHAnsi"/>
          <w:spacing w:val="18"/>
        </w:rPr>
        <w:t xml:space="preserve"> </w:t>
      </w:r>
      <w:r w:rsidRPr="00C61E9C">
        <w:rPr>
          <w:rFonts w:asciiTheme="minorHAnsi" w:hAnsiTheme="minorHAnsi"/>
        </w:rPr>
        <w:t>reliable,</w:t>
      </w:r>
      <w:r w:rsidRPr="00C61E9C">
        <w:rPr>
          <w:rFonts w:asciiTheme="minorHAnsi" w:hAnsiTheme="minorHAnsi"/>
          <w:spacing w:val="19"/>
        </w:rPr>
        <w:t xml:space="preserve"> </w:t>
      </w:r>
      <w:r w:rsidRPr="00C61E9C">
        <w:rPr>
          <w:rFonts w:asciiTheme="minorHAnsi" w:hAnsiTheme="minorHAnsi"/>
          <w:spacing w:val="-1"/>
        </w:rPr>
        <w:t>valid</w:t>
      </w:r>
      <w:r w:rsidRPr="00C61E9C">
        <w:rPr>
          <w:rFonts w:asciiTheme="minorHAnsi" w:hAnsiTheme="minorHAnsi"/>
          <w:spacing w:val="67"/>
        </w:rPr>
        <w:t xml:space="preserve"> </w:t>
      </w:r>
      <w:r w:rsidRPr="00C61E9C">
        <w:rPr>
          <w:rFonts w:asciiTheme="minorHAnsi" w:hAnsiTheme="minorHAnsi"/>
        </w:rPr>
        <w:t>and</w:t>
      </w:r>
      <w:r w:rsidRPr="00C61E9C">
        <w:rPr>
          <w:rFonts w:asciiTheme="minorHAnsi" w:hAnsiTheme="minorHAnsi"/>
          <w:spacing w:val="-5"/>
        </w:rPr>
        <w:t xml:space="preserve"> </w:t>
      </w:r>
      <w:r w:rsidRPr="00C61E9C">
        <w:rPr>
          <w:rFonts w:asciiTheme="minorHAnsi" w:hAnsiTheme="minorHAnsi"/>
          <w:spacing w:val="-1"/>
        </w:rPr>
        <w:t>generalizable.</w:t>
      </w:r>
      <w:r w:rsidR="00EF1836">
        <w:rPr>
          <w:rFonts w:asciiTheme="minorHAnsi" w:hAnsiTheme="minorHAnsi"/>
          <w:spacing w:val="-1"/>
        </w:rPr>
        <w:t xml:space="preserve"> </w:t>
      </w:r>
      <w:r w:rsidR="00C0392C" w:rsidRPr="00C95C5A">
        <w:rPr>
          <w:rFonts w:asciiTheme="minorHAnsi" w:hAnsiTheme="minorHAnsi"/>
          <w:spacing w:val="-1"/>
        </w:rPr>
        <w:t xml:space="preserve">The range of data </w:t>
      </w:r>
      <w:r w:rsidR="00424414">
        <w:rPr>
          <w:rFonts w:asciiTheme="minorHAnsi" w:hAnsiTheme="minorHAnsi"/>
          <w:spacing w:val="-1"/>
        </w:rPr>
        <w:lastRenderedPageBreak/>
        <w:t xml:space="preserve">should </w:t>
      </w:r>
      <w:r w:rsidR="00C0392C" w:rsidRPr="00C95C5A">
        <w:rPr>
          <w:rFonts w:asciiTheme="minorHAnsi" w:hAnsiTheme="minorHAnsi"/>
          <w:spacing w:val="-1"/>
        </w:rPr>
        <w:t xml:space="preserve">provide </w:t>
      </w:r>
      <w:r w:rsidR="00774984">
        <w:rPr>
          <w:rFonts w:asciiTheme="minorHAnsi" w:hAnsiTheme="minorHAnsi"/>
          <w:spacing w:val="-1"/>
        </w:rPr>
        <w:t>good</w:t>
      </w:r>
      <w:r w:rsidR="00C0392C" w:rsidRPr="00C95C5A">
        <w:rPr>
          <w:rFonts w:asciiTheme="minorHAnsi" w:hAnsiTheme="minorHAnsi"/>
          <w:spacing w:val="-1"/>
        </w:rPr>
        <w:t xml:space="preserve"> opportunities for triangulation. This process is essential to ensure a comprehensive and coherent understanding of the data sets, which will be generated by the evaluation</w:t>
      </w:r>
      <w:r w:rsidR="008006D9">
        <w:rPr>
          <w:rFonts w:asciiTheme="minorHAnsi" w:hAnsiTheme="minorHAnsi"/>
          <w:spacing w:val="-1"/>
        </w:rPr>
        <w:t>.</w:t>
      </w:r>
      <w:r w:rsidR="00C0392C" w:rsidRPr="00C95C5A">
        <w:rPr>
          <w:rFonts w:asciiTheme="minorHAnsi" w:hAnsiTheme="minorHAnsi"/>
          <w:spacing w:val="-1"/>
        </w:rPr>
        <w:t xml:space="preserve"> </w:t>
      </w:r>
      <w:r w:rsidR="00EF1836">
        <w:rPr>
          <w:rFonts w:asciiTheme="minorHAnsi" w:hAnsiTheme="minorHAnsi"/>
          <w:spacing w:val="-1"/>
        </w:rPr>
        <w:t>The data analysis approach needs to be detailed in the inception report</w:t>
      </w:r>
      <w:r w:rsidR="00514904">
        <w:rPr>
          <w:rFonts w:asciiTheme="minorHAnsi" w:hAnsiTheme="minorHAnsi"/>
          <w:spacing w:val="-1"/>
        </w:rPr>
        <w:t xml:space="preserve">. </w:t>
      </w:r>
    </w:p>
    <w:p w14:paraId="717CAC16" w14:textId="775EB6FB" w:rsidR="009A004D" w:rsidRPr="00C61E9C" w:rsidRDefault="006C6E74" w:rsidP="009A004D">
      <w:pPr>
        <w:pStyle w:val="BodyText"/>
        <w:spacing w:before="163"/>
        <w:jc w:val="both"/>
        <w:rPr>
          <w:rFonts w:asciiTheme="minorHAnsi" w:hAnsiTheme="minorHAnsi"/>
        </w:rPr>
      </w:pPr>
      <w:r>
        <w:rPr>
          <w:rFonts w:asciiTheme="minorHAnsi" w:hAnsiTheme="minorHAnsi"/>
          <w:spacing w:val="-1"/>
        </w:rPr>
        <w:t xml:space="preserve">The evaluation </w:t>
      </w:r>
      <w:r w:rsidR="009A004D" w:rsidRPr="00C61E9C">
        <w:rPr>
          <w:rFonts w:asciiTheme="minorHAnsi" w:hAnsiTheme="minorHAnsi"/>
          <w:spacing w:val="-1"/>
        </w:rPr>
        <w:t>should</w:t>
      </w:r>
      <w:r w:rsidR="00FD388A">
        <w:rPr>
          <w:rFonts w:asciiTheme="minorHAnsi" w:hAnsiTheme="minorHAnsi"/>
          <w:spacing w:val="-1"/>
        </w:rPr>
        <w:t xml:space="preserve">, </w:t>
      </w:r>
      <w:r w:rsidR="00FD388A">
        <w:rPr>
          <w:rFonts w:asciiTheme="minorHAnsi" w:hAnsiTheme="minorHAnsi"/>
          <w:i/>
          <w:iCs/>
          <w:spacing w:val="-1"/>
        </w:rPr>
        <w:t>inter alia,</w:t>
      </w:r>
      <w:r w:rsidR="009A004D" w:rsidRPr="00C61E9C">
        <w:rPr>
          <w:rFonts w:asciiTheme="minorHAnsi" w:hAnsiTheme="minorHAnsi"/>
          <w:spacing w:val="-2"/>
        </w:rPr>
        <w:t xml:space="preserve"> </w:t>
      </w:r>
      <w:r w:rsidR="009A004D" w:rsidRPr="00C61E9C">
        <w:rPr>
          <w:rFonts w:asciiTheme="minorHAnsi" w:hAnsiTheme="minorHAnsi"/>
          <w:spacing w:val="-1"/>
        </w:rPr>
        <w:t>include:</w:t>
      </w:r>
    </w:p>
    <w:p w14:paraId="0CFE78AB" w14:textId="6EB6E69F" w:rsidR="0044098E" w:rsidRDefault="009A004D" w:rsidP="00B92C09">
      <w:pPr>
        <w:pStyle w:val="BodyText"/>
        <w:numPr>
          <w:ilvl w:val="0"/>
          <w:numId w:val="5"/>
        </w:numPr>
        <w:spacing w:before="120"/>
        <w:ind w:right="137"/>
        <w:jc w:val="both"/>
        <w:rPr>
          <w:rFonts w:asciiTheme="minorHAnsi" w:hAnsiTheme="minorHAnsi"/>
        </w:rPr>
      </w:pPr>
      <w:r w:rsidRPr="00C61E9C">
        <w:rPr>
          <w:rFonts w:asciiTheme="minorHAnsi" w:eastAsia="Calibri" w:hAnsiTheme="minorHAnsi" w:cs="Calibri"/>
          <w:b/>
          <w:bCs/>
          <w:spacing w:val="-1"/>
        </w:rPr>
        <w:t>Desk</w:t>
      </w:r>
      <w:r w:rsidRPr="00C61E9C">
        <w:rPr>
          <w:rFonts w:asciiTheme="minorHAnsi" w:eastAsia="Calibri" w:hAnsiTheme="minorHAnsi" w:cs="Calibri"/>
          <w:b/>
          <w:bCs/>
          <w:spacing w:val="-7"/>
        </w:rPr>
        <w:t xml:space="preserve"> </w:t>
      </w:r>
      <w:r w:rsidRPr="00C61E9C">
        <w:rPr>
          <w:rFonts w:asciiTheme="minorHAnsi" w:eastAsia="Calibri" w:hAnsiTheme="minorHAnsi" w:cs="Calibri"/>
          <w:b/>
          <w:bCs/>
          <w:spacing w:val="-1"/>
        </w:rPr>
        <w:t>reviews:</w:t>
      </w:r>
      <w:r w:rsidRPr="00C61E9C">
        <w:rPr>
          <w:rFonts w:asciiTheme="minorHAnsi" w:eastAsia="Calibri" w:hAnsiTheme="minorHAnsi" w:cs="Calibri"/>
          <w:b/>
          <w:bCs/>
          <w:spacing w:val="-5"/>
        </w:rPr>
        <w:t xml:space="preserve"> </w:t>
      </w:r>
      <w:r w:rsidRPr="00C61E9C">
        <w:rPr>
          <w:rFonts w:asciiTheme="minorHAnsi" w:hAnsiTheme="minorHAnsi"/>
        </w:rPr>
        <w:t>The</w:t>
      </w:r>
      <w:r w:rsidRPr="00C61E9C">
        <w:rPr>
          <w:rFonts w:asciiTheme="minorHAnsi" w:hAnsiTheme="minorHAnsi"/>
          <w:spacing w:val="-9"/>
        </w:rPr>
        <w:t xml:space="preserve"> </w:t>
      </w:r>
      <w:r w:rsidR="006151D4">
        <w:rPr>
          <w:rFonts w:asciiTheme="minorHAnsi" w:hAnsiTheme="minorHAnsi"/>
          <w:spacing w:val="-1"/>
        </w:rPr>
        <w:t>company</w:t>
      </w:r>
      <w:r w:rsidRPr="00C61E9C">
        <w:rPr>
          <w:rFonts w:asciiTheme="minorHAnsi" w:hAnsiTheme="minorHAnsi"/>
          <w:spacing w:val="-6"/>
        </w:rPr>
        <w:t xml:space="preserve"> </w:t>
      </w:r>
      <w:r w:rsidRPr="00C61E9C">
        <w:rPr>
          <w:rFonts w:asciiTheme="minorHAnsi" w:hAnsiTheme="minorHAnsi"/>
          <w:spacing w:val="-1"/>
        </w:rPr>
        <w:t>will</w:t>
      </w:r>
      <w:r w:rsidRPr="00C61E9C">
        <w:rPr>
          <w:rFonts w:asciiTheme="minorHAnsi" w:hAnsiTheme="minorHAnsi"/>
          <w:spacing w:val="-6"/>
        </w:rPr>
        <w:t xml:space="preserve"> </w:t>
      </w:r>
      <w:r w:rsidRPr="00C61E9C">
        <w:rPr>
          <w:rFonts w:asciiTheme="minorHAnsi" w:hAnsiTheme="minorHAnsi"/>
          <w:spacing w:val="-1"/>
        </w:rPr>
        <w:t>review</w:t>
      </w:r>
      <w:r w:rsidRPr="00C61E9C">
        <w:rPr>
          <w:rFonts w:asciiTheme="minorHAnsi" w:hAnsiTheme="minorHAnsi"/>
          <w:spacing w:val="-7"/>
        </w:rPr>
        <w:t xml:space="preserve"> </w:t>
      </w:r>
      <w:r w:rsidRPr="00C61E9C">
        <w:rPr>
          <w:rFonts w:asciiTheme="minorHAnsi" w:hAnsiTheme="minorHAnsi"/>
        </w:rPr>
        <w:t>all</w:t>
      </w:r>
      <w:r w:rsidRPr="00C61E9C">
        <w:rPr>
          <w:rFonts w:asciiTheme="minorHAnsi" w:hAnsiTheme="minorHAnsi"/>
          <w:spacing w:val="-7"/>
        </w:rPr>
        <w:t xml:space="preserve"> </w:t>
      </w:r>
      <w:r w:rsidRPr="00C61E9C">
        <w:rPr>
          <w:rFonts w:asciiTheme="minorHAnsi" w:hAnsiTheme="minorHAnsi"/>
        </w:rPr>
        <w:t>relevant</w:t>
      </w:r>
      <w:r w:rsidRPr="00C61E9C">
        <w:rPr>
          <w:rFonts w:asciiTheme="minorHAnsi" w:hAnsiTheme="minorHAnsi"/>
          <w:spacing w:val="-8"/>
        </w:rPr>
        <w:t xml:space="preserve"> </w:t>
      </w:r>
      <w:r w:rsidRPr="00C61E9C">
        <w:rPr>
          <w:rFonts w:asciiTheme="minorHAnsi" w:hAnsiTheme="minorHAnsi"/>
          <w:spacing w:val="-1"/>
        </w:rPr>
        <w:t>documentation,</w:t>
      </w:r>
      <w:r w:rsidRPr="00C61E9C">
        <w:rPr>
          <w:rFonts w:asciiTheme="minorHAnsi" w:hAnsiTheme="minorHAnsi"/>
          <w:spacing w:val="-6"/>
        </w:rPr>
        <w:t xml:space="preserve"> </w:t>
      </w:r>
      <w:r w:rsidRPr="00C61E9C">
        <w:rPr>
          <w:rFonts w:asciiTheme="minorHAnsi" w:hAnsiTheme="minorHAnsi"/>
          <w:spacing w:val="-1"/>
        </w:rPr>
        <w:t>including</w:t>
      </w:r>
      <w:r w:rsidRPr="00C61E9C">
        <w:rPr>
          <w:rFonts w:asciiTheme="minorHAnsi" w:hAnsiTheme="minorHAnsi"/>
          <w:spacing w:val="-7"/>
        </w:rPr>
        <w:t xml:space="preserve"> </w:t>
      </w:r>
      <w:r w:rsidRPr="00C61E9C">
        <w:rPr>
          <w:rFonts w:asciiTheme="minorHAnsi" w:hAnsiTheme="minorHAnsi"/>
          <w:spacing w:val="-2"/>
        </w:rPr>
        <w:t>the</w:t>
      </w:r>
      <w:r w:rsidRPr="00C61E9C">
        <w:rPr>
          <w:rFonts w:asciiTheme="minorHAnsi" w:hAnsiTheme="minorHAnsi"/>
          <w:spacing w:val="81"/>
          <w:w w:val="99"/>
        </w:rPr>
        <w:t xml:space="preserve"> </w:t>
      </w:r>
      <w:r w:rsidRPr="00C61E9C">
        <w:rPr>
          <w:rFonts w:asciiTheme="minorHAnsi" w:hAnsiTheme="minorHAnsi"/>
          <w:spacing w:val="-1"/>
        </w:rPr>
        <w:t>following:</w:t>
      </w:r>
      <w:r w:rsidRPr="00C61E9C">
        <w:rPr>
          <w:rFonts w:asciiTheme="minorHAnsi" w:hAnsiTheme="minorHAnsi"/>
          <w:spacing w:val="42"/>
        </w:rPr>
        <w:t xml:space="preserve"> </w:t>
      </w:r>
      <w:proofErr w:type="spellStart"/>
      <w:r w:rsidRPr="00C61E9C">
        <w:rPr>
          <w:rFonts w:asciiTheme="minorHAnsi" w:hAnsiTheme="minorHAnsi"/>
        </w:rPr>
        <w:t>i</w:t>
      </w:r>
      <w:proofErr w:type="spellEnd"/>
      <w:r w:rsidRPr="00C61E9C">
        <w:rPr>
          <w:rFonts w:asciiTheme="minorHAnsi" w:hAnsiTheme="minorHAnsi"/>
        </w:rPr>
        <w:t>)</w:t>
      </w:r>
      <w:r w:rsidRPr="00C61E9C">
        <w:rPr>
          <w:rFonts w:asciiTheme="minorHAnsi" w:hAnsiTheme="minorHAnsi"/>
          <w:spacing w:val="41"/>
        </w:rPr>
        <w:t xml:space="preserve"> </w:t>
      </w:r>
      <w:r w:rsidR="006B593E">
        <w:rPr>
          <w:rFonts w:asciiTheme="minorHAnsi" w:hAnsiTheme="minorHAnsi"/>
          <w:spacing w:val="-1"/>
        </w:rPr>
        <w:t>Project</w:t>
      </w:r>
      <w:r w:rsidRPr="00C61E9C">
        <w:rPr>
          <w:rFonts w:asciiTheme="minorHAnsi" w:hAnsiTheme="minorHAnsi"/>
          <w:spacing w:val="43"/>
        </w:rPr>
        <w:t xml:space="preserve"> </w:t>
      </w:r>
      <w:r w:rsidRPr="00C61E9C">
        <w:rPr>
          <w:rFonts w:asciiTheme="minorHAnsi" w:hAnsiTheme="minorHAnsi"/>
          <w:spacing w:val="-1"/>
        </w:rPr>
        <w:t>Document</w:t>
      </w:r>
      <w:r w:rsidR="00331AA3">
        <w:rPr>
          <w:rFonts w:asciiTheme="minorHAnsi" w:hAnsiTheme="minorHAnsi"/>
          <w:spacing w:val="-1"/>
        </w:rPr>
        <w:t xml:space="preserve"> </w:t>
      </w:r>
      <w:r w:rsidRPr="00C61E9C">
        <w:rPr>
          <w:rFonts w:asciiTheme="minorHAnsi" w:hAnsiTheme="minorHAnsi"/>
        </w:rPr>
        <w:t>ii)</w:t>
      </w:r>
      <w:r w:rsidRPr="00C61E9C">
        <w:rPr>
          <w:rFonts w:asciiTheme="minorHAnsi" w:hAnsiTheme="minorHAnsi"/>
          <w:spacing w:val="42"/>
        </w:rPr>
        <w:t xml:space="preserve"> </w:t>
      </w:r>
      <w:r w:rsidR="008006D9" w:rsidRPr="001F1D13">
        <w:rPr>
          <w:rFonts w:asciiTheme="minorHAnsi" w:hAnsiTheme="minorHAnsi"/>
          <w:spacing w:val="-1"/>
        </w:rPr>
        <w:t>2017-2020</w:t>
      </w:r>
      <w:r w:rsidR="008006D9">
        <w:rPr>
          <w:rFonts w:asciiTheme="minorHAnsi" w:hAnsiTheme="minorHAnsi"/>
          <w:spacing w:val="42"/>
        </w:rPr>
        <w:t xml:space="preserve"> </w:t>
      </w:r>
      <w:r w:rsidR="006B593E" w:rsidRPr="00C86EE7">
        <w:rPr>
          <w:rFonts w:asciiTheme="minorHAnsi" w:hAnsiTheme="minorHAnsi"/>
          <w:spacing w:val="-1"/>
        </w:rPr>
        <w:t>annual</w:t>
      </w:r>
      <w:r w:rsidR="00C86EE7">
        <w:rPr>
          <w:rFonts w:asciiTheme="minorHAnsi" w:hAnsiTheme="minorHAnsi"/>
          <w:spacing w:val="-1"/>
        </w:rPr>
        <w:t xml:space="preserve"> </w:t>
      </w:r>
      <w:r w:rsidRPr="00C61E9C">
        <w:rPr>
          <w:rFonts w:asciiTheme="minorHAnsi" w:hAnsiTheme="minorHAnsi"/>
          <w:spacing w:val="-1"/>
        </w:rPr>
        <w:t>progress</w:t>
      </w:r>
      <w:r w:rsidRPr="00C86EE7">
        <w:rPr>
          <w:rFonts w:asciiTheme="minorHAnsi" w:hAnsiTheme="minorHAnsi"/>
          <w:spacing w:val="-1"/>
        </w:rPr>
        <w:t xml:space="preserve"> </w:t>
      </w:r>
      <w:r w:rsidRPr="00C61E9C">
        <w:rPr>
          <w:rFonts w:asciiTheme="minorHAnsi" w:hAnsiTheme="minorHAnsi"/>
          <w:spacing w:val="-1"/>
        </w:rPr>
        <w:t>reports;</w:t>
      </w:r>
      <w:r w:rsidRPr="00C61E9C">
        <w:rPr>
          <w:rFonts w:asciiTheme="minorHAnsi" w:hAnsiTheme="minorHAnsi"/>
          <w:spacing w:val="19"/>
        </w:rPr>
        <w:t xml:space="preserve"> </w:t>
      </w:r>
      <w:r w:rsidRPr="00C61E9C">
        <w:rPr>
          <w:rFonts w:asciiTheme="minorHAnsi" w:hAnsiTheme="minorHAnsi"/>
        </w:rPr>
        <w:t>iii)</w:t>
      </w:r>
      <w:r w:rsidRPr="00C61E9C">
        <w:rPr>
          <w:rFonts w:asciiTheme="minorHAnsi" w:hAnsiTheme="minorHAnsi"/>
          <w:spacing w:val="18"/>
        </w:rPr>
        <w:t xml:space="preserve"> </w:t>
      </w:r>
      <w:r w:rsidR="008006D9" w:rsidRPr="00C86EE7">
        <w:rPr>
          <w:rFonts w:asciiTheme="minorHAnsi" w:hAnsiTheme="minorHAnsi"/>
          <w:spacing w:val="-1"/>
        </w:rPr>
        <w:t>2017-202</w:t>
      </w:r>
      <w:r w:rsidR="00C86EE7" w:rsidRPr="00C86EE7">
        <w:rPr>
          <w:rFonts w:asciiTheme="minorHAnsi" w:hAnsiTheme="minorHAnsi"/>
          <w:spacing w:val="-1"/>
        </w:rPr>
        <w:t>0 annual</w:t>
      </w:r>
      <w:r w:rsidR="00C86EE7">
        <w:rPr>
          <w:rFonts w:asciiTheme="minorHAnsi" w:hAnsiTheme="minorHAnsi"/>
          <w:spacing w:val="42"/>
        </w:rPr>
        <w:t xml:space="preserve"> </w:t>
      </w:r>
      <w:r w:rsidR="00C86EE7" w:rsidRPr="00C86EE7">
        <w:rPr>
          <w:rFonts w:asciiTheme="minorHAnsi" w:hAnsiTheme="minorHAnsi"/>
          <w:spacing w:val="-1"/>
        </w:rPr>
        <w:t>workplans</w:t>
      </w:r>
      <w:r w:rsidR="008006D9">
        <w:rPr>
          <w:rFonts w:asciiTheme="minorHAnsi" w:hAnsiTheme="minorHAnsi"/>
        </w:rPr>
        <w:t xml:space="preserve">; iv) </w:t>
      </w:r>
      <w:r w:rsidRPr="00C61E9C">
        <w:rPr>
          <w:rFonts w:asciiTheme="minorHAnsi" w:hAnsiTheme="minorHAnsi"/>
        </w:rPr>
        <w:t>past</w:t>
      </w:r>
      <w:r w:rsidRPr="00C61E9C">
        <w:rPr>
          <w:rFonts w:asciiTheme="minorHAnsi" w:hAnsiTheme="minorHAnsi"/>
          <w:spacing w:val="17"/>
        </w:rPr>
        <w:t xml:space="preserve"> </w:t>
      </w:r>
      <w:r w:rsidRPr="00C61E9C">
        <w:rPr>
          <w:rFonts w:asciiTheme="minorHAnsi" w:hAnsiTheme="minorHAnsi"/>
          <w:spacing w:val="-1"/>
        </w:rPr>
        <w:t>evaluation</w:t>
      </w:r>
      <w:r w:rsidRPr="00C61E9C">
        <w:rPr>
          <w:rFonts w:asciiTheme="minorHAnsi" w:hAnsiTheme="minorHAnsi"/>
          <w:spacing w:val="26"/>
        </w:rPr>
        <w:t xml:space="preserve"> </w:t>
      </w:r>
      <w:r w:rsidRPr="00C61E9C">
        <w:rPr>
          <w:rFonts w:asciiTheme="minorHAnsi" w:hAnsiTheme="minorHAnsi"/>
          <w:spacing w:val="-1"/>
        </w:rPr>
        <w:t>report</w:t>
      </w:r>
      <w:r w:rsidR="008006D9">
        <w:rPr>
          <w:rFonts w:asciiTheme="minorHAnsi" w:eastAsia="Calibri" w:hAnsiTheme="minorHAnsi" w:cs="Calibri"/>
        </w:rPr>
        <w:t>,</w:t>
      </w:r>
      <w:r w:rsidR="00C348F3">
        <w:rPr>
          <w:rFonts w:asciiTheme="minorHAnsi" w:eastAsia="Calibri" w:hAnsiTheme="minorHAnsi" w:cs="Calibri"/>
        </w:rPr>
        <w:t xml:space="preserve"> v) milestone correspondences between UNDP and the donor,</w:t>
      </w:r>
      <w:r w:rsidRPr="00C61E9C">
        <w:rPr>
          <w:rFonts w:asciiTheme="minorHAnsi" w:hAnsiTheme="minorHAnsi"/>
          <w:spacing w:val="-4"/>
        </w:rPr>
        <w:t xml:space="preserve"> </w:t>
      </w:r>
      <w:r w:rsidR="00331AA3">
        <w:rPr>
          <w:rFonts w:asciiTheme="minorHAnsi" w:hAnsiTheme="minorHAnsi"/>
          <w:spacing w:val="-4"/>
        </w:rPr>
        <w:t>etc.</w:t>
      </w:r>
      <w:r w:rsidR="00A51DFE">
        <w:rPr>
          <w:rFonts w:asciiTheme="minorHAnsi" w:hAnsiTheme="minorHAnsi"/>
          <w:spacing w:val="-4"/>
        </w:rPr>
        <w:t xml:space="preserve"> (</w:t>
      </w:r>
      <w:r w:rsidR="005D1982">
        <w:rPr>
          <w:rFonts w:asciiTheme="minorHAnsi" w:hAnsiTheme="minorHAnsi"/>
          <w:spacing w:val="-4"/>
        </w:rPr>
        <w:t xml:space="preserve">full list </w:t>
      </w:r>
      <w:r w:rsidR="00F37387">
        <w:rPr>
          <w:rFonts w:asciiTheme="minorHAnsi" w:hAnsiTheme="minorHAnsi"/>
          <w:spacing w:val="-4"/>
        </w:rPr>
        <w:t>will be provided to the evaluator</w:t>
      </w:r>
      <w:r w:rsidR="005D1982">
        <w:rPr>
          <w:rFonts w:asciiTheme="minorHAnsi" w:hAnsiTheme="minorHAnsi"/>
          <w:spacing w:val="-4"/>
        </w:rPr>
        <w:t>)</w:t>
      </w:r>
    </w:p>
    <w:p w14:paraId="4D476AFF" w14:textId="39116B00" w:rsidR="00A55F7F" w:rsidRPr="0044098E" w:rsidRDefault="009A004D" w:rsidP="00B92C09">
      <w:pPr>
        <w:pStyle w:val="BodyText"/>
        <w:numPr>
          <w:ilvl w:val="0"/>
          <w:numId w:val="5"/>
        </w:numPr>
        <w:spacing w:before="120"/>
        <w:ind w:right="137"/>
        <w:jc w:val="both"/>
        <w:rPr>
          <w:rFonts w:asciiTheme="minorHAnsi" w:hAnsiTheme="minorHAnsi"/>
        </w:rPr>
      </w:pPr>
      <w:r w:rsidRPr="0044098E">
        <w:rPr>
          <w:rFonts w:asciiTheme="minorHAnsi" w:eastAsia="Calibri" w:hAnsiTheme="minorHAnsi" w:cs="Calibri"/>
          <w:b/>
          <w:bCs/>
          <w:spacing w:val="-1"/>
        </w:rPr>
        <w:t>Interviews</w:t>
      </w:r>
      <w:r w:rsidRPr="0044098E">
        <w:rPr>
          <w:rFonts w:asciiTheme="minorHAnsi" w:eastAsia="Calibri" w:hAnsiTheme="minorHAnsi" w:cs="Calibri"/>
          <w:b/>
          <w:bCs/>
          <w:spacing w:val="51"/>
        </w:rPr>
        <w:t xml:space="preserve"> </w:t>
      </w:r>
      <w:r w:rsidRPr="0044098E">
        <w:rPr>
          <w:rFonts w:asciiTheme="minorHAnsi" w:eastAsia="Calibri" w:hAnsiTheme="minorHAnsi" w:cs="Calibri"/>
          <w:b/>
          <w:bCs/>
          <w:spacing w:val="-1"/>
        </w:rPr>
        <w:t>and</w:t>
      </w:r>
      <w:r w:rsidRPr="0044098E">
        <w:rPr>
          <w:rFonts w:asciiTheme="minorHAnsi" w:eastAsia="Calibri" w:hAnsiTheme="minorHAnsi" w:cs="Calibri"/>
          <w:b/>
          <w:bCs/>
          <w:spacing w:val="52"/>
        </w:rPr>
        <w:t xml:space="preserve"> </w:t>
      </w:r>
      <w:r w:rsidRPr="0044098E">
        <w:rPr>
          <w:rFonts w:asciiTheme="minorHAnsi" w:eastAsia="Calibri" w:hAnsiTheme="minorHAnsi" w:cs="Calibri"/>
          <w:b/>
          <w:bCs/>
          <w:spacing w:val="-1"/>
        </w:rPr>
        <w:t>focus</w:t>
      </w:r>
      <w:r w:rsidRPr="0044098E">
        <w:rPr>
          <w:rFonts w:asciiTheme="minorHAnsi" w:eastAsia="Calibri" w:hAnsiTheme="minorHAnsi" w:cs="Calibri"/>
          <w:b/>
          <w:bCs/>
          <w:spacing w:val="1"/>
        </w:rPr>
        <w:t xml:space="preserve"> </w:t>
      </w:r>
      <w:r w:rsidRPr="0044098E">
        <w:rPr>
          <w:rFonts w:asciiTheme="minorHAnsi" w:eastAsia="Calibri" w:hAnsiTheme="minorHAnsi" w:cs="Calibri"/>
          <w:b/>
          <w:bCs/>
          <w:spacing w:val="-1"/>
        </w:rPr>
        <w:t>group</w:t>
      </w:r>
      <w:r w:rsidRPr="0044098E">
        <w:rPr>
          <w:rFonts w:asciiTheme="minorHAnsi" w:eastAsia="Calibri" w:hAnsiTheme="minorHAnsi" w:cs="Calibri"/>
          <w:b/>
          <w:bCs/>
          <w:spacing w:val="50"/>
        </w:rPr>
        <w:t xml:space="preserve"> </w:t>
      </w:r>
      <w:r w:rsidRPr="0044098E">
        <w:rPr>
          <w:rFonts w:asciiTheme="minorHAnsi" w:eastAsia="Calibri" w:hAnsiTheme="minorHAnsi" w:cs="Calibri"/>
          <w:b/>
          <w:bCs/>
          <w:spacing w:val="-1"/>
        </w:rPr>
        <w:t>discussions</w:t>
      </w:r>
      <w:r w:rsidR="00A55F7F" w:rsidRPr="0044098E">
        <w:rPr>
          <w:rFonts w:asciiTheme="minorHAnsi" w:eastAsia="Calibri" w:hAnsiTheme="minorHAnsi" w:cs="Calibri"/>
          <w:b/>
          <w:bCs/>
          <w:spacing w:val="-1"/>
        </w:rPr>
        <w:t>, or surveys as appropriate (focusing on an equal gender representation</w:t>
      </w:r>
      <w:r w:rsidR="00DB7E97">
        <w:rPr>
          <w:rFonts w:asciiTheme="minorHAnsi" w:eastAsia="Calibri" w:hAnsiTheme="minorHAnsi" w:cs="Calibri"/>
          <w:b/>
          <w:bCs/>
          <w:spacing w:val="-1"/>
        </w:rPr>
        <w:t xml:space="preserve"> and inclusion of vulnerable groups</w:t>
      </w:r>
      <w:r w:rsidR="00A55F7F" w:rsidRPr="0044098E">
        <w:rPr>
          <w:rFonts w:asciiTheme="minorHAnsi" w:eastAsia="Calibri" w:hAnsiTheme="minorHAnsi" w:cs="Calibri"/>
          <w:b/>
          <w:bCs/>
          <w:spacing w:val="-1"/>
        </w:rPr>
        <w:t>)</w:t>
      </w:r>
      <w:r w:rsidRPr="0044098E">
        <w:rPr>
          <w:rFonts w:asciiTheme="minorHAnsi" w:eastAsia="Calibri" w:hAnsiTheme="minorHAnsi" w:cs="Calibri"/>
          <w:b/>
          <w:bCs/>
          <w:spacing w:val="-1"/>
        </w:rPr>
        <w:t>:</w:t>
      </w:r>
      <w:r w:rsidRPr="0044098E">
        <w:rPr>
          <w:rFonts w:asciiTheme="minorHAnsi" w:eastAsia="Calibri" w:hAnsiTheme="minorHAnsi" w:cs="Calibri"/>
          <w:b/>
          <w:bCs/>
          <w:spacing w:val="3"/>
        </w:rPr>
        <w:t xml:space="preserve"> </w:t>
      </w:r>
      <w:r w:rsidR="009A3E09" w:rsidRPr="0044098E">
        <w:rPr>
          <w:rFonts w:asciiTheme="minorHAnsi" w:hAnsiTheme="minorHAnsi"/>
          <w:spacing w:val="-1"/>
        </w:rPr>
        <w:t xml:space="preserve">Stakeholders </w:t>
      </w:r>
      <w:r w:rsidR="00FE7CA7" w:rsidRPr="0044098E">
        <w:rPr>
          <w:rFonts w:asciiTheme="minorHAnsi" w:hAnsiTheme="minorHAnsi"/>
          <w:spacing w:val="-1"/>
        </w:rPr>
        <w:t xml:space="preserve">to be engaged </w:t>
      </w:r>
      <w:r w:rsidR="009A3E09" w:rsidRPr="0044098E">
        <w:rPr>
          <w:rFonts w:asciiTheme="minorHAnsi" w:hAnsiTheme="minorHAnsi"/>
          <w:spacing w:val="-1"/>
        </w:rPr>
        <w:t>will include</w:t>
      </w:r>
      <w:r w:rsidRPr="0044098E">
        <w:rPr>
          <w:rFonts w:asciiTheme="minorHAnsi" w:hAnsiTheme="minorHAnsi"/>
          <w:spacing w:val="-1"/>
        </w:rPr>
        <w:t xml:space="preserve">: </w:t>
      </w:r>
      <w:proofErr w:type="spellStart"/>
      <w:r w:rsidRPr="0044098E">
        <w:rPr>
          <w:rFonts w:asciiTheme="minorHAnsi" w:hAnsiTheme="minorHAnsi"/>
          <w:spacing w:val="-1"/>
        </w:rPr>
        <w:t>i</w:t>
      </w:r>
      <w:proofErr w:type="spellEnd"/>
      <w:r w:rsidRPr="0044098E">
        <w:rPr>
          <w:rFonts w:asciiTheme="minorHAnsi" w:hAnsiTheme="minorHAnsi"/>
          <w:spacing w:val="-1"/>
        </w:rPr>
        <w:t xml:space="preserve">) UNDP staff ii) </w:t>
      </w:r>
      <w:r w:rsidR="003E636B">
        <w:rPr>
          <w:rFonts w:asciiTheme="minorHAnsi" w:hAnsiTheme="minorHAnsi"/>
          <w:spacing w:val="-1"/>
        </w:rPr>
        <w:t>the League of Arab States Department of Economic Integration</w:t>
      </w:r>
      <w:r w:rsidR="00586E54">
        <w:rPr>
          <w:rFonts w:asciiTheme="minorHAnsi" w:hAnsiTheme="minorHAnsi"/>
          <w:spacing w:val="-1"/>
        </w:rPr>
        <w:t xml:space="preserve"> (AEID)</w:t>
      </w:r>
      <w:r w:rsidR="003E636B">
        <w:rPr>
          <w:rFonts w:asciiTheme="minorHAnsi" w:hAnsiTheme="minorHAnsi"/>
          <w:spacing w:val="-1"/>
        </w:rPr>
        <w:t xml:space="preserve"> </w:t>
      </w:r>
      <w:r w:rsidRPr="0044098E">
        <w:rPr>
          <w:rFonts w:asciiTheme="minorHAnsi" w:hAnsiTheme="minorHAnsi"/>
        </w:rPr>
        <w:t>iii)</w:t>
      </w:r>
      <w:r w:rsidRPr="0044098E">
        <w:rPr>
          <w:rFonts w:asciiTheme="minorHAnsi" w:hAnsiTheme="minorHAnsi"/>
          <w:spacing w:val="41"/>
        </w:rPr>
        <w:t xml:space="preserve"> </w:t>
      </w:r>
      <w:r w:rsidR="00FE7CA7" w:rsidRPr="0044098E">
        <w:rPr>
          <w:rFonts w:asciiTheme="minorHAnsi" w:hAnsiTheme="minorHAnsi"/>
          <w:spacing w:val="-1"/>
        </w:rPr>
        <w:t>target</w:t>
      </w:r>
      <w:r w:rsidR="00FE7CA7" w:rsidRPr="0044098E">
        <w:rPr>
          <w:rFonts w:asciiTheme="minorHAnsi" w:hAnsiTheme="minorHAnsi"/>
          <w:spacing w:val="67"/>
          <w:w w:val="99"/>
        </w:rPr>
        <w:t xml:space="preserve"> </w:t>
      </w:r>
      <w:r w:rsidRPr="0044098E">
        <w:rPr>
          <w:rFonts w:asciiTheme="minorHAnsi" w:hAnsiTheme="minorHAnsi"/>
        </w:rPr>
        <w:t>groups</w:t>
      </w:r>
      <w:r w:rsidR="00A55F7F" w:rsidRPr="0044098E">
        <w:rPr>
          <w:rFonts w:asciiTheme="minorHAnsi" w:hAnsiTheme="minorHAnsi"/>
          <w:spacing w:val="-1"/>
        </w:rPr>
        <w:t>, including</w:t>
      </w:r>
      <w:r w:rsidR="00A800A8" w:rsidRPr="0044098E">
        <w:rPr>
          <w:rFonts w:asciiTheme="minorHAnsi" w:hAnsiTheme="minorHAnsi"/>
          <w:spacing w:val="-1"/>
        </w:rPr>
        <w:t xml:space="preserve"> </w:t>
      </w:r>
      <w:r w:rsidR="00A55F7F" w:rsidRPr="00586E54">
        <w:rPr>
          <w:rFonts w:asciiTheme="minorHAnsi" w:hAnsiTheme="minorHAnsi"/>
          <w:spacing w:val="-1"/>
        </w:rPr>
        <w:t>women</w:t>
      </w:r>
      <w:r w:rsidR="00E73785" w:rsidRPr="0044098E">
        <w:rPr>
          <w:rFonts w:asciiTheme="minorHAnsi" w:hAnsiTheme="minorHAnsi"/>
          <w:spacing w:val="-1"/>
        </w:rPr>
        <w:t>; iv)</w:t>
      </w:r>
      <w:r w:rsidRPr="0044098E">
        <w:rPr>
          <w:rFonts w:asciiTheme="minorHAnsi" w:hAnsiTheme="minorHAnsi"/>
          <w:spacing w:val="-2"/>
        </w:rPr>
        <w:t xml:space="preserve"> </w:t>
      </w:r>
      <w:r w:rsidR="004074CC">
        <w:rPr>
          <w:rFonts w:asciiTheme="minorHAnsi" w:hAnsiTheme="minorHAnsi"/>
          <w:spacing w:val="-2"/>
        </w:rPr>
        <w:t>p</w:t>
      </w:r>
      <w:r w:rsidR="004074CC">
        <w:rPr>
          <w:rFonts w:asciiTheme="minorHAnsi" w:hAnsiTheme="minorHAnsi"/>
          <w:spacing w:val="-4"/>
        </w:rPr>
        <w:t xml:space="preserve">artner </w:t>
      </w:r>
      <w:r w:rsidRPr="0044098E">
        <w:rPr>
          <w:rFonts w:asciiTheme="minorHAnsi" w:hAnsiTheme="minorHAnsi"/>
          <w:spacing w:val="-2"/>
        </w:rPr>
        <w:t>UN</w:t>
      </w:r>
      <w:r w:rsidRPr="0044098E">
        <w:rPr>
          <w:rFonts w:asciiTheme="minorHAnsi" w:hAnsiTheme="minorHAnsi"/>
          <w:spacing w:val="-1"/>
        </w:rPr>
        <w:t xml:space="preserve"> agencies</w:t>
      </w:r>
      <w:r w:rsidR="004074CC">
        <w:rPr>
          <w:rFonts w:asciiTheme="minorHAnsi" w:hAnsiTheme="minorHAnsi"/>
          <w:spacing w:val="1"/>
        </w:rPr>
        <w:t xml:space="preserve"> collaborating in the project</w:t>
      </w:r>
      <w:r w:rsidR="000C1AF6" w:rsidRPr="0044098E">
        <w:rPr>
          <w:rFonts w:asciiTheme="minorHAnsi" w:hAnsiTheme="minorHAnsi"/>
          <w:spacing w:val="-1"/>
        </w:rPr>
        <w:t>,</w:t>
      </w:r>
      <w:r w:rsidR="007F779D">
        <w:rPr>
          <w:rFonts w:asciiTheme="minorHAnsi" w:hAnsiTheme="minorHAnsi"/>
          <w:spacing w:val="-1"/>
        </w:rPr>
        <w:t xml:space="preserve"> v)</w:t>
      </w:r>
      <w:r w:rsidR="000C1AF6" w:rsidRPr="0044098E">
        <w:rPr>
          <w:rFonts w:asciiTheme="minorHAnsi" w:hAnsiTheme="minorHAnsi"/>
          <w:spacing w:val="-1"/>
        </w:rPr>
        <w:t xml:space="preserve"> </w:t>
      </w:r>
      <w:r w:rsidR="007F779D">
        <w:rPr>
          <w:rFonts w:asciiTheme="minorHAnsi" w:hAnsiTheme="minorHAnsi"/>
          <w:spacing w:val="-1"/>
        </w:rPr>
        <w:t xml:space="preserve">national institutions or other stakeholders involved in the project, </w:t>
      </w:r>
      <w:r w:rsidR="00B669D0">
        <w:rPr>
          <w:rFonts w:asciiTheme="minorHAnsi" w:hAnsiTheme="minorHAnsi"/>
          <w:spacing w:val="-1"/>
        </w:rPr>
        <w:t>(full list will be provided to the evaluator</w:t>
      </w:r>
      <w:r w:rsidR="00F37387">
        <w:rPr>
          <w:rFonts w:asciiTheme="minorHAnsi" w:hAnsiTheme="minorHAnsi"/>
          <w:spacing w:val="-1"/>
        </w:rPr>
        <w:t>)</w:t>
      </w:r>
      <w:r w:rsidR="006F676F" w:rsidRPr="0044098E">
        <w:rPr>
          <w:rFonts w:asciiTheme="minorHAnsi" w:eastAsia="Calibri" w:hAnsiTheme="minorHAnsi" w:cs="Calibri"/>
          <w:spacing w:val="3"/>
        </w:rPr>
        <w:t xml:space="preserve"> </w:t>
      </w:r>
    </w:p>
    <w:p w14:paraId="7125E63A" w14:textId="2D72428D" w:rsidR="003414CA" w:rsidRPr="00331AA3" w:rsidRDefault="000C1AF6" w:rsidP="00B92C09">
      <w:pPr>
        <w:pStyle w:val="ListParagraph"/>
        <w:numPr>
          <w:ilvl w:val="0"/>
          <w:numId w:val="5"/>
        </w:numPr>
        <w:spacing w:before="41"/>
        <w:ind w:right="140"/>
        <w:jc w:val="both"/>
        <w:rPr>
          <w:rFonts w:ascii="Calibri"/>
          <w:spacing w:val="-1"/>
          <w:sz w:val="24"/>
        </w:rPr>
      </w:pPr>
      <w:r w:rsidRPr="00331AA3">
        <w:rPr>
          <w:rFonts w:ascii="Calibri"/>
          <w:b/>
          <w:spacing w:val="-1"/>
          <w:sz w:val="24"/>
        </w:rPr>
        <w:t>Briefing</w:t>
      </w:r>
      <w:r w:rsidRPr="00331AA3">
        <w:rPr>
          <w:rFonts w:ascii="Calibri"/>
          <w:b/>
          <w:sz w:val="24"/>
        </w:rPr>
        <w:t xml:space="preserve"> </w:t>
      </w:r>
      <w:r w:rsidRPr="00331AA3">
        <w:rPr>
          <w:rFonts w:ascii="Calibri"/>
          <w:b/>
          <w:spacing w:val="8"/>
          <w:sz w:val="24"/>
        </w:rPr>
        <w:t>and</w:t>
      </w:r>
      <w:r w:rsidR="009A004D" w:rsidRPr="00331AA3">
        <w:rPr>
          <w:rFonts w:ascii="Calibri"/>
          <w:b/>
          <w:sz w:val="24"/>
        </w:rPr>
        <w:t xml:space="preserve"> </w:t>
      </w:r>
      <w:r w:rsidR="009A004D" w:rsidRPr="00331AA3">
        <w:rPr>
          <w:rFonts w:ascii="Calibri"/>
          <w:b/>
          <w:spacing w:val="-1"/>
          <w:sz w:val="24"/>
        </w:rPr>
        <w:t>debriefing</w:t>
      </w:r>
      <w:r w:rsidR="009A004D" w:rsidRPr="00331AA3">
        <w:rPr>
          <w:rFonts w:ascii="Calibri"/>
          <w:b/>
          <w:sz w:val="24"/>
        </w:rPr>
        <w:t xml:space="preserve"> </w:t>
      </w:r>
      <w:r w:rsidR="009A004D" w:rsidRPr="00331AA3">
        <w:rPr>
          <w:rFonts w:ascii="Calibri"/>
          <w:b/>
          <w:spacing w:val="-1"/>
          <w:sz w:val="24"/>
        </w:rPr>
        <w:t>sessions:</w:t>
      </w:r>
      <w:r w:rsidR="009A004D" w:rsidRPr="00331AA3">
        <w:rPr>
          <w:rFonts w:ascii="Calibri"/>
          <w:b/>
          <w:sz w:val="24"/>
        </w:rPr>
        <w:t xml:space="preserve"> </w:t>
      </w:r>
      <w:r w:rsidR="009A004D" w:rsidRPr="00331AA3">
        <w:rPr>
          <w:rFonts w:ascii="Calibri"/>
          <w:spacing w:val="-1"/>
          <w:sz w:val="24"/>
        </w:rPr>
        <w:t>Briefing</w:t>
      </w:r>
      <w:r w:rsidR="009A004D" w:rsidRPr="00331AA3">
        <w:rPr>
          <w:rFonts w:ascii="Calibri"/>
          <w:sz w:val="24"/>
        </w:rPr>
        <w:t xml:space="preserve"> </w:t>
      </w:r>
      <w:r w:rsidR="009A004D" w:rsidRPr="00331AA3">
        <w:rPr>
          <w:rFonts w:ascii="Calibri"/>
          <w:spacing w:val="-1"/>
          <w:sz w:val="24"/>
        </w:rPr>
        <w:t>and</w:t>
      </w:r>
      <w:r w:rsidR="009A004D" w:rsidRPr="00331AA3">
        <w:rPr>
          <w:rFonts w:ascii="Calibri"/>
          <w:sz w:val="24"/>
        </w:rPr>
        <w:t xml:space="preserve"> </w:t>
      </w:r>
      <w:r w:rsidR="009A004D" w:rsidRPr="00331AA3">
        <w:rPr>
          <w:rFonts w:ascii="Calibri"/>
          <w:spacing w:val="-1"/>
          <w:sz w:val="24"/>
        </w:rPr>
        <w:t>debriefing</w:t>
      </w:r>
      <w:r w:rsidR="009A004D" w:rsidRPr="00331AA3">
        <w:rPr>
          <w:rFonts w:ascii="Calibri"/>
          <w:sz w:val="24"/>
        </w:rPr>
        <w:t xml:space="preserve"> </w:t>
      </w:r>
      <w:r w:rsidR="009A004D" w:rsidRPr="00331AA3">
        <w:rPr>
          <w:rFonts w:ascii="Calibri"/>
          <w:spacing w:val="-1"/>
          <w:sz w:val="24"/>
        </w:rPr>
        <w:t>sessions</w:t>
      </w:r>
      <w:r w:rsidR="009A004D" w:rsidRPr="00331AA3">
        <w:rPr>
          <w:rFonts w:ascii="Calibri"/>
          <w:sz w:val="24"/>
        </w:rPr>
        <w:t xml:space="preserve"> </w:t>
      </w:r>
      <w:r w:rsidR="009A004D" w:rsidRPr="00331AA3">
        <w:rPr>
          <w:rFonts w:ascii="Calibri"/>
          <w:spacing w:val="-2"/>
          <w:sz w:val="24"/>
        </w:rPr>
        <w:t>with</w:t>
      </w:r>
      <w:r w:rsidR="009A004D" w:rsidRPr="00331AA3">
        <w:rPr>
          <w:rFonts w:ascii="Calibri"/>
          <w:sz w:val="24"/>
        </w:rPr>
        <w:t xml:space="preserve"> </w:t>
      </w:r>
      <w:r w:rsidR="009A004D" w:rsidRPr="00331AA3">
        <w:rPr>
          <w:rFonts w:ascii="Calibri"/>
          <w:spacing w:val="-1"/>
          <w:sz w:val="24"/>
        </w:rPr>
        <w:t>UNDP</w:t>
      </w:r>
      <w:r w:rsidR="009A004D" w:rsidRPr="00331AA3">
        <w:rPr>
          <w:rFonts w:ascii="Calibri"/>
          <w:sz w:val="24"/>
        </w:rPr>
        <w:t xml:space="preserve"> </w:t>
      </w:r>
      <w:r w:rsidR="00082A4A">
        <w:rPr>
          <w:rFonts w:ascii="Calibri"/>
          <w:spacing w:val="8"/>
          <w:sz w:val="24"/>
        </w:rPr>
        <w:t>staff</w:t>
      </w:r>
      <w:r w:rsidR="002126B2">
        <w:rPr>
          <w:rFonts w:ascii="Calibri"/>
          <w:spacing w:val="8"/>
          <w:sz w:val="24"/>
        </w:rPr>
        <w:t xml:space="preserve">, </w:t>
      </w:r>
      <w:proofErr w:type="spellStart"/>
      <w:r w:rsidR="002126B2">
        <w:rPr>
          <w:rFonts w:ascii="Calibri"/>
          <w:spacing w:val="8"/>
          <w:sz w:val="24"/>
        </w:rPr>
        <w:t>Sida</w:t>
      </w:r>
      <w:proofErr w:type="spellEnd"/>
      <w:r w:rsidR="002126B2">
        <w:rPr>
          <w:rFonts w:ascii="Calibri"/>
          <w:spacing w:val="8"/>
          <w:sz w:val="24"/>
        </w:rPr>
        <w:t xml:space="preserve"> </w:t>
      </w:r>
      <w:r w:rsidR="009A3E09">
        <w:rPr>
          <w:rFonts w:ascii="Calibri"/>
          <w:spacing w:val="-1"/>
          <w:sz w:val="24"/>
        </w:rPr>
        <w:t xml:space="preserve">and </w:t>
      </w:r>
      <w:r w:rsidR="002126B2">
        <w:rPr>
          <w:rFonts w:ascii="Calibri"/>
          <w:spacing w:val="-1"/>
          <w:sz w:val="24"/>
        </w:rPr>
        <w:t xml:space="preserve">other relevant </w:t>
      </w:r>
      <w:r w:rsidR="009A3E09">
        <w:rPr>
          <w:rFonts w:ascii="Calibri"/>
          <w:spacing w:val="-1"/>
          <w:sz w:val="24"/>
        </w:rPr>
        <w:t>stakeholders</w:t>
      </w:r>
      <w:r w:rsidR="009A004D" w:rsidRPr="00331AA3">
        <w:rPr>
          <w:rFonts w:ascii="Calibri"/>
          <w:spacing w:val="-1"/>
          <w:sz w:val="24"/>
        </w:rPr>
        <w:t>.</w:t>
      </w:r>
    </w:p>
    <w:p w14:paraId="0B679A29" w14:textId="16BEE0A7" w:rsidR="006837B3" w:rsidRDefault="00331AA3" w:rsidP="00331AA3">
      <w:pPr>
        <w:pStyle w:val="Default"/>
        <w:jc w:val="both"/>
        <w:rPr>
          <w:rFonts w:asciiTheme="minorHAnsi" w:hAnsiTheme="minorHAnsi" w:cstheme="minorBidi"/>
          <w:color w:val="auto"/>
          <w:lang w:val="en-GB"/>
        </w:rPr>
      </w:pPr>
      <w:r w:rsidRPr="00331AA3">
        <w:rPr>
          <w:rFonts w:asciiTheme="minorHAnsi" w:hAnsiTheme="minorHAnsi" w:cstheme="minorBidi"/>
          <w:color w:val="auto"/>
          <w:lang w:val="en-GB"/>
        </w:rPr>
        <w:t>It is worth noting that a</w:t>
      </w:r>
      <w:r w:rsidR="006837B3" w:rsidRPr="00331AA3">
        <w:rPr>
          <w:rFonts w:asciiTheme="minorHAnsi" w:hAnsiTheme="minorHAnsi" w:cstheme="minorBidi"/>
          <w:color w:val="auto"/>
          <w:lang w:val="en-GB"/>
        </w:rPr>
        <w:t xml:space="preserve">s of 11 March 2020, the World Health Organization (WHO) declared COVID-19 a global pandemic as the new coronavirus rapidly spread </w:t>
      </w:r>
      <w:r w:rsidR="000C1AF6">
        <w:rPr>
          <w:rFonts w:asciiTheme="minorHAnsi" w:eastAsia="MS Mincho" w:hAnsiTheme="minorHAnsi" w:cs="Times New Roman"/>
          <w:color w:val="auto"/>
          <w:spacing w:val="-1"/>
          <w:szCs w:val="20"/>
          <w:lang w:val="en-GB"/>
        </w:rPr>
        <w:t>worldwide</w:t>
      </w:r>
      <w:r w:rsidR="006837B3" w:rsidRPr="00331AA3">
        <w:rPr>
          <w:rFonts w:asciiTheme="minorHAnsi" w:hAnsiTheme="minorHAnsi" w:cstheme="minorBidi"/>
          <w:color w:val="auto"/>
          <w:lang w:val="en-GB"/>
        </w:rPr>
        <w:t xml:space="preserve">. Travel has been restricted since </w:t>
      </w:r>
      <w:r w:rsidR="000C1AF6">
        <w:rPr>
          <w:rFonts w:asciiTheme="minorHAnsi" w:hAnsiTheme="minorHAnsi" w:cstheme="minorBidi"/>
          <w:color w:val="auto"/>
          <w:lang w:val="en-GB"/>
        </w:rPr>
        <w:t>then</w:t>
      </w:r>
      <w:r w:rsidR="006837B3" w:rsidRPr="00331AA3">
        <w:rPr>
          <w:rFonts w:asciiTheme="minorHAnsi" w:hAnsiTheme="minorHAnsi" w:cstheme="minorBidi"/>
          <w:color w:val="auto"/>
          <w:lang w:val="en-GB"/>
        </w:rPr>
        <w:t xml:space="preserve">. </w:t>
      </w:r>
      <w:r w:rsidRPr="00331AA3">
        <w:rPr>
          <w:rFonts w:asciiTheme="minorHAnsi" w:hAnsiTheme="minorHAnsi" w:cstheme="minorBidi"/>
          <w:color w:val="auto"/>
          <w:lang w:val="en-GB"/>
        </w:rPr>
        <w:t>Accordingly, t</w:t>
      </w:r>
      <w:r w:rsidR="006837B3" w:rsidRPr="00331AA3">
        <w:rPr>
          <w:rFonts w:asciiTheme="minorHAnsi" w:hAnsiTheme="minorHAnsi" w:cstheme="minorBidi"/>
          <w:color w:val="auto"/>
          <w:lang w:val="en-GB"/>
        </w:rPr>
        <w:t xml:space="preserve">he </w:t>
      </w:r>
      <w:r w:rsidR="00C8020D" w:rsidRPr="00331AA3">
        <w:rPr>
          <w:rFonts w:asciiTheme="minorHAnsi" w:hAnsiTheme="minorHAnsi" w:cstheme="minorBidi"/>
          <w:color w:val="auto"/>
          <w:lang w:val="en-GB"/>
        </w:rPr>
        <w:t>evaluator</w:t>
      </w:r>
      <w:r w:rsidR="006837B3" w:rsidRPr="00331AA3">
        <w:rPr>
          <w:rFonts w:asciiTheme="minorHAnsi" w:hAnsiTheme="minorHAnsi" w:cstheme="minorBidi"/>
          <w:color w:val="auto"/>
          <w:lang w:val="en-GB"/>
        </w:rPr>
        <w:t xml:space="preserve"> </w:t>
      </w:r>
      <w:r w:rsidR="002E1D4D" w:rsidRPr="00331AA3">
        <w:rPr>
          <w:rFonts w:asciiTheme="minorHAnsi" w:hAnsiTheme="minorHAnsi" w:cstheme="minorBidi"/>
          <w:color w:val="auto"/>
          <w:lang w:val="en-GB"/>
        </w:rPr>
        <w:t>shall</w:t>
      </w:r>
      <w:r w:rsidR="006837B3" w:rsidRPr="00331AA3">
        <w:rPr>
          <w:rFonts w:asciiTheme="minorHAnsi" w:hAnsiTheme="minorHAnsi" w:cstheme="minorBidi"/>
          <w:color w:val="auto"/>
          <w:lang w:val="en-GB"/>
        </w:rPr>
        <w:t xml:space="preserve"> develop a methodology that takes this into account </w:t>
      </w:r>
      <w:r w:rsidRPr="00331AA3">
        <w:rPr>
          <w:rFonts w:asciiTheme="minorHAnsi" w:hAnsiTheme="minorHAnsi" w:cstheme="minorBidi"/>
          <w:color w:val="auto"/>
          <w:lang w:val="en-GB"/>
        </w:rPr>
        <w:t>to</w:t>
      </w:r>
      <w:r w:rsidR="006837B3" w:rsidRPr="00331AA3">
        <w:rPr>
          <w:rFonts w:asciiTheme="minorHAnsi" w:hAnsiTheme="minorHAnsi" w:cstheme="minorBidi"/>
          <w:color w:val="auto"/>
          <w:lang w:val="en-GB"/>
        </w:rPr>
        <w:t xml:space="preserve"> conduct the evaluation virtually and remotely, including the use of remote interview methods and extended desk reviews, </w:t>
      </w:r>
      <w:r w:rsidR="006837B3" w:rsidRPr="0059224B">
        <w:rPr>
          <w:rFonts w:asciiTheme="minorHAnsi" w:hAnsiTheme="minorHAnsi" w:cstheme="minorBidi"/>
          <w:color w:val="auto"/>
          <w:lang w:val="en-GB"/>
        </w:rPr>
        <w:t xml:space="preserve">data analysis, surveys and questionnaires. </w:t>
      </w:r>
      <w:r w:rsidR="006837B3" w:rsidRPr="00331AA3">
        <w:rPr>
          <w:rFonts w:asciiTheme="minorHAnsi" w:hAnsiTheme="minorHAnsi" w:cstheme="minorBidi"/>
          <w:color w:val="auto"/>
          <w:lang w:val="en-GB"/>
        </w:rPr>
        <w:t xml:space="preserve">This should be detailed in the </w:t>
      </w:r>
      <w:r w:rsidR="009A3E09">
        <w:rPr>
          <w:rFonts w:asciiTheme="minorHAnsi" w:hAnsiTheme="minorHAnsi" w:cstheme="minorBidi"/>
          <w:color w:val="auto"/>
          <w:lang w:val="en-GB"/>
        </w:rPr>
        <w:t>i</w:t>
      </w:r>
      <w:r w:rsidR="006837B3" w:rsidRPr="00331AA3">
        <w:rPr>
          <w:rFonts w:asciiTheme="minorHAnsi" w:hAnsiTheme="minorHAnsi" w:cstheme="minorBidi"/>
          <w:color w:val="auto"/>
          <w:lang w:val="en-GB"/>
        </w:rPr>
        <w:t xml:space="preserve">nception report and agreed with the Evaluation Manager. </w:t>
      </w:r>
    </w:p>
    <w:p w14:paraId="7062CFF9" w14:textId="77777777" w:rsidR="00331AA3" w:rsidRPr="00331AA3" w:rsidRDefault="00331AA3" w:rsidP="00331AA3">
      <w:pPr>
        <w:pStyle w:val="Default"/>
        <w:jc w:val="both"/>
        <w:rPr>
          <w:rFonts w:asciiTheme="minorHAnsi" w:hAnsiTheme="minorHAnsi" w:cstheme="minorBidi"/>
          <w:color w:val="auto"/>
          <w:lang w:val="en-GB"/>
        </w:rPr>
      </w:pPr>
    </w:p>
    <w:p w14:paraId="14412DDC" w14:textId="75A9A4CE" w:rsidR="006837B3" w:rsidRDefault="000C1AF6" w:rsidP="009A3E09">
      <w:pPr>
        <w:pStyle w:val="Default"/>
        <w:jc w:val="both"/>
        <w:rPr>
          <w:rFonts w:asciiTheme="minorHAnsi" w:hAnsiTheme="minorHAnsi" w:cstheme="minorBidi"/>
          <w:color w:val="auto"/>
          <w:lang w:val="en-GB"/>
        </w:rPr>
      </w:pPr>
      <w:r>
        <w:rPr>
          <w:rFonts w:asciiTheme="minorHAnsi" w:hAnsiTheme="minorHAnsi" w:cstheme="minorBidi"/>
          <w:color w:val="auto"/>
          <w:lang w:val="en-GB"/>
        </w:rPr>
        <w:t>As t</w:t>
      </w:r>
      <w:r w:rsidR="002E1D4D" w:rsidRPr="00331AA3">
        <w:rPr>
          <w:rFonts w:asciiTheme="minorHAnsi" w:hAnsiTheme="minorHAnsi" w:cstheme="minorBidi"/>
          <w:color w:val="auto"/>
          <w:lang w:val="en-GB"/>
        </w:rPr>
        <w:t>he</w:t>
      </w:r>
      <w:r w:rsidR="006837B3" w:rsidRPr="00331AA3">
        <w:rPr>
          <w:rFonts w:asciiTheme="minorHAnsi" w:hAnsiTheme="minorHAnsi" w:cstheme="minorBidi"/>
          <w:color w:val="auto"/>
          <w:lang w:val="en-GB"/>
        </w:rPr>
        <w:t xml:space="preserve"> evaluation </w:t>
      </w:r>
      <w:r w:rsidR="002E1D4D" w:rsidRPr="00331AA3">
        <w:rPr>
          <w:rFonts w:asciiTheme="minorHAnsi" w:hAnsiTheme="minorHAnsi" w:cstheme="minorBidi"/>
          <w:color w:val="auto"/>
          <w:lang w:val="en-GB"/>
        </w:rPr>
        <w:t>will be</w:t>
      </w:r>
      <w:r w:rsidR="006837B3" w:rsidRPr="00331AA3">
        <w:rPr>
          <w:rFonts w:asciiTheme="minorHAnsi" w:hAnsiTheme="minorHAnsi" w:cstheme="minorBidi"/>
          <w:color w:val="auto"/>
          <w:lang w:val="en-GB"/>
        </w:rPr>
        <w:t xml:space="preserve"> carried out virtually</w:t>
      </w:r>
      <w:r>
        <w:rPr>
          <w:rFonts w:asciiTheme="minorHAnsi" w:hAnsiTheme="minorHAnsi" w:cstheme="minorBidi"/>
          <w:color w:val="auto"/>
          <w:lang w:val="en-GB"/>
        </w:rPr>
        <w:t xml:space="preserve">, </w:t>
      </w:r>
      <w:r w:rsidR="00037704">
        <w:rPr>
          <w:rFonts w:asciiTheme="minorHAnsi" w:hAnsiTheme="minorHAnsi" w:cstheme="minorBidi"/>
          <w:color w:val="auto"/>
          <w:lang w:val="en-GB"/>
        </w:rPr>
        <w:t xml:space="preserve">due </w:t>
      </w:r>
      <w:r>
        <w:rPr>
          <w:rFonts w:asciiTheme="minorHAnsi" w:hAnsiTheme="minorHAnsi" w:cstheme="minorBidi"/>
          <w:color w:val="auto"/>
          <w:lang w:val="en-GB"/>
        </w:rPr>
        <w:t>c</w:t>
      </w:r>
      <w:r w:rsidR="006837B3" w:rsidRPr="00331AA3">
        <w:rPr>
          <w:rFonts w:asciiTheme="minorHAnsi" w:hAnsiTheme="minorHAnsi" w:cstheme="minorBidi"/>
          <w:color w:val="auto"/>
          <w:lang w:val="en-GB"/>
        </w:rPr>
        <w:t xml:space="preserve">onsideration should be </w:t>
      </w:r>
      <w:r w:rsidR="00037704">
        <w:rPr>
          <w:rFonts w:asciiTheme="minorHAnsi" w:hAnsiTheme="minorHAnsi" w:cstheme="minorBidi"/>
          <w:color w:val="auto"/>
          <w:lang w:val="en-GB"/>
        </w:rPr>
        <w:t>given to</w:t>
      </w:r>
      <w:r w:rsidR="006837B3" w:rsidRPr="00331AA3">
        <w:rPr>
          <w:rFonts w:asciiTheme="minorHAnsi" w:hAnsiTheme="minorHAnsi" w:cstheme="minorBidi"/>
          <w:color w:val="auto"/>
          <w:lang w:val="en-GB"/>
        </w:rPr>
        <w:t xml:space="preserve"> stakeholder availability </w:t>
      </w:r>
      <w:r w:rsidR="002E1D4D" w:rsidRPr="00331AA3">
        <w:rPr>
          <w:rFonts w:asciiTheme="minorHAnsi" w:hAnsiTheme="minorHAnsi" w:cstheme="minorBidi"/>
          <w:color w:val="auto"/>
          <w:lang w:val="en-GB"/>
        </w:rPr>
        <w:t>and</w:t>
      </w:r>
      <w:r w:rsidR="006837B3" w:rsidRPr="00331AA3">
        <w:rPr>
          <w:rFonts w:asciiTheme="minorHAnsi" w:hAnsiTheme="minorHAnsi" w:cstheme="minorBidi"/>
          <w:color w:val="auto"/>
          <w:lang w:val="en-GB"/>
        </w:rPr>
        <w:t xml:space="preserve"> willingness to be interviewed remotely</w:t>
      </w:r>
      <w:r w:rsidR="00D32313">
        <w:rPr>
          <w:rFonts w:asciiTheme="minorHAnsi" w:hAnsiTheme="minorHAnsi" w:cstheme="minorBidi"/>
          <w:color w:val="auto"/>
          <w:lang w:val="en-GB"/>
        </w:rPr>
        <w:t>,</w:t>
      </w:r>
      <w:r w:rsidR="006837B3" w:rsidRPr="00331AA3">
        <w:rPr>
          <w:rFonts w:asciiTheme="minorHAnsi" w:hAnsiTheme="minorHAnsi" w:cstheme="minorBidi"/>
          <w:color w:val="auto"/>
          <w:lang w:val="en-GB"/>
        </w:rPr>
        <w:t xml:space="preserve"> their access to </w:t>
      </w:r>
      <w:r w:rsidR="0093421F">
        <w:rPr>
          <w:rFonts w:asciiTheme="minorHAnsi" w:hAnsiTheme="minorHAnsi" w:cstheme="minorBidi"/>
          <w:color w:val="auto"/>
          <w:lang w:val="en-GB"/>
        </w:rPr>
        <w:t xml:space="preserve">                             </w:t>
      </w:r>
      <w:r w:rsidR="006837B3" w:rsidRPr="00331AA3">
        <w:rPr>
          <w:rFonts w:asciiTheme="minorHAnsi" w:hAnsiTheme="minorHAnsi" w:cstheme="minorBidi"/>
          <w:color w:val="auto"/>
          <w:lang w:val="en-GB"/>
        </w:rPr>
        <w:t>the internet</w:t>
      </w:r>
      <w:r w:rsidR="006837B3" w:rsidRPr="001D1CB2">
        <w:rPr>
          <w:rFonts w:asciiTheme="minorHAnsi" w:hAnsiTheme="minorHAnsi" w:cstheme="minorBidi"/>
          <w:color w:val="auto"/>
          <w:lang w:val="en-GB"/>
        </w:rPr>
        <w:t>/computer</w:t>
      </w:r>
      <w:r w:rsidR="00597DD5" w:rsidRPr="001D1CB2">
        <w:rPr>
          <w:rFonts w:asciiTheme="minorHAnsi" w:hAnsiTheme="minorHAnsi" w:cstheme="minorBidi"/>
          <w:color w:val="auto"/>
          <w:lang w:val="en-GB"/>
        </w:rPr>
        <w:t>, and</w:t>
      </w:r>
      <w:r w:rsidR="00C44C08" w:rsidRPr="001D1CB2">
        <w:rPr>
          <w:rFonts w:asciiTheme="minorHAnsi" w:hAnsiTheme="minorHAnsi" w:cstheme="minorBidi"/>
          <w:color w:val="auto"/>
          <w:lang w:val="en-GB"/>
        </w:rPr>
        <w:t xml:space="preserve"> the possibility that</w:t>
      </w:r>
      <w:r w:rsidR="009A3E09" w:rsidRPr="001D1CB2">
        <w:rPr>
          <w:rFonts w:asciiTheme="minorHAnsi" w:hAnsiTheme="minorHAnsi" w:cstheme="minorBidi"/>
          <w:color w:val="auto"/>
          <w:lang w:val="en-GB"/>
        </w:rPr>
        <w:t xml:space="preserve"> some m</w:t>
      </w:r>
      <w:r w:rsidR="006837B3" w:rsidRPr="001D1CB2">
        <w:rPr>
          <w:rFonts w:asciiTheme="minorHAnsi" w:hAnsiTheme="minorHAnsi" w:cstheme="minorBidi"/>
          <w:color w:val="auto"/>
          <w:lang w:val="en-GB"/>
        </w:rPr>
        <w:t xml:space="preserve">ay be </w:t>
      </w:r>
      <w:r w:rsidR="009A3E09" w:rsidRPr="001D1CB2">
        <w:rPr>
          <w:rFonts w:asciiTheme="minorHAnsi" w:hAnsiTheme="minorHAnsi" w:cstheme="minorBidi"/>
          <w:color w:val="auto"/>
          <w:lang w:val="en-GB"/>
        </w:rPr>
        <w:t xml:space="preserve">still </w:t>
      </w:r>
      <w:r w:rsidR="006837B3" w:rsidRPr="001D1CB2">
        <w:rPr>
          <w:rFonts w:asciiTheme="minorHAnsi" w:hAnsiTheme="minorHAnsi" w:cstheme="minorBidi"/>
          <w:color w:val="auto"/>
          <w:lang w:val="en-GB"/>
        </w:rPr>
        <w:t xml:space="preserve">working from home. These limitations must be reflected in the evaluation report. </w:t>
      </w:r>
      <w:r w:rsidR="002E1D4D" w:rsidRPr="001D1CB2">
        <w:rPr>
          <w:rFonts w:asciiTheme="minorHAnsi" w:hAnsiTheme="minorHAnsi" w:cstheme="minorBidi"/>
          <w:color w:val="auto"/>
          <w:lang w:val="en-GB"/>
        </w:rPr>
        <w:t>R</w:t>
      </w:r>
      <w:r w:rsidR="006837B3" w:rsidRPr="001D1CB2">
        <w:rPr>
          <w:rFonts w:asciiTheme="minorHAnsi" w:hAnsiTheme="minorHAnsi" w:cstheme="minorBidi"/>
          <w:color w:val="auto"/>
          <w:lang w:val="en-GB"/>
        </w:rPr>
        <w:t xml:space="preserve">emote interviews </w:t>
      </w:r>
      <w:r w:rsidR="002E1D4D" w:rsidRPr="001D1CB2">
        <w:rPr>
          <w:rFonts w:asciiTheme="minorHAnsi" w:hAnsiTheme="minorHAnsi" w:cstheme="minorBidi"/>
          <w:color w:val="auto"/>
          <w:lang w:val="en-GB"/>
        </w:rPr>
        <w:t>will</w:t>
      </w:r>
      <w:r w:rsidR="006837B3" w:rsidRPr="001D1CB2">
        <w:rPr>
          <w:rFonts w:asciiTheme="minorHAnsi" w:hAnsiTheme="minorHAnsi" w:cstheme="minorBidi"/>
          <w:color w:val="auto"/>
          <w:lang w:val="en-GB"/>
        </w:rPr>
        <w:t xml:space="preserve"> be undertaken through telephone or online (skype, zoom etc). </w:t>
      </w:r>
      <w:r w:rsidR="00DC023A">
        <w:rPr>
          <w:rFonts w:asciiTheme="minorHAnsi" w:hAnsiTheme="minorHAnsi" w:cstheme="minorBidi"/>
          <w:color w:val="auto"/>
          <w:lang w:val="en-GB"/>
        </w:rPr>
        <w:t>T</w:t>
      </w:r>
      <w:r w:rsidR="0044096B">
        <w:rPr>
          <w:rFonts w:asciiTheme="minorHAnsi" w:hAnsiTheme="minorHAnsi" w:cstheme="minorBidi"/>
          <w:color w:val="auto"/>
          <w:lang w:val="en-GB"/>
        </w:rPr>
        <w:t>he evaluation manager</w:t>
      </w:r>
      <w:r w:rsidR="00F743FA">
        <w:rPr>
          <w:rFonts w:asciiTheme="minorHAnsi" w:hAnsiTheme="minorHAnsi" w:cstheme="minorBidi"/>
          <w:color w:val="auto"/>
          <w:lang w:val="en-GB"/>
        </w:rPr>
        <w:t xml:space="preserve"> will provide </w:t>
      </w:r>
      <w:r w:rsidR="0093421F">
        <w:rPr>
          <w:rFonts w:asciiTheme="minorHAnsi" w:hAnsiTheme="minorHAnsi" w:cstheme="minorBidi"/>
          <w:color w:val="auto"/>
          <w:lang w:val="en-GB"/>
        </w:rPr>
        <w:t xml:space="preserve">                          </w:t>
      </w:r>
      <w:r w:rsidR="00F743FA">
        <w:rPr>
          <w:rFonts w:asciiTheme="minorHAnsi" w:hAnsiTheme="minorHAnsi" w:cstheme="minorBidi"/>
          <w:color w:val="auto"/>
          <w:lang w:val="en-GB"/>
        </w:rPr>
        <w:t xml:space="preserve">the contact details </w:t>
      </w:r>
      <w:r w:rsidR="0044096B">
        <w:rPr>
          <w:rFonts w:asciiTheme="minorHAnsi" w:hAnsiTheme="minorHAnsi" w:cstheme="minorBidi"/>
          <w:color w:val="auto"/>
          <w:lang w:val="en-GB"/>
        </w:rPr>
        <w:t>for these stakeholders.</w:t>
      </w:r>
    </w:p>
    <w:p w14:paraId="10182CE5" w14:textId="77777777" w:rsidR="002126B2" w:rsidRPr="001D1CB2" w:rsidRDefault="002126B2" w:rsidP="009A3E09">
      <w:pPr>
        <w:pStyle w:val="Default"/>
        <w:jc w:val="both"/>
        <w:rPr>
          <w:rFonts w:asciiTheme="minorHAnsi" w:hAnsiTheme="minorHAnsi" w:cstheme="minorBidi"/>
          <w:color w:val="auto"/>
          <w:lang w:val="en-GB"/>
        </w:rPr>
      </w:pPr>
    </w:p>
    <w:p w14:paraId="2F001268" w14:textId="033716A8" w:rsidR="006837B3" w:rsidRPr="001D1CB2" w:rsidRDefault="006837B3" w:rsidP="00331AA3">
      <w:pPr>
        <w:pStyle w:val="Default"/>
        <w:jc w:val="both"/>
        <w:rPr>
          <w:rFonts w:asciiTheme="minorHAnsi" w:hAnsiTheme="minorHAnsi" w:cstheme="minorBidi"/>
          <w:color w:val="auto"/>
          <w:lang w:val="en-GB"/>
        </w:rPr>
      </w:pPr>
      <w:r w:rsidRPr="001D1CB2">
        <w:rPr>
          <w:rFonts w:asciiTheme="minorHAnsi" w:hAnsiTheme="minorHAnsi" w:cstheme="minorBidi"/>
          <w:color w:val="auto"/>
          <w:lang w:val="en-GB"/>
        </w:rPr>
        <w:t xml:space="preserve">A short validation mission may be considered if it is confirmed to be safe for staff, consultants, stakeholders and if such a mission is possible within the evaluation schedule. </w:t>
      </w:r>
    </w:p>
    <w:p w14:paraId="736CEA6B" w14:textId="3469FE57" w:rsidR="00331AA3" w:rsidRDefault="00331AA3" w:rsidP="00331AA3">
      <w:pPr>
        <w:pStyle w:val="Default"/>
        <w:jc w:val="both"/>
        <w:rPr>
          <w:rFonts w:asciiTheme="minorHAnsi" w:hAnsiTheme="minorHAnsi" w:cstheme="minorBidi"/>
          <w:color w:val="FF0000"/>
          <w:lang w:val="en-GB"/>
        </w:rPr>
      </w:pPr>
    </w:p>
    <w:p w14:paraId="5B4790CA" w14:textId="34E86023" w:rsidR="006837B3" w:rsidRDefault="00376385" w:rsidP="00527372">
      <w:pPr>
        <w:spacing w:after="0" w:line="240" w:lineRule="auto"/>
        <w:jc w:val="both"/>
        <w:rPr>
          <w:sz w:val="24"/>
          <w:szCs w:val="24"/>
        </w:rPr>
      </w:pPr>
      <w:bookmarkStart w:id="9" w:name="_Hlk68263140"/>
      <w:r w:rsidRPr="00C61E9C">
        <w:rPr>
          <w:spacing w:val="-1"/>
          <w:sz w:val="24"/>
        </w:rPr>
        <w:t>Overall</w:t>
      </w:r>
      <w:r w:rsidRPr="00C61E9C">
        <w:rPr>
          <w:spacing w:val="4"/>
          <w:sz w:val="24"/>
        </w:rPr>
        <w:t xml:space="preserve"> </w:t>
      </w:r>
      <w:r w:rsidRPr="00C61E9C">
        <w:rPr>
          <w:spacing w:val="-1"/>
          <w:sz w:val="24"/>
        </w:rPr>
        <w:t>guidance</w:t>
      </w:r>
      <w:r w:rsidRPr="00C61E9C">
        <w:rPr>
          <w:spacing w:val="2"/>
          <w:sz w:val="24"/>
        </w:rPr>
        <w:t xml:space="preserve"> </w:t>
      </w:r>
      <w:r w:rsidRPr="00C61E9C">
        <w:rPr>
          <w:spacing w:val="-1"/>
          <w:sz w:val="24"/>
        </w:rPr>
        <w:t>on</w:t>
      </w:r>
      <w:r w:rsidRPr="00C61E9C">
        <w:rPr>
          <w:spacing w:val="4"/>
          <w:sz w:val="24"/>
        </w:rPr>
        <w:t xml:space="preserve"> </w:t>
      </w:r>
      <w:r w:rsidRPr="00C61E9C">
        <w:rPr>
          <w:spacing w:val="-1"/>
          <w:sz w:val="24"/>
        </w:rPr>
        <w:t>evaluation</w:t>
      </w:r>
      <w:r w:rsidRPr="00C61E9C">
        <w:rPr>
          <w:spacing w:val="3"/>
          <w:sz w:val="24"/>
        </w:rPr>
        <w:t xml:space="preserve"> </w:t>
      </w:r>
      <w:r w:rsidRPr="00C61E9C">
        <w:rPr>
          <w:spacing w:val="-1"/>
          <w:sz w:val="24"/>
        </w:rPr>
        <w:t>methodology</w:t>
      </w:r>
      <w:r w:rsidRPr="00C61E9C">
        <w:rPr>
          <w:spacing w:val="4"/>
          <w:sz w:val="24"/>
        </w:rPr>
        <w:t xml:space="preserve"> </w:t>
      </w:r>
      <w:r w:rsidRPr="00C61E9C">
        <w:rPr>
          <w:spacing w:val="-2"/>
          <w:sz w:val="24"/>
        </w:rPr>
        <w:t>can</w:t>
      </w:r>
      <w:r w:rsidRPr="00C61E9C">
        <w:rPr>
          <w:spacing w:val="5"/>
          <w:sz w:val="24"/>
        </w:rPr>
        <w:t xml:space="preserve"> </w:t>
      </w:r>
      <w:r w:rsidRPr="00C61E9C">
        <w:rPr>
          <w:spacing w:val="-1"/>
          <w:sz w:val="24"/>
        </w:rPr>
        <w:t>be</w:t>
      </w:r>
      <w:r w:rsidRPr="00C61E9C">
        <w:rPr>
          <w:spacing w:val="2"/>
          <w:sz w:val="24"/>
        </w:rPr>
        <w:t xml:space="preserve"> </w:t>
      </w:r>
      <w:r w:rsidRPr="00C61E9C">
        <w:rPr>
          <w:spacing w:val="-1"/>
          <w:sz w:val="24"/>
        </w:rPr>
        <w:t>found</w:t>
      </w:r>
      <w:r w:rsidRPr="00C61E9C">
        <w:rPr>
          <w:spacing w:val="4"/>
          <w:sz w:val="24"/>
        </w:rPr>
        <w:t xml:space="preserve"> </w:t>
      </w:r>
      <w:r w:rsidRPr="00C61E9C">
        <w:rPr>
          <w:sz w:val="24"/>
        </w:rPr>
        <w:t>in</w:t>
      </w:r>
      <w:r w:rsidRPr="00C61E9C">
        <w:rPr>
          <w:spacing w:val="3"/>
          <w:sz w:val="24"/>
        </w:rPr>
        <w:t xml:space="preserve"> </w:t>
      </w:r>
      <w:r w:rsidRPr="00C61E9C">
        <w:rPr>
          <w:spacing w:val="-1"/>
          <w:sz w:val="24"/>
        </w:rPr>
        <w:t>the</w:t>
      </w:r>
      <w:r w:rsidRPr="00C61E9C">
        <w:rPr>
          <w:spacing w:val="6"/>
          <w:sz w:val="24"/>
        </w:rPr>
        <w:t xml:space="preserve"> </w:t>
      </w:r>
      <w:r w:rsidRPr="00C61E9C">
        <w:rPr>
          <w:spacing w:val="-2"/>
          <w:sz w:val="24"/>
        </w:rPr>
        <w:t>UNDP</w:t>
      </w:r>
      <w:r w:rsidRPr="00C61E9C">
        <w:rPr>
          <w:spacing w:val="12"/>
          <w:sz w:val="24"/>
        </w:rPr>
        <w:t xml:space="preserve"> </w:t>
      </w:r>
      <w:r>
        <w:rPr>
          <w:i/>
          <w:spacing w:val="-1"/>
          <w:sz w:val="24"/>
        </w:rPr>
        <w:t>Evaluation Guidelines</w:t>
      </w:r>
      <w:r w:rsidRPr="00C61E9C">
        <w:rPr>
          <w:i/>
          <w:spacing w:val="-1"/>
          <w:sz w:val="24"/>
        </w:rPr>
        <w:t>.</w:t>
      </w:r>
      <w:r>
        <w:rPr>
          <w:rStyle w:val="FootnoteReference"/>
          <w:i/>
          <w:spacing w:val="-1"/>
          <w:sz w:val="24"/>
        </w:rPr>
        <w:footnoteReference w:id="9"/>
      </w:r>
      <w:r w:rsidRPr="00C61E9C">
        <w:rPr>
          <w:i/>
          <w:spacing w:val="12"/>
          <w:sz w:val="24"/>
        </w:rPr>
        <w:t xml:space="preserve"> </w:t>
      </w:r>
      <w:r w:rsidRPr="00C61E9C">
        <w:rPr>
          <w:sz w:val="24"/>
        </w:rPr>
        <w:t>The</w:t>
      </w:r>
      <w:r w:rsidRPr="00C61E9C">
        <w:rPr>
          <w:spacing w:val="6"/>
          <w:sz w:val="24"/>
        </w:rPr>
        <w:t xml:space="preserve"> </w:t>
      </w:r>
      <w:r w:rsidRPr="00C61E9C">
        <w:rPr>
          <w:spacing w:val="-1"/>
          <w:sz w:val="24"/>
        </w:rPr>
        <w:t>evaluator</w:t>
      </w:r>
      <w:r w:rsidRPr="00C61E9C">
        <w:rPr>
          <w:spacing w:val="8"/>
          <w:sz w:val="24"/>
        </w:rPr>
        <w:t xml:space="preserve"> </w:t>
      </w:r>
      <w:r w:rsidRPr="00C61E9C">
        <w:rPr>
          <w:spacing w:val="-1"/>
          <w:sz w:val="24"/>
        </w:rPr>
        <w:t>will</w:t>
      </w:r>
      <w:r w:rsidRPr="00C61E9C">
        <w:rPr>
          <w:spacing w:val="10"/>
          <w:sz w:val="24"/>
        </w:rPr>
        <w:t xml:space="preserve"> </w:t>
      </w:r>
      <w:r w:rsidRPr="00C61E9C">
        <w:rPr>
          <w:spacing w:val="-1"/>
          <w:sz w:val="24"/>
        </w:rPr>
        <w:t>determine</w:t>
      </w:r>
      <w:r w:rsidRPr="00C61E9C">
        <w:rPr>
          <w:spacing w:val="99"/>
          <w:w w:val="99"/>
          <w:sz w:val="24"/>
        </w:rPr>
        <w:t xml:space="preserve"> </w:t>
      </w:r>
      <w:r w:rsidRPr="00C61E9C">
        <w:rPr>
          <w:sz w:val="24"/>
        </w:rPr>
        <w:t>the</w:t>
      </w:r>
      <w:r w:rsidRPr="00C61E9C">
        <w:rPr>
          <w:spacing w:val="11"/>
          <w:sz w:val="24"/>
        </w:rPr>
        <w:t xml:space="preserve"> </w:t>
      </w:r>
      <w:r w:rsidRPr="00C61E9C">
        <w:rPr>
          <w:spacing w:val="-1"/>
          <w:sz w:val="24"/>
        </w:rPr>
        <w:t>specific</w:t>
      </w:r>
      <w:r w:rsidRPr="00C61E9C">
        <w:rPr>
          <w:spacing w:val="10"/>
          <w:sz w:val="24"/>
        </w:rPr>
        <w:t xml:space="preserve"> </w:t>
      </w:r>
      <w:r w:rsidRPr="00C61E9C">
        <w:rPr>
          <w:spacing w:val="-1"/>
          <w:sz w:val="24"/>
        </w:rPr>
        <w:t>design</w:t>
      </w:r>
      <w:r w:rsidRPr="00C61E9C">
        <w:rPr>
          <w:spacing w:val="12"/>
          <w:sz w:val="24"/>
        </w:rPr>
        <w:t xml:space="preserve"> </w:t>
      </w:r>
      <w:r w:rsidRPr="00C61E9C">
        <w:rPr>
          <w:spacing w:val="-1"/>
          <w:sz w:val="24"/>
        </w:rPr>
        <w:t>and</w:t>
      </w:r>
      <w:r w:rsidRPr="00C61E9C">
        <w:rPr>
          <w:spacing w:val="14"/>
          <w:sz w:val="24"/>
        </w:rPr>
        <w:t xml:space="preserve"> </w:t>
      </w:r>
      <w:r w:rsidRPr="00C61E9C">
        <w:rPr>
          <w:spacing w:val="-1"/>
          <w:sz w:val="24"/>
        </w:rPr>
        <w:t>provide</w:t>
      </w:r>
      <w:r w:rsidRPr="00C61E9C">
        <w:rPr>
          <w:spacing w:val="12"/>
          <w:sz w:val="24"/>
        </w:rPr>
        <w:t xml:space="preserve"> </w:t>
      </w:r>
      <w:r w:rsidRPr="00C61E9C">
        <w:rPr>
          <w:sz w:val="24"/>
        </w:rPr>
        <w:t>a</w:t>
      </w:r>
      <w:r w:rsidRPr="00C61E9C">
        <w:rPr>
          <w:spacing w:val="10"/>
          <w:sz w:val="24"/>
        </w:rPr>
        <w:t xml:space="preserve"> </w:t>
      </w:r>
      <w:r w:rsidRPr="00C61E9C">
        <w:rPr>
          <w:spacing w:val="-1"/>
          <w:sz w:val="24"/>
        </w:rPr>
        <w:t>complete</w:t>
      </w:r>
      <w:r w:rsidRPr="00C61E9C">
        <w:rPr>
          <w:spacing w:val="12"/>
          <w:sz w:val="24"/>
        </w:rPr>
        <w:t xml:space="preserve"> </w:t>
      </w:r>
      <w:r w:rsidRPr="00C61E9C">
        <w:rPr>
          <w:spacing w:val="-1"/>
          <w:sz w:val="24"/>
        </w:rPr>
        <w:t>evaluation</w:t>
      </w:r>
      <w:r w:rsidRPr="00C61E9C">
        <w:rPr>
          <w:spacing w:val="13"/>
          <w:sz w:val="24"/>
        </w:rPr>
        <w:t xml:space="preserve"> </w:t>
      </w:r>
      <w:r w:rsidRPr="00C61E9C">
        <w:rPr>
          <w:spacing w:val="-1"/>
          <w:sz w:val="24"/>
        </w:rPr>
        <w:t>methodology</w:t>
      </w:r>
      <w:r w:rsidRPr="00C61E9C">
        <w:rPr>
          <w:spacing w:val="10"/>
          <w:sz w:val="24"/>
        </w:rPr>
        <w:t xml:space="preserve"> </w:t>
      </w:r>
      <w:r w:rsidRPr="00C61E9C">
        <w:rPr>
          <w:sz w:val="24"/>
        </w:rPr>
        <w:t>to</w:t>
      </w:r>
      <w:r w:rsidRPr="00C61E9C">
        <w:rPr>
          <w:spacing w:val="8"/>
          <w:sz w:val="24"/>
        </w:rPr>
        <w:t xml:space="preserve"> </w:t>
      </w:r>
      <w:r w:rsidRPr="00C61E9C">
        <w:rPr>
          <w:sz w:val="24"/>
        </w:rPr>
        <w:t>UNDP</w:t>
      </w:r>
      <w:r w:rsidRPr="00C61E9C">
        <w:rPr>
          <w:spacing w:val="11"/>
          <w:sz w:val="24"/>
        </w:rPr>
        <w:t xml:space="preserve"> </w:t>
      </w:r>
      <w:r w:rsidRPr="00C61E9C">
        <w:rPr>
          <w:sz w:val="24"/>
        </w:rPr>
        <w:t>as</w:t>
      </w:r>
      <w:r w:rsidRPr="00C61E9C">
        <w:rPr>
          <w:spacing w:val="9"/>
          <w:sz w:val="24"/>
        </w:rPr>
        <w:t xml:space="preserve"> </w:t>
      </w:r>
      <w:r w:rsidRPr="00C61E9C">
        <w:rPr>
          <w:spacing w:val="-1"/>
          <w:sz w:val="24"/>
        </w:rPr>
        <w:t>part</w:t>
      </w:r>
      <w:r w:rsidRPr="00C61E9C">
        <w:rPr>
          <w:spacing w:val="11"/>
          <w:sz w:val="24"/>
        </w:rPr>
        <w:t xml:space="preserve"> </w:t>
      </w:r>
      <w:r w:rsidRPr="00C61E9C">
        <w:rPr>
          <w:spacing w:val="-1"/>
          <w:sz w:val="24"/>
        </w:rPr>
        <w:t>of</w:t>
      </w:r>
      <w:r w:rsidRPr="00C61E9C">
        <w:rPr>
          <w:spacing w:val="10"/>
          <w:sz w:val="24"/>
        </w:rPr>
        <w:t xml:space="preserve"> </w:t>
      </w:r>
      <w:r w:rsidRPr="00C61E9C">
        <w:rPr>
          <w:spacing w:val="-2"/>
          <w:sz w:val="24"/>
        </w:rPr>
        <w:t>the</w:t>
      </w:r>
      <w:r w:rsidRPr="00C61E9C">
        <w:rPr>
          <w:spacing w:val="81"/>
          <w:w w:val="99"/>
          <w:sz w:val="24"/>
        </w:rPr>
        <w:t xml:space="preserve"> </w:t>
      </w:r>
      <w:r w:rsidRPr="00C61E9C">
        <w:rPr>
          <w:spacing w:val="-1"/>
          <w:sz w:val="24"/>
        </w:rPr>
        <w:t>evaluation inception report which</w:t>
      </w:r>
      <w:r w:rsidRPr="00C61E9C">
        <w:rPr>
          <w:spacing w:val="-4"/>
          <w:sz w:val="24"/>
        </w:rPr>
        <w:t xml:space="preserve"> </w:t>
      </w:r>
      <w:r w:rsidRPr="00C61E9C">
        <w:rPr>
          <w:spacing w:val="-1"/>
          <w:sz w:val="24"/>
        </w:rPr>
        <w:t>will</w:t>
      </w:r>
      <w:r w:rsidRPr="00C61E9C">
        <w:rPr>
          <w:spacing w:val="-2"/>
          <w:sz w:val="24"/>
        </w:rPr>
        <w:t xml:space="preserve"> </w:t>
      </w:r>
      <w:r w:rsidRPr="00C61E9C">
        <w:rPr>
          <w:spacing w:val="-1"/>
          <w:sz w:val="24"/>
        </w:rPr>
        <w:t xml:space="preserve">include </w:t>
      </w:r>
      <w:r>
        <w:rPr>
          <w:spacing w:val="-1"/>
          <w:sz w:val="24"/>
        </w:rPr>
        <w:t xml:space="preserve">a </w:t>
      </w:r>
      <w:r w:rsidRPr="00C61E9C">
        <w:rPr>
          <w:spacing w:val="-1"/>
          <w:sz w:val="24"/>
        </w:rPr>
        <w:t>detailed</w:t>
      </w:r>
      <w:r w:rsidR="00125D88">
        <w:rPr>
          <w:spacing w:val="-1"/>
          <w:sz w:val="24"/>
        </w:rPr>
        <w:t xml:space="preserve"> workplan</w:t>
      </w:r>
      <w:r w:rsidRPr="00C61E9C">
        <w:rPr>
          <w:spacing w:val="-4"/>
          <w:sz w:val="24"/>
        </w:rPr>
        <w:t xml:space="preserve"> </w:t>
      </w:r>
      <w:r w:rsidRPr="00C61E9C">
        <w:rPr>
          <w:spacing w:val="-1"/>
          <w:sz w:val="24"/>
        </w:rPr>
        <w:t>for</w:t>
      </w:r>
      <w:r w:rsidRPr="00C61E9C">
        <w:rPr>
          <w:spacing w:val="-3"/>
          <w:sz w:val="24"/>
        </w:rPr>
        <w:t xml:space="preserve"> </w:t>
      </w:r>
      <w:r w:rsidRPr="00C61E9C">
        <w:rPr>
          <w:spacing w:val="-1"/>
          <w:sz w:val="24"/>
        </w:rPr>
        <w:t>this</w:t>
      </w:r>
      <w:r w:rsidRPr="00C61E9C">
        <w:rPr>
          <w:spacing w:val="-2"/>
          <w:sz w:val="24"/>
        </w:rPr>
        <w:t xml:space="preserve"> </w:t>
      </w:r>
      <w:r w:rsidRPr="00C61E9C">
        <w:rPr>
          <w:spacing w:val="-1"/>
          <w:sz w:val="24"/>
        </w:rPr>
        <w:t>assignment</w:t>
      </w:r>
      <w:r w:rsidR="00E97D03">
        <w:rPr>
          <w:spacing w:val="-1"/>
          <w:sz w:val="24"/>
        </w:rPr>
        <w:t xml:space="preserve">, comprehensive of </w:t>
      </w:r>
      <w:r w:rsidR="008E2574" w:rsidRPr="000C1AF6">
        <w:rPr>
          <w:sz w:val="24"/>
          <w:szCs w:val="24"/>
        </w:rPr>
        <w:t>interview schedule and data to be used in the evaluation</w:t>
      </w:r>
      <w:r w:rsidRPr="00C61E9C">
        <w:rPr>
          <w:spacing w:val="-1"/>
          <w:sz w:val="24"/>
        </w:rPr>
        <w:t>.</w:t>
      </w:r>
      <w:r>
        <w:rPr>
          <w:spacing w:val="-1"/>
          <w:sz w:val="24"/>
        </w:rPr>
        <w:t xml:space="preserve"> </w:t>
      </w:r>
      <w:r w:rsidR="007B29E4">
        <w:rPr>
          <w:sz w:val="24"/>
          <w:szCs w:val="24"/>
        </w:rPr>
        <w:t>Due</w:t>
      </w:r>
      <w:r w:rsidR="00331AA3" w:rsidRPr="000C1AF6">
        <w:rPr>
          <w:sz w:val="24"/>
          <w:szCs w:val="24"/>
        </w:rPr>
        <w:t xml:space="preserve"> consideration </w:t>
      </w:r>
      <w:r w:rsidR="007B29E4">
        <w:rPr>
          <w:sz w:val="24"/>
          <w:szCs w:val="24"/>
        </w:rPr>
        <w:t xml:space="preserve">of </w:t>
      </w:r>
      <w:r w:rsidR="00331AA3" w:rsidRPr="000C1AF6">
        <w:rPr>
          <w:sz w:val="24"/>
          <w:szCs w:val="24"/>
        </w:rPr>
        <w:t xml:space="preserve">COVID-19 implications should </w:t>
      </w:r>
      <w:r w:rsidR="00D472B3">
        <w:rPr>
          <w:sz w:val="24"/>
          <w:szCs w:val="24"/>
        </w:rPr>
        <w:t xml:space="preserve">also </w:t>
      </w:r>
      <w:r w:rsidR="00331AA3" w:rsidRPr="000C1AF6">
        <w:rPr>
          <w:sz w:val="24"/>
          <w:szCs w:val="24"/>
        </w:rPr>
        <w:t>be clearly outlined in the inception report and discussed and agreed with UNDP.</w:t>
      </w:r>
      <w:r w:rsidR="00156477">
        <w:rPr>
          <w:sz w:val="24"/>
          <w:szCs w:val="24"/>
        </w:rPr>
        <w:t xml:space="preserve"> More information </w:t>
      </w:r>
      <w:r w:rsidR="00D472B3">
        <w:rPr>
          <w:sz w:val="24"/>
          <w:szCs w:val="24"/>
        </w:rPr>
        <w:t xml:space="preserve">can </w:t>
      </w:r>
      <w:r w:rsidR="00156477">
        <w:rPr>
          <w:sz w:val="24"/>
          <w:szCs w:val="24"/>
        </w:rPr>
        <w:t xml:space="preserve">be found in the </w:t>
      </w:r>
      <w:r w:rsidR="00527372">
        <w:rPr>
          <w:sz w:val="24"/>
          <w:szCs w:val="24"/>
        </w:rPr>
        <w:t xml:space="preserve">UNDP </w:t>
      </w:r>
      <w:r w:rsidR="00156477">
        <w:rPr>
          <w:sz w:val="24"/>
          <w:szCs w:val="24"/>
        </w:rPr>
        <w:t>guid</w:t>
      </w:r>
      <w:r w:rsidR="00527372">
        <w:rPr>
          <w:sz w:val="24"/>
          <w:szCs w:val="24"/>
        </w:rPr>
        <w:t>ance</w:t>
      </w:r>
      <w:r w:rsidR="00156477">
        <w:rPr>
          <w:sz w:val="24"/>
          <w:szCs w:val="24"/>
        </w:rPr>
        <w:t xml:space="preserve"> on </w:t>
      </w:r>
      <w:r w:rsidR="00586E54">
        <w:rPr>
          <w:sz w:val="24"/>
          <w:szCs w:val="24"/>
        </w:rPr>
        <w:t>"</w:t>
      </w:r>
      <w:r w:rsidR="00156477">
        <w:rPr>
          <w:sz w:val="24"/>
          <w:szCs w:val="24"/>
        </w:rPr>
        <w:t>virtual evaluations during COVID-19</w:t>
      </w:r>
      <w:r w:rsidR="00586E54">
        <w:rPr>
          <w:sz w:val="24"/>
          <w:szCs w:val="24"/>
        </w:rPr>
        <w:t>”</w:t>
      </w:r>
      <w:r w:rsidR="00125D88">
        <w:rPr>
          <w:sz w:val="24"/>
          <w:szCs w:val="24"/>
        </w:rPr>
        <w:t>.</w:t>
      </w:r>
      <w:r w:rsidR="00527372">
        <w:rPr>
          <w:rStyle w:val="FootnoteReference"/>
          <w:sz w:val="24"/>
          <w:szCs w:val="24"/>
        </w:rPr>
        <w:footnoteReference w:id="10"/>
      </w:r>
    </w:p>
    <w:p w14:paraId="04C8AC96" w14:textId="0878DBDF" w:rsidR="001631B7" w:rsidRDefault="001631B7" w:rsidP="00527372">
      <w:pPr>
        <w:spacing w:after="0" w:line="240" w:lineRule="auto"/>
        <w:jc w:val="both"/>
        <w:rPr>
          <w:rFonts w:cstheme="minorHAnsi"/>
          <w:color w:val="FF0000"/>
          <w:sz w:val="24"/>
          <w:szCs w:val="24"/>
        </w:rPr>
      </w:pPr>
      <w:bookmarkStart w:id="10" w:name="_Hlk68263953"/>
      <w:bookmarkEnd w:id="9"/>
    </w:p>
    <w:p w14:paraId="1F97A3D3" w14:textId="177496C5" w:rsidR="0093421F" w:rsidRDefault="0093421F" w:rsidP="00527372">
      <w:pPr>
        <w:spacing w:after="0" w:line="240" w:lineRule="auto"/>
        <w:jc w:val="both"/>
        <w:rPr>
          <w:rFonts w:cstheme="minorHAnsi"/>
          <w:color w:val="FF0000"/>
          <w:sz w:val="24"/>
          <w:szCs w:val="24"/>
        </w:rPr>
      </w:pPr>
    </w:p>
    <w:p w14:paraId="6EC8B11F" w14:textId="77777777" w:rsidR="0093421F" w:rsidRPr="00FC61EE" w:rsidRDefault="0093421F" w:rsidP="00527372">
      <w:pPr>
        <w:spacing w:after="0" w:line="240" w:lineRule="auto"/>
        <w:jc w:val="both"/>
        <w:rPr>
          <w:rFonts w:cstheme="minorHAnsi"/>
          <w:color w:val="FF0000"/>
          <w:sz w:val="24"/>
          <w:szCs w:val="24"/>
        </w:rPr>
      </w:pPr>
    </w:p>
    <w:p w14:paraId="78185A35" w14:textId="510F70E6" w:rsidR="00EC60F5" w:rsidRPr="00FA23B7" w:rsidRDefault="00EC60F5" w:rsidP="00B92C09">
      <w:pPr>
        <w:pStyle w:val="ListParagraph"/>
        <w:numPr>
          <w:ilvl w:val="0"/>
          <w:numId w:val="1"/>
        </w:numPr>
        <w:spacing w:after="0" w:line="240" w:lineRule="auto"/>
        <w:ind w:left="360"/>
        <w:jc w:val="both"/>
        <w:rPr>
          <w:b/>
          <w:bCs/>
          <w:sz w:val="24"/>
          <w:szCs w:val="24"/>
          <w:u w:val="single"/>
        </w:rPr>
      </w:pPr>
      <w:r w:rsidRPr="00FA23B7">
        <w:rPr>
          <w:b/>
          <w:bCs/>
          <w:sz w:val="24"/>
          <w:szCs w:val="24"/>
          <w:u w:val="single"/>
        </w:rPr>
        <w:t xml:space="preserve">Evaluation products </w:t>
      </w:r>
    </w:p>
    <w:p w14:paraId="59498961" w14:textId="544C6365" w:rsidR="00EC60F5" w:rsidRPr="0093421F" w:rsidRDefault="00EC60F5">
      <w:pPr>
        <w:spacing w:after="0" w:line="240" w:lineRule="auto"/>
        <w:jc w:val="both"/>
        <w:rPr>
          <w:rFonts w:cstheme="minorHAnsi"/>
          <w:sz w:val="24"/>
          <w:szCs w:val="24"/>
        </w:rPr>
      </w:pPr>
    </w:p>
    <w:p w14:paraId="143B7639" w14:textId="17411E34" w:rsidR="008B2DCA" w:rsidRPr="008B2DCA" w:rsidRDefault="003B49C6" w:rsidP="008B2DCA">
      <w:pPr>
        <w:spacing w:after="0" w:line="240" w:lineRule="auto"/>
        <w:jc w:val="both"/>
        <w:rPr>
          <w:sz w:val="24"/>
          <w:szCs w:val="24"/>
        </w:rPr>
      </w:pPr>
      <w:r>
        <w:rPr>
          <w:sz w:val="24"/>
          <w:szCs w:val="24"/>
        </w:rPr>
        <w:t>T</w:t>
      </w:r>
      <w:r w:rsidR="004419E1" w:rsidRPr="009A3E09">
        <w:rPr>
          <w:sz w:val="24"/>
          <w:szCs w:val="24"/>
        </w:rPr>
        <w:t xml:space="preserve">he </w:t>
      </w:r>
      <w:r w:rsidRPr="004A0394">
        <w:rPr>
          <w:sz w:val="24"/>
          <w:szCs w:val="24"/>
        </w:rPr>
        <w:t>following deliverables</w:t>
      </w:r>
      <w:r w:rsidR="006151D4">
        <w:rPr>
          <w:sz w:val="24"/>
          <w:szCs w:val="24"/>
        </w:rPr>
        <w:t xml:space="preserve"> are required to be submitted, while </w:t>
      </w:r>
      <w:proofErr w:type="gramStart"/>
      <w:r w:rsidR="006151D4">
        <w:rPr>
          <w:sz w:val="24"/>
          <w:szCs w:val="24"/>
        </w:rPr>
        <w:t xml:space="preserve">addressing </w:t>
      </w:r>
      <w:r w:rsidR="008B2DCA" w:rsidRPr="008B2DCA">
        <w:rPr>
          <w:sz w:val="24"/>
          <w:szCs w:val="24"/>
        </w:rPr>
        <w:t xml:space="preserve"> gender</w:t>
      </w:r>
      <w:proofErr w:type="gramEnd"/>
      <w:r w:rsidR="008B2DCA" w:rsidRPr="008B2DCA">
        <w:rPr>
          <w:sz w:val="24"/>
          <w:szCs w:val="24"/>
        </w:rPr>
        <w:t xml:space="preserve">, disability and human right issues: </w:t>
      </w:r>
    </w:p>
    <w:p w14:paraId="56FDCAE9" w14:textId="42B5CA2E" w:rsidR="006A231A" w:rsidRPr="004A0394" w:rsidRDefault="00EC60F5" w:rsidP="00B92C09">
      <w:pPr>
        <w:pStyle w:val="Heading3"/>
        <w:keepNext w:val="0"/>
        <w:keepLines w:val="0"/>
        <w:widowControl w:val="0"/>
        <w:numPr>
          <w:ilvl w:val="0"/>
          <w:numId w:val="6"/>
        </w:numPr>
        <w:tabs>
          <w:tab w:val="left" w:pos="501"/>
        </w:tabs>
        <w:spacing w:before="163" w:line="240" w:lineRule="auto"/>
        <w:jc w:val="both"/>
        <w:rPr>
          <w:rFonts w:asciiTheme="minorHAnsi" w:eastAsiaTheme="minorHAnsi" w:hAnsiTheme="minorHAnsi" w:cstheme="minorBidi"/>
          <w:color w:val="auto"/>
        </w:rPr>
      </w:pPr>
      <w:r w:rsidRPr="004A0394">
        <w:rPr>
          <w:rFonts w:asciiTheme="minorHAnsi" w:eastAsiaTheme="minorHAnsi" w:hAnsiTheme="minorHAnsi" w:cstheme="minorBidi"/>
          <w:color w:val="auto"/>
        </w:rPr>
        <w:t>Evaluation inception report</w:t>
      </w:r>
      <w:r w:rsidR="006A231A" w:rsidRPr="004A0394">
        <w:rPr>
          <w:rFonts w:asciiTheme="minorHAnsi" w:eastAsiaTheme="minorHAnsi" w:hAnsiTheme="minorHAnsi" w:cstheme="minorBidi"/>
          <w:color w:val="auto"/>
        </w:rPr>
        <w:t xml:space="preserve"> (</w:t>
      </w:r>
      <w:r w:rsidR="001D1CB2" w:rsidRPr="004A0394">
        <w:rPr>
          <w:rFonts w:asciiTheme="minorHAnsi" w:eastAsiaTheme="minorHAnsi" w:hAnsiTheme="minorHAnsi" w:cstheme="minorBidi"/>
          <w:color w:val="auto"/>
        </w:rPr>
        <w:t xml:space="preserve">around </w:t>
      </w:r>
      <w:r w:rsidR="00461F88" w:rsidRPr="004A0394">
        <w:rPr>
          <w:rFonts w:asciiTheme="minorHAnsi" w:eastAsiaTheme="minorHAnsi" w:hAnsiTheme="minorHAnsi" w:cstheme="minorBidi"/>
          <w:color w:val="auto"/>
        </w:rPr>
        <w:t>1</w:t>
      </w:r>
      <w:r w:rsidR="00C509C9">
        <w:rPr>
          <w:rFonts w:asciiTheme="minorHAnsi" w:eastAsiaTheme="minorHAnsi" w:hAnsiTheme="minorHAnsi" w:cstheme="minorBidi"/>
          <w:color w:val="auto"/>
        </w:rPr>
        <w:t>5</w:t>
      </w:r>
      <w:r w:rsidR="006A231A" w:rsidRPr="004A0394">
        <w:rPr>
          <w:rFonts w:asciiTheme="minorHAnsi" w:eastAsiaTheme="minorHAnsi" w:hAnsiTheme="minorHAnsi" w:cstheme="minorBidi"/>
          <w:color w:val="auto"/>
        </w:rPr>
        <w:t xml:space="preserve"> pages)</w:t>
      </w:r>
      <w:r w:rsidR="00592907" w:rsidRPr="004A0394">
        <w:rPr>
          <w:rFonts w:asciiTheme="minorHAnsi" w:eastAsiaTheme="minorHAnsi" w:hAnsiTheme="minorHAnsi" w:cstheme="minorBidi"/>
          <w:color w:val="auto"/>
        </w:rPr>
        <w:t>.</w:t>
      </w:r>
      <w:r w:rsidR="00D84A57" w:rsidRPr="004A0394">
        <w:rPr>
          <w:rFonts w:asciiTheme="minorHAnsi" w:eastAsiaTheme="minorHAnsi" w:hAnsiTheme="minorHAnsi" w:cstheme="minorBidi"/>
          <w:color w:val="auto"/>
        </w:rPr>
        <w:t xml:space="preserve"> </w:t>
      </w:r>
      <w:r w:rsidR="00B816F2" w:rsidRPr="004A0394">
        <w:rPr>
          <w:rFonts w:asciiTheme="minorHAnsi" w:eastAsiaTheme="minorHAnsi" w:hAnsiTheme="minorHAnsi" w:cstheme="minorBidi"/>
          <w:color w:val="auto"/>
        </w:rPr>
        <w:t>The</w:t>
      </w:r>
      <w:r w:rsidRPr="004A0394">
        <w:rPr>
          <w:rFonts w:asciiTheme="minorHAnsi" w:eastAsiaTheme="minorHAnsi" w:hAnsiTheme="minorHAnsi" w:cstheme="minorBidi"/>
          <w:color w:val="auto"/>
        </w:rPr>
        <w:t xml:space="preserve"> inception report </w:t>
      </w:r>
      <w:r w:rsidR="006A231A" w:rsidRPr="004A0394">
        <w:rPr>
          <w:rFonts w:asciiTheme="minorHAnsi" w:eastAsiaTheme="minorHAnsi" w:hAnsiTheme="minorHAnsi" w:cstheme="minorBidi"/>
          <w:color w:val="auto"/>
        </w:rPr>
        <w:t xml:space="preserve">should be carried out following and based on preliminary discussions with UNDP </w:t>
      </w:r>
      <w:r w:rsidR="005E469A" w:rsidRPr="004A0394">
        <w:rPr>
          <w:rFonts w:asciiTheme="minorHAnsi" w:eastAsiaTheme="minorHAnsi" w:hAnsiTheme="minorHAnsi" w:cstheme="minorBidi"/>
          <w:color w:val="auto"/>
        </w:rPr>
        <w:t xml:space="preserve">after </w:t>
      </w:r>
      <w:r w:rsidR="006A231A" w:rsidRPr="004A0394">
        <w:rPr>
          <w:rFonts w:asciiTheme="minorHAnsi" w:eastAsiaTheme="minorHAnsi" w:hAnsiTheme="minorHAnsi" w:cstheme="minorBidi"/>
          <w:color w:val="auto"/>
        </w:rPr>
        <w:t xml:space="preserve">the desk </w:t>
      </w:r>
      <w:r w:rsidR="000B7068" w:rsidRPr="004A0394">
        <w:rPr>
          <w:rFonts w:asciiTheme="minorHAnsi" w:eastAsiaTheme="minorHAnsi" w:hAnsiTheme="minorHAnsi" w:cstheme="minorBidi"/>
          <w:color w:val="auto"/>
        </w:rPr>
        <w:t>review and</w:t>
      </w:r>
      <w:r w:rsidR="006A231A" w:rsidRPr="004A0394">
        <w:rPr>
          <w:rFonts w:asciiTheme="minorHAnsi" w:eastAsiaTheme="minorHAnsi" w:hAnsiTheme="minorHAnsi" w:cstheme="minorBidi"/>
          <w:color w:val="auto"/>
        </w:rPr>
        <w:t xml:space="preserve"> </w:t>
      </w:r>
      <w:r w:rsidR="005E6711" w:rsidRPr="004A0394">
        <w:rPr>
          <w:rFonts w:asciiTheme="minorHAnsi" w:eastAsiaTheme="minorHAnsi" w:hAnsiTheme="minorHAnsi" w:cstheme="minorBidi"/>
          <w:color w:val="auto"/>
        </w:rPr>
        <w:t xml:space="preserve">should be produced </w:t>
      </w:r>
      <w:r w:rsidR="006A231A" w:rsidRPr="004A0394">
        <w:rPr>
          <w:rFonts w:asciiTheme="minorHAnsi" w:eastAsiaTheme="minorHAnsi" w:hAnsiTheme="minorHAnsi" w:cstheme="minorBidi"/>
          <w:color w:val="auto"/>
        </w:rPr>
        <w:t>before the evaluation starts</w:t>
      </w:r>
      <w:r w:rsidR="000B7068" w:rsidRPr="004A0394">
        <w:rPr>
          <w:rFonts w:asciiTheme="minorHAnsi" w:eastAsiaTheme="minorHAnsi" w:hAnsiTheme="minorHAnsi" w:cstheme="minorBidi"/>
          <w:color w:val="auto"/>
        </w:rPr>
        <w:t>.</w:t>
      </w:r>
      <w:r w:rsidR="006A231A" w:rsidRPr="004A0394">
        <w:rPr>
          <w:rFonts w:asciiTheme="minorHAnsi" w:eastAsiaTheme="minorHAnsi" w:hAnsiTheme="minorHAnsi" w:cstheme="minorBidi"/>
          <w:color w:val="auto"/>
        </w:rPr>
        <w:t xml:space="preserve"> </w:t>
      </w:r>
    </w:p>
    <w:p w14:paraId="48041FC0" w14:textId="202B3867" w:rsidR="00EC60F5" w:rsidRPr="004A0394" w:rsidRDefault="00EC60F5" w:rsidP="00B92C09">
      <w:pPr>
        <w:pStyle w:val="Heading3"/>
        <w:keepNext w:val="0"/>
        <w:keepLines w:val="0"/>
        <w:widowControl w:val="0"/>
        <w:numPr>
          <w:ilvl w:val="0"/>
          <w:numId w:val="6"/>
        </w:numPr>
        <w:tabs>
          <w:tab w:val="left" w:pos="501"/>
        </w:tabs>
        <w:spacing w:before="163" w:line="240" w:lineRule="auto"/>
        <w:jc w:val="both"/>
        <w:rPr>
          <w:rFonts w:asciiTheme="minorHAnsi" w:eastAsiaTheme="minorHAnsi" w:hAnsiTheme="minorHAnsi" w:cstheme="minorBidi"/>
          <w:color w:val="auto"/>
        </w:rPr>
      </w:pPr>
      <w:r w:rsidRPr="004A0394">
        <w:rPr>
          <w:rFonts w:asciiTheme="minorHAnsi" w:eastAsiaTheme="minorHAnsi" w:hAnsiTheme="minorHAnsi" w:cstheme="minorBidi"/>
          <w:color w:val="auto"/>
        </w:rPr>
        <w:t>Draft evaluation report</w:t>
      </w:r>
      <w:r w:rsidR="00A53610" w:rsidRPr="004A0394">
        <w:rPr>
          <w:rFonts w:asciiTheme="minorHAnsi" w:eastAsiaTheme="minorHAnsi" w:hAnsiTheme="minorHAnsi" w:cstheme="minorBidi"/>
          <w:color w:val="auto"/>
        </w:rPr>
        <w:t xml:space="preserve"> (</w:t>
      </w:r>
      <w:r w:rsidR="00F9667A" w:rsidRPr="004A0394">
        <w:rPr>
          <w:rFonts w:asciiTheme="minorHAnsi" w:eastAsiaTheme="minorHAnsi" w:hAnsiTheme="minorHAnsi" w:cstheme="minorBidi"/>
          <w:color w:val="auto"/>
        </w:rPr>
        <w:t>refer to report template in the annex</w:t>
      </w:r>
      <w:r w:rsidR="001D1CB2" w:rsidRPr="004A0394">
        <w:rPr>
          <w:rFonts w:asciiTheme="minorHAnsi" w:eastAsiaTheme="minorHAnsi" w:hAnsiTheme="minorHAnsi" w:cstheme="minorBidi"/>
          <w:color w:val="auto"/>
        </w:rPr>
        <w:t>).</w:t>
      </w:r>
      <w:r w:rsidR="00592907" w:rsidRPr="004A0394" w:rsidDel="00592907">
        <w:rPr>
          <w:rFonts w:asciiTheme="minorHAnsi" w:eastAsiaTheme="minorHAnsi" w:hAnsiTheme="minorHAnsi" w:cstheme="minorBidi"/>
          <w:color w:val="auto"/>
        </w:rPr>
        <w:t xml:space="preserve"> </w:t>
      </w:r>
      <w:r w:rsidR="002126B2">
        <w:rPr>
          <w:rFonts w:asciiTheme="minorHAnsi" w:eastAsiaTheme="minorHAnsi" w:hAnsiTheme="minorHAnsi" w:cstheme="minorBidi"/>
          <w:color w:val="auto"/>
        </w:rPr>
        <w:t>This draft report</w:t>
      </w:r>
      <w:r w:rsidR="00C509C9">
        <w:rPr>
          <w:rFonts w:asciiTheme="minorHAnsi" w:eastAsiaTheme="minorHAnsi" w:hAnsiTheme="minorHAnsi" w:cstheme="minorBidi"/>
          <w:color w:val="auto"/>
        </w:rPr>
        <w:t>,</w:t>
      </w:r>
      <w:r w:rsidR="002126B2">
        <w:rPr>
          <w:rFonts w:asciiTheme="minorHAnsi" w:eastAsiaTheme="minorHAnsi" w:hAnsiTheme="minorHAnsi" w:cstheme="minorBidi"/>
          <w:color w:val="auto"/>
        </w:rPr>
        <w:t xml:space="preserve"> excluding annexes</w:t>
      </w:r>
      <w:r w:rsidR="00C509C9">
        <w:rPr>
          <w:rFonts w:asciiTheme="minorHAnsi" w:eastAsiaTheme="minorHAnsi" w:hAnsiTheme="minorHAnsi" w:cstheme="minorBidi"/>
          <w:color w:val="auto"/>
        </w:rPr>
        <w:t>,</w:t>
      </w:r>
      <w:r w:rsidR="002126B2">
        <w:rPr>
          <w:rFonts w:asciiTheme="minorHAnsi" w:eastAsiaTheme="minorHAnsi" w:hAnsiTheme="minorHAnsi" w:cstheme="minorBidi"/>
          <w:color w:val="auto"/>
        </w:rPr>
        <w:t xml:space="preserve"> shall </w:t>
      </w:r>
      <w:r w:rsidR="00BE6D77">
        <w:rPr>
          <w:rFonts w:asciiTheme="minorHAnsi" w:eastAsiaTheme="minorHAnsi" w:hAnsiTheme="minorHAnsi" w:cstheme="minorBidi"/>
          <w:color w:val="auto"/>
        </w:rPr>
        <w:t>be up to</w:t>
      </w:r>
      <w:r w:rsidR="002126B2">
        <w:rPr>
          <w:rFonts w:asciiTheme="minorHAnsi" w:eastAsiaTheme="minorHAnsi" w:hAnsiTheme="minorHAnsi" w:cstheme="minorBidi"/>
          <w:color w:val="auto"/>
        </w:rPr>
        <w:t xml:space="preserve"> </w:t>
      </w:r>
      <w:r w:rsidR="004530B3">
        <w:rPr>
          <w:rFonts w:asciiTheme="minorHAnsi" w:eastAsiaTheme="minorHAnsi" w:hAnsiTheme="minorHAnsi" w:cstheme="minorBidi"/>
          <w:color w:val="auto"/>
        </w:rPr>
        <w:t>50</w:t>
      </w:r>
      <w:r w:rsidR="002126B2">
        <w:rPr>
          <w:rFonts w:asciiTheme="minorHAnsi" w:eastAsiaTheme="minorHAnsi" w:hAnsiTheme="minorHAnsi" w:cstheme="minorBidi"/>
          <w:color w:val="auto"/>
        </w:rPr>
        <w:t xml:space="preserve"> pages </w:t>
      </w:r>
      <w:r w:rsidR="00BE6D77">
        <w:rPr>
          <w:rFonts w:asciiTheme="minorHAnsi" w:eastAsiaTheme="minorHAnsi" w:hAnsiTheme="minorHAnsi" w:cstheme="minorBidi"/>
          <w:color w:val="auto"/>
        </w:rPr>
        <w:t>(including the Executive Summary)</w:t>
      </w:r>
      <w:r w:rsidR="002126B2">
        <w:rPr>
          <w:rFonts w:asciiTheme="minorHAnsi" w:eastAsiaTheme="minorHAnsi" w:hAnsiTheme="minorHAnsi" w:cstheme="minorBidi"/>
          <w:color w:val="auto"/>
        </w:rPr>
        <w:t xml:space="preserve">. </w:t>
      </w:r>
      <w:r w:rsidR="0093421F">
        <w:rPr>
          <w:rFonts w:asciiTheme="minorHAnsi" w:eastAsiaTheme="minorHAnsi" w:hAnsiTheme="minorHAnsi" w:cstheme="minorBidi"/>
          <w:color w:val="auto"/>
        </w:rPr>
        <w:t xml:space="preserve">                         </w:t>
      </w:r>
      <w:r w:rsidRPr="004A0394">
        <w:rPr>
          <w:rFonts w:asciiTheme="minorHAnsi" w:eastAsiaTheme="minorHAnsi" w:hAnsiTheme="minorHAnsi" w:cstheme="minorBidi"/>
          <w:color w:val="auto"/>
        </w:rPr>
        <w:t>The programme unit</w:t>
      </w:r>
      <w:r w:rsidR="002126B2">
        <w:rPr>
          <w:rFonts w:asciiTheme="minorHAnsi" w:eastAsiaTheme="minorHAnsi" w:hAnsiTheme="minorHAnsi" w:cstheme="minorBidi"/>
          <w:color w:val="auto"/>
        </w:rPr>
        <w:t xml:space="preserve">, </w:t>
      </w:r>
      <w:proofErr w:type="spellStart"/>
      <w:r w:rsidR="002126B2">
        <w:rPr>
          <w:rFonts w:asciiTheme="minorHAnsi" w:eastAsiaTheme="minorHAnsi" w:hAnsiTheme="minorHAnsi" w:cstheme="minorBidi"/>
          <w:color w:val="auto"/>
        </w:rPr>
        <w:t>Sida</w:t>
      </w:r>
      <w:proofErr w:type="spellEnd"/>
      <w:r w:rsidRPr="004A0394">
        <w:rPr>
          <w:rFonts w:asciiTheme="minorHAnsi" w:eastAsiaTheme="minorHAnsi" w:hAnsiTheme="minorHAnsi" w:cstheme="minorBidi"/>
          <w:color w:val="auto"/>
        </w:rPr>
        <w:t xml:space="preserve"> and key stakeholders in the evaluation should review the draft evaluation report</w:t>
      </w:r>
      <w:r w:rsidR="005E6711" w:rsidRPr="004A0394">
        <w:rPr>
          <w:rFonts w:asciiTheme="minorHAnsi" w:eastAsiaTheme="minorHAnsi" w:hAnsiTheme="minorHAnsi" w:cstheme="minorBidi"/>
          <w:color w:val="auto"/>
        </w:rPr>
        <w:t xml:space="preserve"> and provide a</w:t>
      </w:r>
      <w:r w:rsidR="007B688B" w:rsidRPr="004A0394">
        <w:rPr>
          <w:rFonts w:asciiTheme="minorHAnsi" w:eastAsiaTheme="minorHAnsi" w:hAnsiTheme="minorHAnsi" w:cstheme="minorBidi"/>
          <w:color w:val="auto"/>
        </w:rPr>
        <w:t xml:space="preserve"> </w:t>
      </w:r>
      <w:r w:rsidR="005E6711" w:rsidRPr="004A0394">
        <w:rPr>
          <w:rFonts w:asciiTheme="minorHAnsi" w:eastAsiaTheme="minorHAnsi" w:hAnsiTheme="minorHAnsi" w:cstheme="minorBidi"/>
          <w:color w:val="auto"/>
        </w:rPr>
        <w:t>set of comments to the evaluator within an agreed period of time,</w:t>
      </w:r>
      <w:r w:rsidRPr="004A0394">
        <w:rPr>
          <w:rFonts w:asciiTheme="minorHAnsi" w:eastAsiaTheme="minorHAnsi" w:hAnsiTheme="minorHAnsi" w:cstheme="minorBidi"/>
          <w:color w:val="auto"/>
        </w:rPr>
        <w:t xml:space="preserve"> </w:t>
      </w:r>
      <w:r w:rsidR="005E6711" w:rsidRPr="004A0394">
        <w:rPr>
          <w:rFonts w:asciiTheme="minorHAnsi" w:eastAsiaTheme="minorHAnsi" w:hAnsiTheme="minorHAnsi" w:cstheme="minorBidi"/>
          <w:color w:val="auto"/>
        </w:rPr>
        <w:t>address</w:t>
      </w:r>
      <w:r w:rsidR="00592907" w:rsidRPr="004A0394">
        <w:rPr>
          <w:rFonts w:asciiTheme="minorHAnsi" w:eastAsiaTheme="minorHAnsi" w:hAnsiTheme="minorHAnsi" w:cstheme="minorBidi"/>
          <w:color w:val="auto"/>
        </w:rPr>
        <w:t>ing the</w:t>
      </w:r>
      <w:r w:rsidR="005E6711" w:rsidRPr="004A0394">
        <w:rPr>
          <w:rFonts w:asciiTheme="minorHAnsi" w:eastAsiaTheme="minorHAnsi" w:hAnsiTheme="minorHAnsi" w:cstheme="minorBidi"/>
          <w:color w:val="auto"/>
        </w:rPr>
        <w:t xml:space="preserve"> content </w:t>
      </w:r>
      <w:r w:rsidR="00461F88" w:rsidRPr="004A0394">
        <w:rPr>
          <w:rFonts w:asciiTheme="minorHAnsi" w:eastAsiaTheme="minorHAnsi" w:hAnsiTheme="minorHAnsi" w:cstheme="minorBidi"/>
          <w:color w:val="auto"/>
        </w:rPr>
        <w:t xml:space="preserve">required </w:t>
      </w:r>
      <w:r w:rsidR="005E6711" w:rsidRPr="004A0394">
        <w:rPr>
          <w:rFonts w:asciiTheme="minorHAnsi" w:eastAsiaTheme="minorHAnsi" w:hAnsiTheme="minorHAnsi" w:cstheme="minorBidi"/>
          <w:color w:val="auto"/>
        </w:rPr>
        <w:t xml:space="preserve">(as agreed in the </w:t>
      </w:r>
      <w:r w:rsidR="00445D67" w:rsidRPr="004A0394">
        <w:rPr>
          <w:rFonts w:asciiTheme="minorHAnsi" w:eastAsiaTheme="minorHAnsi" w:hAnsiTheme="minorHAnsi" w:cstheme="minorBidi"/>
          <w:color w:val="auto"/>
        </w:rPr>
        <w:t>TOR</w:t>
      </w:r>
      <w:r w:rsidR="005E6711" w:rsidRPr="004A0394">
        <w:rPr>
          <w:rFonts w:asciiTheme="minorHAnsi" w:eastAsiaTheme="minorHAnsi" w:hAnsiTheme="minorHAnsi" w:cstheme="minorBidi"/>
          <w:color w:val="auto"/>
        </w:rPr>
        <w:t xml:space="preserve"> and inception report) and </w:t>
      </w:r>
      <w:r w:rsidRPr="004A0394">
        <w:rPr>
          <w:rFonts w:asciiTheme="minorHAnsi" w:eastAsiaTheme="minorHAnsi" w:hAnsiTheme="minorHAnsi" w:cstheme="minorBidi"/>
          <w:color w:val="auto"/>
        </w:rPr>
        <w:t xml:space="preserve">quality criteria </w:t>
      </w:r>
      <w:r w:rsidR="005E6711" w:rsidRPr="004A0394">
        <w:rPr>
          <w:rFonts w:asciiTheme="minorHAnsi" w:eastAsiaTheme="minorHAnsi" w:hAnsiTheme="minorHAnsi" w:cstheme="minorBidi"/>
          <w:color w:val="auto"/>
        </w:rPr>
        <w:t xml:space="preserve">as outlined in the </w:t>
      </w:r>
      <w:r w:rsidR="00527BC9" w:rsidRPr="004A0394">
        <w:rPr>
          <w:rFonts w:asciiTheme="minorHAnsi" w:eastAsiaTheme="minorHAnsi" w:hAnsiTheme="minorHAnsi" w:cstheme="minorBidi"/>
          <w:color w:val="auto"/>
        </w:rPr>
        <w:t xml:space="preserve">evaluation </w:t>
      </w:r>
      <w:r w:rsidR="005E6711" w:rsidRPr="004A0394">
        <w:rPr>
          <w:rFonts w:asciiTheme="minorHAnsi" w:eastAsiaTheme="minorHAnsi" w:hAnsiTheme="minorHAnsi" w:cstheme="minorBidi"/>
          <w:color w:val="auto"/>
        </w:rPr>
        <w:t>guidelines.</w:t>
      </w:r>
    </w:p>
    <w:p w14:paraId="3F9AFE7B" w14:textId="56C94467" w:rsidR="005E6711" w:rsidRPr="004A0394" w:rsidRDefault="005E6711" w:rsidP="00B92C09">
      <w:pPr>
        <w:pStyle w:val="Heading3"/>
        <w:keepNext w:val="0"/>
        <w:keepLines w:val="0"/>
        <w:widowControl w:val="0"/>
        <w:numPr>
          <w:ilvl w:val="0"/>
          <w:numId w:val="6"/>
        </w:numPr>
        <w:tabs>
          <w:tab w:val="left" w:pos="501"/>
        </w:tabs>
        <w:spacing w:before="163" w:line="240" w:lineRule="auto"/>
        <w:jc w:val="both"/>
        <w:rPr>
          <w:rFonts w:asciiTheme="minorHAnsi" w:eastAsiaTheme="minorHAnsi" w:hAnsiTheme="minorHAnsi" w:cstheme="minorBidi"/>
          <w:color w:val="auto"/>
        </w:rPr>
      </w:pPr>
      <w:bookmarkStart w:id="11" w:name="_Hlk44667395"/>
      <w:r w:rsidRPr="004A0394">
        <w:rPr>
          <w:rFonts w:asciiTheme="minorHAnsi" w:eastAsiaTheme="minorHAnsi" w:hAnsiTheme="minorHAnsi" w:cstheme="minorBidi"/>
          <w:color w:val="auto"/>
        </w:rPr>
        <w:t>Evaluation report audit trail</w:t>
      </w:r>
      <w:r w:rsidR="00592907" w:rsidRPr="004A0394">
        <w:rPr>
          <w:rFonts w:asciiTheme="minorHAnsi" w:eastAsiaTheme="minorHAnsi" w:hAnsiTheme="minorHAnsi" w:cstheme="minorBidi"/>
          <w:color w:val="auto"/>
        </w:rPr>
        <w:t>.</w:t>
      </w:r>
      <w:r w:rsidRPr="004A0394">
        <w:rPr>
          <w:rFonts w:asciiTheme="minorHAnsi" w:eastAsiaTheme="minorHAnsi" w:hAnsiTheme="minorHAnsi" w:cstheme="minorBidi"/>
          <w:color w:val="auto"/>
        </w:rPr>
        <w:t xml:space="preserve"> Comments and changes by the evaluator in response to</w:t>
      </w:r>
      <w:r w:rsidR="0093421F">
        <w:rPr>
          <w:rFonts w:asciiTheme="minorHAnsi" w:eastAsiaTheme="minorHAnsi" w:hAnsiTheme="minorHAnsi" w:cstheme="minorBidi"/>
          <w:color w:val="auto"/>
        </w:rPr>
        <w:t xml:space="preserve">               </w:t>
      </w:r>
      <w:r w:rsidRPr="004A0394">
        <w:rPr>
          <w:rFonts w:asciiTheme="minorHAnsi" w:eastAsiaTheme="minorHAnsi" w:hAnsiTheme="minorHAnsi" w:cstheme="minorBidi"/>
          <w:color w:val="auto"/>
        </w:rPr>
        <w:t xml:space="preserve"> the draft report should be retained by the evaluator to show how </w:t>
      </w:r>
      <w:r w:rsidR="007B688B" w:rsidRPr="004A0394">
        <w:rPr>
          <w:rFonts w:asciiTheme="minorHAnsi" w:eastAsiaTheme="minorHAnsi" w:hAnsiTheme="minorHAnsi" w:cstheme="minorBidi"/>
          <w:color w:val="auto"/>
        </w:rPr>
        <w:t>he/she</w:t>
      </w:r>
      <w:r w:rsidRPr="004A0394">
        <w:rPr>
          <w:rFonts w:asciiTheme="minorHAnsi" w:eastAsiaTheme="minorHAnsi" w:hAnsiTheme="minorHAnsi" w:cstheme="minorBidi"/>
          <w:color w:val="auto"/>
        </w:rPr>
        <w:t xml:space="preserve"> ha</w:t>
      </w:r>
      <w:r w:rsidR="007B688B" w:rsidRPr="004A0394">
        <w:rPr>
          <w:rFonts w:asciiTheme="minorHAnsi" w:eastAsiaTheme="minorHAnsi" w:hAnsiTheme="minorHAnsi" w:cstheme="minorBidi"/>
          <w:color w:val="auto"/>
        </w:rPr>
        <w:t xml:space="preserve">s </w:t>
      </w:r>
      <w:r w:rsidRPr="004A0394">
        <w:rPr>
          <w:rFonts w:asciiTheme="minorHAnsi" w:eastAsiaTheme="minorHAnsi" w:hAnsiTheme="minorHAnsi" w:cstheme="minorBidi"/>
          <w:color w:val="auto"/>
        </w:rPr>
        <w:t>addressed comments.</w:t>
      </w:r>
    </w:p>
    <w:bookmarkEnd w:id="11"/>
    <w:p w14:paraId="6142EC07" w14:textId="62B45BF1" w:rsidR="00EC60F5" w:rsidRPr="004A0394" w:rsidRDefault="00EC60F5" w:rsidP="00B92C09">
      <w:pPr>
        <w:pStyle w:val="Heading3"/>
        <w:keepNext w:val="0"/>
        <w:keepLines w:val="0"/>
        <w:widowControl w:val="0"/>
        <w:numPr>
          <w:ilvl w:val="0"/>
          <w:numId w:val="6"/>
        </w:numPr>
        <w:tabs>
          <w:tab w:val="left" w:pos="501"/>
        </w:tabs>
        <w:spacing w:before="163" w:line="240" w:lineRule="auto"/>
        <w:jc w:val="both"/>
        <w:rPr>
          <w:rFonts w:asciiTheme="minorHAnsi" w:eastAsiaTheme="minorHAnsi" w:hAnsiTheme="minorHAnsi" w:cstheme="minorBidi"/>
          <w:color w:val="auto"/>
        </w:rPr>
      </w:pPr>
      <w:r w:rsidRPr="004A0394">
        <w:rPr>
          <w:rFonts w:asciiTheme="minorHAnsi" w:eastAsiaTheme="minorHAnsi" w:hAnsiTheme="minorHAnsi" w:cstheme="minorBidi"/>
          <w:color w:val="auto"/>
        </w:rPr>
        <w:t>Final evaluation report</w:t>
      </w:r>
      <w:r w:rsidR="007B688B" w:rsidRPr="004A0394">
        <w:rPr>
          <w:rFonts w:asciiTheme="minorHAnsi" w:eastAsiaTheme="minorHAnsi" w:hAnsiTheme="minorHAnsi" w:cstheme="minorBidi"/>
          <w:color w:val="auto"/>
        </w:rPr>
        <w:t>, including the executive summary and annexes</w:t>
      </w:r>
      <w:r w:rsidRPr="004A0394">
        <w:rPr>
          <w:rFonts w:asciiTheme="minorHAnsi" w:eastAsiaTheme="minorHAnsi" w:hAnsiTheme="minorHAnsi" w:cstheme="minorBidi"/>
          <w:color w:val="auto"/>
        </w:rPr>
        <w:t xml:space="preserve">. </w:t>
      </w:r>
      <w:r w:rsidR="002126B2">
        <w:rPr>
          <w:rFonts w:asciiTheme="minorHAnsi" w:eastAsiaTheme="minorHAnsi" w:hAnsiTheme="minorHAnsi" w:cstheme="minorBidi"/>
          <w:color w:val="auto"/>
        </w:rPr>
        <w:t xml:space="preserve">The report </w:t>
      </w:r>
      <w:r w:rsidR="00C509C9">
        <w:rPr>
          <w:rFonts w:asciiTheme="minorHAnsi" w:eastAsiaTheme="minorHAnsi" w:hAnsiTheme="minorHAnsi" w:cstheme="minorBidi"/>
          <w:color w:val="auto"/>
        </w:rPr>
        <w:t>including</w:t>
      </w:r>
      <w:r w:rsidR="002126B2">
        <w:rPr>
          <w:rFonts w:asciiTheme="minorHAnsi" w:eastAsiaTheme="minorHAnsi" w:hAnsiTheme="minorHAnsi" w:cstheme="minorBidi"/>
          <w:color w:val="auto"/>
        </w:rPr>
        <w:t xml:space="preserve"> executive summary </w:t>
      </w:r>
      <w:r w:rsidR="00C509C9">
        <w:rPr>
          <w:rFonts w:asciiTheme="minorHAnsi" w:eastAsiaTheme="minorHAnsi" w:hAnsiTheme="minorHAnsi" w:cstheme="minorBidi"/>
          <w:color w:val="auto"/>
        </w:rPr>
        <w:t>shall be up to 50 pages</w:t>
      </w:r>
      <w:r w:rsidR="002126B2">
        <w:rPr>
          <w:rFonts w:asciiTheme="minorHAnsi" w:eastAsiaTheme="minorHAnsi" w:hAnsiTheme="minorHAnsi" w:cstheme="minorBidi"/>
          <w:color w:val="auto"/>
        </w:rPr>
        <w:t>.</w:t>
      </w:r>
    </w:p>
    <w:p w14:paraId="57D8AD44" w14:textId="55A9C574" w:rsidR="007B688B" w:rsidRPr="004A0394" w:rsidRDefault="007B688B" w:rsidP="00B92C09">
      <w:pPr>
        <w:pStyle w:val="Heading3"/>
        <w:keepNext w:val="0"/>
        <w:keepLines w:val="0"/>
        <w:widowControl w:val="0"/>
        <w:numPr>
          <w:ilvl w:val="0"/>
          <w:numId w:val="6"/>
        </w:numPr>
        <w:tabs>
          <w:tab w:val="left" w:pos="501"/>
        </w:tabs>
        <w:spacing w:before="163" w:line="240" w:lineRule="auto"/>
        <w:jc w:val="both"/>
        <w:rPr>
          <w:rFonts w:asciiTheme="minorHAnsi" w:eastAsiaTheme="minorHAnsi" w:hAnsiTheme="minorHAnsi" w:cstheme="minorBidi"/>
          <w:color w:val="auto"/>
        </w:rPr>
      </w:pPr>
      <w:r w:rsidRPr="004A0394">
        <w:rPr>
          <w:rFonts w:asciiTheme="minorHAnsi" w:eastAsiaTheme="minorHAnsi" w:hAnsiTheme="minorHAnsi" w:cstheme="minorBidi"/>
          <w:color w:val="auto"/>
        </w:rPr>
        <w:t xml:space="preserve">Evaluation debriefings. Following an evaluation, UNDP may ask for a preliminary debriefing of findings. </w:t>
      </w:r>
    </w:p>
    <w:p w14:paraId="4235B85D" w14:textId="77777777" w:rsidR="004419E1" w:rsidRDefault="004419E1" w:rsidP="001D1CB2">
      <w:pPr>
        <w:pStyle w:val="Default"/>
        <w:jc w:val="both"/>
        <w:rPr>
          <w:color w:val="auto"/>
        </w:rPr>
      </w:pPr>
    </w:p>
    <w:p w14:paraId="689D7D22" w14:textId="76D18788" w:rsidR="00770920" w:rsidRPr="008419C5" w:rsidRDefault="00065664" w:rsidP="008419C5">
      <w:pPr>
        <w:spacing w:after="0" w:line="240" w:lineRule="auto"/>
        <w:jc w:val="both"/>
        <w:rPr>
          <w:sz w:val="24"/>
          <w:szCs w:val="24"/>
        </w:rPr>
      </w:pPr>
      <w:r w:rsidRPr="008419C5">
        <w:rPr>
          <w:sz w:val="24"/>
          <w:szCs w:val="24"/>
        </w:rPr>
        <w:t xml:space="preserve">Standard templates that need to be followed are provided in the Annexes section </w:t>
      </w:r>
      <w:r w:rsidR="00770920" w:rsidRPr="008419C5">
        <w:rPr>
          <w:sz w:val="24"/>
          <w:szCs w:val="24"/>
        </w:rPr>
        <w:t xml:space="preserve">It is expected that the evaluator will follow the UNDP evaluation guidelines and UNEG quality check list and ensure all the quality criteria are met in the evaluation report. </w:t>
      </w:r>
    </w:p>
    <w:p w14:paraId="001CB6CD" w14:textId="77777777" w:rsidR="00770920" w:rsidRPr="00770920" w:rsidRDefault="00770920" w:rsidP="00720552">
      <w:pPr>
        <w:pStyle w:val="Default"/>
        <w:jc w:val="both"/>
        <w:rPr>
          <w:color w:val="auto"/>
          <w:lang w:val="en-GB"/>
        </w:rPr>
      </w:pPr>
    </w:p>
    <w:p w14:paraId="50F0A402" w14:textId="522E35DD" w:rsidR="00934488" w:rsidRDefault="00934488" w:rsidP="008419C5">
      <w:pPr>
        <w:spacing w:after="0" w:line="240" w:lineRule="auto"/>
        <w:jc w:val="both"/>
        <w:rPr>
          <w:sz w:val="24"/>
          <w:szCs w:val="24"/>
        </w:rPr>
      </w:pPr>
      <w:r w:rsidRPr="008419C5">
        <w:rPr>
          <w:sz w:val="24"/>
          <w:szCs w:val="24"/>
        </w:rPr>
        <w:t xml:space="preserve">In line with the UNDP’s financial regulations, when determined by </w:t>
      </w:r>
      <w:r w:rsidR="00C8020D" w:rsidRPr="008419C5">
        <w:rPr>
          <w:sz w:val="24"/>
          <w:szCs w:val="24"/>
        </w:rPr>
        <w:t>UNDP</w:t>
      </w:r>
      <w:r w:rsidRPr="008419C5">
        <w:rPr>
          <w:sz w:val="24"/>
          <w:szCs w:val="24"/>
        </w:rPr>
        <w:t xml:space="preserve"> and/or </w:t>
      </w:r>
      <w:r w:rsidR="0093421F">
        <w:rPr>
          <w:sz w:val="24"/>
          <w:szCs w:val="24"/>
        </w:rPr>
        <w:t xml:space="preserve">                                  </w:t>
      </w:r>
      <w:r w:rsidRPr="008419C5">
        <w:rPr>
          <w:sz w:val="24"/>
          <w:szCs w:val="24"/>
        </w:rPr>
        <w:t xml:space="preserve">the </w:t>
      </w:r>
      <w:r w:rsidR="008B2DCA">
        <w:rPr>
          <w:sz w:val="24"/>
          <w:szCs w:val="24"/>
        </w:rPr>
        <w:t>evaluation party</w:t>
      </w:r>
      <w:r w:rsidR="004322D4" w:rsidRPr="008419C5">
        <w:rPr>
          <w:sz w:val="24"/>
          <w:szCs w:val="24"/>
        </w:rPr>
        <w:t xml:space="preserve"> </w:t>
      </w:r>
      <w:r w:rsidRPr="008419C5">
        <w:rPr>
          <w:sz w:val="24"/>
          <w:szCs w:val="24"/>
        </w:rPr>
        <w:t xml:space="preserve">that a deliverable or service cannot be satisfactorily completed due to </w:t>
      </w:r>
      <w:r w:rsidR="0093421F">
        <w:rPr>
          <w:sz w:val="24"/>
          <w:szCs w:val="24"/>
        </w:rPr>
        <w:t xml:space="preserve">                 </w:t>
      </w:r>
      <w:r w:rsidRPr="008419C5">
        <w:rPr>
          <w:sz w:val="24"/>
          <w:szCs w:val="24"/>
        </w:rPr>
        <w:t xml:space="preserve">the impact of COVID-19 and limitations to the evaluation, that deliverable or service will not be paid. </w:t>
      </w:r>
    </w:p>
    <w:p w14:paraId="264662CA" w14:textId="77777777" w:rsidR="006151D4" w:rsidRPr="008419C5" w:rsidRDefault="006151D4" w:rsidP="008419C5">
      <w:pPr>
        <w:spacing w:after="0" w:line="240" w:lineRule="auto"/>
        <w:jc w:val="both"/>
        <w:rPr>
          <w:sz w:val="24"/>
          <w:szCs w:val="24"/>
        </w:rPr>
      </w:pPr>
    </w:p>
    <w:p w14:paraId="4C82B6C1" w14:textId="69815671" w:rsidR="00934592" w:rsidRPr="004419E1" w:rsidRDefault="00934488" w:rsidP="00720552">
      <w:pPr>
        <w:spacing w:after="0" w:line="240" w:lineRule="auto"/>
        <w:jc w:val="both"/>
        <w:rPr>
          <w:sz w:val="24"/>
          <w:szCs w:val="24"/>
        </w:rPr>
      </w:pPr>
      <w:r w:rsidRPr="004419E1">
        <w:rPr>
          <w:sz w:val="24"/>
          <w:szCs w:val="24"/>
        </w:rPr>
        <w:t xml:space="preserve">Due to the current situation and its implications, a partial payment may be considered if </w:t>
      </w:r>
      <w:r w:rsidR="0093421F">
        <w:rPr>
          <w:sz w:val="24"/>
          <w:szCs w:val="24"/>
        </w:rPr>
        <w:t xml:space="preserve">                  </w:t>
      </w:r>
      <w:r w:rsidRPr="004419E1">
        <w:rPr>
          <w:sz w:val="24"/>
          <w:szCs w:val="24"/>
        </w:rPr>
        <w:t xml:space="preserve">the </w:t>
      </w:r>
      <w:r w:rsidR="004322D4">
        <w:rPr>
          <w:sz w:val="24"/>
          <w:szCs w:val="24"/>
        </w:rPr>
        <w:t>company</w:t>
      </w:r>
      <w:r w:rsidR="004322D4" w:rsidRPr="004419E1">
        <w:rPr>
          <w:sz w:val="24"/>
          <w:szCs w:val="24"/>
        </w:rPr>
        <w:t xml:space="preserve"> </w:t>
      </w:r>
      <w:r w:rsidRPr="004419E1">
        <w:rPr>
          <w:sz w:val="24"/>
          <w:szCs w:val="24"/>
        </w:rPr>
        <w:t>invested time towards the deliverable but was unable to complete to circumstances beyond his/her control.</w:t>
      </w:r>
    </w:p>
    <w:bookmarkEnd w:id="10"/>
    <w:p w14:paraId="586986F9" w14:textId="77777777" w:rsidR="00934488" w:rsidRPr="00FA23B7" w:rsidRDefault="00934488" w:rsidP="001D1CB2">
      <w:pPr>
        <w:pStyle w:val="ListParagraph"/>
        <w:spacing w:after="0" w:line="240" w:lineRule="auto"/>
        <w:jc w:val="both"/>
        <w:rPr>
          <w:rFonts w:cstheme="minorHAnsi"/>
          <w:b/>
        </w:rPr>
      </w:pPr>
    </w:p>
    <w:p w14:paraId="0A30B983" w14:textId="77777777" w:rsidR="0093421F" w:rsidRDefault="0093421F" w:rsidP="0093421F">
      <w:pPr>
        <w:pStyle w:val="ListParagraph"/>
        <w:numPr>
          <w:ilvl w:val="0"/>
          <w:numId w:val="1"/>
        </w:numPr>
        <w:spacing w:after="0" w:line="240" w:lineRule="auto"/>
        <w:ind w:left="360"/>
        <w:jc w:val="both"/>
        <w:rPr>
          <w:b/>
          <w:bCs/>
          <w:sz w:val="24"/>
          <w:szCs w:val="24"/>
          <w:u w:val="single"/>
        </w:rPr>
      </w:pPr>
      <w:r w:rsidRPr="0093421F">
        <w:rPr>
          <w:b/>
          <w:bCs/>
          <w:sz w:val="24"/>
          <w:szCs w:val="24"/>
          <w:u w:val="single"/>
        </w:rPr>
        <w:t>Criteria for selection of the best offers</w:t>
      </w:r>
    </w:p>
    <w:p w14:paraId="3D8847B3" w14:textId="77777777" w:rsidR="0093421F" w:rsidRDefault="0093421F" w:rsidP="0093421F">
      <w:pPr>
        <w:spacing w:after="0" w:line="240" w:lineRule="auto"/>
        <w:jc w:val="both"/>
      </w:pPr>
    </w:p>
    <w:p w14:paraId="265E1141" w14:textId="6D6E5A3A" w:rsidR="0093421F" w:rsidRPr="0093421F" w:rsidRDefault="0093421F" w:rsidP="0093421F">
      <w:pPr>
        <w:spacing w:after="0" w:line="240" w:lineRule="auto"/>
        <w:jc w:val="both"/>
        <w:rPr>
          <w:b/>
          <w:bCs/>
          <w:sz w:val="24"/>
          <w:szCs w:val="24"/>
          <w:u w:val="single"/>
        </w:rPr>
      </w:pPr>
      <w:r w:rsidRPr="0093421F">
        <w:rPr>
          <w:sz w:val="24"/>
          <w:szCs w:val="24"/>
        </w:rPr>
        <w:t>The</w:t>
      </w:r>
      <w:r w:rsidRPr="0093421F">
        <w:rPr>
          <w:spacing w:val="2"/>
          <w:sz w:val="24"/>
          <w:szCs w:val="24"/>
        </w:rPr>
        <w:t xml:space="preserve"> </w:t>
      </w:r>
      <w:r w:rsidRPr="0093421F">
        <w:rPr>
          <w:spacing w:val="-1"/>
          <w:sz w:val="24"/>
          <w:szCs w:val="24"/>
        </w:rPr>
        <w:t>project</w:t>
      </w:r>
      <w:r w:rsidRPr="0093421F">
        <w:rPr>
          <w:sz w:val="24"/>
          <w:szCs w:val="24"/>
        </w:rPr>
        <w:t xml:space="preserve"> evaluation</w:t>
      </w:r>
      <w:r w:rsidRPr="0093421F">
        <w:rPr>
          <w:spacing w:val="2"/>
          <w:sz w:val="24"/>
          <w:szCs w:val="24"/>
        </w:rPr>
        <w:t xml:space="preserve"> </w:t>
      </w:r>
      <w:r w:rsidRPr="0093421F">
        <w:rPr>
          <w:spacing w:val="-1"/>
          <w:sz w:val="24"/>
          <w:szCs w:val="24"/>
        </w:rPr>
        <w:t>will</w:t>
      </w:r>
      <w:r w:rsidRPr="0093421F">
        <w:rPr>
          <w:spacing w:val="1"/>
          <w:sz w:val="24"/>
          <w:szCs w:val="24"/>
        </w:rPr>
        <w:t xml:space="preserve"> </w:t>
      </w:r>
      <w:r w:rsidRPr="0093421F">
        <w:rPr>
          <w:sz w:val="24"/>
          <w:szCs w:val="24"/>
        </w:rPr>
        <w:t>be</w:t>
      </w:r>
      <w:r w:rsidRPr="0093421F">
        <w:rPr>
          <w:spacing w:val="53"/>
          <w:sz w:val="24"/>
          <w:szCs w:val="24"/>
        </w:rPr>
        <w:t xml:space="preserve"> </w:t>
      </w:r>
      <w:r w:rsidRPr="0093421F">
        <w:rPr>
          <w:spacing w:val="-1"/>
          <w:sz w:val="24"/>
          <w:szCs w:val="24"/>
        </w:rPr>
        <w:t>undertaken</w:t>
      </w:r>
      <w:r w:rsidRPr="0093421F">
        <w:rPr>
          <w:spacing w:val="3"/>
          <w:sz w:val="24"/>
          <w:szCs w:val="24"/>
        </w:rPr>
        <w:t xml:space="preserve"> </w:t>
      </w:r>
      <w:r w:rsidRPr="0093421F">
        <w:rPr>
          <w:sz w:val="24"/>
          <w:szCs w:val="24"/>
        </w:rPr>
        <w:t>by an</w:t>
      </w:r>
      <w:r w:rsidRPr="0093421F">
        <w:rPr>
          <w:spacing w:val="2"/>
          <w:sz w:val="24"/>
          <w:szCs w:val="24"/>
        </w:rPr>
        <w:t xml:space="preserve"> </w:t>
      </w:r>
      <w:r w:rsidRPr="0093421F">
        <w:rPr>
          <w:spacing w:val="-1"/>
          <w:sz w:val="24"/>
          <w:szCs w:val="24"/>
        </w:rPr>
        <w:t>external</w:t>
      </w:r>
      <w:r w:rsidRPr="0093421F">
        <w:rPr>
          <w:spacing w:val="1"/>
          <w:sz w:val="24"/>
          <w:szCs w:val="24"/>
        </w:rPr>
        <w:t xml:space="preserve"> </w:t>
      </w:r>
      <w:r w:rsidRPr="0093421F">
        <w:rPr>
          <w:spacing w:val="-1"/>
          <w:sz w:val="24"/>
          <w:szCs w:val="24"/>
        </w:rPr>
        <w:t>evaluator party that must be independent and</w:t>
      </w:r>
      <w:r w:rsidRPr="0093421F">
        <w:rPr>
          <w:spacing w:val="27"/>
          <w:sz w:val="24"/>
          <w:szCs w:val="24"/>
        </w:rPr>
        <w:t xml:space="preserve"> </w:t>
      </w:r>
      <w:r w:rsidRPr="0093421F">
        <w:rPr>
          <w:spacing w:val="-1"/>
          <w:sz w:val="24"/>
          <w:szCs w:val="24"/>
        </w:rPr>
        <w:t xml:space="preserve">objective. </w:t>
      </w:r>
      <w:proofErr w:type="gramStart"/>
      <w:r w:rsidRPr="0093421F">
        <w:rPr>
          <w:spacing w:val="-1"/>
          <w:sz w:val="24"/>
          <w:szCs w:val="24"/>
        </w:rPr>
        <w:t>Therefore,</w:t>
      </w:r>
      <w:r w:rsidRPr="0093421F">
        <w:rPr>
          <w:spacing w:val="26"/>
          <w:sz w:val="24"/>
          <w:szCs w:val="24"/>
        </w:rPr>
        <w:t xml:space="preserve"> </w:t>
      </w:r>
      <w:r w:rsidRPr="0093421F">
        <w:rPr>
          <w:spacing w:val="-1"/>
          <w:sz w:val="24"/>
          <w:szCs w:val="24"/>
        </w:rPr>
        <w:t xml:space="preserve"> the</w:t>
      </w:r>
      <w:proofErr w:type="gramEnd"/>
      <w:r w:rsidRPr="0093421F">
        <w:rPr>
          <w:spacing w:val="-1"/>
          <w:sz w:val="24"/>
          <w:szCs w:val="24"/>
        </w:rPr>
        <w:t xml:space="preserve"> selected vendor should</w:t>
      </w:r>
      <w:r w:rsidRPr="0093421F">
        <w:rPr>
          <w:spacing w:val="9"/>
          <w:sz w:val="24"/>
          <w:szCs w:val="24"/>
        </w:rPr>
        <w:t xml:space="preserve"> </w:t>
      </w:r>
      <w:r w:rsidRPr="0093421F">
        <w:rPr>
          <w:spacing w:val="-1"/>
          <w:sz w:val="24"/>
          <w:szCs w:val="24"/>
        </w:rPr>
        <w:t>not</w:t>
      </w:r>
      <w:r w:rsidRPr="0093421F">
        <w:rPr>
          <w:spacing w:val="6"/>
          <w:sz w:val="24"/>
          <w:szCs w:val="24"/>
        </w:rPr>
        <w:t xml:space="preserve"> </w:t>
      </w:r>
      <w:r w:rsidRPr="0093421F">
        <w:rPr>
          <w:sz w:val="24"/>
          <w:szCs w:val="24"/>
        </w:rPr>
        <w:t>have</w:t>
      </w:r>
      <w:r w:rsidRPr="0093421F">
        <w:rPr>
          <w:spacing w:val="7"/>
          <w:sz w:val="24"/>
          <w:szCs w:val="24"/>
        </w:rPr>
        <w:t xml:space="preserve"> </w:t>
      </w:r>
      <w:r w:rsidRPr="0093421F">
        <w:rPr>
          <w:spacing w:val="-1"/>
          <w:sz w:val="24"/>
          <w:szCs w:val="24"/>
        </w:rPr>
        <w:t>participated</w:t>
      </w:r>
      <w:r w:rsidRPr="0093421F">
        <w:rPr>
          <w:spacing w:val="9"/>
          <w:sz w:val="24"/>
          <w:szCs w:val="24"/>
        </w:rPr>
        <w:t xml:space="preserve"> </w:t>
      </w:r>
      <w:r w:rsidRPr="0093421F">
        <w:rPr>
          <w:spacing w:val="-2"/>
          <w:sz w:val="24"/>
          <w:szCs w:val="24"/>
        </w:rPr>
        <w:t>in</w:t>
      </w:r>
      <w:r w:rsidRPr="0093421F">
        <w:rPr>
          <w:spacing w:val="5"/>
          <w:sz w:val="24"/>
          <w:szCs w:val="24"/>
        </w:rPr>
        <w:t xml:space="preserve"> </w:t>
      </w:r>
      <w:r w:rsidRPr="0093421F">
        <w:rPr>
          <w:sz w:val="24"/>
          <w:szCs w:val="24"/>
        </w:rPr>
        <w:t>the</w:t>
      </w:r>
      <w:r w:rsidRPr="0093421F">
        <w:rPr>
          <w:spacing w:val="6"/>
          <w:sz w:val="24"/>
          <w:szCs w:val="24"/>
        </w:rPr>
        <w:t xml:space="preserve"> </w:t>
      </w:r>
      <w:r w:rsidRPr="0093421F">
        <w:rPr>
          <w:spacing w:val="-1"/>
          <w:sz w:val="24"/>
          <w:szCs w:val="24"/>
        </w:rPr>
        <w:t>design,</w:t>
      </w:r>
      <w:r w:rsidRPr="0093421F">
        <w:rPr>
          <w:spacing w:val="8"/>
          <w:sz w:val="24"/>
          <w:szCs w:val="24"/>
        </w:rPr>
        <w:t xml:space="preserve"> </w:t>
      </w:r>
      <w:r w:rsidRPr="0093421F">
        <w:rPr>
          <w:spacing w:val="-1"/>
          <w:sz w:val="24"/>
          <w:szCs w:val="24"/>
        </w:rPr>
        <w:t>implementation,</w:t>
      </w:r>
      <w:r w:rsidRPr="0093421F">
        <w:rPr>
          <w:spacing w:val="5"/>
          <w:sz w:val="24"/>
          <w:szCs w:val="24"/>
        </w:rPr>
        <w:t xml:space="preserve"> </w:t>
      </w:r>
      <w:r w:rsidRPr="0093421F">
        <w:rPr>
          <w:sz w:val="24"/>
          <w:szCs w:val="24"/>
        </w:rPr>
        <w:t>and</w:t>
      </w:r>
      <w:r w:rsidRPr="0093421F">
        <w:rPr>
          <w:spacing w:val="4"/>
          <w:sz w:val="24"/>
          <w:szCs w:val="24"/>
        </w:rPr>
        <w:t xml:space="preserve"> </w:t>
      </w:r>
      <w:r w:rsidRPr="0093421F">
        <w:rPr>
          <w:sz w:val="24"/>
          <w:szCs w:val="24"/>
        </w:rPr>
        <w:t>decision-making</w:t>
      </w:r>
      <w:r w:rsidRPr="0093421F">
        <w:rPr>
          <w:spacing w:val="8"/>
          <w:sz w:val="24"/>
          <w:szCs w:val="24"/>
        </w:rPr>
        <w:t xml:space="preserve"> </w:t>
      </w:r>
      <w:r w:rsidRPr="0093421F">
        <w:rPr>
          <w:spacing w:val="-1"/>
          <w:sz w:val="24"/>
          <w:szCs w:val="24"/>
        </w:rPr>
        <w:t>of</w:t>
      </w:r>
      <w:r w:rsidRPr="0093421F">
        <w:rPr>
          <w:spacing w:val="81"/>
          <w:sz w:val="24"/>
          <w:szCs w:val="24"/>
        </w:rPr>
        <w:t xml:space="preserve"> </w:t>
      </w:r>
      <w:r w:rsidRPr="0093421F">
        <w:rPr>
          <w:sz w:val="24"/>
          <w:szCs w:val="24"/>
        </w:rPr>
        <w:t>the</w:t>
      </w:r>
      <w:r w:rsidRPr="0093421F">
        <w:rPr>
          <w:spacing w:val="-6"/>
          <w:sz w:val="24"/>
          <w:szCs w:val="24"/>
        </w:rPr>
        <w:t xml:space="preserve"> </w:t>
      </w:r>
      <w:r w:rsidRPr="0093421F">
        <w:rPr>
          <w:spacing w:val="-1"/>
          <w:sz w:val="24"/>
          <w:szCs w:val="24"/>
        </w:rPr>
        <w:t xml:space="preserve">project itself. </w:t>
      </w:r>
    </w:p>
    <w:p w14:paraId="01C8A031" w14:textId="0F9154B5" w:rsidR="0093421F" w:rsidRDefault="0093421F" w:rsidP="0093421F">
      <w:pPr>
        <w:pStyle w:val="Heading3"/>
        <w:numPr>
          <w:ilvl w:val="0"/>
          <w:numId w:val="0"/>
        </w:numPr>
        <w:spacing w:before="120" w:line="293" w:lineRule="exact"/>
        <w:ind w:right="26"/>
        <w:jc w:val="both"/>
        <w:rPr>
          <w:rFonts w:asciiTheme="minorHAnsi" w:hAnsiTheme="minorHAnsi"/>
          <w:color w:val="auto"/>
          <w:spacing w:val="-1"/>
        </w:rPr>
      </w:pPr>
      <w:r w:rsidRPr="0093421F">
        <w:rPr>
          <w:rFonts w:asciiTheme="minorHAnsi" w:hAnsiTheme="minorHAnsi"/>
          <w:color w:val="auto"/>
        </w:rPr>
        <w:t>The</w:t>
      </w:r>
      <w:r w:rsidRPr="0093421F">
        <w:rPr>
          <w:rFonts w:asciiTheme="minorHAnsi" w:hAnsiTheme="minorHAnsi"/>
          <w:color w:val="auto"/>
          <w:spacing w:val="-15"/>
        </w:rPr>
        <w:t xml:space="preserve"> </w:t>
      </w:r>
      <w:r w:rsidRPr="0093421F">
        <w:rPr>
          <w:rFonts w:asciiTheme="minorHAnsi" w:hAnsiTheme="minorHAnsi"/>
          <w:color w:val="auto"/>
          <w:spacing w:val="-1"/>
        </w:rPr>
        <w:t>final project</w:t>
      </w:r>
      <w:r w:rsidRPr="0093421F">
        <w:rPr>
          <w:rFonts w:asciiTheme="minorHAnsi" w:hAnsiTheme="minorHAnsi"/>
          <w:color w:val="auto"/>
          <w:spacing w:val="-14"/>
        </w:rPr>
        <w:t xml:space="preserve"> </w:t>
      </w:r>
      <w:r w:rsidRPr="0093421F">
        <w:rPr>
          <w:rFonts w:asciiTheme="minorHAnsi" w:hAnsiTheme="minorHAnsi"/>
          <w:color w:val="auto"/>
          <w:spacing w:val="-1"/>
        </w:rPr>
        <w:t>evaluation shall be conducted</w:t>
      </w:r>
      <w:r w:rsidRPr="0093421F">
        <w:rPr>
          <w:rFonts w:asciiTheme="minorHAnsi" w:hAnsiTheme="minorHAnsi"/>
          <w:color w:val="auto"/>
          <w:spacing w:val="-15"/>
        </w:rPr>
        <w:t xml:space="preserve"> </w:t>
      </w:r>
      <w:r w:rsidRPr="0093421F">
        <w:rPr>
          <w:rFonts w:asciiTheme="minorHAnsi" w:hAnsiTheme="minorHAnsi"/>
          <w:color w:val="auto"/>
        </w:rPr>
        <w:t>in</w:t>
      </w:r>
      <w:r w:rsidRPr="0093421F">
        <w:rPr>
          <w:rFonts w:asciiTheme="minorHAnsi" w:hAnsiTheme="minorHAnsi"/>
          <w:color w:val="auto"/>
          <w:spacing w:val="-16"/>
        </w:rPr>
        <w:t xml:space="preserve"> </w:t>
      </w:r>
      <w:r w:rsidRPr="0093421F">
        <w:rPr>
          <w:rFonts w:asciiTheme="minorHAnsi" w:hAnsiTheme="minorHAnsi"/>
          <w:color w:val="auto"/>
          <w:spacing w:val="-1"/>
        </w:rPr>
        <w:t>accordance</w:t>
      </w:r>
      <w:r w:rsidRPr="0093421F">
        <w:rPr>
          <w:rFonts w:asciiTheme="minorHAnsi" w:hAnsiTheme="minorHAnsi"/>
          <w:color w:val="auto"/>
          <w:spacing w:val="-14"/>
        </w:rPr>
        <w:t xml:space="preserve"> </w:t>
      </w:r>
      <w:r w:rsidRPr="0093421F">
        <w:rPr>
          <w:rFonts w:asciiTheme="minorHAnsi" w:hAnsiTheme="minorHAnsi"/>
          <w:color w:val="auto"/>
          <w:spacing w:val="-2"/>
        </w:rPr>
        <w:t>with</w:t>
      </w:r>
      <w:r w:rsidRPr="0093421F">
        <w:rPr>
          <w:rFonts w:asciiTheme="minorHAnsi" w:hAnsiTheme="minorHAnsi"/>
          <w:color w:val="auto"/>
          <w:spacing w:val="-16"/>
        </w:rPr>
        <w:t xml:space="preserve"> </w:t>
      </w:r>
      <w:r w:rsidRPr="0093421F">
        <w:rPr>
          <w:rFonts w:asciiTheme="minorHAnsi" w:hAnsiTheme="minorHAnsi"/>
          <w:color w:val="auto"/>
          <w:spacing w:val="-1"/>
        </w:rPr>
        <w:t>the</w:t>
      </w:r>
      <w:r w:rsidRPr="0093421F">
        <w:rPr>
          <w:rFonts w:asciiTheme="minorHAnsi" w:hAnsiTheme="minorHAnsi"/>
          <w:color w:val="auto"/>
          <w:spacing w:val="-15"/>
        </w:rPr>
        <w:t xml:space="preserve"> </w:t>
      </w:r>
      <w:r w:rsidRPr="0093421F">
        <w:rPr>
          <w:rFonts w:asciiTheme="minorHAnsi" w:hAnsiTheme="minorHAnsi"/>
          <w:color w:val="auto"/>
          <w:spacing w:val="-1"/>
        </w:rPr>
        <w:t>proposed</w:t>
      </w:r>
      <w:r w:rsidRPr="0093421F">
        <w:rPr>
          <w:rFonts w:asciiTheme="minorHAnsi" w:hAnsiTheme="minorHAnsi"/>
          <w:color w:val="auto"/>
          <w:spacing w:val="-15"/>
        </w:rPr>
        <w:t xml:space="preserve"> </w:t>
      </w:r>
      <w:r w:rsidRPr="0093421F">
        <w:rPr>
          <w:rFonts w:asciiTheme="minorHAnsi" w:hAnsiTheme="minorHAnsi"/>
          <w:color w:val="auto"/>
          <w:spacing w:val="-1"/>
        </w:rPr>
        <w:t>objective</w:t>
      </w:r>
      <w:r w:rsidRPr="0093421F">
        <w:rPr>
          <w:rFonts w:asciiTheme="minorHAnsi" w:hAnsiTheme="minorHAnsi"/>
          <w:color w:val="auto"/>
          <w:spacing w:val="-14"/>
        </w:rPr>
        <w:t xml:space="preserve"> </w:t>
      </w:r>
      <w:r w:rsidRPr="0093421F">
        <w:rPr>
          <w:rFonts w:asciiTheme="minorHAnsi" w:hAnsiTheme="minorHAnsi"/>
          <w:color w:val="auto"/>
          <w:spacing w:val="-1"/>
        </w:rPr>
        <w:t>and</w:t>
      </w:r>
      <w:r w:rsidRPr="0093421F">
        <w:rPr>
          <w:rFonts w:asciiTheme="minorHAnsi" w:hAnsiTheme="minorHAnsi"/>
          <w:color w:val="auto"/>
          <w:spacing w:val="-16"/>
        </w:rPr>
        <w:t xml:space="preserve"> </w:t>
      </w:r>
      <w:r w:rsidRPr="0093421F">
        <w:rPr>
          <w:rFonts w:asciiTheme="minorHAnsi" w:hAnsiTheme="minorHAnsi"/>
          <w:color w:val="auto"/>
          <w:spacing w:val="-1"/>
        </w:rPr>
        <w:t>scope</w:t>
      </w:r>
      <w:r w:rsidRPr="0093421F">
        <w:rPr>
          <w:rFonts w:asciiTheme="minorHAnsi" w:hAnsiTheme="minorHAnsi"/>
          <w:color w:val="auto"/>
          <w:spacing w:val="47"/>
          <w:w w:val="99"/>
        </w:rPr>
        <w:t xml:space="preserve"> </w:t>
      </w:r>
      <w:r w:rsidRPr="0093421F">
        <w:rPr>
          <w:rFonts w:asciiTheme="minorHAnsi" w:hAnsiTheme="minorHAnsi"/>
          <w:color w:val="auto"/>
          <w:spacing w:val="-1"/>
        </w:rPr>
        <w:t>of</w:t>
      </w:r>
      <w:r w:rsidRPr="0093421F">
        <w:rPr>
          <w:rFonts w:asciiTheme="minorHAnsi" w:hAnsiTheme="minorHAnsi"/>
          <w:color w:val="auto"/>
          <w:spacing w:val="-3"/>
        </w:rPr>
        <w:t xml:space="preserve"> </w:t>
      </w:r>
      <w:r w:rsidRPr="0093421F">
        <w:rPr>
          <w:rFonts w:asciiTheme="minorHAnsi" w:hAnsiTheme="minorHAnsi"/>
          <w:color w:val="auto"/>
        </w:rPr>
        <w:t>the</w:t>
      </w:r>
      <w:r w:rsidRPr="0093421F">
        <w:rPr>
          <w:rFonts w:asciiTheme="minorHAnsi" w:hAnsiTheme="minorHAnsi"/>
          <w:color w:val="auto"/>
          <w:spacing w:val="-5"/>
        </w:rPr>
        <w:t xml:space="preserve"> </w:t>
      </w:r>
      <w:r w:rsidRPr="0093421F">
        <w:rPr>
          <w:rFonts w:asciiTheme="minorHAnsi" w:hAnsiTheme="minorHAnsi"/>
          <w:color w:val="auto"/>
          <w:spacing w:val="-1"/>
        </w:rPr>
        <w:t xml:space="preserve">evaluation </w:t>
      </w:r>
      <w:proofErr w:type="spellStart"/>
      <w:r w:rsidRPr="0093421F">
        <w:rPr>
          <w:rFonts w:asciiTheme="minorHAnsi" w:hAnsiTheme="minorHAnsi"/>
          <w:color w:val="auto"/>
          <w:spacing w:val="-1"/>
        </w:rPr>
        <w:t>ToR</w:t>
      </w:r>
      <w:proofErr w:type="spellEnd"/>
      <w:r w:rsidRPr="0093421F">
        <w:rPr>
          <w:rFonts w:asciiTheme="minorHAnsi" w:hAnsiTheme="minorHAnsi"/>
          <w:color w:val="auto"/>
          <w:spacing w:val="-1"/>
        </w:rPr>
        <w:t xml:space="preserve"> and following the UNDP</w:t>
      </w:r>
      <w:r w:rsidRPr="0093421F">
        <w:rPr>
          <w:rFonts w:asciiTheme="minorHAnsi" w:hAnsiTheme="minorHAnsi"/>
          <w:color w:val="auto"/>
          <w:spacing w:val="-2"/>
        </w:rPr>
        <w:t xml:space="preserve"> </w:t>
      </w:r>
      <w:r w:rsidRPr="0093421F">
        <w:rPr>
          <w:rFonts w:asciiTheme="minorHAnsi" w:hAnsiTheme="minorHAnsi"/>
          <w:color w:val="auto"/>
          <w:spacing w:val="-1"/>
        </w:rPr>
        <w:t>evaluation</w:t>
      </w:r>
      <w:r w:rsidRPr="0093421F">
        <w:rPr>
          <w:rFonts w:asciiTheme="minorHAnsi" w:hAnsiTheme="minorHAnsi"/>
          <w:color w:val="auto"/>
          <w:spacing w:val="-3"/>
        </w:rPr>
        <w:t xml:space="preserve"> </w:t>
      </w:r>
      <w:r w:rsidRPr="0093421F">
        <w:rPr>
          <w:rFonts w:asciiTheme="minorHAnsi" w:hAnsiTheme="minorHAnsi"/>
          <w:color w:val="auto"/>
          <w:spacing w:val="-1"/>
        </w:rPr>
        <w:t xml:space="preserve">guidelines (2019). She/he will perform </w:t>
      </w:r>
      <w:r w:rsidRPr="0093421F">
        <w:rPr>
          <w:rFonts w:asciiTheme="minorHAnsi" w:hAnsiTheme="minorHAnsi"/>
          <w:color w:val="auto"/>
        </w:rPr>
        <w:t>the</w:t>
      </w:r>
      <w:r w:rsidRPr="0093421F">
        <w:rPr>
          <w:rFonts w:asciiTheme="minorHAnsi" w:hAnsiTheme="minorHAnsi"/>
          <w:color w:val="auto"/>
          <w:spacing w:val="-7"/>
        </w:rPr>
        <w:t xml:space="preserve"> </w:t>
      </w:r>
      <w:r w:rsidRPr="0093421F">
        <w:rPr>
          <w:rFonts w:asciiTheme="minorHAnsi" w:hAnsiTheme="minorHAnsi"/>
          <w:color w:val="auto"/>
          <w:spacing w:val="-1"/>
        </w:rPr>
        <w:t>following</w:t>
      </w:r>
      <w:r w:rsidRPr="0093421F">
        <w:rPr>
          <w:rFonts w:asciiTheme="minorHAnsi" w:hAnsiTheme="minorHAnsi"/>
          <w:color w:val="auto"/>
          <w:spacing w:val="-6"/>
        </w:rPr>
        <w:t xml:space="preserve"> </w:t>
      </w:r>
      <w:r w:rsidRPr="0093421F">
        <w:rPr>
          <w:rFonts w:asciiTheme="minorHAnsi" w:hAnsiTheme="minorHAnsi"/>
          <w:color w:val="auto"/>
          <w:spacing w:val="-1"/>
        </w:rPr>
        <w:t>tasks:</w:t>
      </w:r>
    </w:p>
    <w:p w14:paraId="556B4ED6" w14:textId="77777777" w:rsidR="0093421F" w:rsidRPr="0093421F" w:rsidRDefault="0093421F" w:rsidP="0093421F"/>
    <w:p w14:paraId="08B631E9" w14:textId="77777777" w:rsidR="0093421F" w:rsidRPr="0093421F" w:rsidRDefault="0093421F" w:rsidP="0093421F">
      <w:pPr>
        <w:pStyle w:val="BodyText"/>
        <w:widowControl w:val="0"/>
        <w:tabs>
          <w:tab w:val="left" w:pos="861"/>
        </w:tabs>
        <w:ind w:right="719"/>
        <w:jc w:val="both"/>
        <w:rPr>
          <w:rFonts w:asciiTheme="minorHAnsi" w:hAnsiTheme="minorHAnsi"/>
          <w:szCs w:val="24"/>
        </w:rPr>
      </w:pPr>
    </w:p>
    <w:p w14:paraId="50A57905"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Conduct a desk</w:t>
      </w:r>
      <w:r w:rsidRPr="0093421F">
        <w:rPr>
          <w:rFonts w:asciiTheme="minorHAnsi" w:hAnsiTheme="minorHAnsi"/>
          <w:spacing w:val="-5"/>
          <w:szCs w:val="24"/>
        </w:rPr>
        <w:t xml:space="preserve"> </w:t>
      </w:r>
      <w:r w:rsidRPr="0093421F">
        <w:rPr>
          <w:rFonts w:asciiTheme="minorHAnsi" w:hAnsiTheme="minorHAnsi"/>
          <w:szCs w:val="24"/>
        </w:rPr>
        <w:t>review</w:t>
      </w:r>
      <w:r w:rsidRPr="0093421F">
        <w:rPr>
          <w:rFonts w:asciiTheme="minorHAnsi" w:hAnsiTheme="minorHAnsi"/>
          <w:spacing w:val="-5"/>
          <w:szCs w:val="24"/>
        </w:rPr>
        <w:t xml:space="preserve"> </w:t>
      </w:r>
      <w:r w:rsidRPr="0093421F">
        <w:rPr>
          <w:rFonts w:asciiTheme="minorHAnsi" w:hAnsiTheme="minorHAnsi"/>
          <w:spacing w:val="-1"/>
          <w:szCs w:val="24"/>
        </w:rPr>
        <w:t>of</w:t>
      </w:r>
      <w:r w:rsidRPr="0093421F">
        <w:rPr>
          <w:rFonts w:asciiTheme="minorHAnsi" w:hAnsiTheme="minorHAnsi"/>
          <w:spacing w:val="-5"/>
          <w:szCs w:val="24"/>
        </w:rPr>
        <w:t xml:space="preserve"> </w:t>
      </w:r>
      <w:proofErr w:type="gramStart"/>
      <w:r w:rsidRPr="0093421F">
        <w:rPr>
          <w:rFonts w:asciiTheme="minorHAnsi" w:hAnsiTheme="minorHAnsi"/>
          <w:spacing w:val="-1"/>
          <w:szCs w:val="24"/>
        </w:rPr>
        <w:t>documents;</w:t>
      </w:r>
      <w:proofErr w:type="gramEnd"/>
    </w:p>
    <w:p w14:paraId="7720A4EF"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Prepare an inception report detailing the evaluation scope, of the proposed methodology, a detailed work plan and the evaluation report </w:t>
      </w:r>
      <w:proofErr w:type="gramStart"/>
      <w:r w:rsidRPr="0093421F">
        <w:rPr>
          <w:rFonts w:asciiTheme="minorHAnsi" w:hAnsiTheme="minorHAnsi"/>
          <w:szCs w:val="24"/>
        </w:rPr>
        <w:t>outline;</w:t>
      </w:r>
      <w:proofErr w:type="gramEnd"/>
    </w:p>
    <w:p w14:paraId="3A646241"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Conduct interviews /focus groups/surveys with regional / national and other identified </w:t>
      </w:r>
      <w:proofErr w:type="gramStart"/>
      <w:r w:rsidRPr="0093421F">
        <w:rPr>
          <w:rFonts w:asciiTheme="minorHAnsi" w:hAnsiTheme="minorHAnsi"/>
          <w:szCs w:val="24"/>
        </w:rPr>
        <w:t>stakeholders;</w:t>
      </w:r>
      <w:proofErr w:type="gramEnd"/>
    </w:p>
    <w:p w14:paraId="381A3427"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Conduct debriefing sessions with UNDP as implementing </w:t>
      </w:r>
      <w:proofErr w:type="gramStart"/>
      <w:r w:rsidRPr="0093421F">
        <w:rPr>
          <w:rFonts w:asciiTheme="minorHAnsi" w:hAnsiTheme="minorHAnsi"/>
          <w:szCs w:val="24"/>
        </w:rPr>
        <w:t>partner;</w:t>
      </w:r>
      <w:proofErr w:type="gramEnd"/>
    </w:p>
    <w:p w14:paraId="604F7C28"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Prepare the draft evaluation </w:t>
      </w:r>
      <w:proofErr w:type="gramStart"/>
      <w:r w:rsidRPr="0093421F">
        <w:rPr>
          <w:rFonts w:asciiTheme="minorHAnsi" w:hAnsiTheme="minorHAnsi"/>
          <w:szCs w:val="24"/>
        </w:rPr>
        <w:t>report;</w:t>
      </w:r>
      <w:proofErr w:type="gramEnd"/>
    </w:p>
    <w:p w14:paraId="645AE904"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Present draft </w:t>
      </w:r>
      <w:proofErr w:type="gramStart"/>
      <w:r w:rsidRPr="0093421F">
        <w:rPr>
          <w:rFonts w:asciiTheme="minorHAnsi" w:hAnsiTheme="minorHAnsi"/>
          <w:szCs w:val="24"/>
        </w:rPr>
        <w:t>findings;</w:t>
      </w:r>
      <w:proofErr w:type="gramEnd"/>
    </w:p>
    <w:p w14:paraId="0EAA1A2B"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 xml:space="preserve">Finalize the evaluation report and submit it together with the duly filled audit trail form to </w:t>
      </w:r>
      <w:proofErr w:type="gramStart"/>
      <w:r w:rsidRPr="0093421F">
        <w:rPr>
          <w:rFonts w:asciiTheme="minorHAnsi" w:hAnsiTheme="minorHAnsi"/>
          <w:szCs w:val="24"/>
        </w:rPr>
        <w:t>UNDP;</w:t>
      </w:r>
      <w:proofErr w:type="gramEnd"/>
    </w:p>
    <w:p w14:paraId="2EBAA3B0" w14:textId="77777777" w:rsidR="0093421F" w:rsidRPr="0093421F" w:rsidRDefault="0093421F" w:rsidP="0093421F">
      <w:pPr>
        <w:pStyle w:val="BodyText"/>
        <w:widowControl w:val="0"/>
        <w:numPr>
          <w:ilvl w:val="1"/>
          <w:numId w:val="4"/>
        </w:numPr>
        <w:ind w:left="810" w:right="26" w:hanging="450"/>
        <w:jc w:val="both"/>
        <w:rPr>
          <w:rFonts w:asciiTheme="minorHAnsi" w:hAnsiTheme="minorHAnsi"/>
          <w:szCs w:val="24"/>
        </w:rPr>
      </w:pPr>
      <w:r w:rsidRPr="0093421F">
        <w:rPr>
          <w:rFonts w:asciiTheme="minorHAnsi" w:hAnsiTheme="minorHAnsi"/>
          <w:szCs w:val="24"/>
        </w:rPr>
        <w:t>Presentation</w:t>
      </w:r>
      <w:r w:rsidRPr="0093421F">
        <w:rPr>
          <w:rFonts w:asciiTheme="minorHAnsi" w:hAnsiTheme="minorHAnsi"/>
          <w:spacing w:val="-1"/>
          <w:szCs w:val="24"/>
        </w:rPr>
        <w:t xml:space="preserve"> of the final evaluation report to UNDP and SIDA.</w:t>
      </w:r>
    </w:p>
    <w:p w14:paraId="49265607" w14:textId="77777777" w:rsidR="0093421F" w:rsidRPr="0093421F" w:rsidRDefault="0093421F" w:rsidP="0093421F">
      <w:pPr>
        <w:spacing w:after="0" w:line="240" w:lineRule="auto"/>
        <w:jc w:val="both"/>
        <w:rPr>
          <w:b/>
          <w:bCs/>
          <w:sz w:val="24"/>
          <w:szCs w:val="24"/>
          <w:u w:val="single"/>
        </w:rPr>
      </w:pPr>
    </w:p>
    <w:p w14:paraId="016416DD" w14:textId="77777777" w:rsidR="0093421F" w:rsidRPr="0093421F" w:rsidRDefault="0093421F" w:rsidP="0093421F">
      <w:pPr>
        <w:pStyle w:val="NoSpacing"/>
        <w:jc w:val="both"/>
        <w:rPr>
          <w:sz w:val="24"/>
          <w:szCs w:val="24"/>
        </w:rPr>
      </w:pPr>
      <w:r w:rsidRPr="0093421F">
        <w:rPr>
          <w:sz w:val="24"/>
          <w:szCs w:val="24"/>
        </w:rPr>
        <w:t xml:space="preserve">This selection criteria will follow the Combined Scoring method – where the qualifications and methodology will be weighted a max. of 70%, and combined with the price offer which will be weighted a max of </w:t>
      </w:r>
      <w:proofErr w:type="gramStart"/>
      <w:r w:rsidRPr="0093421F">
        <w:rPr>
          <w:sz w:val="24"/>
          <w:szCs w:val="24"/>
        </w:rPr>
        <w:t>30%;</w:t>
      </w:r>
      <w:proofErr w:type="gramEnd"/>
      <w:r w:rsidRPr="0093421F">
        <w:rPr>
          <w:sz w:val="24"/>
          <w:szCs w:val="24"/>
        </w:rPr>
        <w:t xml:space="preserve"> using the following evaluation criteria</w:t>
      </w:r>
    </w:p>
    <w:p w14:paraId="77CDD813" w14:textId="77777777" w:rsidR="0093421F" w:rsidRPr="0093421F" w:rsidRDefault="0093421F" w:rsidP="0093421F">
      <w:pPr>
        <w:pStyle w:val="NoSpacing"/>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107"/>
        <w:gridCol w:w="2340"/>
        <w:gridCol w:w="1980"/>
      </w:tblGrid>
      <w:tr w:rsidR="0093421F" w:rsidRPr="0093421F" w14:paraId="0431E110" w14:textId="77777777" w:rsidTr="008C5AFB">
        <w:trPr>
          <w:cantSplit/>
          <w:trHeight w:val="293"/>
        </w:trPr>
        <w:tc>
          <w:tcPr>
            <w:tcW w:w="5665" w:type="dxa"/>
            <w:gridSpan w:val="2"/>
            <w:vMerge w:val="restart"/>
          </w:tcPr>
          <w:p w14:paraId="2EE74F29" w14:textId="77777777" w:rsidR="0093421F" w:rsidRPr="0093421F" w:rsidRDefault="0093421F" w:rsidP="008C5AFB">
            <w:pPr>
              <w:pStyle w:val="NoSpacing"/>
              <w:rPr>
                <w:sz w:val="24"/>
                <w:szCs w:val="24"/>
              </w:rPr>
            </w:pPr>
            <w:r w:rsidRPr="0093421F">
              <w:rPr>
                <w:sz w:val="24"/>
                <w:szCs w:val="24"/>
              </w:rPr>
              <w:t>Summary of Technical Proposal Evaluation Forms</w:t>
            </w:r>
          </w:p>
        </w:tc>
        <w:tc>
          <w:tcPr>
            <w:tcW w:w="2340" w:type="dxa"/>
            <w:vMerge w:val="restart"/>
          </w:tcPr>
          <w:p w14:paraId="7AD49974" w14:textId="77777777" w:rsidR="0093421F" w:rsidRPr="0093421F" w:rsidRDefault="0093421F" w:rsidP="008C5AFB">
            <w:pPr>
              <w:pStyle w:val="NoSpacing"/>
              <w:rPr>
                <w:sz w:val="24"/>
                <w:szCs w:val="24"/>
              </w:rPr>
            </w:pPr>
            <w:r w:rsidRPr="0093421F">
              <w:rPr>
                <w:sz w:val="24"/>
                <w:szCs w:val="24"/>
              </w:rPr>
              <w:t>Score Weight</w:t>
            </w:r>
          </w:p>
        </w:tc>
        <w:tc>
          <w:tcPr>
            <w:tcW w:w="1980" w:type="dxa"/>
            <w:vMerge w:val="restart"/>
          </w:tcPr>
          <w:p w14:paraId="490FF4DF" w14:textId="77777777" w:rsidR="0093421F" w:rsidRPr="0093421F" w:rsidRDefault="0093421F" w:rsidP="008C5AFB">
            <w:pPr>
              <w:pStyle w:val="NoSpacing"/>
              <w:rPr>
                <w:sz w:val="24"/>
                <w:szCs w:val="24"/>
              </w:rPr>
            </w:pPr>
            <w:r w:rsidRPr="0093421F">
              <w:rPr>
                <w:sz w:val="24"/>
                <w:szCs w:val="24"/>
              </w:rPr>
              <w:t>Points Obtainable</w:t>
            </w:r>
          </w:p>
        </w:tc>
      </w:tr>
      <w:tr w:rsidR="0093421F" w:rsidRPr="0093421F" w14:paraId="68ABA04C" w14:textId="77777777" w:rsidTr="008C5AFB">
        <w:trPr>
          <w:cantSplit/>
          <w:trHeight w:val="293"/>
        </w:trPr>
        <w:tc>
          <w:tcPr>
            <w:tcW w:w="5665" w:type="dxa"/>
            <w:gridSpan w:val="2"/>
            <w:vMerge/>
          </w:tcPr>
          <w:p w14:paraId="0893D252" w14:textId="77777777" w:rsidR="0093421F" w:rsidRPr="0093421F" w:rsidRDefault="0093421F" w:rsidP="008C5AFB">
            <w:pPr>
              <w:pStyle w:val="NoSpacing"/>
              <w:rPr>
                <w:sz w:val="24"/>
                <w:szCs w:val="24"/>
              </w:rPr>
            </w:pPr>
          </w:p>
        </w:tc>
        <w:tc>
          <w:tcPr>
            <w:tcW w:w="2340" w:type="dxa"/>
            <w:vMerge/>
          </w:tcPr>
          <w:p w14:paraId="29F84D69" w14:textId="77777777" w:rsidR="0093421F" w:rsidRPr="0093421F" w:rsidRDefault="0093421F" w:rsidP="008C5AFB">
            <w:pPr>
              <w:pStyle w:val="NoSpacing"/>
              <w:rPr>
                <w:sz w:val="24"/>
                <w:szCs w:val="24"/>
              </w:rPr>
            </w:pPr>
          </w:p>
        </w:tc>
        <w:tc>
          <w:tcPr>
            <w:tcW w:w="1980" w:type="dxa"/>
            <w:vMerge/>
          </w:tcPr>
          <w:p w14:paraId="35BE82C5" w14:textId="77777777" w:rsidR="0093421F" w:rsidRPr="0093421F" w:rsidRDefault="0093421F" w:rsidP="008C5AFB">
            <w:pPr>
              <w:pStyle w:val="NoSpacing"/>
              <w:rPr>
                <w:sz w:val="24"/>
                <w:szCs w:val="24"/>
              </w:rPr>
            </w:pPr>
          </w:p>
        </w:tc>
      </w:tr>
      <w:tr w:rsidR="0093421F" w:rsidRPr="0093421F" w14:paraId="7A5165C0" w14:textId="77777777" w:rsidTr="008C5AFB">
        <w:tc>
          <w:tcPr>
            <w:tcW w:w="558" w:type="dxa"/>
          </w:tcPr>
          <w:p w14:paraId="1B31708F" w14:textId="77777777" w:rsidR="0093421F" w:rsidRPr="0093421F" w:rsidRDefault="0093421F" w:rsidP="008C5AFB">
            <w:pPr>
              <w:pStyle w:val="NoSpacing"/>
              <w:rPr>
                <w:sz w:val="24"/>
                <w:szCs w:val="24"/>
              </w:rPr>
            </w:pPr>
            <w:r w:rsidRPr="0093421F">
              <w:rPr>
                <w:sz w:val="24"/>
                <w:szCs w:val="24"/>
              </w:rPr>
              <w:t>1.</w:t>
            </w:r>
          </w:p>
        </w:tc>
        <w:tc>
          <w:tcPr>
            <w:tcW w:w="5107" w:type="dxa"/>
          </w:tcPr>
          <w:p w14:paraId="52B7D578" w14:textId="77777777" w:rsidR="0093421F" w:rsidRPr="0093421F" w:rsidRDefault="0093421F" w:rsidP="008C5AFB">
            <w:pPr>
              <w:pStyle w:val="NoSpacing"/>
              <w:rPr>
                <w:sz w:val="24"/>
                <w:szCs w:val="24"/>
              </w:rPr>
            </w:pPr>
            <w:r w:rsidRPr="0093421F">
              <w:rPr>
                <w:sz w:val="24"/>
                <w:szCs w:val="24"/>
              </w:rPr>
              <w:t>Expertise of Firm / Organization submitting Proposal</w:t>
            </w:r>
          </w:p>
        </w:tc>
        <w:tc>
          <w:tcPr>
            <w:tcW w:w="2340" w:type="dxa"/>
          </w:tcPr>
          <w:p w14:paraId="71854D48" w14:textId="77777777" w:rsidR="0093421F" w:rsidRPr="0093421F" w:rsidRDefault="0093421F" w:rsidP="008C5AFB">
            <w:pPr>
              <w:pStyle w:val="NoSpacing"/>
              <w:rPr>
                <w:sz w:val="24"/>
                <w:szCs w:val="24"/>
              </w:rPr>
            </w:pPr>
            <w:r w:rsidRPr="0093421F">
              <w:rPr>
                <w:sz w:val="24"/>
                <w:szCs w:val="24"/>
              </w:rPr>
              <w:t>30%</w:t>
            </w:r>
          </w:p>
        </w:tc>
        <w:tc>
          <w:tcPr>
            <w:tcW w:w="1980" w:type="dxa"/>
          </w:tcPr>
          <w:p w14:paraId="21F2CA8E" w14:textId="77777777" w:rsidR="0093421F" w:rsidRPr="0093421F" w:rsidRDefault="0093421F" w:rsidP="008C5AFB">
            <w:pPr>
              <w:pStyle w:val="NoSpacing"/>
              <w:rPr>
                <w:sz w:val="24"/>
                <w:szCs w:val="24"/>
              </w:rPr>
            </w:pPr>
            <w:r w:rsidRPr="0093421F">
              <w:rPr>
                <w:sz w:val="24"/>
                <w:szCs w:val="24"/>
              </w:rPr>
              <w:t>300</w:t>
            </w:r>
          </w:p>
        </w:tc>
      </w:tr>
      <w:tr w:rsidR="0093421F" w:rsidRPr="0093421F" w14:paraId="00D5CE60" w14:textId="77777777" w:rsidTr="008C5AFB">
        <w:tc>
          <w:tcPr>
            <w:tcW w:w="558" w:type="dxa"/>
          </w:tcPr>
          <w:p w14:paraId="1FB9717C" w14:textId="77777777" w:rsidR="0093421F" w:rsidRPr="0093421F" w:rsidRDefault="0093421F" w:rsidP="008C5AFB">
            <w:pPr>
              <w:pStyle w:val="NoSpacing"/>
              <w:rPr>
                <w:sz w:val="24"/>
                <w:szCs w:val="24"/>
              </w:rPr>
            </w:pPr>
            <w:r w:rsidRPr="0093421F">
              <w:rPr>
                <w:sz w:val="24"/>
                <w:szCs w:val="24"/>
              </w:rPr>
              <w:t>2.</w:t>
            </w:r>
          </w:p>
        </w:tc>
        <w:tc>
          <w:tcPr>
            <w:tcW w:w="5107" w:type="dxa"/>
          </w:tcPr>
          <w:p w14:paraId="284369E8" w14:textId="77777777" w:rsidR="0093421F" w:rsidRPr="0093421F" w:rsidRDefault="0093421F" w:rsidP="008C5AFB">
            <w:pPr>
              <w:pStyle w:val="NoSpacing"/>
              <w:rPr>
                <w:sz w:val="24"/>
                <w:szCs w:val="24"/>
              </w:rPr>
            </w:pPr>
            <w:r w:rsidRPr="0093421F">
              <w:rPr>
                <w:sz w:val="24"/>
                <w:szCs w:val="24"/>
              </w:rPr>
              <w:t>Proposed Work Plan and Approach</w:t>
            </w:r>
          </w:p>
        </w:tc>
        <w:tc>
          <w:tcPr>
            <w:tcW w:w="2340" w:type="dxa"/>
          </w:tcPr>
          <w:p w14:paraId="3D42A42D" w14:textId="77777777" w:rsidR="0093421F" w:rsidRPr="0093421F" w:rsidRDefault="0093421F" w:rsidP="008C5AFB">
            <w:pPr>
              <w:pStyle w:val="NoSpacing"/>
              <w:rPr>
                <w:sz w:val="24"/>
                <w:szCs w:val="24"/>
              </w:rPr>
            </w:pPr>
            <w:r w:rsidRPr="0093421F">
              <w:rPr>
                <w:sz w:val="24"/>
                <w:szCs w:val="24"/>
              </w:rPr>
              <w:t>40%</w:t>
            </w:r>
          </w:p>
        </w:tc>
        <w:tc>
          <w:tcPr>
            <w:tcW w:w="1980" w:type="dxa"/>
          </w:tcPr>
          <w:p w14:paraId="40A12358" w14:textId="77777777" w:rsidR="0093421F" w:rsidRPr="0093421F" w:rsidRDefault="0093421F" w:rsidP="008C5AFB">
            <w:pPr>
              <w:pStyle w:val="NoSpacing"/>
              <w:rPr>
                <w:sz w:val="24"/>
                <w:szCs w:val="24"/>
              </w:rPr>
            </w:pPr>
            <w:r w:rsidRPr="0093421F">
              <w:rPr>
                <w:sz w:val="24"/>
                <w:szCs w:val="24"/>
              </w:rPr>
              <w:t>400</w:t>
            </w:r>
          </w:p>
        </w:tc>
      </w:tr>
      <w:tr w:rsidR="0093421F" w:rsidRPr="0093421F" w14:paraId="080F44E4" w14:textId="77777777" w:rsidTr="008C5AFB">
        <w:tc>
          <w:tcPr>
            <w:tcW w:w="558" w:type="dxa"/>
            <w:tcBorders>
              <w:bottom w:val="nil"/>
            </w:tcBorders>
          </w:tcPr>
          <w:p w14:paraId="255ADF77" w14:textId="77777777" w:rsidR="0093421F" w:rsidRPr="0093421F" w:rsidRDefault="0093421F" w:rsidP="008C5AFB">
            <w:pPr>
              <w:pStyle w:val="NoSpacing"/>
              <w:rPr>
                <w:sz w:val="24"/>
                <w:szCs w:val="24"/>
              </w:rPr>
            </w:pPr>
            <w:r w:rsidRPr="0093421F">
              <w:rPr>
                <w:sz w:val="24"/>
                <w:szCs w:val="24"/>
              </w:rPr>
              <w:t>3.</w:t>
            </w:r>
          </w:p>
        </w:tc>
        <w:tc>
          <w:tcPr>
            <w:tcW w:w="5107" w:type="dxa"/>
            <w:tcBorders>
              <w:bottom w:val="nil"/>
            </w:tcBorders>
          </w:tcPr>
          <w:p w14:paraId="2A3BA09D" w14:textId="77777777" w:rsidR="0093421F" w:rsidRPr="0093421F" w:rsidRDefault="0093421F" w:rsidP="008C5AFB">
            <w:pPr>
              <w:pStyle w:val="NoSpacing"/>
              <w:rPr>
                <w:sz w:val="24"/>
                <w:szCs w:val="24"/>
              </w:rPr>
            </w:pPr>
            <w:r w:rsidRPr="0093421F">
              <w:rPr>
                <w:sz w:val="24"/>
                <w:szCs w:val="24"/>
              </w:rPr>
              <w:t>Personnel</w:t>
            </w:r>
          </w:p>
        </w:tc>
        <w:tc>
          <w:tcPr>
            <w:tcW w:w="2340" w:type="dxa"/>
            <w:tcBorders>
              <w:bottom w:val="nil"/>
            </w:tcBorders>
          </w:tcPr>
          <w:p w14:paraId="4C8D77D8" w14:textId="77777777" w:rsidR="0093421F" w:rsidRPr="0093421F" w:rsidRDefault="0093421F" w:rsidP="008C5AFB">
            <w:pPr>
              <w:pStyle w:val="NoSpacing"/>
              <w:rPr>
                <w:sz w:val="24"/>
                <w:szCs w:val="24"/>
              </w:rPr>
            </w:pPr>
            <w:r w:rsidRPr="0093421F">
              <w:rPr>
                <w:sz w:val="24"/>
                <w:szCs w:val="24"/>
              </w:rPr>
              <w:t>30%</w:t>
            </w:r>
          </w:p>
        </w:tc>
        <w:tc>
          <w:tcPr>
            <w:tcW w:w="1980" w:type="dxa"/>
            <w:tcBorders>
              <w:bottom w:val="nil"/>
            </w:tcBorders>
          </w:tcPr>
          <w:p w14:paraId="6A3B82A1" w14:textId="77777777" w:rsidR="0093421F" w:rsidRPr="0093421F" w:rsidRDefault="0093421F" w:rsidP="008C5AFB">
            <w:pPr>
              <w:pStyle w:val="NoSpacing"/>
              <w:rPr>
                <w:sz w:val="24"/>
                <w:szCs w:val="24"/>
              </w:rPr>
            </w:pPr>
            <w:r w:rsidRPr="0093421F">
              <w:rPr>
                <w:sz w:val="24"/>
                <w:szCs w:val="24"/>
              </w:rPr>
              <w:t>300</w:t>
            </w:r>
          </w:p>
        </w:tc>
      </w:tr>
      <w:tr w:rsidR="0093421F" w:rsidRPr="0093421F" w14:paraId="30614696" w14:textId="77777777" w:rsidTr="008C5AFB">
        <w:trPr>
          <w:cantSplit/>
        </w:trPr>
        <w:tc>
          <w:tcPr>
            <w:tcW w:w="558" w:type="dxa"/>
            <w:shd w:val="pct15" w:color="auto" w:fill="FFFFFF"/>
          </w:tcPr>
          <w:p w14:paraId="4CD28F9B" w14:textId="77777777" w:rsidR="0093421F" w:rsidRPr="0093421F" w:rsidRDefault="0093421F" w:rsidP="008C5AFB">
            <w:pPr>
              <w:pStyle w:val="NoSpacing"/>
              <w:rPr>
                <w:b/>
                <w:sz w:val="24"/>
                <w:szCs w:val="24"/>
              </w:rPr>
            </w:pPr>
          </w:p>
        </w:tc>
        <w:tc>
          <w:tcPr>
            <w:tcW w:w="7447" w:type="dxa"/>
            <w:gridSpan w:val="2"/>
            <w:shd w:val="pct15" w:color="auto" w:fill="FFFFFF"/>
          </w:tcPr>
          <w:p w14:paraId="44DC10AA" w14:textId="77777777" w:rsidR="0093421F" w:rsidRPr="0093421F" w:rsidRDefault="0093421F" w:rsidP="008C5AFB">
            <w:pPr>
              <w:pStyle w:val="NoSpacing"/>
              <w:rPr>
                <w:b/>
                <w:sz w:val="24"/>
                <w:szCs w:val="24"/>
              </w:rPr>
            </w:pPr>
          </w:p>
          <w:p w14:paraId="49781E0D" w14:textId="77777777" w:rsidR="0093421F" w:rsidRPr="0093421F" w:rsidRDefault="0093421F" w:rsidP="008C5AFB">
            <w:pPr>
              <w:pStyle w:val="NoSpacing"/>
              <w:rPr>
                <w:b/>
                <w:sz w:val="24"/>
                <w:szCs w:val="24"/>
              </w:rPr>
            </w:pPr>
            <w:r w:rsidRPr="0093421F">
              <w:rPr>
                <w:b/>
                <w:sz w:val="24"/>
                <w:szCs w:val="24"/>
              </w:rPr>
              <w:t>Total</w:t>
            </w:r>
          </w:p>
        </w:tc>
        <w:tc>
          <w:tcPr>
            <w:tcW w:w="1980" w:type="dxa"/>
            <w:shd w:val="pct15" w:color="auto" w:fill="FFFFFF"/>
          </w:tcPr>
          <w:p w14:paraId="2025BFD4" w14:textId="77777777" w:rsidR="0093421F" w:rsidRPr="0093421F" w:rsidRDefault="0093421F" w:rsidP="008C5AFB">
            <w:pPr>
              <w:pStyle w:val="NoSpacing"/>
              <w:rPr>
                <w:b/>
                <w:sz w:val="24"/>
                <w:szCs w:val="24"/>
              </w:rPr>
            </w:pPr>
          </w:p>
          <w:p w14:paraId="633CD918" w14:textId="77777777" w:rsidR="0093421F" w:rsidRPr="0093421F" w:rsidRDefault="0093421F" w:rsidP="008C5AFB">
            <w:pPr>
              <w:pStyle w:val="NoSpacing"/>
              <w:rPr>
                <w:b/>
                <w:sz w:val="24"/>
                <w:szCs w:val="24"/>
              </w:rPr>
            </w:pPr>
            <w:r w:rsidRPr="0093421F">
              <w:rPr>
                <w:b/>
                <w:sz w:val="24"/>
                <w:szCs w:val="24"/>
              </w:rPr>
              <w:t>1000</w:t>
            </w:r>
          </w:p>
        </w:tc>
      </w:tr>
    </w:tbl>
    <w:p w14:paraId="1EDDAC4E" w14:textId="77777777" w:rsidR="0093421F" w:rsidRPr="0093421F" w:rsidRDefault="0093421F" w:rsidP="0093421F">
      <w:pPr>
        <w:pStyle w:val="NoSpacing"/>
        <w:jc w:val="both"/>
        <w:rPr>
          <w:sz w:val="24"/>
          <w:szCs w:val="24"/>
        </w:rPr>
      </w:pPr>
    </w:p>
    <w:p w14:paraId="3927EE93" w14:textId="77777777" w:rsidR="0093421F" w:rsidRPr="0093421F" w:rsidRDefault="0093421F" w:rsidP="0093421F">
      <w:pPr>
        <w:pStyle w:val="NoSpacing"/>
        <w:jc w:val="both"/>
        <w:rPr>
          <w:sz w:val="24"/>
          <w:szCs w:val="24"/>
        </w:rPr>
      </w:pPr>
      <w:r w:rsidRPr="0093421F">
        <w:rPr>
          <w:sz w:val="24"/>
          <w:szCs w:val="24"/>
        </w:rPr>
        <w:t>Evaluation forms for technical proposals follow on the next two pages. The obtainable number of points specified for each evaluation criterion indicates the relative significance or weight of the item in the overall evaluation process. The Technical Proposal Evaluation Forms are:</w:t>
      </w:r>
    </w:p>
    <w:p w14:paraId="4BF846C2" w14:textId="77777777" w:rsidR="0093421F" w:rsidRPr="0093421F" w:rsidRDefault="0093421F" w:rsidP="0093421F">
      <w:pPr>
        <w:pStyle w:val="NoSpacing"/>
        <w:rPr>
          <w:sz w:val="24"/>
          <w:szCs w:val="24"/>
        </w:rPr>
      </w:pPr>
    </w:p>
    <w:p w14:paraId="0EBF53A6" w14:textId="77777777" w:rsidR="0093421F" w:rsidRPr="0093421F" w:rsidRDefault="0093421F" w:rsidP="0093421F">
      <w:pPr>
        <w:pStyle w:val="NoSpacing"/>
        <w:rPr>
          <w:sz w:val="24"/>
          <w:szCs w:val="24"/>
        </w:rPr>
      </w:pPr>
      <w:r w:rsidRPr="0093421F">
        <w:rPr>
          <w:b/>
          <w:bCs/>
          <w:sz w:val="24"/>
          <w:szCs w:val="24"/>
        </w:rPr>
        <w:t>Form 1:</w:t>
      </w:r>
      <w:r w:rsidRPr="0093421F">
        <w:rPr>
          <w:sz w:val="24"/>
          <w:szCs w:val="24"/>
        </w:rPr>
        <w:t xml:space="preserve"> Expertise of Firm / Organization Submitting </w:t>
      </w:r>
      <w:proofErr w:type="gramStart"/>
      <w:r w:rsidRPr="0093421F">
        <w:rPr>
          <w:sz w:val="24"/>
          <w:szCs w:val="24"/>
        </w:rPr>
        <w:t>Proposal;</w:t>
      </w:r>
      <w:proofErr w:type="gramEnd"/>
    </w:p>
    <w:p w14:paraId="5CF8D29B" w14:textId="77777777" w:rsidR="0093421F" w:rsidRPr="0093421F" w:rsidRDefault="0093421F" w:rsidP="0093421F">
      <w:pPr>
        <w:pStyle w:val="NoSpacing"/>
        <w:rPr>
          <w:sz w:val="24"/>
          <w:szCs w:val="24"/>
        </w:rPr>
      </w:pPr>
    </w:p>
    <w:p w14:paraId="50B47334" w14:textId="77777777" w:rsidR="0093421F" w:rsidRPr="0093421F" w:rsidRDefault="0093421F" w:rsidP="0093421F">
      <w:pPr>
        <w:pStyle w:val="NoSpacing"/>
        <w:rPr>
          <w:sz w:val="24"/>
          <w:szCs w:val="24"/>
        </w:rPr>
      </w:pPr>
      <w:r w:rsidRPr="0093421F">
        <w:rPr>
          <w:b/>
          <w:bCs/>
          <w:sz w:val="24"/>
          <w:szCs w:val="24"/>
        </w:rPr>
        <w:t>Form 2:</w:t>
      </w:r>
      <w:r w:rsidRPr="0093421F">
        <w:rPr>
          <w:sz w:val="24"/>
          <w:szCs w:val="24"/>
        </w:rPr>
        <w:t xml:space="preserve"> Proposed Work Plan and Approach; and</w:t>
      </w:r>
    </w:p>
    <w:p w14:paraId="35B46523" w14:textId="77777777" w:rsidR="0093421F" w:rsidRPr="0093421F" w:rsidRDefault="0093421F" w:rsidP="0093421F">
      <w:pPr>
        <w:pStyle w:val="NoSpacing"/>
        <w:rPr>
          <w:sz w:val="24"/>
          <w:szCs w:val="24"/>
        </w:rPr>
      </w:pPr>
    </w:p>
    <w:p w14:paraId="6498C1FC" w14:textId="77777777" w:rsidR="0093421F" w:rsidRPr="0093421F" w:rsidRDefault="0093421F" w:rsidP="0093421F">
      <w:pPr>
        <w:pStyle w:val="NoSpacing"/>
        <w:rPr>
          <w:sz w:val="24"/>
          <w:szCs w:val="24"/>
        </w:rPr>
      </w:pPr>
      <w:r w:rsidRPr="0093421F">
        <w:rPr>
          <w:b/>
          <w:bCs/>
          <w:sz w:val="24"/>
          <w:szCs w:val="24"/>
        </w:rPr>
        <w:t>Form 3:</w:t>
      </w:r>
      <w:r w:rsidRPr="0093421F">
        <w:rPr>
          <w:sz w:val="24"/>
          <w:szCs w:val="24"/>
        </w:rPr>
        <w:t xml:space="preserve"> Personnel</w:t>
      </w:r>
    </w:p>
    <w:p w14:paraId="5356CB52" w14:textId="77777777" w:rsidR="0093421F" w:rsidRPr="0093421F" w:rsidRDefault="0093421F" w:rsidP="0093421F">
      <w:pPr>
        <w:pStyle w:val="NoSpacing"/>
        <w:rPr>
          <w:sz w:val="24"/>
          <w:szCs w:val="24"/>
        </w:rPr>
      </w:pPr>
    </w:p>
    <w:p w14:paraId="43C2DC69" w14:textId="77777777" w:rsidR="0093421F" w:rsidRPr="0093421F" w:rsidRDefault="0093421F" w:rsidP="0093421F">
      <w:pPr>
        <w:pStyle w:val="NoSpacing"/>
        <w:tabs>
          <w:tab w:val="left" w:pos="9990"/>
        </w:tabs>
        <w:rPr>
          <w:sz w:val="24"/>
          <w:szCs w:val="24"/>
        </w:rPr>
      </w:pPr>
      <w:r w:rsidRPr="0093421F">
        <w:rPr>
          <w:b/>
          <w:bCs/>
          <w:sz w:val="24"/>
          <w:szCs w:val="24"/>
        </w:rPr>
        <w:t>Note:</w:t>
      </w:r>
      <w:r w:rsidRPr="0093421F">
        <w:rPr>
          <w:sz w:val="24"/>
          <w:szCs w:val="24"/>
        </w:rPr>
        <w:t xml:space="preserve"> The score weights and points obtainable in the evaluation sheet are tentative and should be changed depending on the need or major attributes of technical proposal.</w:t>
      </w:r>
    </w:p>
    <w:p w14:paraId="258E76E5" w14:textId="10BC5298" w:rsidR="0093421F" w:rsidRDefault="0093421F" w:rsidP="0093421F">
      <w:pPr>
        <w:pStyle w:val="NoSpacing"/>
        <w:tabs>
          <w:tab w:val="left" w:pos="9990"/>
        </w:tabs>
        <w:rPr>
          <w:sz w:val="24"/>
          <w:szCs w:val="24"/>
        </w:rPr>
      </w:pPr>
    </w:p>
    <w:p w14:paraId="23B94572" w14:textId="15A9F10C" w:rsidR="0093421F" w:rsidRDefault="0093421F" w:rsidP="0093421F">
      <w:pPr>
        <w:pStyle w:val="NoSpacing"/>
        <w:tabs>
          <w:tab w:val="left" w:pos="9990"/>
        </w:tabs>
        <w:rPr>
          <w:sz w:val="24"/>
          <w:szCs w:val="24"/>
        </w:rPr>
      </w:pPr>
    </w:p>
    <w:p w14:paraId="3391098A" w14:textId="5E27C51A" w:rsidR="0093421F" w:rsidRDefault="0093421F" w:rsidP="0093421F">
      <w:pPr>
        <w:pStyle w:val="NoSpacing"/>
        <w:tabs>
          <w:tab w:val="left" w:pos="9990"/>
        </w:tabs>
        <w:rPr>
          <w:sz w:val="24"/>
          <w:szCs w:val="24"/>
        </w:rPr>
      </w:pPr>
    </w:p>
    <w:p w14:paraId="36C16BB5" w14:textId="354DE2DC" w:rsidR="0093421F" w:rsidRDefault="0093421F" w:rsidP="0093421F">
      <w:pPr>
        <w:pStyle w:val="NoSpacing"/>
        <w:tabs>
          <w:tab w:val="left" w:pos="9990"/>
        </w:tabs>
        <w:rPr>
          <w:sz w:val="24"/>
          <w:szCs w:val="24"/>
        </w:rPr>
      </w:pPr>
    </w:p>
    <w:p w14:paraId="0804DF2D" w14:textId="3DF27F3D" w:rsidR="0093421F" w:rsidRDefault="0093421F" w:rsidP="0093421F">
      <w:pPr>
        <w:pStyle w:val="NoSpacing"/>
        <w:tabs>
          <w:tab w:val="left" w:pos="9990"/>
        </w:tabs>
        <w:rPr>
          <w:sz w:val="24"/>
          <w:szCs w:val="24"/>
        </w:rPr>
      </w:pPr>
    </w:p>
    <w:p w14:paraId="1B08225A" w14:textId="221A8C59" w:rsidR="0093421F" w:rsidRDefault="0093421F" w:rsidP="0093421F">
      <w:pPr>
        <w:pStyle w:val="NoSpacing"/>
        <w:tabs>
          <w:tab w:val="left" w:pos="9990"/>
        </w:tabs>
        <w:rPr>
          <w:sz w:val="24"/>
          <w:szCs w:val="24"/>
        </w:rPr>
      </w:pPr>
    </w:p>
    <w:p w14:paraId="6F86E7E7" w14:textId="257B8440" w:rsidR="0093421F" w:rsidRDefault="0093421F" w:rsidP="0093421F">
      <w:pPr>
        <w:pStyle w:val="NoSpacing"/>
        <w:tabs>
          <w:tab w:val="left" w:pos="9990"/>
        </w:tabs>
        <w:rPr>
          <w:sz w:val="24"/>
          <w:szCs w:val="24"/>
        </w:rPr>
      </w:pPr>
    </w:p>
    <w:p w14:paraId="0E8D647E" w14:textId="77777777" w:rsidR="0093421F" w:rsidRPr="0093421F" w:rsidRDefault="0093421F" w:rsidP="0093421F">
      <w:pPr>
        <w:pStyle w:val="NoSpacing"/>
        <w:tabs>
          <w:tab w:val="left" w:pos="9990"/>
        </w:tabs>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110"/>
        <w:gridCol w:w="1980"/>
      </w:tblGrid>
      <w:tr w:rsidR="0093421F" w:rsidRPr="0093421F" w14:paraId="287C4ED3" w14:textId="77777777" w:rsidTr="008C5AFB">
        <w:trPr>
          <w:cantSplit/>
          <w:trHeight w:val="293"/>
        </w:trPr>
        <w:tc>
          <w:tcPr>
            <w:tcW w:w="8005" w:type="dxa"/>
            <w:gridSpan w:val="2"/>
            <w:vMerge w:val="restart"/>
          </w:tcPr>
          <w:p w14:paraId="6574055B" w14:textId="77777777" w:rsidR="0093421F" w:rsidRPr="0093421F" w:rsidRDefault="0093421F" w:rsidP="008C5AFB">
            <w:pPr>
              <w:pStyle w:val="NoSpacing"/>
              <w:rPr>
                <w:sz w:val="24"/>
                <w:szCs w:val="24"/>
              </w:rPr>
            </w:pPr>
            <w:r w:rsidRPr="0093421F">
              <w:rPr>
                <w:sz w:val="24"/>
                <w:szCs w:val="24"/>
              </w:rPr>
              <w:lastRenderedPageBreak/>
              <w:t>Technical Proposal Evaluation</w:t>
            </w:r>
          </w:p>
          <w:p w14:paraId="2EFE6FEB" w14:textId="77777777" w:rsidR="0093421F" w:rsidRPr="0093421F" w:rsidRDefault="0093421F" w:rsidP="008C5AFB">
            <w:pPr>
              <w:pStyle w:val="NoSpacing"/>
              <w:rPr>
                <w:sz w:val="24"/>
                <w:szCs w:val="24"/>
              </w:rPr>
            </w:pPr>
            <w:r w:rsidRPr="0093421F">
              <w:rPr>
                <w:sz w:val="24"/>
                <w:szCs w:val="24"/>
              </w:rPr>
              <w:t>Form 1</w:t>
            </w:r>
          </w:p>
        </w:tc>
        <w:tc>
          <w:tcPr>
            <w:tcW w:w="1980" w:type="dxa"/>
            <w:vMerge w:val="restart"/>
          </w:tcPr>
          <w:p w14:paraId="72184783" w14:textId="77777777" w:rsidR="0093421F" w:rsidRPr="0093421F" w:rsidRDefault="0093421F" w:rsidP="008C5AFB">
            <w:pPr>
              <w:pStyle w:val="NoSpacing"/>
              <w:rPr>
                <w:sz w:val="24"/>
                <w:szCs w:val="24"/>
              </w:rPr>
            </w:pPr>
            <w:r w:rsidRPr="0093421F">
              <w:rPr>
                <w:sz w:val="24"/>
                <w:szCs w:val="24"/>
              </w:rPr>
              <w:t>Points Obtainable</w:t>
            </w:r>
          </w:p>
        </w:tc>
      </w:tr>
      <w:tr w:rsidR="0093421F" w:rsidRPr="0093421F" w14:paraId="4BF40C59" w14:textId="77777777" w:rsidTr="008C5AFB">
        <w:trPr>
          <w:cantSplit/>
          <w:trHeight w:val="293"/>
        </w:trPr>
        <w:tc>
          <w:tcPr>
            <w:tcW w:w="8005" w:type="dxa"/>
            <w:gridSpan w:val="2"/>
            <w:vMerge/>
          </w:tcPr>
          <w:p w14:paraId="43E8AD39" w14:textId="77777777" w:rsidR="0093421F" w:rsidRPr="0093421F" w:rsidRDefault="0093421F" w:rsidP="008C5AFB">
            <w:pPr>
              <w:pStyle w:val="NoSpacing"/>
              <w:rPr>
                <w:sz w:val="24"/>
                <w:szCs w:val="24"/>
              </w:rPr>
            </w:pPr>
          </w:p>
        </w:tc>
        <w:tc>
          <w:tcPr>
            <w:tcW w:w="1980" w:type="dxa"/>
            <w:vMerge/>
          </w:tcPr>
          <w:p w14:paraId="504A42DE" w14:textId="77777777" w:rsidR="0093421F" w:rsidRPr="0093421F" w:rsidRDefault="0093421F" w:rsidP="008C5AFB">
            <w:pPr>
              <w:pStyle w:val="NoSpacing"/>
              <w:rPr>
                <w:sz w:val="24"/>
                <w:szCs w:val="24"/>
              </w:rPr>
            </w:pPr>
          </w:p>
        </w:tc>
      </w:tr>
      <w:tr w:rsidR="0093421F" w:rsidRPr="0093421F" w14:paraId="1C440DBC" w14:textId="77777777" w:rsidTr="008C5AFB">
        <w:trPr>
          <w:trHeight w:val="614"/>
        </w:trPr>
        <w:tc>
          <w:tcPr>
            <w:tcW w:w="9985" w:type="dxa"/>
            <w:gridSpan w:val="3"/>
            <w:shd w:val="clear" w:color="auto" w:fill="D9D9D9" w:themeFill="background1" w:themeFillShade="D9"/>
            <w:vAlign w:val="center"/>
          </w:tcPr>
          <w:p w14:paraId="6C8A9A08" w14:textId="77777777" w:rsidR="0093421F" w:rsidRPr="0093421F" w:rsidRDefault="0093421F" w:rsidP="008C5AFB">
            <w:pPr>
              <w:pStyle w:val="NoSpacing"/>
              <w:rPr>
                <w:b/>
                <w:bCs/>
                <w:sz w:val="24"/>
                <w:szCs w:val="24"/>
              </w:rPr>
            </w:pPr>
            <w:r w:rsidRPr="0093421F">
              <w:rPr>
                <w:b/>
                <w:bCs/>
                <w:sz w:val="24"/>
                <w:szCs w:val="24"/>
              </w:rPr>
              <w:t>Expertise of firm / organization submitting proposal</w:t>
            </w:r>
          </w:p>
        </w:tc>
      </w:tr>
      <w:tr w:rsidR="0093421F" w:rsidRPr="0093421F" w14:paraId="5FB07360" w14:textId="77777777" w:rsidTr="008C5AFB">
        <w:tc>
          <w:tcPr>
            <w:tcW w:w="895" w:type="dxa"/>
          </w:tcPr>
          <w:p w14:paraId="79CF9D44" w14:textId="77777777" w:rsidR="0093421F" w:rsidRPr="0093421F" w:rsidRDefault="0093421F" w:rsidP="008C5AFB">
            <w:pPr>
              <w:pStyle w:val="NoSpacing"/>
              <w:rPr>
                <w:sz w:val="24"/>
                <w:szCs w:val="24"/>
              </w:rPr>
            </w:pPr>
            <w:r w:rsidRPr="0093421F">
              <w:rPr>
                <w:sz w:val="24"/>
                <w:szCs w:val="24"/>
              </w:rPr>
              <w:t>1.1</w:t>
            </w:r>
          </w:p>
        </w:tc>
        <w:tc>
          <w:tcPr>
            <w:tcW w:w="7110" w:type="dxa"/>
          </w:tcPr>
          <w:p w14:paraId="2CD12DD8" w14:textId="77777777" w:rsidR="0093421F" w:rsidRPr="0093421F" w:rsidRDefault="0093421F" w:rsidP="008C5AFB">
            <w:pPr>
              <w:pStyle w:val="NoSpacing"/>
              <w:rPr>
                <w:sz w:val="24"/>
                <w:szCs w:val="24"/>
              </w:rPr>
            </w:pPr>
            <w:r w:rsidRPr="0093421F">
              <w:rPr>
                <w:sz w:val="24"/>
                <w:szCs w:val="24"/>
              </w:rPr>
              <w:t>Reputation of Organization and Staff (Competence / Reliability)</w:t>
            </w:r>
          </w:p>
        </w:tc>
        <w:tc>
          <w:tcPr>
            <w:tcW w:w="1980" w:type="dxa"/>
          </w:tcPr>
          <w:p w14:paraId="6FD87FEC" w14:textId="77777777" w:rsidR="0093421F" w:rsidRPr="0093421F" w:rsidRDefault="0093421F" w:rsidP="008C5AFB">
            <w:pPr>
              <w:pStyle w:val="NoSpacing"/>
              <w:rPr>
                <w:sz w:val="24"/>
                <w:szCs w:val="24"/>
              </w:rPr>
            </w:pPr>
            <w:r w:rsidRPr="0093421F">
              <w:rPr>
                <w:sz w:val="24"/>
                <w:szCs w:val="24"/>
              </w:rPr>
              <w:t>40</w:t>
            </w:r>
          </w:p>
        </w:tc>
      </w:tr>
      <w:tr w:rsidR="0093421F" w:rsidRPr="0093421F" w14:paraId="302E7D41" w14:textId="77777777" w:rsidTr="008C5AFB">
        <w:tc>
          <w:tcPr>
            <w:tcW w:w="895" w:type="dxa"/>
          </w:tcPr>
          <w:p w14:paraId="0F47006C" w14:textId="77777777" w:rsidR="0093421F" w:rsidRPr="0093421F" w:rsidRDefault="0093421F" w:rsidP="008C5AFB">
            <w:pPr>
              <w:pStyle w:val="NoSpacing"/>
              <w:rPr>
                <w:sz w:val="24"/>
                <w:szCs w:val="24"/>
              </w:rPr>
            </w:pPr>
            <w:r w:rsidRPr="0093421F">
              <w:rPr>
                <w:sz w:val="24"/>
                <w:szCs w:val="24"/>
              </w:rPr>
              <w:t>1.2</w:t>
            </w:r>
          </w:p>
        </w:tc>
        <w:tc>
          <w:tcPr>
            <w:tcW w:w="7110" w:type="dxa"/>
          </w:tcPr>
          <w:p w14:paraId="31E7DAD8" w14:textId="77777777" w:rsidR="0093421F" w:rsidRPr="0093421F" w:rsidRDefault="0093421F" w:rsidP="008C5AFB">
            <w:pPr>
              <w:pStyle w:val="NoSpacing"/>
              <w:rPr>
                <w:sz w:val="24"/>
                <w:szCs w:val="24"/>
              </w:rPr>
            </w:pPr>
            <w:r w:rsidRPr="0093421F">
              <w:rPr>
                <w:sz w:val="24"/>
                <w:szCs w:val="24"/>
              </w:rPr>
              <w:t>Litigation and Arbitration history</w:t>
            </w:r>
          </w:p>
        </w:tc>
        <w:tc>
          <w:tcPr>
            <w:tcW w:w="1980" w:type="dxa"/>
          </w:tcPr>
          <w:p w14:paraId="26C35F5F" w14:textId="77777777" w:rsidR="0093421F" w:rsidRPr="0093421F" w:rsidRDefault="0093421F" w:rsidP="008C5AFB">
            <w:pPr>
              <w:pStyle w:val="NoSpacing"/>
              <w:rPr>
                <w:sz w:val="24"/>
                <w:szCs w:val="24"/>
              </w:rPr>
            </w:pPr>
            <w:r w:rsidRPr="0093421F">
              <w:rPr>
                <w:sz w:val="24"/>
                <w:szCs w:val="24"/>
              </w:rPr>
              <w:t>15</w:t>
            </w:r>
          </w:p>
        </w:tc>
      </w:tr>
      <w:tr w:rsidR="0093421F" w:rsidRPr="0093421F" w14:paraId="48B752CE" w14:textId="77777777" w:rsidTr="008C5AFB">
        <w:tc>
          <w:tcPr>
            <w:tcW w:w="895" w:type="dxa"/>
          </w:tcPr>
          <w:p w14:paraId="0287F3DE" w14:textId="77777777" w:rsidR="0093421F" w:rsidRPr="0093421F" w:rsidRDefault="0093421F" w:rsidP="008C5AFB">
            <w:pPr>
              <w:pStyle w:val="NoSpacing"/>
              <w:rPr>
                <w:sz w:val="24"/>
                <w:szCs w:val="24"/>
              </w:rPr>
            </w:pPr>
            <w:r w:rsidRPr="0093421F">
              <w:rPr>
                <w:sz w:val="24"/>
                <w:szCs w:val="24"/>
              </w:rPr>
              <w:t>1.3</w:t>
            </w:r>
          </w:p>
        </w:tc>
        <w:tc>
          <w:tcPr>
            <w:tcW w:w="7110" w:type="dxa"/>
          </w:tcPr>
          <w:p w14:paraId="34A3498A" w14:textId="77777777" w:rsidR="0093421F" w:rsidRPr="0093421F" w:rsidRDefault="0093421F" w:rsidP="008C5AFB">
            <w:pPr>
              <w:pStyle w:val="NoSpacing"/>
              <w:rPr>
                <w:sz w:val="24"/>
                <w:szCs w:val="24"/>
              </w:rPr>
            </w:pPr>
            <w:r w:rsidRPr="0093421F">
              <w:rPr>
                <w:sz w:val="24"/>
                <w:szCs w:val="24"/>
              </w:rPr>
              <w:t>Quality assurance procedures, warranty</w:t>
            </w:r>
          </w:p>
        </w:tc>
        <w:tc>
          <w:tcPr>
            <w:tcW w:w="1980" w:type="dxa"/>
          </w:tcPr>
          <w:p w14:paraId="77490E52" w14:textId="77777777" w:rsidR="0093421F" w:rsidRPr="0093421F" w:rsidRDefault="0093421F" w:rsidP="008C5AFB">
            <w:pPr>
              <w:pStyle w:val="NoSpacing"/>
              <w:rPr>
                <w:sz w:val="24"/>
                <w:szCs w:val="24"/>
              </w:rPr>
            </w:pPr>
            <w:r w:rsidRPr="0093421F">
              <w:rPr>
                <w:sz w:val="24"/>
                <w:szCs w:val="24"/>
              </w:rPr>
              <w:t>25</w:t>
            </w:r>
          </w:p>
        </w:tc>
      </w:tr>
      <w:tr w:rsidR="0093421F" w:rsidRPr="0093421F" w14:paraId="09211E54" w14:textId="77777777" w:rsidTr="008C5AFB">
        <w:tc>
          <w:tcPr>
            <w:tcW w:w="895" w:type="dxa"/>
          </w:tcPr>
          <w:p w14:paraId="3BF07BC8" w14:textId="77777777" w:rsidR="0093421F" w:rsidRPr="0093421F" w:rsidRDefault="0093421F" w:rsidP="008C5AFB">
            <w:pPr>
              <w:pStyle w:val="NoSpacing"/>
              <w:rPr>
                <w:sz w:val="24"/>
                <w:szCs w:val="24"/>
              </w:rPr>
            </w:pPr>
          </w:p>
        </w:tc>
        <w:tc>
          <w:tcPr>
            <w:tcW w:w="7110" w:type="dxa"/>
          </w:tcPr>
          <w:p w14:paraId="13C9846C" w14:textId="77777777" w:rsidR="0093421F" w:rsidRPr="0093421F" w:rsidRDefault="0093421F" w:rsidP="008C5AFB">
            <w:pPr>
              <w:pStyle w:val="NoSpacing"/>
              <w:rPr>
                <w:sz w:val="24"/>
                <w:szCs w:val="24"/>
              </w:rPr>
            </w:pPr>
          </w:p>
        </w:tc>
        <w:tc>
          <w:tcPr>
            <w:tcW w:w="1980" w:type="dxa"/>
          </w:tcPr>
          <w:p w14:paraId="34E9D1C4" w14:textId="77777777" w:rsidR="0093421F" w:rsidRPr="0093421F" w:rsidRDefault="0093421F" w:rsidP="008C5AFB">
            <w:pPr>
              <w:pStyle w:val="NoSpacing"/>
              <w:rPr>
                <w:sz w:val="24"/>
                <w:szCs w:val="24"/>
              </w:rPr>
            </w:pPr>
          </w:p>
        </w:tc>
      </w:tr>
      <w:tr w:rsidR="0093421F" w:rsidRPr="0093421F" w14:paraId="0EDC23AD" w14:textId="77777777" w:rsidTr="008C5AFB">
        <w:tc>
          <w:tcPr>
            <w:tcW w:w="895" w:type="dxa"/>
          </w:tcPr>
          <w:p w14:paraId="569532FD" w14:textId="77777777" w:rsidR="0093421F" w:rsidRPr="0093421F" w:rsidRDefault="0093421F" w:rsidP="008C5AFB">
            <w:pPr>
              <w:pStyle w:val="NoSpacing"/>
              <w:rPr>
                <w:sz w:val="24"/>
                <w:szCs w:val="24"/>
              </w:rPr>
            </w:pPr>
            <w:r w:rsidRPr="0093421F">
              <w:rPr>
                <w:sz w:val="24"/>
                <w:szCs w:val="24"/>
              </w:rPr>
              <w:t>1.4</w:t>
            </w:r>
          </w:p>
        </w:tc>
        <w:tc>
          <w:tcPr>
            <w:tcW w:w="7110" w:type="dxa"/>
          </w:tcPr>
          <w:p w14:paraId="34D1EFC6" w14:textId="77777777" w:rsidR="0093421F" w:rsidRPr="0093421F" w:rsidRDefault="0093421F" w:rsidP="008C5AFB">
            <w:pPr>
              <w:pStyle w:val="NoSpacing"/>
              <w:rPr>
                <w:sz w:val="24"/>
                <w:szCs w:val="24"/>
              </w:rPr>
            </w:pPr>
            <w:r w:rsidRPr="0093421F">
              <w:rPr>
                <w:sz w:val="24"/>
                <w:szCs w:val="24"/>
              </w:rPr>
              <w:t>General Organizational Capability which is likely to affect implementation:</w:t>
            </w:r>
          </w:p>
        </w:tc>
        <w:tc>
          <w:tcPr>
            <w:tcW w:w="1980" w:type="dxa"/>
          </w:tcPr>
          <w:p w14:paraId="74E84CED" w14:textId="77777777" w:rsidR="0093421F" w:rsidRPr="0093421F" w:rsidRDefault="0093421F" w:rsidP="008C5AFB">
            <w:pPr>
              <w:pStyle w:val="NoSpacing"/>
              <w:rPr>
                <w:sz w:val="24"/>
                <w:szCs w:val="24"/>
              </w:rPr>
            </w:pPr>
            <w:r w:rsidRPr="0093421F">
              <w:rPr>
                <w:sz w:val="24"/>
                <w:szCs w:val="24"/>
              </w:rPr>
              <w:t>90</w:t>
            </w:r>
          </w:p>
        </w:tc>
      </w:tr>
      <w:tr w:rsidR="0093421F" w:rsidRPr="0093421F" w14:paraId="656F842A" w14:textId="77777777" w:rsidTr="008C5AFB">
        <w:tc>
          <w:tcPr>
            <w:tcW w:w="895" w:type="dxa"/>
          </w:tcPr>
          <w:p w14:paraId="2E5155D4" w14:textId="77777777" w:rsidR="0093421F" w:rsidRPr="0093421F" w:rsidRDefault="0093421F" w:rsidP="008C5AFB">
            <w:pPr>
              <w:pStyle w:val="NoSpacing"/>
              <w:rPr>
                <w:sz w:val="24"/>
                <w:szCs w:val="24"/>
              </w:rPr>
            </w:pPr>
            <w:r w:rsidRPr="0093421F">
              <w:rPr>
                <w:sz w:val="24"/>
                <w:szCs w:val="24"/>
              </w:rPr>
              <w:t>1.4.1</w:t>
            </w:r>
          </w:p>
        </w:tc>
        <w:tc>
          <w:tcPr>
            <w:tcW w:w="7110" w:type="dxa"/>
          </w:tcPr>
          <w:p w14:paraId="01565F6A"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rPr>
                <w:i/>
                <w:iCs/>
                <w:snapToGrid w:val="0"/>
                <w:sz w:val="24"/>
                <w:szCs w:val="24"/>
              </w:rPr>
            </w:pPr>
            <w:r w:rsidRPr="0093421F">
              <w:rPr>
                <w:i/>
                <w:iCs/>
                <w:snapToGrid w:val="0"/>
                <w:sz w:val="24"/>
                <w:szCs w:val="24"/>
              </w:rPr>
              <w:t>Loose consortium, holding selected vendor or one firm (10 points);</w:t>
            </w:r>
          </w:p>
        </w:tc>
        <w:tc>
          <w:tcPr>
            <w:tcW w:w="1980" w:type="dxa"/>
          </w:tcPr>
          <w:p w14:paraId="69971E3A" w14:textId="77777777" w:rsidR="0093421F" w:rsidRPr="0093421F" w:rsidRDefault="0093421F" w:rsidP="008C5AFB">
            <w:pPr>
              <w:pStyle w:val="NoSpacing"/>
              <w:rPr>
                <w:sz w:val="24"/>
                <w:szCs w:val="24"/>
              </w:rPr>
            </w:pPr>
          </w:p>
        </w:tc>
      </w:tr>
      <w:tr w:rsidR="0093421F" w:rsidRPr="0093421F" w14:paraId="507177C7" w14:textId="77777777" w:rsidTr="008C5AFB">
        <w:tc>
          <w:tcPr>
            <w:tcW w:w="895" w:type="dxa"/>
          </w:tcPr>
          <w:p w14:paraId="022E368C" w14:textId="77777777" w:rsidR="0093421F" w:rsidRPr="0093421F" w:rsidRDefault="0093421F" w:rsidP="008C5AFB">
            <w:pPr>
              <w:pStyle w:val="NoSpacing"/>
              <w:rPr>
                <w:sz w:val="24"/>
                <w:szCs w:val="24"/>
              </w:rPr>
            </w:pPr>
            <w:r w:rsidRPr="0093421F">
              <w:rPr>
                <w:sz w:val="24"/>
                <w:szCs w:val="24"/>
              </w:rPr>
              <w:t>1.4.2</w:t>
            </w:r>
          </w:p>
        </w:tc>
        <w:tc>
          <w:tcPr>
            <w:tcW w:w="7110" w:type="dxa"/>
          </w:tcPr>
          <w:p w14:paraId="41EF52EE"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rPr>
                <w:i/>
                <w:iCs/>
                <w:snapToGrid w:val="0"/>
                <w:sz w:val="24"/>
                <w:szCs w:val="24"/>
              </w:rPr>
            </w:pPr>
            <w:r w:rsidRPr="0093421F">
              <w:rPr>
                <w:i/>
                <w:iCs/>
                <w:snapToGrid w:val="0"/>
                <w:sz w:val="24"/>
                <w:szCs w:val="24"/>
              </w:rPr>
              <w:t>Age/size of the firm (10 points);</w:t>
            </w:r>
          </w:p>
        </w:tc>
        <w:tc>
          <w:tcPr>
            <w:tcW w:w="1980" w:type="dxa"/>
          </w:tcPr>
          <w:p w14:paraId="154D458A" w14:textId="77777777" w:rsidR="0093421F" w:rsidRPr="0093421F" w:rsidRDefault="0093421F" w:rsidP="008C5AFB">
            <w:pPr>
              <w:pStyle w:val="NoSpacing"/>
              <w:rPr>
                <w:sz w:val="24"/>
                <w:szCs w:val="24"/>
              </w:rPr>
            </w:pPr>
          </w:p>
        </w:tc>
      </w:tr>
      <w:tr w:rsidR="0093421F" w:rsidRPr="0093421F" w14:paraId="7CE9B084" w14:textId="77777777" w:rsidTr="008C5AFB">
        <w:tc>
          <w:tcPr>
            <w:tcW w:w="895" w:type="dxa"/>
          </w:tcPr>
          <w:p w14:paraId="2C0CF36C" w14:textId="77777777" w:rsidR="0093421F" w:rsidRPr="0093421F" w:rsidRDefault="0093421F" w:rsidP="008C5AFB">
            <w:pPr>
              <w:pStyle w:val="NoSpacing"/>
              <w:rPr>
                <w:sz w:val="24"/>
                <w:szCs w:val="24"/>
              </w:rPr>
            </w:pPr>
            <w:r w:rsidRPr="0093421F">
              <w:rPr>
                <w:sz w:val="24"/>
                <w:szCs w:val="24"/>
              </w:rPr>
              <w:t>1.4.3</w:t>
            </w:r>
          </w:p>
        </w:tc>
        <w:tc>
          <w:tcPr>
            <w:tcW w:w="7110" w:type="dxa"/>
          </w:tcPr>
          <w:p w14:paraId="07E33FD1"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rPr>
                <w:i/>
                <w:iCs/>
                <w:snapToGrid w:val="0"/>
                <w:sz w:val="24"/>
                <w:szCs w:val="24"/>
              </w:rPr>
            </w:pPr>
            <w:r w:rsidRPr="0093421F">
              <w:rPr>
                <w:i/>
                <w:iCs/>
                <w:snapToGrid w:val="0"/>
                <w:sz w:val="24"/>
                <w:szCs w:val="24"/>
              </w:rPr>
              <w:t>Project management controls (10 points)</w:t>
            </w:r>
          </w:p>
        </w:tc>
        <w:tc>
          <w:tcPr>
            <w:tcW w:w="1980" w:type="dxa"/>
          </w:tcPr>
          <w:p w14:paraId="3413F6A4" w14:textId="77777777" w:rsidR="0093421F" w:rsidRPr="0093421F" w:rsidRDefault="0093421F" w:rsidP="008C5AFB">
            <w:pPr>
              <w:pStyle w:val="NoSpacing"/>
              <w:rPr>
                <w:sz w:val="24"/>
                <w:szCs w:val="24"/>
              </w:rPr>
            </w:pPr>
          </w:p>
        </w:tc>
      </w:tr>
      <w:tr w:rsidR="0093421F" w:rsidRPr="0093421F" w14:paraId="79A3D279" w14:textId="77777777" w:rsidTr="008C5AFB">
        <w:tc>
          <w:tcPr>
            <w:tcW w:w="895" w:type="dxa"/>
          </w:tcPr>
          <w:p w14:paraId="2C25A7F9" w14:textId="77777777" w:rsidR="0093421F" w:rsidRPr="0093421F" w:rsidRDefault="0093421F" w:rsidP="008C5AFB">
            <w:pPr>
              <w:pStyle w:val="NoSpacing"/>
              <w:rPr>
                <w:sz w:val="24"/>
                <w:szCs w:val="24"/>
              </w:rPr>
            </w:pPr>
            <w:r w:rsidRPr="0093421F">
              <w:rPr>
                <w:sz w:val="24"/>
                <w:szCs w:val="24"/>
              </w:rPr>
              <w:t>1.4.4</w:t>
            </w:r>
          </w:p>
        </w:tc>
        <w:tc>
          <w:tcPr>
            <w:tcW w:w="7110" w:type="dxa"/>
          </w:tcPr>
          <w:p w14:paraId="3BA9C437"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rPr>
                <w:i/>
                <w:iCs/>
                <w:snapToGrid w:val="0"/>
                <w:sz w:val="24"/>
                <w:szCs w:val="24"/>
              </w:rPr>
            </w:pPr>
            <w:r w:rsidRPr="0093421F">
              <w:rPr>
                <w:i/>
                <w:iCs/>
                <w:snapToGrid w:val="0"/>
                <w:sz w:val="24"/>
                <w:szCs w:val="24"/>
              </w:rPr>
              <w:t>Strength of project management support (20 points);</w:t>
            </w:r>
          </w:p>
        </w:tc>
        <w:tc>
          <w:tcPr>
            <w:tcW w:w="1980" w:type="dxa"/>
          </w:tcPr>
          <w:p w14:paraId="7AD933C4" w14:textId="77777777" w:rsidR="0093421F" w:rsidRPr="0093421F" w:rsidRDefault="0093421F" w:rsidP="008C5AFB">
            <w:pPr>
              <w:pStyle w:val="NoSpacing"/>
              <w:rPr>
                <w:sz w:val="24"/>
                <w:szCs w:val="24"/>
              </w:rPr>
            </w:pPr>
          </w:p>
        </w:tc>
      </w:tr>
      <w:tr w:rsidR="0093421F" w:rsidRPr="0093421F" w14:paraId="304A338C" w14:textId="77777777" w:rsidTr="008C5AFB">
        <w:tc>
          <w:tcPr>
            <w:tcW w:w="895" w:type="dxa"/>
          </w:tcPr>
          <w:p w14:paraId="1CCE57EE" w14:textId="77777777" w:rsidR="0093421F" w:rsidRPr="0093421F" w:rsidRDefault="0093421F" w:rsidP="008C5AFB">
            <w:pPr>
              <w:pStyle w:val="NoSpacing"/>
              <w:rPr>
                <w:sz w:val="24"/>
                <w:szCs w:val="24"/>
              </w:rPr>
            </w:pPr>
            <w:r w:rsidRPr="0093421F">
              <w:rPr>
                <w:sz w:val="24"/>
                <w:szCs w:val="24"/>
              </w:rPr>
              <w:t>1.4.5</w:t>
            </w:r>
          </w:p>
        </w:tc>
        <w:tc>
          <w:tcPr>
            <w:tcW w:w="7110" w:type="dxa"/>
          </w:tcPr>
          <w:p w14:paraId="3310158F"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rPr>
                <w:i/>
                <w:iCs/>
                <w:snapToGrid w:val="0"/>
                <w:sz w:val="24"/>
                <w:szCs w:val="24"/>
              </w:rPr>
            </w:pPr>
            <w:r w:rsidRPr="0093421F">
              <w:rPr>
                <w:i/>
                <w:iCs/>
                <w:snapToGrid w:val="0"/>
                <w:sz w:val="24"/>
                <w:szCs w:val="24"/>
              </w:rPr>
              <w:t>Financial Stability (20 points);</w:t>
            </w:r>
          </w:p>
        </w:tc>
        <w:tc>
          <w:tcPr>
            <w:tcW w:w="1980" w:type="dxa"/>
          </w:tcPr>
          <w:p w14:paraId="0B17EF76" w14:textId="77777777" w:rsidR="0093421F" w:rsidRPr="0093421F" w:rsidRDefault="0093421F" w:rsidP="008C5AFB">
            <w:pPr>
              <w:pStyle w:val="NoSpacing"/>
              <w:rPr>
                <w:sz w:val="24"/>
                <w:szCs w:val="24"/>
              </w:rPr>
            </w:pPr>
          </w:p>
        </w:tc>
      </w:tr>
      <w:tr w:rsidR="0093421F" w:rsidRPr="0093421F" w14:paraId="604C12AF" w14:textId="77777777" w:rsidTr="008C5AFB">
        <w:tc>
          <w:tcPr>
            <w:tcW w:w="895" w:type="dxa"/>
          </w:tcPr>
          <w:p w14:paraId="29A845BF" w14:textId="77777777" w:rsidR="0093421F" w:rsidRPr="0093421F" w:rsidRDefault="0093421F" w:rsidP="008C5AFB">
            <w:pPr>
              <w:pStyle w:val="NoSpacing"/>
              <w:rPr>
                <w:sz w:val="24"/>
                <w:szCs w:val="24"/>
              </w:rPr>
            </w:pPr>
            <w:r w:rsidRPr="0093421F">
              <w:rPr>
                <w:sz w:val="24"/>
                <w:szCs w:val="24"/>
              </w:rPr>
              <w:t>1.4.6</w:t>
            </w:r>
          </w:p>
        </w:tc>
        <w:tc>
          <w:tcPr>
            <w:tcW w:w="7110" w:type="dxa"/>
          </w:tcPr>
          <w:p w14:paraId="37887998" w14:textId="77777777" w:rsidR="0093421F" w:rsidRPr="0093421F" w:rsidRDefault="0093421F" w:rsidP="0093421F">
            <w:pPr>
              <w:pStyle w:val="ListParagraph"/>
              <w:widowControl w:val="0"/>
              <w:numPr>
                <w:ilvl w:val="2"/>
                <w:numId w:val="18"/>
              </w:numPr>
              <w:pBdr>
                <w:top w:val="nil"/>
                <w:left w:val="nil"/>
                <w:bottom w:val="nil"/>
                <w:right w:val="nil"/>
                <w:between w:val="nil"/>
                <w:bar w:val="nil"/>
              </w:pBdr>
              <w:overflowPunct w:val="0"/>
              <w:adjustRightInd w:val="0"/>
              <w:spacing w:after="0" w:line="240" w:lineRule="auto"/>
              <w:ind w:left="502" w:hanging="270"/>
              <w:rPr>
                <w:sz w:val="24"/>
                <w:szCs w:val="24"/>
              </w:rPr>
            </w:pPr>
            <w:r w:rsidRPr="0093421F">
              <w:rPr>
                <w:i/>
                <w:iCs/>
                <w:snapToGrid w:val="0"/>
                <w:sz w:val="24"/>
                <w:szCs w:val="24"/>
              </w:rPr>
              <w:t>Project financing capacity (20 points)</w:t>
            </w:r>
          </w:p>
        </w:tc>
        <w:tc>
          <w:tcPr>
            <w:tcW w:w="1980" w:type="dxa"/>
          </w:tcPr>
          <w:p w14:paraId="09AD8175" w14:textId="77777777" w:rsidR="0093421F" w:rsidRPr="0093421F" w:rsidRDefault="0093421F" w:rsidP="008C5AFB">
            <w:pPr>
              <w:pStyle w:val="NoSpacing"/>
              <w:rPr>
                <w:sz w:val="24"/>
                <w:szCs w:val="24"/>
              </w:rPr>
            </w:pPr>
          </w:p>
        </w:tc>
      </w:tr>
      <w:tr w:rsidR="0093421F" w:rsidRPr="0093421F" w14:paraId="549B059F" w14:textId="77777777" w:rsidTr="008C5AFB">
        <w:tc>
          <w:tcPr>
            <w:tcW w:w="895" w:type="dxa"/>
          </w:tcPr>
          <w:p w14:paraId="6175B1B8" w14:textId="77777777" w:rsidR="0093421F" w:rsidRPr="0093421F" w:rsidRDefault="0093421F" w:rsidP="008C5AFB">
            <w:pPr>
              <w:pStyle w:val="NoSpacing"/>
              <w:rPr>
                <w:sz w:val="24"/>
                <w:szCs w:val="24"/>
              </w:rPr>
            </w:pPr>
          </w:p>
        </w:tc>
        <w:tc>
          <w:tcPr>
            <w:tcW w:w="7110" w:type="dxa"/>
          </w:tcPr>
          <w:p w14:paraId="7B2FBA21" w14:textId="77777777" w:rsidR="0093421F" w:rsidRPr="0093421F" w:rsidRDefault="0093421F" w:rsidP="008C5AFB">
            <w:pPr>
              <w:widowControl w:val="0"/>
              <w:pBdr>
                <w:top w:val="nil"/>
                <w:left w:val="nil"/>
                <w:bottom w:val="nil"/>
                <w:right w:val="nil"/>
                <w:between w:val="nil"/>
                <w:bar w:val="nil"/>
              </w:pBdr>
              <w:overflowPunct w:val="0"/>
              <w:adjustRightInd w:val="0"/>
              <w:spacing w:after="0" w:line="240" w:lineRule="auto"/>
              <w:rPr>
                <w:i/>
                <w:iCs/>
                <w:snapToGrid w:val="0"/>
                <w:sz w:val="24"/>
                <w:szCs w:val="24"/>
              </w:rPr>
            </w:pPr>
          </w:p>
        </w:tc>
        <w:tc>
          <w:tcPr>
            <w:tcW w:w="1980" w:type="dxa"/>
          </w:tcPr>
          <w:p w14:paraId="71047F78" w14:textId="77777777" w:rsidR="0093421F" w:rsidRPr="0093421F" w:rsidRDefault="0093421F" w:rsidP="008C5AFB">
            <w:pPr>
              <w:pStyle w:val="NoSpacing"/>
              <w:rPr>
                <w:sz w:val="24"/>
                <w:szCs w:val="24"/>
              </w:rPr>
            </w:pPr>
          </w:p>
        </w:tc>
      </w:tr>
      <w:tr w:rsidR="0093421F" w:rsidRPr="0093421F" w14:paraId="4C0E2B78" w14:textId="77777777" w:rsidTr="008C5AFB">
        <w:tc>
          <w:tcPr>
            <w:tcW w:w="895" w:type="dxa"/>
            <w:tcBorders>
              <w:bottom w:val="nil"/>
            </w:tcBorders>
          </w:tcPr>
          <w:p w14:paraId="5A33754F" w14:textId="77777777" w:rsidR="0093421F" w:rsidRPr="0093421F" w:rsidRDefault="0093421F" w:rsidP="008C5AFB">
            <w:pPr>
              <w:pStyle w:val="NoSpacing"/>
              <w:rPr>
                <w:sz w:val="24"/>
                <w:szCs w:val="24"/>
              </w:rPr>
            </w:pPr>
            <w:r w:rsidRPr="0093421F">
              <w:rPr>
                <w:sz w:val="24"/>
                <w:szCs w:val="24"/>
              </w:rPr>
              <w:t>1.5</w:t>
            </w:r>
          </w:p>
        </w:tc>
        <w:tc>
          <w:tcPr>
            <w:tcW w:w="7110" w:type="dxa"/>
            <w:tcBorders>
              <w:bottom w:val="nil"/>
            </w:tcBorders>
          </w:tcPr>
          <w:p w14:paraId="03283BA8" w14:textId="77777777" w:rsidR="0093421F" w:rsidRPr="0093421F" w:rsidRDefault="0093421F" w:rsidP="008C5AFB">
            <w:pPr>
              <w:pStyle w:val="NoSpacing"/>
              <w:rPr>
                <w:sz w:val="24"/>
                <w:szCs w:val="24"/>
              </w:rPr>
            </w:pPr>
            <w:r w:rsidRPr="0093421F">
              <w:rPr>
                <w:sz w:val="24"/>
                <w:szCs w:val="24"/>
              </w:rPr>
              <w:t>Relevance of:</w:t>
            </w:r>
          </w:p>
        </w:tc>
        <w:tc>
          <w:tcPr>
            <w:tcW w:w="1980" w:type="dxa"/>
            <w:tcBorders>
              <w:bottom w:val="nil"/>
            </w:tcBorders>
          </w:tcPr>
          <w:p w14:paraId="39855B59" w14:textId="77777777" w:rsidR="0093421F" w:rsidRPr="0093421F" w:rsidRDefault="0093421F" w:rsidP="008C5AFB">
            <w:pPr>
              <w:pStyle w:val="NoSpacing"/>
              <w:rPr>
                <w:sz w:val="24"/>
                <w:szCs w:val="24"/>
              </w:rPr>
            </w:pPr>
            <w:r w:rsidRPr="0093421F">
              <w:rPr>
                <w:sz w:val="24"/>
                <w:szCs w:val="24"/>
              </w:rPr>
              <w:t>130</w:t>
            </w:r>
          </w:p>
        </w:tc>
      </w:tr>
      <w:tr w:rsidR="0093421F" w:rsidRPr="0093421F" w14:paraId="342781D3" w14:textId="77777777" w:rsidTr="008C5AFB">
        <w:tc>
          <w:tcPr>
            <w:tcW w:w="895" w:type="dxa"/>
            <w:tcBorders>
              <w:bottom w:val="single" w:sz="4" w:space="0" w:color="auto"/>
            </w:tcBorders>
          </w:tcPr>
          <w:p w14:paraId="56A665AC" w14:textId="77777777" w:rsidR="0093421F" w:rsidRPr="0093421F" w:rsidRDefault="0093421F" w:rsidP="008C5AFB">
            <w:pPr>
              <w:pStyle w:val="NoSpacing"/>
              <w:rPr>
                <w:sz w:val="24"/>
                <w:szCs w:val="24"/>
              </w:rPr>
            </w:pPr>
            <w:r w:rsidRPr="0093421F">
              <w:rPr>
                <w:sz w:val="24"/>
                <w:szCs w:val="24"/>
              </w:rPr>
              <w:t>1.5.1</w:t>
            </w:r>
          </w:p>
        </w:tc>
        <w:tc>
          <w:tcPr>
            <w:tcW w:w="7110" w:type="dxa"/>
            <w:tcBorders>
              <w:bottom w:val="single" w:sz="4" w:space="0" w:color="auto"/>
            </w:tcBorders>
          </w:tcPr>
          <w:p w14:paraId="48975179" w14:textId="77777777" w:rsidR="0093421F" w:rsidRPr="0093421F" w:rsidRDefault="0093421F" w:rsidP="0093421F">
            <w:pPr>
              <w:pStyle w:val="ListParagraph"/>
              <w:widowControl w:val="0"/>
              <w:numPr>
                <w:ilvl w:val="2"/>
                <w:numId w:val="18"/>
              </w:numPr>
              <w:pBdr>
                <w:top w:val="nil"/>
                <w:left w:val="nil"/>
                <w:bottom w:val="nil"/>
                <w:right w:val="nil"/>
                <w:between w:val="nil"/>
                <w:bar w:val="nil"/>
              </w:pBdr>
              <w:overflowPunct w:val="0"/>
              <w:adjustRightInd w:val="0"/>
              <w:spacing w:after="0" w:line="240" w:lineRule="auto"/>
              <w:ind w:left="502" w:right="-17" w:hanging="270"/>
              <w:rPr>
                <w:i/>
                <w:iCs/>
                <w:snapToGrid w:val="0"/>
                <w:sz w:val="24"/>
                <w:szCs w:val="24"/>
              </w:rPr>
            </w:pPr>
            <w:r w:rsidRPr="0093421F">
              <w:rPr>
                <w:i/>
                <w:iCs/>
                <w:sz w:val="24"/>
                <w:szCs w:val="24"/>
              </w:rPr>
              <w:t>At least five (05) years of professional working experience in Projects’ Evaluation</w:t>
            </w:r>
            <w:r w:rsidRPr="0093421F">
              <w:rPr>
                <w:i/>
                <w:iCs/>
                <w:snapToGrid w:val="0"/>
                <w:sz w:val="24"/>
                <w:szCs w:val="24"/>
              </w:rPr>
              <w:t xml:space="preserve"> (40 points);</w:t>
            </w:r>
          </w:p>
        </w:tc>
        <w:tc>
          <w:tcPr>
            <w:tcW w:w="1980" w:type="dxa"/>
            <w:tcBorders>
              <w:bottom w:val="single" w:sz="4" w:space="0" w:color="auto"/>
            </w:tcBorders>
          </w:tcPr>
          <w:p w14:paraId="701D6E90" w14:textId="77777777" w:rsidR="0093421F" w:rsidRPr="0093421F" w:rsidRDefault="0093421F" w:rsidP="008C5AFB">
            <w:pPr>
              <w:pStyle w:val="NoSpacing"/>
              <w:rPr>
                <w:sz w:val="24"/>
                <w:szCs w:val="24"/>
              </w:rPr>
            </w:pPr>
          </w:p>
        </w:tc>
      </w:tr>
      <w:tr w:rsidR="0093421F" w:rsidRPr="0093421F" w14:paraId="124239F1" w14:textId="77777777" w:rsidTr="008C5AFB">
        <w:tc>
          <w:tcPr>
            <w:tcW w:w="895" w:type="dxa"/>
            <w:tcBorders>
              <w:bottom w:val="nil"/>
            </w:tcBorders>
          </w:tcPr>
          <w:p w14:paraId="6AAC4AB3" w14:textId="77777777" w:rsidR="0093421F" w:rsidRPr="0093421F" w:rsidRDefault="0093421F" w:rsidP="008C5AFB">
            <w:pPr>
              <w:pStyle w:val="NoSpacing"/>
              <w:rPr>
                <w:sz w:val="24"/>
                <w:szCs w:val="24"/>
              </w:rPr>
            </w:pPr>
            <w:r w:rsidRPr="0093421F">
              <w:rPr>
                <w:sz w:val="24"/>
                <w:szCs w:val="24"/>
              </w:rPr>
              <w:t>1.5.2</w:t>
            </w:r>
          </w:p>
        </w:tc>
        <w:tc>
          <w:tcPr>
            <w:tcW w:w="7110" w:type="dxa"/>
            <w:tcBorders>
              <w:bottom w:val="nil"/>
            </w:tcBorders>
          </w:tcPr>
          <w:p w14:paraId="6EBAA711" w14:textId="77777777" w:rsidR="0093421F" w:rsidRPr="0093421F" w:rsidRDefault="0093421F" w:rsidP="0093421F">
            <w:pPr>
              <w:pStyle w:val="ListParagraph"/>
              <w:widowControl w:val="0"/>
              <w:numPr>
                <w:ilvl w:val="2"/>
                <w:numId w:val="18"/>
              </w:numPr>
              <w:pBdr>
                <w:top w:val="nil"/>
                <w:left w:val="nil"/>
                <w:bottom w:val="nil"/>
                <w:right w:val="nil"/>
                <w:between w:val="nil"/>
                <w:bar w:val="nil"/>
              </w:pBdr>
              <w:overflowPunct w:val="0"/>
              <w:adjustRightInd w:val="0"/>
              <w:spacing w:after="0" w:line="240" w:lineRule="auto"/>
              <w:ind w:left="502" w:hanging="270"/>
              <w:rPr>
                <w:i/>
                <w:iCs/>
                <w:snapToGrid w:val="0"/>
                <w:sz w:val="24"/>
                <w:szCs w:val="24"/>
              </w:rPr>
            </w:pPr>
            <w:r w:rsidRPr="0093421F">
              <w:rPr>
                <w:i/>
                <w:iCs/>
                <w:snapToGrid w:val="0"/>
                <w:sz w:val="24"/>
                <w:szCs w:val="24"/>
              </w:rPr>
              <w:t xml:space="preserve">Familiarity and knowledge about development issues in the Arab Region, specifically the </w:t>
            </w:r>
            <w:proofErr w:type="gramStart"/>
            <w:r w:rsidRPr="0093421F">
              <w:rPr>
                <w:i/>
                <w:iCs/>
                <w:snapToGrid w:val="0"/>
                <w:sz w:val="24"/>
                <w:szCs w:val="24"/>
              </w:rPr>
              <w:t>Middle-East</w:t>
            </w:r>
            <w:proofErr w:type="gramEnd"/>
            <w:r w:rsidRPr="0093421F">
              <w:rPr>
                <w:i/>
                <w:iCs/>
                <w:snapToGrid w:val="0"/>
                <w:sz w:val="24"/>
                <w:szCs w:val="24"/>
              </w:rPr>
              <w:t xml:space="preserve"> and North Africa (35 points);</w:t>
            </w:r>
          </w:p>
        </w:tc>
        <w:tc>
          <w:tcPr>
            <w:tcW w:w="1980" w:type="dxa"/>
            <w:tcBorders>
              <w:bottom w:val="nil"/>
            </w:tcBorders>
          </w:tcPr>
          <w:p w14:paraId="09A8228D" w14:textId="77777777" w:rsidR="0093421F" w:rsidRPr="0093421F" w:rsidRDefault="0093421F" w:rsidP="008C5AFB">
            <w:pPr>
              <w:pStyle w:val="NoSpacing"/>
              <w:rPr>
                <w:sz w:val="24"/>
                <w:szCs w:val="24"/>
              </w:rPr>
            </w:pPr>
          </w:p>
        </w:tc>
      </w:tr>
      <w:tr w:rsidR="0093421F" w:rsidRPr="0093421F" w14:paraId="0344A556" w14:textId="77777777" w:rsidTr="008C5AFB">
        <w:tc>
          <w:tcPr>
            <w:tcW w:w="895" w:type="dxa"/>
            <w:tcBorders>
              <w:bottom w:val="nil"/>
            </w:tcBorders>
          </w:tcPr>
          <w:p w14:paraId="11B5874E" w14:textId="77777777" w:rsidR="0093421F" w:rsidRPr="0093421F" w:rsidRDefault="0093421F" w:rsidP="008C5AFB">
            <w:pPr>
              <w:pStyle w:val="NoSpacing"/>
              <w:rPr>
                <w:sz w:val="24"/>
                <w:szCs w:val="24"/>
              </w:rPr>
            </w:pPr>
            <w:r w:rsidRPr="0093421F">
              <w:rPr>
                <w:sz w:val="24"/>
                <w:szCs w:val="24"/>
              </w:rPr>
              <w:t>1.5.3</w:t>
            </w:r>
          </w:p>
        </w:tc>
        <w:tc>
          <w:tcPr>
            <w:tcW w:w="7110" w:type="dxa"/>
            <w:tcBorders>
              <w:bottom w:val="nil"/>
            </w:tcBorders>
          </w:tcPr>
          <w:p w14:paraId="7C146A03" w14:textId="77777777" w:rsidR="0093421F" w:rsidRPr="0093421F" w:rsidRDefault="0093421F" w:rsidP="0093421F">
            <w:pPr>
              <w:pStyle w:val="ListParagraph"/>
              <w:widowControl w:val="0"/>
              <w:numPr>
                <w:ilvl w:val="2"/>
                <w:numId w:val="18"/>
              </w:numPr>
              <w:pBdr>
                <w:top w:val="nil"/>
                <w:left w:val="nil"/>
                <w:bottom w:val="nil"/>
                <w:right w:val="nil"/>
                <w:between w:val="nil"/>
                <w:bar w:val="nil"/>
              </w:pBdr>
              <w:overflowPunct w:val="0"/>
              <w:adjustRightInd w:val="0"/>
              <w:spacing w:after="0" w:line="240" w:lineRule="auto"/>
              <w:ind w:left="502" w:hanging="270"/>
              <w:rPr>
                <w:i/>
                <w:iCs/>
                <w:snapToGrid w:val="0"/>
                <w:sz w:val="24"/>
                <w:szCs w:val="24"/>
              </w:rPr>
            </w:pPr>
            <w:r w:rsidRPr="0093421F">
              <w:rPr>
                <w:i/>
                <w:iCs/>
                <w:snapToGrid w:val="0"/>
                <w:sz w:val="24"/>
                <w:szCs w:val="24"/>
              </w:rPr>
              <w:t>Familiarity with the 2030 Agenda and Sustainable Development Goals (35 points);</w:t>
            </w:r>
          </w:p>
        </w:tc>
        <w:tc>
          <w:tcPr>
            <w:tcW w:w="1980" w:type="dxa"/>
            <w:tcBorders>
              <w:bottom w:val="nil"/>
            </w:tcBorders>
          </w:tcPr>
          <w:p w14:paraId="3633FB83" w14:textId="77777777" w:rsidR="0093421F" w:rsidRPr="0093421F" w:rsidRDefault="0093421F" w:rsidP="008C5AFB">
            <w:pPr>
              <w:pStyle w:val="NoSpacing"/>
              <w:rPr>
                <w:sz w:val="24"/>
                <w:szCs w:val="24"/>
              </w:rPr>
            </w:pPr>
          </w:p>
        </w:tc>
      </w:tr>
      <w:tr w:rsidR="0093421F" w:rsidRPr="0093421F" w14:paraId="016EF7B6" w14:textId="77777777" w:rsidTr="008C5AFB">
        <w:tc>
          <w:tcPr>
            <w:tcW w:w="895" w:type="dxa"/>
            <w:tcBorders>
              <w:bottom w:val="nil"/>
            </w:tcBorders>
          </w:tcPr>
          <w:p w14:paraId="7B87986C" w14:textId="77777777" w:rsidR="0093421F" w:rsidRPr="0093421F" w:rsidRDefault="0093421F" w:rsidP="008C5AFB">
            <w:pPr>
              <w:pStyle w:val="NoSpacing"/>
              <w:rPr>
                <w:sz w:val="24"/>
                <w:szCs w:val="24"/>
              </w:rPr>
            </w:pPr>
            <w:r w:rsidRPr="0093421F">
              <w:rPr>
                <w:sz w:val="24"/>
                <w:szCs w:val="24"/>
              </w:rPr>
              <w:t>1.5.4</w:t>
            </w:r>
          </w:p>
        </w:tc>
        <w:tc>
          <w:tcPr>
            <w:tcW w:w="7110" w:type="dxa"/>
            <w:tcBorders>
              <w:bottom w:val="nil"/>
            </w:tcBorders>
          </w:tcPr>
          <w:p w14:paraId="1BEF72AE" w14:textId="77777777" w:rsidR="0093421F" w:rsidRPr="0093421F" w:rsidRDefault="0093421F" w:rsidP="0093421F">
            <w:pPr>
              <w:pStyle w:val="ListParagraph"/>
              <w:widowControl w:val="0"/>
              <w:numPr>
                <w:ilvl w:val="2"/>
                <w:numId w:val="18"/>
              </w:numPr>
              <w:pBdr>
                <w:top w:val="nil"/>
                <w:left w:val="nil"/>
                <w:bottom w:val="nil"/>
                <w:right w:val="nil"/>
                <w:between w:val="nil"/>
                <w:bar w:val="nil"/>
              </w:pBdr>
              <w:overflowPunct w:val="0"/>
              <w:adjustRightInd w:val="0"/>
              <w:spacing w:after="0" w:line="240" w:lineRule="auto"/>
              <w:ind w:left="502" w:hanging="270"/>
              <w:rPr>
                <w:i/>
                <w:iCs/>
                <w:snapToGrid w:val="0"/>
                <w:sz w:val="24"/>
                <w:szCs w:val="24"/>
              </w:rPr>
            </w:pPr>
            <w:r w:rsidRPr="0093421F">
              <w:rPr>
                <w:i/>
                <w:iCs/>
                <w:sz w:val="24"/>
                <w:szCs w:val="24"/>
              </w:rPr>
              <w:t>Proven delivery of at least one successful similar contract with similar level of technical complexity in the last five years, preferably with the UN or any other international organization</w:t>
            </w:r>
            <w:r w:rsidRPr="0093421F">
              <w:rPr>
                <w:i/>
                <w:iCs/>
                <w:snapToGrid w:val="0"/>
                <w:sz w:val="24"/>
                <w:szCs w:val="24"/>
              </w:rPr>
              <w:t xml:space="preserve"> (20 points).</w:t>
            </w:r>
          </w:p>
        </w:tc>
        <w:tc>
          <w:tcPr>
            <w:tcW w:w="1980" w:type="dxa"/>
            <w:tcBorders>
              <w:bottom w:val="nil"/>
            </w:tcBorders>
          </w:tcPr>
          <w:p w14:paraId="4C0F48F7" w14:textId="77777777" w:rsidR="0093421F" w:rsidRPr="0093421F" w:rsidRDefault="0093421F" w:rsidP="008C5AFB">
            <w:pPr>
              <w:pStyle w:val="NoSpacing"/>
              <w:rPr>
                <w:sz w:val="24"/>
                <w:szCs w:val="24"/>
              </w:rPr>
            </w:pPr>
          </w:p>
        </w:tc>
      </w:tr>
      <w:tr w:rsidR="0093421F" w:rsidRPr="0093421F" w14:paraId="4071A300" w14:textId="77777777" w:rsidTr="008C5AFB">
        <w:trPr>
          <w:cantSplit/>
        </w:trPr>
        <w:tc>
          <w:tcPr>
            <w:tcW w:w="895" w:type="dxa"/>
            <w:shd w:val="pct15" w:color="auto" w:fill="FFFFFF"/>
          </w:tcPr>
          <w:p w14:paraId="1921BBA4" w14:textId="77777777" w:rsidR="0093421F" w:rsidRPr="0093421F" w:rsidRDefault="0093421F" w:rsidP="008C5AFB">
            <w:pPr>
              <w:pStyle w:val="NoSpacing"/>
              <w:rPr>
                <w:b/>
                <w:sz w:val="24"/>
                <w:szCs w:val="24"/>
              </w:rPr>
            </w:pPr>
          </w:p>
        </w:tc>
        <w:tc>
          <w:tcPr>
            <w:tcW w:w="7110" w:type="dxa"/>
            <w:shd w:val="pct15" w:color="auto" w:fill="FFFFFF"/>
          </w:tcPr>
          <w:p w14:paraId="3E2830BC" w14:textId="77777777" w:rsidR="0093421F" w:rsidRPr="0093421F" w:rsidRDefault="0093421F" w:rsidP="008C5AFB">
            <w:pPr>
              <w:pStyle w:val="NoSpacing"/>
              <w:rPr>
                <w:b/>
                <w:sz w:val="24"/>
                <w:szCs w:val="24"/>
              </w:rPr>
            </w:pPr>
          </w:p>
          <w:p w14:paraId="26E27D71" w14:textId="77777777" w:rsidR="0093421F" w:rsidRPr="0093421F" w:rsidRDefault="0093421F" w:rsidP="008C5AFB">
            <w:pPr>
              <w:pStyle w:val="NoSpacing"/>
              <w:rPr>
                <w:b/>
                <w:sz w:val="24"/>
                <w:szCs w:val="24"/>
              </w:rPr>
            </w:pPr>
            <w:r w:rsidRPr="0093421F">
              <w:rPr>
                <w:b/>
                <w:sz w:val="24"/>
                <w:szCs w:val="24"/>
              </w:rPr>
              <w:t>Total</w:t>
            </w:r>
          </w:p>
        </w:tc>
        <w:tc>
          <w:tcPr>
            <w:tcW w:w="1980" w:type="dxa"/>
            <w:shd w:val="pct15" w:color="auto" w:fill="FFFFFF"/>
          </w:tcPr>
          <w:p w14:paraId="59F331D0" w14:textId="77777777" w:rsidR="0093421F" w:rsidRPr="0093421F" w:rsidRDefault="0093421F" w:rsidP="008C5AFB">
            <w:pPr>
              <w:pStyle w:val="NoSpacing"/>
              <w:rPr>
                <w:b/>
                <w:sz w:val="24"/>
                <w:szCs w:val="24"/>
              </w:rPr>
            </w:pPr>
          </w:p>
          <w:p w14:paraId="61CAE9A1" w14:textId="77777777" w:rsidR="0093421F" w:rsidRPr="0093421F" w:rsidRDefault="0093421F" w:rsidP="008C5AFB">
            <w:pPr>
              <w:pStyle w:val="NoSpacing"/>
              <w:rPr>
                <w:b/>
                <w:sz w:val="24"/>
                <w:szCs w:val="24"/>
              </w:rPr>
            </w:pPr>
            <w:r w:rsidRPr="0093421F">
              <w:rPr>
                <w:b/>
                <w:sz w:val="24"/>
                <w:szCs w:val="24"/>
              </w:rPr>
              <w:t>300</w:t>
            </w:r>
          </w:p>
        </w:tc>
      </w:tr>
    </w:tbl>
    <w:p w14:paraId="628704D9" w14:textId="77777777" w:rsidR="0093421F" w:rsidRPr="0093421F" w:rsidRDefault="0093421F" w:rsidP="0093421F">
      <w:pPr>
        <w:pStyle w:val="NoSpacing"/>
        <w:rPr>
          <w:b/>
          <w:bCs/>
          <w:sz w:val="24"/>
          <w:szCs w:val="24"/>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110"/>
        <w:gridCol w:w="1980"/>
      </w:tblGrid>
      <w:tr w:rsidR="0093421F" w:rsidRPr="0093421F" w14:paraId="723BD40E" w14:textId="77777777" w:rsidTr="008C5AFB">
        <w:trPr>
          <w:cantSplit/>
          <w:trHeight w:val="293"/>
        </w:trPr>
        <w:tc>
          <w:tcPr>
            <w:tcW w:w="8005" w:type="dxa"/>
            <w:gridSpan w:val="2"/>
            <w:vMerge w:val="restart"/>
          </w:tcPr>
          <w:p w14:paraId="70D1EE77" w14:textId="77777777" w:rsidR="0093421F" w:rsidRPr="0093421F" w:rsidRDefault="0093421F" w:rsidP="008C5AFB">
            <w:pPr>
              <w:pStyle w:val="NoSpacing"/>
              <w:rPr>
                <w:sz w:val="24"/>
                <w:szCs w:val="24"/>
              </w:rPr>
            </w:pPr>
            <w:r w:rsidRPr="0093421F">
              <w:rPr>
                <w:sz w:val="24"/>
                <w:szCs w:val="24"/>
              </w:rPr>
              <w:t>Technical Proposal Evaluation</w:t>
            </w:r>
          </w:p>
          <w:p w14:paraId="40B6522D" w14:textId="77777777" w:rsidR="0093421F" w:rsidRPr="0093421F" w:rsidRDefault="0093421F" w:rsidP="008C5AFB">
            <w:pPr>
              <w:pStyle w:val="NoSpacing"/>
              <w:rPr>
                <w:sz w:val="24"/>
                <w:szCs w:val="24"/>
              </w:rPr>
            </w:pPr>
            <w:r w:rsidRPr="0093421F">
              <w:rPr>
                <w:sz w:val="24"/>
                <w:szCs w:val="24"/>
              </w:rPr>
              <w:t>Form 2</w:t>
            </w:r>
          </w:p>
        </w:tc>
        <w:tc>
          <w:tcPr>
            <w:tcW w:w="1980" w:type="dxa"/>
            <w:vMerge w:val="restart"/>
          </w:tcPr>
          <w:p w14:paraId="2D7B676F" w14:textId="77777777" w:rsidR="0093421F" w:rsidRPr="0093421F" w:rsidRDefault="0093421F" w:rsidP="008C5AFB">
            <w:pPr>
              <w:pStyle w:val="NoSpacing"/>
              <w:rPr>
                <w:sz w:val="24"/>
                <w:szCs w:val="24"/>
              </w:rPr>
            </w:pPr>
            <w:r w:rsidRPr="0093421F">
              <w:rPr>
                <w:sz w:val="24"/>
                <w:szCs w:val="24"/>
              </w:rPr>
              <w:t>Points Obtainable</w:t>
            </w:r>
          </w:p>
        </w:tc>
      </w:tr>
      <w:tr w:rsidR="0093421F" w:rsidRPr="0093421F" w14:paraId="148E8BAA" w14:textId="77777777" w:rsidTr="008C5AFB">
        <w:trPr>
          <w:cantSplit/>
          <w:trHeight w:val="293"/>
        </w:trPr>
        <w:tc>
          <w:tcPr>
            <w:tcW w:w="8005" w:type="dxa"/>
            <w:gridSpan w:val="2"/>
            <w:vMerge/>
          </w:tcPr>
          <w:p w14:paraId="7C4308E8" w14:textId="77777777" w:rsidR="0093421F" w:rsidRPr="0093421F" w:rsidRDefault="0093421F" w:rsidP="008C5AFB">
            <w:pPr>
              <w:pStyle w:val="NoSpacing"/>
              <w:rPr>
                <w:sz w:val="24"/>
                <w:szCs w:val="24"/>
              </w:rPr>
            </w:pPr>
          </w:p>
        </w:tc>
        <w:tc>
          <w:tcPr>
            <w:tcW w:w="1980" w:type="dxa"/>
            <w:vMerge/>
          </w:tcPr>
          <w:p w14:paraId="32B994CF" w14:textId="77777777" w:rsidR="0093421F" w:rsidRPr="0093421F" w:rsidRDefault="0093421F" w:rsidP="008C5AFB">
            <w:pPr>
              <w:pStyle w:val="NoSpacing"/>
              <w:rPr>
                <w:sz w:val="24"/>
                <w:szCs w:val="24"/>
              </w:rPr>
            </w:pPr>
          </w:p>
        </w:tc>
      </w:tr>
      <w:tr w:rsidR="0093421F" w:rsidRPr="0093421F" w14:paraId="38D5E3D7" w14:textId="77777777" w:rsidTr="008C5AFB">
        <w:trPr>
          <w:trHeight w:val="614"/>
        </w:trPr>
        <w:tc>
          <w:tcPr>
            <w:tcW w:w="9985" w:type="dxa"/>
            <w:gridSpan w:val="3"/>
            <w:shd w:val="clear" w:color="auto" w:fill="D9D9D9" w:themeFill="background1" w:themeFillShade="D9"/>
            <w:vAlign w:val="center"/>
          </w:tcPr>
          <w:p w14:paraId="3B90B0A8" w14:textId="77777777" w:rsidR="0093421F" w:rsidRPr="0093421F" w:rsidRDefault="0093421F" w:rsidP="008C5AFB">
            <w:pPr>
              <w:pStyle w:val="NoSpacing"/>
              <w:rPr>
                <w:b/>
                <w:bCs/>
                <w:sz w:val="24"/>
                <w:szCs w:val="24"/>
              </w:rPr>
            </w:pPr>
            <w:r w:rsidRPr="0093421F">
              <w:rPr>
                <w:b/>
                <w:bCs/>
                <w:sz w:val="24"/>
                <w:szCs w:val="24"/>
              </w:rPr>
              <w:t>Proposed Work Plan and Approach</w:t>
            </w:r>
          </w:p>
        </w:tc>
      </w:tr>
      <w:tr w:rsidR="0093421F" w:rsidRPr="0093421F" w14:paraId="3D20EF89" w14:textId="77777777" w:rsidTr="008C5AFB">
        <w:tc>
          <w:tcPr>
            <w:tcW w:w="895" w:type="dxa"/>
          </w:tcPr>
          <w:p w14:paraId="00927B89" w14:textId="77777777" w:rsidR="0093421F" w:rsidRPr="0093421F" w:rsidRDefault="0093421F" w:rsidP="008C5AFB">
            <w:pPr>
              <w:pStyle w:val="NoSpacing"/>
              <w:rPr>
                <w:sz w:val="24"/>
                <w:szCs w:val="24"/>
              </w:rPr>
            </w:pPr>
            <w:r w:rsidRPr="0093421F">
              <w:rPr>
                <w:sz w:val="24"/>
                <w:szCs w:val="24"/>
              </w:rPr>
              <w:t>2.1</w:t>
            </w:r>
          </w:p>
        </w:tc>
        <w:tc>
          <w:tcPr>
            <w:tcW w:w="7110" w:type="dxa"/>
          </w:tcPr>
          <w:p w14:paraId="0E99F4BD" w14:textId="77777777" w:rsidR="0093421F" w:rsidRPr="0093421F" w:rsidRDefault="0093421F" w:rsidP="008C5AFB">
            <w:pPr>
              <w:pStyle w:val="NoSpacing"/>
              <w:rPr>
                <w:sz w:val="24"/>
                <w:szCs w:val="24"/>
              </w:rPr>
            </w:pPr>
            <w:r w:rsidRPr="0093421F">
              <w:rPr>
                <w:sz w:val="24"/>
                <w:szCs w:val="24"/>
              </w:rPr>
              <w:t>To what degree does the Offeror understand the task?</w:t>
            </w:r>
          </w:p>
        </w:tc>
        <w:tc>
          <w:tcPr>
            <w:tcW w:w="1980" w:type="dxa"/>
          </w:tcPr>
          <w:p w14:paraId="434EB274" w14:textId="77777777" w:rsidR="0093421F" w:rsidRPr="0093421F" w:rsidRDefault="0093421F" w:rsidP="008C5AFB">
            <w:pPr>
              <w:pStyle w:val="NoSpacing"/>
              <w:rPr>
                <w:sz w:val="24"/>
                <w:szCs w:val="24"/>
              </w:rPr>
            </w:pPr>
            <w:r w:rsidRPr="0093421F">
              <w:rPr>
                <w:sz w:val="24"/>
                <w:szCs w:val="24"/>
              </w:rPr>
              <w:t>50</w:t>
            </w:r>
          </w:p>
        </w:tc>
      </w:tr>
      <w:tr w:rsidR="0093421F" w:rsidRPr="0093421F" w14:paraId="18597944" w14:textId="77777777" w:rsidTr="008C5AFB">
        <w:tc>
          <w:tcPr>
            <w:tcW w:w="895" w:type="dxa"/>
          </w:tcPr>
          <w:p w14:paraId="33921F68" w14:textId="77777777" w:rsidR="0093421F" w:rsidRPr="0093421F" w:rsidRDefault="0093421F" w:rsidP="008C5AFB">
            <w:pPr>
              <w:pStyle w:val="NoSpacing"/>
              <w:rPr>
                <w:sz w:val="24"/>
                <w:szCs w:val="24"/>
              </w:rPr>
            </w:pPr>
            <w:r w:rsidRPr="0093421F">
              <w:rPr>
                <w:sz w:val="24"/>
                <w:szCs w:val="24"/>
              </w:rPr>
              <w:t>2.2</w:t>
            </w:r>
          </w:p>
        </w:tc>
        <w:tc>
          <w:tcPr>
            <w:tcW w:w="7110" w:type="dxa"/>
          </w:tcPr>
          <w:p w14:paraId="07CB9AF2" w14:textId="77777777" w:rsidR="0093421F" w:rsidRPr="0093421F" w:rsidRDefault="0093421F" w:rsidP="008C5AFB">
            <w:pPr>
              <w:pStyle w:val="NoSpacing"/>
              <w:rPr>
                <w:sz w:val="24"/>
                <w:szCs w:val="24"/>
              </w:rPr>
            </w:pPr>
            <w:r w:rsidRPr="0093421F">
              <w:rPr>
                <w:sz w:val="24"/>
                <w:szCs w:val="24"/>
              </w:rPr>
              <w:t>Have the important aspects of the task been addressed in sufficient detail?</w:t>
            </w:r>
          </w:p>
        </w:tc>
        <w:tc>
          <w:tcPr>
            <w:tcW w:w="1980" w:type="dxa"/>
          </w:tcPr>
          <w:p w14:paraId="2903F84D" w14:textId="77777777" w:rsidR="0093421F" w:rsidRPr="0093421F" w:rsidRDefault="0093421F" w:rsidP="008C5AFB">
            <w:pPr>
              <w:pStyle w:val="NoSpacing"/>
              <w:rPr>
                <w:sz w:val="24"/>
                <w:szCs w:val="24"/>
              </w:rPr>
            </w:pPr>
            <w:r w:rsidRPr="0093421F">
              <w:rPr>
                <w:sz w:val="24"/>
                <w:szCs w:val="24"/>
              </w:rPr>
              <w:t>50</w:t>
            </w:r>
          </w:p>
        </w:tc>
      </w:tr>
      <w:tr w:rsidR="0093421F" w:rsidRPr="0093421F" w14:paraId="02D678F8" w14:textId="77777777" w:rsidTr="008C5AFB">
        <w:tc>
          <w:tcPr>
            <w:tcW w:w="895" w:type="dxa"/>
          </w:tcPr>
          <w:p w14:paraId="3B8DF0A2" w14:textId="77777777" w:rsidR="0093421F" w:rsidRPr="0093421F" w:rsidRDefault="0093421F" w:rsidP="008C5AFB">
            <w:pPr>
              <w:pStyle w:val="NoSpacing"/>
              <w:rPr>
                <w:sz w:val="24"/>
                <w:szCs w:val="24"/>
              </w:rPr>
            </w:pPr>
            <w:r w:rsidRPr="0093421F">
              <w:rPr>
                <w:sz w:val="24"/>
                <w:szCs w:val="24"/>
              </w:rPr>
              <w:t>2.3</w:t>
            </w:r>
          </w:p>
        </w:tc>
        <w:tc>
          <w:tcPr>
            <w:tcW w:w="7110" w:type="dxa"/>
          </w:tcPr>
          <w:p w14:paraId="4F5542E7" w14:textId="77777777" w:rsidR="0093421F" w:rsidRPr="0093421F" w:rsidRDefault="0093421F" w:rsidP="008C5AFB">
            <w:pPr>
              <w:pStyle w:val="NoSpacing"/>
              <w:rPr>
                <w:sz w:val="24"/>
                <w:szCs w:val="24"/>
              </w:rPr>
            </w:pPr>
            <w:r w:rsidRPr="0093421F">
              <w:rPr>
                <w:sz w:val="24"/>
                <w:szCs w:val="24"/>
              </w:rPr>
              <w:t>Are the different components of the project adequately weighted relative to one another?</w:t>
            </w:r>
          </w:p>
        </w:tc>
        <w:tc>
          <w:tcPr>
            <w:tcW w:w="1980" w:type="dxa"/>
          </w:tcPr>
          <w:p w14:paraId="14F47FC6" w14:textId="77777777" w:rsidR="0093421F" w:rsidRPr="0093421F" w:rsidRDefault="0093421F" w:rsidP="008C5AFB">
            <w:pPr>
              <w:pStyle w:val="NoSpacing"/>
              <w:rPr>
                <w:sz w:val="24"/>
                <w:szCs w:val="24"/>
              </w:rPr>
            </w:pPr>
            <w:r w:rsidRPr="0093421F">
              <w:rPr>
                <w:sz w:val="24"/>
                <w:szCs w:val="24"/>
              </w:rPr>
              <w:t>50</w:t>
            </w:r>
          </w:p>
        </w:tc>
      </w:tr>
      <w:tr w:rsidR="0093421F" w:rsidRPr="0093421F" w14:paraId="4135157C" w14:textId="77777777" w:rsidTr="008C5AFB">
        <w:tc>
          <w:tcPr>
            <w:tcW w:w="895" w:type="dxa"/>
          </w:tcPr>
          <w:p w14:paraId="78EB71BF" w14:textId="77777777" w:rsidR="0093421F" w:rsidRPr="0093421F" w:rsidRDefault="0093421F" w:rsidP="008C5AFB">
            <w:pPr>
              <w:pStyle w:val="NoSpacing"/>
              <w:rPr>
                <w:sz w:val="24"/>
                <w:szCs w:val="24"/>
              </w:rPr>
            </w:pPr>
            <w:r w:rsidRPr="0093421F">
              <w:rPr>
                <w:sz w:val="24"/>
                <w:szCs w:val="24"/>
              </w:rPr>
              <w:t>2.4</w:t>
            </w:r>
          </w:p>
        </w:tc>
        <w:tc>
          <w:tcPr>
            <w:tcW w:w="7110" w:type="dxa"/>
          </w:tcPr>
          <w:p w14:paraId="7B779A4E" w14:textId="77777777" w:rsidR="0093421F" w:rsidRPr="0093421F" w:rsidRDefault="0093421F" w:rsidP="008C5AFB">
            <w:pPr>
              <w:widowControl w:val="0"/>
              <w:overflowPunct w:val="0"/>
              <w:adjustRightInd w:val="0"/>
              <w:spacing w:after="0" w:line="240" w:lineRule="auto"/>
              <w:rPr>
                <w:snapToGrid w:val="0"/>
                <w:sz w:val="24"/>
                <w:szCs w:val="24"/>
              </w:rPr>
            </w:pPr>
            <w:r w:rsidRPr="0093421F">
              <w:rPr>
                <w:sz w:val="24"/>
                <w:szCs w:val="24"/>
              </w:rPr>
              <w:t xml:space="preserve">Is the proposal based on a survey of the project environment and was this data input properly used in the preparation of the proposal? </w:t>
            </w:r>
          </w:p>
        </w:tc>
        <w:tc>
          <w:tcPr>
            <w:tcW w:w="1980" w:type="dxa"/>
          </w:tcPr>
          <w:p w14:paraId="3667A516" w14:textId="77777777" w:rsidR="0093421F" w:rsidRPr="0093421F" w:rsidRDefault="0093421F" w:rsidP="008C5AFB">
            <w:pPr>
              <w:pStyle w:val="NoSpacing"/>
              <w:rPr>
                <w:sz w:val="24"/>
                <w:szCs w:val="24"/>
              </w:rPr>
            </w:pPr>
            <w:r w:rsidRPr="0093421F">
              <w:rPr>
                <w:sz w:val="24"/>
                <w:szCs w:val="24"/>
              </w:rPr>
              <w:t>50</w:t>
            </w:r>
          </w:p>
        </w:tc>
      </w:tr>
      <w:tr w:rsidR="0093421F" w:rsidRPr="0093421F" w14:paraId="7EAC80F2" w14:textId="77777777" w:rsidTr="008C5AFB">
        <w:tc>
          <w:tcPr>
            <w:tcW w:w="895" w:type="dxa"/>
            <w:tcBorders>
              <w:bottom w:val="nil"/>
            </w:tcBorders>
          </w:tcPr>
          <w:p w14:paraId="2C85FD61" w14:textId="77777777" w:rsidR="0093421F" w:rsidRPr="0093421F" w:rsidRDefault="0093421F" w:rsidP="008C5AFB">
            <w:pPr>
              <w:pStyle w:val="NoSpacing"/>
              <w:rPr>
                <w:sz w:val="24"/>
                <w:szCs w:val="24"/>
              </w:rPr>
            </w:pPr>
            <w:r w:rsidRPr="0093421F">
              <w:rPr>
                <w:sz w:val="24"/>
                <w:szCs w:val="24"/>
              </w:rPr>
              <w:t>2.5</w:t>
            </w:r>
          </w:p>
        </w:tc>
        <w:tc>
          <w:tcPr>
            <w:tcW w:w="7110" w:type="dxa"/>
            <w:tcBorders>
              <w:bottom w:val="nil"/>
            </w:tcBorders>
          </w:tcPr>
          <w:p w14:paraId="2B564915" w14:textId="77777777" w:rsidR="0093421F" w:rsidRPr="0093421F" w:rsidRDefault="0093421F" w:rsidP="008C5AFB">
            <w:pPr>
              <w:widowControl w:val="0"/>
              <w:pBdr>
                <w:top w:val="nil"/>
                <w:left w:val="nil"/>
                <w:bottom w:val="nil"/>
                <w:right w:val="nil"/>
                <w:between w:val="nil"/>
                <w:bar w:val="nil"/>
              </w:pBdr>
              <w:overflowPunct w:val="0"/>
              <w:adjustRightInd w:val="0"/>
              <w:spacing w:after="0" w:line="240" w:lineRule="auto"/>
              <w:rPr>
                <w:sz w:val="24"/>
                <w:szCs w:val="24"/>
              </w:rPr>
            </w:pPr>
            <w:r w:rsidRPr="0093421F">
              <w:rPr>
                <w:sz w:val="24"/>
                <w:szCs w:val="24"/>
              </w:rPr>
              <w:t>Is the conceptual framework adopted appropriate for the task?</w:t>
            </w:r>
          </w:p>
        </w:tc>
        <w:tc>
          <w:tcPr>
            <w:tcW w:w="1980" w:type="dxa"/>
            <w:tcBorders>
              <w:bottom w:val="nil"/>
            </w:tcBorders>
          </w:tcPr>
          <w:p w14:paraId="283E721D" w14:textId="77777777" w:rsidR="0093421F" w:rsidRPr="0093421F" w:rsidRDefault="0093421F" w:rsidP="008C5AFB">
            <w:pPr>
              <w:pStyle w:val="NoSpacing"/>
              <w:rPr>
                <w:sz w:val="24"/>
                <w:szCs w:val="24"/>
              </w:rPr>
            </w:pPr>
            <w:r w:rsidRPr="0093421F">
              <w:rPr>
                <w:sz w:val="24"/>
                <w:szCs w:val="24"/>
              </w:rPr>
              <w:t>50</w:t>
            </w:r>
          </w:p>
        </w:tc>
      </w:tr>
      <w:tr w:rsidR="0093421F" w:rsidRPr="0093421F" w14:paraId="4036B005" w14:textId="77777777" w:rsidTr="008C5AFB">
        <w:tc>
          <w:tcPr>
            <w:tcW w:w="895" w:type="dxa"/>
            <w:tcBorders>
              <w:bottom w:val="nil"/>
            </w:tcBorders>
          </w:tcPr>
          <w:p w14:paraId="3ADBCFE1" w14:textId="77777777" w:rsidR="0093421F" w:rsidRPr="0093421F" w:rsidRDefault="0093421F" w:rsidP="008C5AFB">
            <w:pPr>
              <w:pStyle w:val="NoSpacing"/>
              <w:rPr>
                <w:sz w:val="24"/>
                <w:szCs w:val="24"/>
              </w:rPr>
            </w:pPr>
            <w:r w:rsidRPr="0093421F">
              <w:rPr>
                <w:sz w:val="24"/>
                <w:szCs w:val="24"/>
              </w:rPr>
              <w:t>2.6</w:t>
            </w:r>
          </w:p>
        </w:tc>
        <w:tc>
          <w:tcPr>
            <w:tcW w:w="7110" w:type="dxa"/>
            <w:tcBorders>
              <w:bottom w:val="nil"/>
            </w:tcBorders>
          </w:tcPr>
          <w:p w14:paraId="1DC2D045" w14:textId="77777777" w:rsidR="0093421F" w:rsidRPr="0093421F" w:rsidRDefault="0093421F" w:rsidP="008C5AFB">
            <w:pPr>
              <w:pStyle w:val="NoSpacing"/>
              <w:rPr>
                <w:sz w:val="24"/>
                <w:szCs w:val="24"/>
              </w:rPr>
            </w:pPr>
            <w:r w:rsidRPr="0093421F">
              <w:rPr>
                <w:sz w:val="24"/>
                <w:szCs w:val="24"/>
              </w:rPr>
              <w:t>Is the scope of task well defined and does it correspond to the TOR?</w:t>
            </w:r>
          </w:p>
        </w:tc>
        <w:tc>
          <w:tcPr>
            <w:tcW w:w="1980" w:type="dxa"/>
            <w:tcBorders>
              <w:bottom w:val="nil"/>
            </w:tcBorders>
          </w:tcPr>
          <w:p w14:paraId="55BC9F43" w14:textId="77777777" w:rsidR="0093421F" w:rsidRPr="0093421F" w:rsidRDefault="0093421F" w:rsidP="008C5AFB">
            <w:pPr>
              <w:pStyle w:val="NoSpacing"/>
              <w:rPr>
                <w:sz w:val="24"/>
                <w:szCs w:val="24"/>
              </w:rPr>
            </w:pPr>
            <w:r w:rsidRPr="0093421F">
              <w:rPr>
                <w:sz w:val="24"/>
                <w:szCs w:val="24"/>
              </w:rPr>
              <w:t>50</w:t>
            </w:r>
          </w:p>
        </w:tc>
      </w:tr>
      <w:tr w:rsidR="0093421F" w:rsidRPr="0093421F" w14:paraId="651992CB" w14:textId="77777777" w:rsidTr="008C5AFB">
        <w:tc>
          <w:tcPr>
            <w:tcW w:w="895" w:type="dxa"/>
            <w:tcBorders>
              <w:bottom w:val="nil"/>
            </w:tcBorders>
          </w:tcPr>
          <w:p w14:paraId="0D0B9220" w14:textId="77777777" w:rsidR="0093421F" w:rsidRPr="0093421F" w:rsidRDefault="0093421F" w:rsidP="008C5AFB">
            <w:pPr>
              <w:pStyle w:val="NoSpacing"/>
              <w:rPr>
                <w:sz w:val="24"/>
                <w:szCs w:val="24"/>
              </w:rPr>
            </w:pPr>
            <w:r w:rsidRPr="0093421F">
              <w:rPr>
                <w:sz w:val="24"/>
                <w:szCs w:val="24"/>
              </w:rPr>
              <w:lastRenderedPageBreak/>
              <w:t>2.7</w:t>
            </w:r>
          </w:p>
        </w:tc>
        <w:tc>
          <w:tcPr>
            <w:tcW w:w="7110" w:type="dxa"/>
            <w:tcBorders>
              <w:bottom w:val="nil"/>
            </w:tcBorders>
          </w:tcPr>
          <w:p w14:paraId="0FF19518" w14:textId="77777777" w:rsidR="0093421F" w:rsidRPr="0093421F" w:rsidRDefault="0093421F" w:rsidP="008C5AFB">
            <w:pPr>
              <w:pStyle w:val="NoSpacing"/>
              <w:rPr>
                <w:sz w:val="24"/>
                <w:szCs w:val="24"/>
              </w:rPr>
            </w:pPr>
            <w:r w:rsidRPr="0093421F">
              <w:rPr>
                <w:sz w:val="24"/>
                <w:szCs w:val="24"/>
              </w:rPr>
              <w:t>Is the presentation clear and is the sequence of activities and the planning logical, realistic and promise efficient implementation to the project?</w:t>
            </w:r>
          </w:p>
        </w:tc>
        <w:tc>
          <w:tcPr>
            <w:tcW w:w="1980" w:type="dxa"/>
            <w:tcBorders>
              <w:bottom w:val="nil"/>
            </w:tcBorders>
          </w:tcPr>
          <w:p w14:paraId="41F1676D" w14:textId="77777777" w:rsidR="0093421F" w:rsidRPr="0093421F" w:rsidRDefault="0093421F" w:rsidP="008C5AFB">
            <w:pPr>
              <w:pStyle w:val="NoSpacing"/>
              <w:rPr>
                <w:sz w:val="24"/>
                <w:szCs w:val="24"/>
              </w:rPr>
            </w:pPr>
            <w:r w:rsidRPr="0093421F">
              <w:rPr>
                <w:sz w:val="24"/>
                <w:szCs w:val="24"/>
              </w:rPr>
              <w:t>100</w:t>
            </w:r>
          </w:p>
        </w:tc>
      </w:tr>
      <w:tr w:rsidR="0093421F" w:rsidRPr="0093421F" w14:paraId="4AB98D6E" w14:textId="77777777" w:rsidTr="008C5AFB">
        <w:trPr>
          <w:cantSplit/>
        </w:trPr>
        <w:tc>
          <w:tcPr>
            <w:tcW w:w="895" w:type="dxa"/>
            <w:shd w:val="pct15" w:color="auto" w:fill="FFFFFF"/>
          </w:tcPr>
          <w:p w14:paraId="2121598E" w14:textId="77777777" w:rsidR="0093421F" w:rsidRPr="0093421F" w:rsidRDefault="0093421F" w:rsidP="008C5AFB">
            <w:pPr>
              <w:pStyle w:val="NoSpacing"/>
              <w:rPr>
                <w:b/>
                <w:sz w:val="24"/>
                <w:szCs w:val="24"/>
              </w:rPr>
            </w:pPr>
          </w:p>
        </w:tc>
        <w:tc>
          <w:tcPr>
            <w:tcW w:w="7110" w:type="dxa"/>
            <w:shd w:val="pct15" w:color="auto" w:fill="FFFFFF"/>
          </w:tcPr>
          <w:p w14:paraId="17754DF7" w14:textId="77777777" w:rsidR="0093421F" w:rsidRPr="0093421F" w:rsidRDefault="0093421F" w:rsidP="008C5AFB">
            <w:pPr>
              <w:pStyle w:val="NoSpacing"/>
              <w:rPr>
                <w:b/>
                <w:sz w:val="24"/>
                <w:szCs w:val="24"/>
              </w:rPr>
            </w:pPr>
          </w:p>
          <w:p w14:paraId="0A3CCB1C" w14:textId="77777777" w:rsidR="0093421F" w:rsidRPr="0093421F" w:rsidRDefault="0093421F" w:rsidP="008C5AFB">
            <w:pPr>
              <w:pStyle w:val="NoSpacing"/>
              <w:rPr>
                <w:b/>
                <w:sz w:val="24"/>
                <w:szCs w:val="24"/>
              </w:rPr>
            </w:pPr>
            <w:r w:rsidRPr="0093421F">
              <w:rPr>
                <w:b/>
                <w:sz w:val="24"/>
                <w:szCs w:val="24"/>
              </w:rPr>
              <w:t>Total</w:t>
            </w:r>
          </w:p>
        </w:tc>
        <w:tc>
          <w:tcPr>
            <w:tcW w:w="1980" w:type="dxa"/>
            <w:shd w:val="pct15" w:color="auto" w:fill="FFFFFF"/>
          </w:tcPr>
          <w:p w14:paraId="5948A47F" w14:textId="77777777" w:rsidR="0093421F" w:rsidRPr="0093421F" w:rsidRDefault="0093421F" w:rsidP="008C5AFB">
            <w:pPr>
              <w:pStyle w:val="NoSpacing"/>
              <w:rPr>
                <w:b/>
                <w:sz w:val="24"/>
                <w:szCs w:val="24"/>
              </w:rPr>
            </w:pPr>
          </w:p>
          <w:p w14:paraId="52DB863C" w14:textId="77777777" w:rsidR="0093421F" w:rsidRPr="0093421F" w:rsidRDefault="0093421F" w:rsidP="008C5AFB">
            <w:pPr>
              <w:pStyle w:val="NoSpacing"/>
              <w:rPr>
                <w:b/>
                <w:sz w:val="24"/>
                <w:szCs w:val="24"/>
              </w:rPr>
            </w:pPr>
            <w:r w:rsidRPr="0093421F">
              <w:rPr>
                <w:b/>
                <w:sz w:val="24"/>
                <w:szCs w:val="24"/>
              </w:rPr>
              <w:t>400</w:t>
            </w:r>
          </w:p>
        </w:tc>
      </w:tr>
    </w:tbl>
    <w:p w14:paraId="4B738270" w14:textId="77777777" w:rsidR="0093421F" w:rsidRPr="0093421F" w:rsidRDefault="0093421F" w:rsidP="0093421F">
      <w:pPr>
        <w:pStyle w:val="NoSpacing"/>
        <w:rPr>
          <w:b/>
          <w:bCs/>
          <w:sz w:val="24"/>
          <w:szCs w:val="24"/>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110"/>
        <w:gridCol w:w="1980"/>
      </w:tblGrid>
      <w:tr w:rsidR="0093421F" w:rsidRPr="0093421F" w14:paraId="6A958F2D" w14:textId="77777777" w:rsidTr="008C5AFB">
        <w:trPr>
          <w:cantSplit/>
          <w:trHeight w:val="293"/>
        </w:trPr>
        <w:tc>
          <w:tcPr>
            <w:tcW w:w="8005" w:type="dxa"/>
            <w:gridSpan w:val="2"/>
            <w:vMerge w:val="restart"/>
          </w:tcPr>
          <w:p w14:paraId="295FD57C" w14:textId="77777777" w:rsidR="0093421F" w:rsidRPr="0093421F" w:rsidRDefault="0093421F" w:rsidP="008C5AFB">
            <w:pPr>
              <w:pStyle w:val="NoSpacing"/>
              <w:rPr>
                <w:sz w:val="24"/>
                <w:szCs w:val="24"/>
              </w:rPr>
            </w:pPr>
            <w:r w:rsidRPr="0093421F">
              <w:rPr>
                <w:sz w:val="24"/>
                <w:szCs w:val="24"/>
              </w:rPr>
              <w:t>Technical Proposal Evaluation</w:t>
            </w:r>
          </w:p>
          <w:p w14:paraId="5C8DC4DF" w14:textId="77777777" w:rsidR="0093421F" w:rsidRPr="0093421F" w:rsidRDefault="0093421F" w:rsidP="008C5AFB">
            <w:pPr>
              <w:pStyle w:val="NoSpacing"/>
              <w:rPr>
                <w:sz w:val="24"/>
                <w:szCs w:val="24"/>
              </w:rPr>
            </w:pPr>
            <w:r w:rsidRPr="0093421F">
              <w:rPr>
                <w:sz w:val="24"/>
                <w:szCs w:val="24"/>
              </w:rPr>
              <w:t>Form 3</w:t>
            </w:r>
          </w:p>
        </w:tc>
        <w:tc>
          <w:tcPr>
            <w:tcW w:w="1980" w:type="dxa"/>
            <w:vMerge w:val="restart"/>
          </w:tcPr>
          <w:p w14:paraId="45C67C26" w14:textId="77777777" w:rsidR="0093421F" w:rsidRPr="0093421F" w:rsidRDefault="0093421F" w:rsidP="008C5AFB">
            <w:pPr>
              <w:pStyle w:val="NoSpacing"/>
              <w:rPr>
                <w:sz w:val="24"/>
                <w:szCs w:val="24"/>
              </w:rPr>
            </w:pPr>
            <w:r w:rsidRPr="0093421F">
              <w:rPr>
                <w:sz w:val="24"/>
                <w:szCs w:val="24"/>
              </w:rPr>
              <w:t>Points Obtainable</w:t>
            </w:r>
          </w:p>
        </w:tc>
      </w:tr>
      <w:tr w:rsidR="0093421F" w:rsidRPr="0093421F" w14:paraId="0DE1B2EA" w14:textId="77777777" w:rsidTr="008C5AFB">
        <w:trPr>
          <w:cantSplit/>
          <w:trHeight w:val="293"/>
        </w:trPr>
        <w:tc>
          <w:tcPr>
            <w:tcW w:w="8005" w:type="dxa"/>
            <w:gridSpan w:val="2"/>
            <w:vMerge/>
          </w:tcPr>
          <w:p w14:paraId="06A2953B" w14:textId="77777777" w:rsidR="0093421F" w:rsidRPr="0093421F" w:rsidRDefault="0093421F" w:rsidP="008C5AFB">
            <w:pPr>
              <w:pStyle w:val="NoSpacing"/>
              <w:rPr>
                <w:sz w:val="24"/>
                <w:szCs w:val="24"/>
              </w:rPr>
            </w:pPr>
          </w:p>
        </w:tc>
        <w:tc>
          <w:tcPr>
            <w:tcW w:w="1980" w:type="dxa"/>
            <w:vMerge/>
          </w:tcPr>
          <w:p w14:paraId="2643B0C8" w14:textId="77777777" w:rsidR="0093421F" w:rsidRPr="0093421F" w:rsidRDefault="0093421F" w:rsidP="008C5AFB">
            <w:pPr>
              <w:pStyle w:val="NoSpacing"/>
              <w:rPr>
                <w:sz w:val="24"/>
                <w:szCs w:val="24"/>
              </w:rPr>
            </w:pPr>
          </w:p>
        </w:tc>
      </w:tr>
      <w:tr w:rsidR="0093421F" w:rsidRPr="0093421F" w14:paraId="6738FC54" w14:textId="77777777" w:rsidTr="008C5AFB">
        <w:trPr>
          <w:trHeight w:val="515"/>
        </w:trPr>
        <w:tc>
          <w:tcPr>
            <w:tcW w:w="9985" w:type="dxa"/>
            <w:gridSpan w:val="3"/>
            <w:shd w:val="clear" w:color="auto" w:fill="D9D9D9" w:themeFill="background1" w:themeFillShade="D9"/>
            <w:vAlign w:val="center"/>
          </w:tcPr>
          <w:p w14:paraId="26996EB6" w14:textId="77777777" w:rsidR="0093421F" w:rsidRPr="0093421F" w:rsidRDefault="0093421F" w:rsidP="008C5AFB">
            <w:pPr>
              <w:pStyle w:val="NoSpacing"/>
              <w:rPr>
                <w:b/>
                <w:bCs/>
                <w:sz w:val="24"/>
                <w:szCs w:val="24"/>
              </w:rPr>
            </w:pPr>
            <w:r w:rsidRPr="0093421F">
              <w:rPr>
                <w:b/>
                <w:bCs/>
                <w:sz w:val="24"/>
                <w:szCs w:val="24"/>
              </w:rPr>
              <w:t>Personnel</w:t>
            </w:r>
          </w:p>
        </w:tc>
      </w:tr>
      <w:tr w:rsidR="0093421F" w:rsidRPr="0093421F" w14:paraId="34051686" w14:textId="77777777" w:rsidTr="008C5AFB">
        <w:trPr>
          <w:trHeight w:val="524"/>
        </w:trPr>
        <w:tc>
          <w:tcPr>
            <w:tcW w:w="895" w:type="dxa"/>
            <w:shd w:val="clear" w:color="auto" w:fill="D9D9D9" w:themeFill="background1" w:themeFillShade="D9"/>
          </w:tcPr>
          <w:p w14:paraId="103515E9" w14:textId="77777777" w:rsidR="0093421F" w:rsidRPr="0093421F" w:rsidRDefault="0093421F" w:rsidP="008C5AFB">
            <w:pPr>
              <w:pStyle w:val="NoSpacing"/>
              <w:rPr>
                <w:sz w:val="24"/>
                <w:szCs w:val="24"/>
              </w:rPr>
            </w:pPr>
            <w:r w:rsidRPr="0093421F">
              <w:rPr>
                <w:sz w:val="24"/>
                <w:szCs w:val="24"/>
              </w:rPr>
              <w:t>3.1</w:t>
            </w:r>
          </w:p>
        </w:tc>
        <w:tc>
          <w:tcPr>
            <w:tcW w:w="7110" w:type="dxa"/>
            <w:shd w:val="clear" w:color="auto" w:fill="D9D9D9" w:themeFill="background1" w:themeFillShade="D9"/>
          </w:tcPr>
          <w:p w14:paraId="5F9634A1" w14:textId="77777777" w:rsidR="0093421F" w:rsidRPr="0093421F" w:rsidRDefault="0093421F" w:rsidP="008C5AFB">
            <w:pPr>
              <w:pStyle w:val="NoSpacing"/>
              <w:rPr>
                <w:sz w:val="24"/>
                <w:szCs w:val="24"/>
              </w:rPr>
            </w:pPr>
            <w:r w:rsidRPr="0093421F">
              <w:rPr>
                <w:sz w:val="24"/>
                <w:szCs w:val="24"/>
              </w:rPr>
              <w:t xml:space="preserve">External Evaluator </w:t>
            </w:r>
          </w:p>
        </w:tc>
        <w:tc>
          <w:tcPr>
            <w:tcW w:w="1980" w:type="dxa"/>
            <w:shd w:val="clear" w:color="auto" w:fill="D9D9D9" w:themeFill="background1" w:themeFillShade="D9"/>
          </w:tcPr>
          <w:p w14:paraId="206DEC0B" w14:textId="77777777" w:rsidR="0093421F" w:rsidRPr="0093421F" w:rsidRDefault="0093421F" w:rsidP="008C5AFB">
            <w:pPr>
              <w:pStyle w:val="NoSpacing"/>
              <w:rPr>
                <w:sz w:val="24"/>
                <w:szCs w:val="24"/>
              </w:rPr>
            </w:pPr>
            <w:r w:rsidRPr="0093421F">
              <w:rPr>
                <w:sz w:val="24"/>
                <w:szCs w:val="24"/>
              </w:rPr>
              <w:t>300</w:t>
            </w:r>
          </w:p>
        </w:tc>
      </w:tr>
      <w:tr w:rsidR="0093421F" w:rsidRPr="0093421F" w14:paraId="448A4CA6" w14:textId="77777777" w:rsidTr="008C5AFB">
        <w:tc>
          <w:tcPr>
            <w:tcW w:w="895" w:type="dxa"/>
          </w:tcPr>
          <w:p w14:paraId="423DD2D2" w14:textId="77777777" w:rsidR="0093421F" w:rsidRPr="0093421F" w:rsidRDefault="0093421F" w:rsidP="008C5AFB">
            <w:pPr>
              <w:pStyle w:val="NoSpacing"/>
              <w:rPr>
                <w:sz w:val="24"/>
                <w:szCs w:val="24"/>
              </w:rPr>
            </w:pPr>
          </w:p>
        </w:tc>
        <w:tc>
          <w:tcPr>
            <w:tcW w:w="7110" w:type="dxa"/>
          </w:tcPr>
          <w:p w14:paraId="58CD8859" w14:textId="77777777" w:rsidR="0093421F" w:rsidRPr="0093421F" w:rsidRDefault="0093421F" w:rsidP="008C5AFB">
            <w:pPr>
              <w:pStyle w:val="NoSpacing"/>
              <w:rPr>
                <w:snapToGrid w:val="0"/>
                <w:sz w:val="24"/>
                <w:szCs w:val="24"/>
              </w:rPr>
            </w:pPr>
            <w:r w:rsidRPr="0093421F">
              <w:rPr>
                <w:snapToGrid w:val="0"/>
                <w:sz w:val="24"/>
                <w:szCs w:val="24"/>
              </w:rPr>
              <w:t xml:space="preserve">General </w:t>
            </w:r>
            <w:r w:rsidRPr="0093421F">
              <w:rPr>
                <w:sz w:val="24"/>
                <w:szCs w:val="24"/>
              </w:rPr>
              <w:t>Qualification</w:t>
            </w:r>
          </w:p>
        </w:tc>
        <w:tc>
          <w:tcPr>
            <w:tcW w:w="1980" w:type="dxa"/>
          </w:tcPr>
          <w:p w14:paraId="5FF491CD" w14:textId="77777777" w:rsidR="0093421F" w:rsidRPr="0093421F" w:rsidRDefault="0093421F" w:rsidP="008C5AFB">
            <w:pPr>
              <w:pStyle w:val="NoSpacing"/>
              <w:rPr>
                <w:sz w:val="24"/>
                <w:szCs w:val="24"/>
              </w:rPr>
            </w:pPr>
          </w:p>
        </w:tc>
      </w:tr>
      <w:tr w:rsidR="0093421F" w:rsidRPr="0093421F" w14:paraId="6280EEB1" w14:textId="77777777" w:rsidTr="008C5AFB">
        <w:tc>
          <w:tcPr>
            <w:tcW w:w="895" w:type="dxa"/>
          </w:tcPr>
          <w:p w14:paraId="08AB5AB8" w14:textId="77777777" w:rsidR="0093421F" w:rsidRPr="0093421F" w:rsidRDefault="0093421F" w:rsidP="008C5AFB">
            <w:pPr>
              <w:pStyle w:val="NoSpacing"/>
              <w:rPr>
                <w:sz w:val="24"/>
                <w:szCs w:val="24"/>
              </w:rPr>
            </w:pPr>
          </w:p>
        </w:tc>
        <w:tc>
          <w:tcPr>
            <w:tcW w:w="7110" w:type="dxa"/>
          </w:tcPr>
          <w:p w14:paraId="30C3F33A" w14:textId="77777777" w:rsidR="0093421F" w:rsidRPr="0093421F" w:rsidRDefault="0093421F" w:rsidP="008C5AFB">
            <w:pPr>
              <w:pStyle w:val="NoSpacing"/>
              <w:rPr>
                <w:snapToGrid w:val="0"/>
                <w:sz w:val="24"/>
                <w:szCs w:val="24"/>
              </w:rPr>
            </w:pPr>
            <w:r w:rsidRPr="0093421F">
              <w:rPr>
                <w:snapToGrid w:val="0"/>
                <w:sz w:val="24"/>
                <w:szCs w:val="24"/>
              </w:rPr>
              <w:t>Suitability for the Project</w:t>
            </w:r>
          </w:p>
        </w:tc>
        <w:tc>
          <w:tcPr>
            <w:tcW w:w="1980" w:type="dxa"/>
          </w:tcPr>
          <w:p w14:paraId="6856BC41" w14:textId="77777777" w:rsidR="0093421F" w:rsidRPr="0093421F" w:rsidRDefault="0093421F" w:rsidP="008C5AFB">
            <w:pPr>
              <w:pStyle w:val="NoSpacing"/>
              <w:rPr>
                <w:sz w:val="24"/>
                <w:szCs w:val="24"/>
              </w:rPr>
            </w:pPr>
          </w:p>
        </w:tc>
      </w:tr>
      <w:tr w:rsidR="0093421F" w:rsidRPr="0093421F" w14:paraId="51CFDDC0" w14:textId="77777777" w:rsidTr="008C5AFB">
        <w:trPr>
          <w:trHeight w:val="971"/>
        </w:trPr>
        <w:tc>
          <w:tcPr>
            <w:tcW w:w="895" w:type="dxa"/>
          </w:tcPr>
          <w:p w14:paraId="0751D76B" w14:textId="77777777" w:rsidR="0093421F" w:rsidRPr="0093421F" w:rsidRDefault="0093421F" w:rsidP="008C5AFB">
            <w:pPr>
              <w:pStyle w:val="NoSpacing"/>
              <w:rPr>
                <w:sz w:val="24"/>
                <w:szCs w:val="24"/>
              </w:rPr>
            </w:pPr>
            <w:r w:rsidRPr="0093421F">
              <w:rPr>
                <w:sz w:val="24"/>
                <w:szCs w:val="24"/>
              </w:rPr>
              <w:t>3.1.1</w:t>
            </w:r>
          </w:p>
        </w:tc>
        <w:tc>
          <w:tcPr>
            <w:tcW w:w="7110" w:type="dxa"/>
          </w:tcPr>
          <w:p w14:paraId="69C1D28D"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Master’s degree in economics, public administration, political science, regional development/planning, or other social science; at least 6 years of experience in conducting evaluations for international organisations, preferably with direct experience in capacity development (75 points);</w:t>
            </w:r>
          </w:p>
        </w:tc>
        <w:tc>
          <w:tcPr>
            <w:tcW w:w="1980" w:type="dxa"/>
          </w:tcPr>
          <w:p w14:paraId="4BB74B48" w14:textId="77777777" w:rsidR="0093421F" w:rsidRPr="0093421F" w:rsidRDefault="0093421F" w:rsidP="008C5AFB">
            <w:pPr>
              <w:pStyle w:val="NoSpacing"/>
              <w:rPr>
                <w:sz w:val="24"/>
                <w:szCs w:val="24"/>
              </w:rPr>
            </w:pPr>
          </w:p>
        </w:tc>
      </w:tr>
      <w:tr w:rsidR="0093421F" w:rsidRPr="0093421F" w14:paraId="06C6560E" w14:textId="77777777" w:rsidTr="008C5AFB">
        <w:tc>
          <w:tcPr>
            <w:tcW w:w="895" w:type="dxa"/>
          </w:tcPr>
          <w:p w14:paraId="2E7AEB5D" w14:textId="77777777" w:rsidR="0093421F" w:rsidRPr="0093421F" w:rsidRDefault="0093421F" w:rsidP="008C5AFB">
            <w:pPr>
              <w:pStyle w:val="NoSpacing"/>
              <w:rPr>
                <w:sz w:val="24"/>
                <w:szCs w:val="24"/>
              </w:rPr>
            </w:pPr>
            <w:r w:rsidRPr="0093421F">
              <w:rPr>
                <w:sz w:val="24"/>
                <w:szCs w:val="24"/>
              </w:rPr>
              <w:t>3.1.2</w:t>
            </w:r>
          </w:p>
        </w:tc>
        <w:tc>
          <w:tcPr>
            <w:tcW w:w="7110" w:type="dxa"/>
          </w:tcPr>
          <w:p w14:paraId="3CA415BE"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Documented knowledge and experience in project design (development project analysis, Theory of change, Log-frames, etc.) (50 points);</w:t>
            </w:r>
          </w:p>
        </w:tc>
        <w:tc>
          <w:tcPr>
            <w:tcW w:w="1980" w:type="dxa"/>
          </w:tcPr>
          <w:p w14:paraId="7DE2F462" w14:textId="77777777" w:rsidR="0093421F" w:rsidRPr="0093421F" w:rsidRDefault="0093421F" w:rsidP="008C5AFB">
            <w:pPr>
              <w:pStyle w:val="NoSpacing"/>
              <w:rPr>
                <w:sz w:val="24"/>
                <w:szCs w:val="24"/>
              </w:rPr>
            </w:pPr>
          </w:p>
        </w:tc>
      </w:tr>
      <w:tr w:rsidR="0093421F" w:rsidRPr="0093421F" w14:paraId="6EDC4024" w14:textId="77777777" w:rsidTr="008C5AFB">
        <w:tc>
          <w:tcPr>
            <w:tcW w:w="895" w:type="dxa"/>
          </w:tcPr>
          <w:p w14:paraId="01E013B5" w14:textId="77777777" w:rsidR="0093421F" w:rsidRPr="0093421F" w:rsidRDefault="0093421F" w:rsidP="008C5AFB">
            <w:pPr>
              <w:pStyle w:val="NoSpacing"/>
              <w:rPr>
                <w:sz w:val="24"/>
                <w:szCs w:val="24"/>
              </w:rPr>
            </w:pPr>
            <w:r w:rsidRPr="0093421F">
              <w:rPr>
                <w:sz w:val="24"/>
                <w:szCs w:val="24"/>
              </w:rPr>
              <w:t>3.1.3</w:t>
            </w:r>
          </w:p>
        </w:tc>
        <w:tc>
          <w:tcPr>
            <w:tcW w:w="7110" w:type="dxa"/>
          </w:tcPr>
          <w:p w14:paraId="0C60B836"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 xml:space="preserve">Documented experience in public sector development, preferably </w:t>
            </w:r>
            <w:proofErr w:type="gramStart"/>
            <w:r w:rsidRPr="0093421F">
              <w:rPr>
                <w:i/>
                <w:iCs/>
                <w:sz w:val="24"/>
                <w:szCs w:val="24"/>
              </w:rPr>
              <w:t>in the area of</w:t>
            </w:r>
            <w:proofErr w:type="gramEnd"/>
            <w:r w:rsidRPr="0093421F">
              <w:rPr>
                <w:i/>
                <w:iCs/>
                <w:sz w:val="24"/>
                <w:szCs w:val="24"/>
              </w:rPr>
              <w:t xml:space="preserve"> trade and economic integration (50 points);</w:t>
            </w:r>
          </w:p>
        </w:tc>
        <w:tc>
          <w:tcPr>
            <w:tcW w:w="1980" w:type="dxa"/>
          </w:tcPr>
          <w:p w14:paraId="75879E99" w14:textId="77777777" w:rsidR="0093421F" w:rsidRPr="0093421F" w:rsidRDefault="0093421F" w:rsidP="008C5AFB">
            <w:pPr>
              <w:pStyle w:val="NoSpacing"/>
              <w:rPr>
                <w:sz w:val="24"/>
                <w:szCs w:val="24"/>
              </w:rPr>
            </w:pPr>
          </w:p>
        </w:tc>
      </w:tr>
      <w:tr w:rsidR="0093421F" w:rsidRPr="0093421F" w14:paraId="54702B37" w14:textId="77777777" w:rsidTr="008C5AFB">
        <w:tc>
          <w:tcPr>
            <w:tcW w:w="895" w:type="dxa"/>
          </w:tcPr>
          <w:p w14:paraId="12959DA4" w14:textId="77777777" w:rsidR="0093421F" w:rsidRPr="0093421F" w:rsidRDefault="0093421F" w:rsidP="008C5AFB">
            <w:pPr>
              <w:pStyle w:val="NoSpacing"/>
              <w:rPr>
                <w:sz w:val="24"/>
                <w:szCs w:val="24"/>
              </w:rPr>
            </w:pPr>
            <w:r w:rsidRPr="0093421F">
              <w:rPr>
                <w:sz w:val="24"/>
                <w:szCs w:val="24"/>
              </w:rPr>
              <w:t>3.1.4</w:t>
            </w:r>
          </w:p>
        </w:tc>
        <w:tc>
          <w:tcPr>
            <w:tcW w:w="7110" w:type="dxa"/>
          </w:tcPr>
          <w:p w14:paraId="10CD5A19"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 xml:space="preserve">Experience in cross cutting thematic areas such as gender mainstreaming, equality and women empowerment, disability inclusion, human rights, and environmental issues (mitigation and adaptation to climate change) (50 points); </w:t>
            </w:r>
          </w:p>
        </w:tc>
        <w:tc>
          <w:tcPr>
            <w:tcW w:w="1980" w:type="dxa"/>
          </w:tcPr>
          <w:p w14:paraId="3106296E" w14:textId="77777777" w:rsidR="0093421F" w:rsidRPr="0093421F" w:rsidRDefault="0093421F" w:rsidP="008C5AFB">
            <w:pPr>
              <w:pStyle w:val="NoSpacing"/>
              <w:rPr>
                <w:sz w:val="24"/>
                <w:szCs w:val="24"/>
              </w:rPr>
            </w:pPr>
          </w:p>
        </w:tc>
      </w:tr>
      <w:tr w:rsidR="0093421F" w:rsidRPr="0093421F" w14:paraId="4D10AE2E" w14:textId="77777777" w:rsidTr="008C5AFB">
        <w:tc>
          <w:tcPr>
            <w:tcW w:w="895" w:type="dxa"/>
          </w:tcPr>
          <w:p w14:paraId="6E36B70B" w14:textId="77777777" w:rsidR="0093421F" w:rsidRPr="0093421F" w:rsidRDefault="0093421F" w:rsidP="008C5AFB">
            <w:pPr>
              <w:pStyle w:val="NoSpacing"/>
              <w:rPr>
                <w:sz w:val="24"/>
                <w:szCs w:val="24"/>
              </w:rPr>
            </w:pPr>
            <w:r w:rsidRPr="0093421F">
              <w:rPr>
                <w:sz w:val="24"/>
                <w:szCs w:val="24"/>
              </w:rPr>
              <w:t>3.1.5</w:t>
            </w:r>
          </w:p>
        </w:tc>
        <w:tc>
          <w:tcPr>
            <w:tcW w:w="7110" w:type="dxa"/>
          </w:tcPr>
          <w:p w14:paraId="44190793"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Adequate experience in programme evaluations in the development field, with proven accomplishments in undertaking evaluation for international organizations (40 points);</w:t>
            </w:r>
          </w:p>
        </w:tc>
        <w:tc>
          <w:tcPr>
            <w:tcW w:w="1980" w:type="dxa"/>
          </w:tcPr>
          <w:p w14:paraId="0F445F82" w14:textId="77777777" w:rsidR="0093421F" w:rsidRPr="0093421F" w:rsidRDefault="0093421F" w:rsidP="008C5AFB">
            <w:pPr>
              <w:pStyle w:val="NoSpacing"/>
              <w:rPr>
                <w:sz w:val="24"/>
                <w:szCs w:val="24"/>
              </w:rPr>
            </w:pPr>
          </w:p>
        </w:tc>
      </w:tr>
      <w:tr w:rsidR="0093421F" w:rsidRPr="0093421F" w14:paraId="7B6D444E" w14:textId="77777777" w:rsidTr="008C5AFB">
        <w:tc>
          <w:tcPr>
            <w:tcW w:w="895" w:type="dxa"/>
          </w:tcPr>
          <w:p w14:paraId="13F6FE25" w14:textId="77777777" w:rsidR="0093421F" w:rsidRPr="0093421F" w:rsidRDefault="0093421F" w:rsidP="008C5AFB">
            <w:pPr>
              <w:pStyle w:val="NoSpacing"/>
              <w:rPr>
                <w:sz w:val="24"/>
                <w:szCs w:val="24"/>
              </w:rPr>
            </w:pPr>
            <w:r w:rsidRPr="0093421F">
              <w:rPr>
                <w:sz w:val="24"/>
                <w:szCs w:val="24"/>
              </w:rPr>
              <w:t>3.1.6</w:t>
            </w:r>
          </w:p>
        </w:tc>
        <w:tc>
          <w:tcPr>
            <w:tcW w:w="7110" w:type="dxa"/>
          </w:tcPr>
          <w:p w14:paraId="05808658"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Proven accomplishments in undertaking evaluations in the Arab region (25 points);</w:t>
            </w:r>
          </w:p>
        </w:tc>
        <w:tc>
          <w:tcPr>
            <w:tcW w:w="1980" w:type="dxa"/>
          </w:tcPr>
          <w:p w14:paraId="2EAE9A96" w14:textId="77777777" w:rsidR="0093421F" w:rsidRPr="0093421F" w:rsidRDefault="0093421F" w:rsidP="008C5AFB">
            <w:pPr>
              <w:pStyle w:val="NoSpacing"/>
              <w:rPr>
                <w:sz w:val="24"/>
                <w:szCs w:val="24"/>
              </w:rPr>
            </w:pPr>
          </w:p>
        </w:tc>
      </w:tr>
      <w:tr w:rsidR="0093421F" w:rsidRPr="0093421F" w14:paraId="0446A02D" w14:textId="77777777" w:rsidTr="008C5AFB">
        <w:tc>
          <w:tcPr>
            <w:tcW w:w="895" w:type="dxa"/>
          </w:tcPr>
          <w:p w14:paraId="29E2600B" w14:textId="77777777" w:rsidR="0093421F" w:rsidRPr="0093421F" w:rsidRDefault="0093421F" w:rsidP="008C5AFB">
            <w:pPr>
              <w:pStyle w:val="NoSpacing"/>
              <w:rPr>
                <w:sz w:val="24"/>
                <w:szCs w:val="24"/>
              </w:rPr>
            </w:pPr>
            <w:r w:rsidRPr="0093421F">
              <w:rPr>
                <w:sz w:val="24"/>
                <w:szCs w:val="24"/>
              </w:rPr>
              <w:t>3.1.7</w:t>
            </w:r>
          </w:p>
        </w:tc>
        <w:tc>
          <w:tcPr>
            <w:tcW w:w="7110" w:type="dxa"/>
          </w:tcPr>
          <w:p w14:paraId="6C8B5BA3" w14:textId="77777777" w:rsidR="0093421F" w:rsidRPr="0093421F" w:rsidRDefault="0093421F" w:rsidP="0093421F">
            <w:pPr>
              <w:pStyle w:val="ListParagraph"/>
              <w:widowControl w:val="0"/>
              <w:numPr>
                <w:ilvl w:val="2"/>
                <w:numId w:val="18"/>
              </w:numPr>
              <w:overflowPunct w:val="0"/>
              <w:adjustRightInd w:val="0"/>
              <w:spacing w:after="0" w:line="240" w:lineRule="auto"/>
              <w:ind w:left="502" w:hanging="270"/>
              <w:jc w:val="both"/>
              <w:rPr>
                <w:i/>
                <w:iCs/>
                <w:sz w:val="24"/>
                <w:szCs w:val="24"/>
              </w:rPr>
            </w:pPr>
            <w:r w:rsidRPr="0093421F">
              <w:rPr>
                <w:i/>
                <w:iCs/>
                <w:sz w:val="24"/>
                <w:szCs w:val="24"/>
              </w:rPr>
              <w:t>Language proficiency in both written and oral English is required; Arabic language is an asset. (10 points).</w:t>
            </w:r>
          </w:p>
        </w:tc>
        <w:tc>
          <w:tcPr>
            <w:tcW w:w="1980" w:type="dxa"/>
          </w:tcPr>
          <w:p w14:paraId="39476DA8" w14:textId="77777777" w:rsidR="0093421F" w:rsidRPr="0093421F" w:rsidRDefault="0093421F" w:rsidP="008C5AFB">
            <w:pPr>
              <w:pStyle w:val="NoSpacing"/>
              <w:rPr>
                <w:sz w:val="24"/>
                <w:szCs w:val="24"/>
              </w:rPr>
            </w:pPr>
          </w:p>
        </w:tc>
      </w:tr>
      <w:tr w:rsidR="0093421F" w:rsidRPr="0093421F" w14:paraId="27CBD5CB" w14:textId="77777777" w:rsidTr="008C5AFB">
        <w:tc>
          <w:tcPr>
            <w:tcW w:w="895" w:type="dxa"/>
            <w:shd w:val="pct15" w:color="auto" w:fill="FFFFFF"/>
          </w:tcPr>
          <w:p w14:paraId="247B7F2B" w14:textId="77777777" w:rsidR="0093421F" w:rsidRPr="0093421F" w:rsidRDefault="0093421F" w:rsidP="008C5AFB">
            <w:pPr>
              <w:pStyle w:val="NoSpacing"/>
              <w:rPr>
                <w:i/>
                <w:iCs/>
                <w:sz w:val="24"/>
                <w:szCs w:val="24"/>
                <w:highlight w:val="red"/>
              </w:rPr>
            </w:pPr>
          </w:p>
        </w:tc>
        <w:tc>
          <w:tcPr>
            <w:tcW w:w="7110" w:type="dxa"/>
            <w:shd w:val="pct15" w:color="auto" w:fill="FFFFFF"/>
          </w:tcPr>
          <w:p w14:paraId="30CA5D87" w14:textId="77777777" w:rsidR="0093421F" w:rsidRPr="0093421F" w:rsidRDefault="0093421F" w:rsidP="008C5AFB">
            <w:pPr>
              <w:pStyle w:val="NoSpacing"/>
              <w:rPr>
                <w:b/>
                <w:sz w:val="24"/>
                <w:szCs w:val="24"/>
              </w:rPr>
            </w:pPr>
          </w:p>
          <w:p w14:paraId="5E72D3C4" w14:textId="77777777" w:rsidR="0093421F" w:rsidRPr="0093421F" w:rsidRDefault="0093421F" w:rsidP="008C5AFB">
            <w:pPr>
              <w:widowControl w:val="0"/>
              <w:overflowPunct w:val="0"/>
              <w:adjustRightInd w:val="0"/>
              <w:spacing w:after="0" w:line="240" w:lineRule="auto"/>
              <w:rPr>
                <w:i/>
                <w:iCs/>
                <w:snapToGrid w:val="0"/>
                <w:sz w:val="24"/>
                <w:szCs w:val="24"/>
              </w:rPr>
            </w:pPr>
            <w:r w:rsidRPr="0093421F">
              <w:rPr>
                <w:b/>
                <w:sz w:val="24"/>
                <w:szCs w:val="24"/>
              </w:rPr>
              <w:t>Total</w:t>
            </w:r>
          </w:p>
        </w:tc>
        <w:tc>
          <w:tcPr>
            <w:tcW w:w="1980" w:type="dxa"/>
            <w:shd w:val="pct15" w:color="auto" w:fill="FFFFFF"/>
          </w:tcPr>
          <w:p w14:paraId="7632EA3B" w14:textId="77777777" w:rsidR="0093421F" w:rsidRPr="0093421F" w:rsidRDefault="0093421F" w:rsidP="008C5AFB">
            <w:pPr>
              <w:pStyle w:val="NoSpacing"/>
              <w:rPr>
                <w:b/>
                <w:sz w:val="24"/>
                <w:szCs w:val="24"/>
              </w:rPr>
            </w:pPr>
          </w:p>
          <w:p w14:paraId="1A50C615" w14:textId="77777777" w:rsidR="0093421F" w:rsidRPr="0093421F" w:rsidRDefault="0093421F" w:rsidP="008C5AFB">
            <w:pPr>
              <w:pStyle w:val="NoSpacing"/>
              <w:rPr>
                <w:sz w:val="24"/>
                <w:szCs w:val="24"/>
              </w:rPr>
            </w:pPr>
            <w:r w:rsidRPr="0093421F">
              <w:rPr>
                <w:b/>
                <w:sz w:val="24"/>
                <w:szCs w:val="24"/>
              </w:rPr>
              <w:t>300</w:t>
            </w:r>
          </w:p>
        </w:tc>
      </w:tr>
    </w:tbl>
    <w:p w14:paraId="137097CF" w14:textId="77777777" w:rsidR="0093421F" w:rsidRDefault="0093421F" w:rsidP="001D1CB2">
      <w:pPr>
        <w:pStyle w:val="BodyText"/>
        <w:spacing w:before="122"/>
        <w:ind w:right="135"/>
        <w:jc w:val="both"/>
        <w:rPr>
          <w:rFonts w:asciiTheme="minorHAnsi" w:hAnsiTheme="minorHAnsi"/>
          <w:szCs w:val="24"/>
        </w:rPr>
      </w:pPr>
    </w:p>
    <w:p w14:paraId="07159904" w14:textId="0953D8AA" w:rsidR="00EC60F5" w:rsidRPr="00FA23B7" w:rsidRDefault="00EC60F5" w:rsidP="00B92C09">
      <w:pPr>
        <w:pStyle w:val="ListParagraph"/>
        <w:numPr>
          <w:ilvl w:val="0"/>
          <w:numId w:val="1"/>
        </w:numPr>
        <w:spacing w:after="0" w:line="240" w:lineRule="auto"/>
        <w:ind w:left="360"/>
        <w:jc w:val="both"/>
        <w:rPr>
          <w:b/>
          <w:bCs/>
          <w:sz w:val="24"/>
          <w:szCs w:val="24"/>
          <w:u w:val="single"/>
        </w:rPr>
      </w:pPr>
      <w:bookmarkStart w:id="12" w:name="_Hlk68264130"/>
      <w:r w:rsidRPr="00FA23B7">
        <w:rPr>
          <w:b/>
          <w:bCs/>
          <w:sz w:val="24"/>
          <w:szCs w:val="24"/>
          <w:u w:val="single"/>
        </w:rPr>
        <w:t>Evaluation ethics</w:t>
      </w:r>
    </w:p>
    <w:p w14:paraId="629BE42D" w14:textId="77777777" w:rsidR="00EC60F5" w:rsidRPr="00542266" w:rsidRDefault="00EC60F5">
      <w:pPr>
        <w:spacing w:after="0" w:line="240" w:lineRule="auto"/>
        <w:jc w:val="both"/>
        <w:rPr>
          <w:rFonts w:cstheme="minorHAnsi"/>
          <w:color w:val="000000"/>
        </w:rPr>
      </w:pPr>
    </w:p>
    <w:p w14:paraId="6B7239BE" w14:textId="7B7AE394" w:rsidR="00193E3A" w:rsidRPr="003C71B6" w:rsidRDefault="00D13885" w:rsidP="00BF5D14">
      <w:pPr>
        <w:spacing w:after="0" w:line="240" w:lineRule="auto"/>
        <w:jc w:val="both"/>
        <w:rPr>
          <w:sz w:val="24"/>
          <w:szCs w:val="24"/>
        </w:rPr>
      </w:pPr>
      <w:r w:rsidRPr="003C71B6">
        <w:rPr>
          <w:sz w:val="24"/>
          <w:szCs w:val="24"/>
        </w:rPr>
        <w:t>This evaluation will be conducted in accordance with the principles outlined in the UNEG ‘Ethical Guidelines for Evaluation</w:t>
      </w:r>
      <w:r w:rsidR="00EA3BB3" w:rsidRPr="003C71B6">
        <w:rPr>
          <w:sz w:val="24"/>
          <w:szCs w:val="24"/>
        </w:rPr>
        <w:t>’</w:t>
      </w:r>
      <w:r w:rsidRPr="003C71B6">
        <w:rPr>
          <w:sz w:val="24"/>
          <w:szCs w:val="24"/>
        </w:rPr>
        <w:t>.</w:t>
      </w:r>
      <w:r w:rsidR="00A54C3A" w:rsidRPr="003C71B6">
        <w:rPr>
          <w:rStyle w:val="FootnoteReference"/>
          <w:rFonts w:cstheme="minorBidi"/>
          <w:color w:val="000000"/>
          <w:sz w:val="24"/>
          <w:szCs w:val="24"/>
        </w:rPr>
        <w:footnoteReference w:id="11"/>
      </w:r>
      <w:r w:rsidR="00A54C3A" w:rsidRPr="003C71B6">
        <w:rPr>
          <w:color w:val="000000"/>
          <w:sz w:val="24"/>
          <w:szCs w:val="24"/>
        </w:rPr>
        <w:t xml:space="preserve"> </w:t>
      </w:r>
      <w:r w:rsidRPr="003C71B6">
        <w:rPr>
          <w:sz w:val="24"/>
          <w:szCs w:val="24"/>
        </w:rPr>
        <w:t xml:space="preserve">The </w:t>
      </w:r>
      <w:r w:rsidR="004322D4">
        <w:rPr>
          <w:sz w:val="24"/>
          <w:szCs w:val="24"/>
        </w:rPr>
        <w:t>company</w:t>
      </w:r>
      <w:r w:rsidRPr="003C71B6">
        <w:rPr>
          <w:sz w:val="24"/>
          <w:szCs w:val="24"/>
        </w:rPr>
        <w:t xml:space="preserve"> must safeguard the rights and confidentiality of information providers, interviewees and stakeholders through measures to ensure compliance with legal and other relevant codes governing collection of data and reporting on data. The </w:t>
      </w:r>
      <w:r w:rsidR="004322D4">
        <w:rPr>
          <w:sz w:val="24"/>
          <w:szCs w:val="24"/>
        </w:rPr>
        <w:t>company</w:t>
      </w:r>
      <w:r w:rsidRPr="003C71B6">
        <w:rPr>
          <w:sz w:val="24"/>
          <w:szCs w:val="24"/>
        </w:rPr>
        <w:t xml:space="preserve"> must also ensure security of collected information before </w:t>
      </w:r>
      <w:r w:rsidRPr="003C71B6">
        <w:rPr>
          <w:sz w:val="24"/>
          <w:szCs w:val="24"/>
        </w:rPr>
        <w:lastRenderedPageBreak/>
        <w:t>and after the evaluation and protocols to ensure anonymity and confidentiality of sources of information where that is expected. The information knowledge and data gathered in the evaluation process must also be solely used for the evaluation and not for other uses with</w:t>
      </w:r>
      <w:r w:rsidR="007B694C">
        <w:rPr>
          <w:sz w:val="24"/>
          <w:szCs w:val="24"/>
        </w:rPr>
        <w:t>out</w:t>
      </w:r>
      <w:r w:rsidRPr="003C71B6">
        <w:rPr>
          <w:sz w:val="24"/>
          <w:szCs w:val="24"/>
        </w:rPr>
        <w:t xml:space="preserve"> the express authorization of UNDP and partners.</w:t>
      </w:r>
    </w:p>
    <w:p w14:paraId="7AD80F75" w14:textId="7815344C" w:rsidR="00EC60F5" w:rsidRDefault="00EC60F5" w:rsidP="00BF5D14">
      <w:pPr>
        <w:spacing w:after="0" w:line="240" w:lineRule="auto"/>
        <w:jc w:val="both"/>
        <w:rPr>
          <w:rFonts w:cstheme="minorHAnsi"/>
        </w:rPr>
      </w:pPr>
    </w:p>
    <w:p w14:paraId="4DD5FB55" w14:textId="72B611DB" w:rsidR="00EC60F5" w:rsidRPr="00FA23B7" w:rsidRDefault="00EC60F5" w:rsidP="00B92C09">
      <w:pPr>
        <w:pStyle w:val="ListParagraph"/>
        <w:numPr>
          <w:ilvl w:val="0"/>
          <w:numId w:val="1"/>
        </w:numPr>
        <w:spacing w:after="0" w:line="240" w:lineRule="auto"/>
        <w:ind w:left="360"/>
        <w:jc w:val="both"/>
        <w:rPr>
          <w:b/>
          <w:bCs/>
          <w:sz w:val="24"/>
          <w:szCs w:val="24"/>
          <w:u w:val="single"/>
        </w:rPr>
      </w:pPr>
      <w:r w:rsidRPr="00FA23B7">
        <w:rPr>
          <w:b/>
          <w:bCs/>
          <w:sz w:val="24"/>
          <w:szCs w:val="24"/>
          <w:u w:val="single"/>
        </w:rPr>
        <w:t>Implementation arrangements</w:t>
      </w:r>
    </w:p>
    <w:p w14:paraId="1CF82B1A" w14:textId="688824F1" w:rsidR="00934488" w:rsidRDefault="009F30A7" w:rsidP="004A3519">
      <w:pPr>
        <w:pStyle w:val="BodyText"/>
        <w:spacing w:before="120"/>
        <w:ind w:right="133"/>
        <w:jc w:val="both"/>
        <w:rPr>
          <w:rFonts w:asciiTheme="minorHAnsi" w:eastAsiaTheme="minorHAnsi" w:hAnsiTheme="minorHAnsi" w:cstheme="minorBidi"/>
          <w:szCs w:val="24"/>
        </w:rPr>
      </w:pPr>
      <w:r w:rsidRPr="006151D4">
        <w:rPr>
          <w:rFonts w:asciiTheme="minorHAnsi" w:eastAsiaTheme="minorHAnsi" w:hAnsiTheme="minorHAnsi" w:cstheme="minorBidi"/>
          <w:szCs w:val="24"/>
        </w:rPr>
        <w:t xml:space="preserve">The </w:t>
      </w:r>
      <w:r w:rsidR="004322D4" w:rsidRPr="006151D4">
        <w:rPr>
          <w:rFonts w:asciiTheme="minorHAnsi" w:eastAsiaTheme="minorHAnsi" w:hAnsiTheme="minorHAnsi" w:cstheme="minorBidi"/>
          <w:szCs w:val="24"/>
        </w:rPr>
        <w:t>company</w:t>
      </w:r>
      <w:r w:rsidRPr="006151D4">
        <w:rPr>
          <w:rFonts w:asciiTheme="minorHAnsi" w:eastAsiaTheme="minorHAnsi" w:hAnsiTheme="minorHAnsi" w:cstheme="minorBidi"/>
          <w:szCs w:val="24"/>
        </w:rPr>
        <w:t xml:space="preserve"> will</w:t>
      </w:r>
      <w:r w:rsidRPr="004A3519">
        <w:rPr>
          <w:rFonts w:asciiTheme="minorHAnsi" w:eastAsiaTheme="minorHAnsi" w:hAnsiTheme="minorHAnsi" w:cstheme="minorBidi"/>
          <w:szCs w:val="24"/>
        </w:rPr>
        <w:t xml:space="preserve"> be reporting to the </w:t>
      </w:r>
      <w:r w:rsidR="006759AF" w:rsidRPr="004A3519">
        <w:rPr>
          <w:rFonts w:asciiTheme="minorHAnsi" w:eastAsiaTheme="minorHAnsi" w:hAnsiTheme="minorHAnsi" w:cstheme="minorBidi"/>
          <w:b/>
          <w:bCs/>
          <w:szCs w:val="24"/>
        </w:rPr>
        <w:t>Regional Programme Coordinator</w:t>
      </w:r>
      <w:r w:rsidR="006759AF" w:rsidRPr="004A3519">
        <w:rPr>
          <w:rFonts w:asciiTheme="minorHAnsi" w:eastAsiaTheme="minorHAnsi" w:hAnsiTheme="minorHAnsi" w:cstheme="minorBidi"/>
          <w:szCs w:val="24"/>
        </w:rPr>
        <w:t xml:space="preserve"> of UNDP-RBAS who is located at the Regional Hub</w:t>
      </w:r>
      <w:r w:rsidR="001A112C" w:rsidRPr="004A3519">
        <w:rPr>
          <w:rFonts w:asciiTheme="minorHAnsi" w:eastAsiaTheme="minorHAnsi" w:hAnsiTheme="minorHAnsi" w:cstheme="minorBidi"/>
          <w:szCs w:val="24"/>
        </w:rPr>
        <w:t>,</w:t>
      </w:r>
      <w:r w:rsidR="006759AF" w:rsidRPr="004A3519">
        <w:rPr>
          <w:rFonts w:asciiTheme="minorHAnsi" w:eastAsiaTheme="minorHAnsi" w:hAnsiTheme="minorHAnsi" w:cstheme="minorBidi"/>
          <w:szCs w:val="24"/>
        </w:rPr>
        <w:t xml:space="preserve"> in Amman</w:t>
      </w:r>
      <w:r w:rsidRPr="004A3519">
        <w:rPr>
          <w:rFonts w:asciiTheme="minorHAnsi" w:eastAsiaTheme="minorHAnsi" w:hAnsiTheme="minorHAnsi" w:cstheme="minorBidi"/>
          <w:szCs w:val="24"/>
        </w:rPr>
        <w:t xml:space="preserve">. </w:t>
      </w:r>
      <w:r w:rsidR="006151D4">
        <w:rPr>
          <w:rFonts w:asciiTheme="minorHAnsi" w:eastAsiaTheme="minorHAnsi" w:hAnsiTheme="minorHAnsi" w:cstheme="minorBidi"/>
          <w:szCs w:val="24"/>
        </w:rPr>
        <w:t>The team</w:t>
      </w:r>
      <w:r w:rsidR="006759AF" w:rsidRPr="004A3519">
        <w:rPr>
          <w:rFonts w:asciiTheme="minorHAnsi" w:eastAsiaTheme="minorHAnsi" w:hAnsiTheme="minorHAnsi" w:cstheme="minorBidi"/>
          <w:szCs w:val="24"/>
        </w:rPr>
        <w:t xml:space="preserve"> will work in close coordination with the </w:t>
      </w:r>
      <w:r w:rsidR="006759AF" w:rsidRPr="004A3519">
        <w:rPr>
          <w:rFonts w:asciiTheme="minorHAnsi" w:eastAsiaTheme="minorHAnsi" w:hAnsiTheme="minorHAnsi" w:cstheme="minorBidi"/>
          <w:b/>
          <w:bCs/>
          <w:szCs w:val="24"/>
        </w:rPr>
        <w:t>Evaluation Manager</w:t>
      </w:r>
      <w:r w:rsidR="006759AF" w:rsidRPr="004A3519">
        <w:rPr>
          <w:rFonts w:asciiTheme="minorHAnsi" w:eastAsiaTheme="minorHAnsi" w:hAnsiTheme="minorHAnsi" w:cstheme="minorBidi"/>
          <w:szCs w:val="24"/>
        </w:rPr>
        <w:t xml:space="preserve"> </w:t>
      </w:r>
      <w:r w:rsidR="00FB7A39">
        <w:rPr>
          <w:rFonts w:asciiTheme="minorHAnsi" w:eastAsiaTheme="minorHAnsi" w:hAnsiTheme="minorHAnsi" w:cstheme="minorBidi"/>
          <w:szCs w:val="24"/>
        </w:rPr>
        <w:t xml:space="preserve">(EM) </w:t>
      </w:r>
      <w:r w:rsidR="006759AF" w:rsidRPr="004A3519">
        <w:rPr>
          <w:rFonts w:asciiTheme="minorHAnsi" w:eastAsiaTheme="minorHAnsi" w:hAnsiTheme="minorHAnsi" w:cstheme="minorBidi"/>
          <w:szCs w:val="24"/>
        </w:rPr>
        <w:t xml:space="preserve">who </w:t>
      </w:r>
      <w:r w:rsidR="001A112C" w:rsidRPr="004A3519">
        <w:rPr>
          <w:rFonts w:asciiTheme="minorHAnsi" w:eastAsiaTheme="minorHAnsi" w:hAnsiTheme="minorHAnsi" w:cstheme="minorBidi"/>
          <w:szCs w:val="24"/>
        </w:rPr>
        <w:t xml:space="preserve">will </w:t>
      </w:r>
      <w:r w:rsidRPr="004A3519">
        <w:rPr>
          <w:rFonts w:asciiTheme="minorHAnsi" w:eastAsiaTheme="minorHAnsi" w:hAnsiTheme="minorHAnsi" w:cstheme="minorBidi"/>
          <w:szCs w:val="24"/>
        </w:rPr>
        <w:t xml:space="preserve">oversee the overall evaluation process. </w:t>
      </w:r>
      <w:r w:rsidR="00FD1B83" w:rsidRPr="004A3519">
        <w:rPr>
          <w:rFonts w:asciiTheme="minorHAnsi" w:eastAsiaTheme="minorHAnsi" w:hAnsiTheme="minorHAnsi" w:cstheme="minorBidi"/>
          <w:szCs w:val="24"/>
        </w:rPr>
        <w:t>The EM</w:t>
      </w:r>
      <w:r w:rsidRPr="004A3519">
        <w:rPr>
          <w:rFonts w:asciiTheme="minorHAnsi" w:eastAsiaTheme="minorHAnsi" w:hAnsiTheme="minorHAnsi" w:cstheme="minorBidi"/>
          <w:szCs w:val="24"/>
        </w:rPr>
        <w:t xml:space="preserve"> will also be responsible for liaising with the Evaluator to set up stakeholder interviews, </w:t>
      </w:r>
      <w:r w:rsidR="00FD1B83" w:rsidRPr="004A3519">
        <w:rPr>
          <w:rFonts w:asciiTheme="minorHAnsi" w:eastAsiaTheme="minorHAnsi" w:hAnsiTheme="minorHAnsi" w:cstheme="minorBidi"/>
          <w:szCs w:val="24"/>
        </w:rPr>
        <w:t xml:space="preserve">desk review, </w:t>
      </w:r>
      <w:r w:rsidR="004A3519" w:rsidRPr="004A3519">
        <w:rPr>
          <w:rFonts w:asciiTheme="minorHAnsi" w:eastAsiaTheme="minorHAnsi" w:hAnsiTheme="minorHAnsi" w:cstheme="minorBidi"/>
          <w:szCs w:val="24"/>
        </w:rPr>
        <w:t>conduct</w:t>
      </w:r>
      <w:r w:rsidR="00FD1B83" w:rsidRPr="004A3519">
        <w:rPr>
          <w:rFonts w:asciiTheme="minorHAnsi" w:eastAsiaTheme="minorHAnsi" w:hAnsiTheme="minorHAnsi" w:cstheme="minorBidi"/>
          <w:szCs w:val="24"/>
        </w:rPr>
        <w:t xml:space="preserve"> the quality</w:t>
      </w:r>
      <w:r w:rsidR="004A3519" w:rsidRPr="004A3519">
        <w:rPr>
          <w:rFonts w:asciiTheme="minorHAnsi" w:eastAsiaTheme="minorHAnsi" w:hAnsiTheme="minorHAnsi" w:cstheme="minorBidi"/>
          <w:szCs w:val="24"/>
        </w:rPr>
        <w:t xml:space="preserve"> assurance</w:t>
      </w:r>
      <w:r w:rsidR="00FD1B83" w:rsidRPr="004A3519">
        <w:rPr>
          <w:rFonts w:asciiTheme="minorHAnsi" w:eastAsiaTheme="minorHAnsi" w:hAnsiTheme="minorHAnsi" w:cstheme="minorBidi"/>
          <w:szCs w:val="24"/>
        </w:rPr>
        <w:t xml:space="preserve"> of the inception and evaluation report</w:t>
      </w:r>
      <w:r w:rsidR="004A3519" w:rsidRPr="004A3519">
        <w:rPr>
          <w:rFonts w:asciiTheme="minorHAnsi" w:eastAsiaTheme="minorHAnsi" w:hAnsiTheme="minorHAnsi" w:cstheme="minorBidi"/>
          <w:szCs w:val="24"/>
        </w:rPr>
        <w:t>s</w:t>
      </w:r>
      <w:r w:rsidR="009864E8">
        <w:rPr>
          <w:rFonts w:asciiTheme="minorHAnsi" w:eastAsiaTheme="minorHAnsi" w:hAnsiTheme="minorHAnsi" w:cstheme="minorBidi"/>
          <w:szCs w:val="24"/>
        </w:rPr>
        <w:t>, etc</w:t>
      </w:r>
      <w:r w:rsidR="00FD1B83" w:rsidRPr="004A3519">
        <w:rPr>
          <w:rFonts w:asciiTheme="minorHAnsi" w:eastAsiaTheme="minorHAnsi" w:hAnsiTheme="minorHAnsi" w:cstheme="minorBidi"/>
          <w:szCs w:val="24"/>
        </w:rPr>
        <w:t>.</w:t>
      </w:r>
      <w:r w:rsidRPr="004A3519">
        <w:rPr>
          <w:rFonts w:asciiTheme="minorHAnsi" w:eastAsiaTheme="minorHAnsi" w:hAnsiTheme="minorHAnsi" w:cstheme="minorBidi"/>
          <w:szCs w:val="24"/>
        </w:rPr>
        <w:t xml:space="preserve"> </w:t>
      </w:r>
      <w:r w:rsidR="00FD1B83" w:rsidRPr="004A3519">
        <w:rPr>
          <w:rFonts w:asciiTheme="minorHAnsi" w:eastAsiaTheme="minorHAnsi" w:hAnsiTheme="minorHAnsi" w:cstheme="minorBidi"/>
          <w:szCs w:val="24"/>
        </w:rPr>
        <w:t xml:space="preserve">Given that the evaluation will be conducted virtually, </w:t>
      </w:r>
      <w:r w:rsidR="004A3519" w:rsidRPr="004A3519">
        <w:rPr>
          <w:rFonts w:asciiTheme="minorHAnsi" w:hAnsiTheme="minorHAnsi"/>
        </w:rPr>
        <w:t>a</w:t>
      </w:r>
      <w:r w:rsidR="00FD1B83" w:rsidRPr="004A3519">
        <w:rPr>
          <w:rFonts w:asciiTheme="minorHAnsi" w:hAnsiTheme="minorHAnsi"/>
        </w:rPr>
        <w:t xml:space="preserve">n updated stakeholder list with contact details (phone and email) will be provided </w:t>
      </w:r>
      <w:r w:rsidR="004A3519" w:rsidRPr="004A3519">
        <w:rPr>
          <w:rFonts w:asciiTheme="minorHAnsi" w:hAnsiTheme="minorHAnsi"/>
        </w:rPr>
        <w:t xml:space="preserve">to the </w:t>
      </w:r>
      <w:r w:rsidR="004322D4">
        <w:rPr>
          <w:rFonts w:asciiTheme="minorHAnsi" w:hAnsiTheme="minorHAnsi"/>
        </w:rPr>
        <w:t>company</w:t>
      </w:r>
      <w:r w:rsidR="00FD1B83" w:rsidRPr="004A3519">
        <w:rPr>
          <w:rFonts w:asciiTheme="minorHAnsi" w:hAnsiTheme="minorHAnsi"/>
        </w:rPr>
        <w:t>.</w:t>
      </w:r>
      <w:r w:rsidR="004A3519" w:rsidRPr="004A3519">
        <w:rPr>
          <w:rFonts w:asciiTheme="minorHAnsi" w:hAnsiTheme="minorHAnsi"/>
        </w:rPr>
        <w:t xml:space="preserve"> </w:t>
      </w:r>
      <w:r w:rsidRPr="004A3519">
        <w:rPr>
          <w:rFonts w:asciiTheme="minorHAnsi" w:eastAsiaTheme="minorHAnsi" w:hAnsiTheme="minorHAnsi" w:cstheme="minorBidi"/>
          <w:szCs w:val="24"/>
        </w:rPr>
        <w:t>An ‘</w:t>
      </w:r>
      <w:r w:rsidRPr="004A3519">
        <w:rPr>
          <w:rFonts w:asciiTheme="minorHAnsi" w:eastAsiaTheme="minorHAnsi" w:hAnsiTheme="minorHAnsi" w:cstheme="minorBidi"/>
          <w:b/>
          <w:bCs/>
          <w:szCs w:val="24"/>
        </w:rPr>
        <w:t>Evaluation Focal Team’</w:t>
      </w:r>
      <w:r w:rsidRPr="004A3519">
        <w:rPr>
          <w:rFonts w:asciiTheme="minorHAnsi" w:eastAsiaTheme="minorHAnsi" w:hAnsiTheme="minorHAnsi" w:cstheme="minorBidi"/>
          <w:szCs w:val="24"/>
        </w:rPr>
        <w:t xml:space="preserve"> composed of stakeholders and UNDP relevant staff will be set-up in order to provide technical inputs to enhance the quality of the evaluation. The </w:t>
      </w:r>
      <w:r w:rsidR="002A3EB6" w:rsidRPr="004A0394">
        <w:rPr>
          <w:rFonts w:asciiTheme="minorHAnsi" w:eastAsiaTheme="minorHAnsi" w:hAnsiTheme="minorHAnsi" w:cstheme="minorBidi"/>
          <w:b/>
          <w:bCs/>
          <w:szCs w:val="24"/>
        </w:rPr>
        <w:t xml:space="preserve">Regional </w:t>
      </w:r>
      <w:r w:rsidR="00885976">
        <w:rPr>
          <w:rFonts w:asciiTheme="minorHAnsi" w:eastAsiaTheme="minorHAnsi" w:hAnsiTheme="minorHAnsi" w:cstheme="minorBidi"/>
          <w:b/>
          <w:bCs/>
          <w:szCs w:val="24"/>
        </w:rPr>
        <w:t xml:space="preserve">Programme Coordinator </w:t>
      </w:r>
      <w:r w:rsidRPr="00127C89">
        <w:rPr>
          <w:rFonts w:asciiTheme="minorHAnsi" w:eastAsiaTheme="minorHAnsi" w:hAnsiTheme="minorHAnsi" w:cstheme="minorBidi"/>
          <w:szCs w:val="24"/>
        </w:rPr>
        <w:t>will</w:t>
      </w:r>
      <w:r w:rsidRPr="004A3519">
        <w:rPr>
          <w:rFonts w:asciiTheme="minorHAnsi" w:eastAsiaTheme="minorHAnsi" w:hAnsiTheme="minorHAnsi" w:cstheme="minorBidi"/>
          <w:szCs w:val="24"/>
        </w:rPr>
        <w:t xml:space="preserve"> take responsibility for the approval of the final evaluation report</w:t>
      </w:r>
      <w:r w:rsidR="002A3EB6">
        <w:rPr>
          <w:rFonts w:asciiTheme="minorHAnsi" w:eastAsiaTheme="minorHAnsi" w:hAnsiTheme="minorHAnsi" w:cstheme="minorBidi"/>
          <w:szCs w:val="24"/>
        </w:rPr>
        <w:t>.</w:t>
      </w:r>
    </w:p>
    <w:p w14:paraId="642ADF43" w14:textId="77777777" w:rsidR="007E7230" w:rsidRPr="004A3519" w:rsidRDefault="007E7230" w:rsidP="004B1DBE">
      <w:pPr>
        <w:spacing w:after="0" w:line="240" w:lineRule="auto"/>
        <w:jc w:val="both"/>
      </w:pPr>
    </w:p>
    <w:p w14:paraId="4CA97209" w14:textId="1289C8D0" w:rsidR="00EC60F5" w:rsidRPr="00FA23B7" w:rsidRDefault="00EC60F5" w:rsidP="00B92C09">
      <w:pPr>
        <w:pStyle w:val="ListParagraph"/>
        <w:numPr>
          <w:ilvl w:val="0"/>
          <w:numId w:val="1"/>
        </w:numPr>
        <w:spacing w:after="0" w:line="240" w:lineRule="auto"/>
        <w:ind w:left="360"/>
        <w:jc w:val="both"/>
        <w:rPr>
          <w:rFonts w:cstheme="minorHAnsi"/>
        </w:rPr>
      </w:pPr>
      <w:bookmarkStart w:id="13" w:name="_Toc226452521"/>
      <w:r w:rsidRPr="00FA23B7">
        <w:rPr>
          <w:b/>
          <w:bCs/>
          <w:sz w:val="24"/>
          <w:szCs w:val="24"/>
          <w:u w:val="single"/>
        </w:rPr>
        <w:t>Time</w:t>
      </w:r>
      <w:r w:rsidR="00A75736" w:rsidRPr="00FA23B7">
        <w:rPr>
          <w:b/>
          <w:bCs/>
          <w:sz w:val="24"/>
          <w:szCs w:val="24"/>
          <w:u w:val="single"/>
        </w:rPr>
        <w:t xml:space="preserve"> </w:t>
      </w:r>
      <w:r w:rsidRPr="00FA23B7">
        <w:rPr>
          <w:b/>
          <w:bCs/>
          <w:sz w:val="24"/>
          <w:szCs w:val="24"/>
          <w:u w:val="single"/>
        </w:rPr>
        <w:t>frame for the evaluation process</w:t>
      </w:r>
      <w:bookmarkEnd w:id="13"/>
    </w:p>
    <w:p w14:paraId="0D3111A3" w14:textId="7359F65D" w:rsidR="009864E8" w:rsidRPr="005A6997" w:rsidRDefault="009864E8" w:rsidP="009864E8">
      <w:pPr>
        <w:pStyle w:val="BodyText"/>
        <w:spacing w:before="122"/>
        <w:ind w:right="333"/>
        <w:jc w:val="both"/>
        <w:rPr>
          <w:rFonts w:asciiTheme="minorHAnsi" w:hAnsiTheme="minorHAnsi"/>
        </w:rPr>
      </w:pPr>
      <w:r w:rsidRPr="005A6997">
        <w:rPr>
          <w:rFonts w:asciiTheme="minorHAnsi" w:hAnsiTheme="minorHAnsi"/>
        </w:rPr>
        <w:t>The</w:t>
      </w:r>
      <w:r w:rsidRPr="005A6997">
        <w:rPr>
          <w:rFonts w:asciiTheme="minorHAnsi" w:hAnsiTheme="minorHAnsi"/>
          <w:spacing w:val="29"/>
        </w:rPr>
        <w:t xml:space="preserve"> </w:t>
      </w:r>
      <w:r w:rsidRPr="005A6997">
        <w:rPr>
          <w:rFonts w:asciiTheme="minorHAnsi" w:hAnsiTheme="minorHAnsi"/>
          <w:spacing w:val="-1"/>
        </w:rPr>
        <w:t>evaluation</w:t>
      </w:r>
      <w:r w:rsidRPr="005A6997">
        <w:rPr>
          <w:rFonts w:asciiTheme="minorHAnsi" w:hAnsiTheme="minorHAnsi"/>
          <w:spacing w:val="27"/>
        </w:rPr>
        <w:t xml:space="preserve"> </w:t>
      </w:r>
      <w:r w:rsidRPr="005A6997">
        <w:rPr>
          <w:rFonts w:asciiTheme="minorHAnsi" w:hAnsiTheme="minorHAnsi"/>
        </w:rPr>
        <w:t>is</w:t>
      </w:r>
      <w:r w:rsidRPr="005A6997">
        <w:rPr>
          <w:rFonts w:asciiTheme="minorHAnsi" w:hAnsiTheme="minorHAnsi"/>
          <w:spacing w:val="29"/>
        </w:rPr>
        <w:t xml:space="preserve"> </w:t>
      </w:r>
      <w:r w:rsidRPr="005A6997">
        <w:rPr>
          <w:rFonts w:asciiTheme="minorHAnsi" w:hAnsiTheme="minorHAnsi"/>
          <w:spacing w:val="-1"/>
        </w:rPr>
        <w:t>expected</w:t>
      </w:r>
      <w:r w:rsidRPr="005A6997">
        <w:rPr>
          <w:rFonts w:asciiTheme="minorHAnsi" w:hAnsiTheme="minorHAnsi"/>
          <w:spacing w:val="30"/>
        </w:rPr>
        <w:t xml:space="preserve"> </w:t>
      </w:r>
      <w:r w:rsidRPr="00B458B8">
        <w:rPr>
          <w:rFonts w:asciiTheme="minorHAnsi" w:hAnsiTheme="minorHAnsi"/>
          <w:spacing w:val="-1"/>
        </w:rPr>
        <w:t>to</w:t>
      </w:r>
      <w:r w:rsidRPr="00B458B8">
        <w:rPr>
          <w:rFonts w:asciiTheme="minorHAnsi" w:hAnsiTheme="minorHAnsi"/>
          <w:spacing w:val="30"/>
        </w:rPr>
        <w:t xml:space="preserve"> </w:t>
      </w:r>
      <w:r w:rsidRPr="00B458B8">
        <w:rPr>
          <w:rFonts w:asciiTheme="minorHAnsi" w:hAnsiTheme="minorHAnsi"/>
          <w:spacing w:val="-1"/>
        </w:rPr>
        <w:t>take</w:t>
      </w:r>
      <w:r w:rsidRPr="00B458B8">
        <w:rPr>
          <w:rFonts w:asciiTheme="minorHAnsi" w:hAnsiTheme="minorHAnsi"/>
          <w:spacing w:val="29"/>
        </w:rPr>
        <w:t xml:space="preserve"> </w:t>
      </w:r>
      <w:r w:rsidR="00B458B8" w:rsidRPr="00B458B8">
        <w:rPr>
          <w:rFonts w:asciiTheme="minorHAnsi" w:hAnsiTheme="minorHAnsi"/>
          <w:spacing w:val="29"/>
        </w:rPr>
        <w:t>30</w:t>
      </w:r>
      <w:r w:rsidR="00277EC8" w:rsidRPr="00B458B8">
        <w:rPr>
          <w:rFonts w:asciiTheme="minorHAnsi" w:hAnsiTheme="minorHAnsi"/>
          <w:spacing w:val="33"/>
        </w:rPr>
        <w:t xml:space="preserve"> </w:t>
      </w:r>
      <w:r w:rsidRPr="00B458B8">
        <w:rPr>
          <w:rFonts w:asciiTheme="minorHAnsi" w:hAnsiTheme="minorHAnsi"/>
          <w:spacing w:val="-1"/>
        </w:rPr>
        <w:t>working</w:t>
      </w:r>
      <w:r w:rsidRPr="00B458B8">
        <w:rPr>
          <w:rFonts w:asciiTheme="minorHAnsi" w:hAnsiTheme="minorHAnsi"/>
          <w:spacing w:val="24"/>
        </w:rPr>
        <w:t xml:space="preserve"> </w:t>
      </w:r>
      <w:r w:rsidRPr="005A6997">
        <w:rPr>
          <w:rFonts w:asciiTheme="minorHAnsi" w:hAnsiTheme="minorHAnsi"/>
        </w:rPr>
        <w:t>days</w:t>
      </w:r>
      <w:r w:rsidRPr="005A6997">
        <w:rPr>
          <w:rFonts w:asciiTheme="minorHAnsi" w:hAnsiTheme="minorHAnsi"/>
          <w:spacing w:val="28"/>
        </w:rPr>
        <w:t xml:space="preserve"> </w:t>
      </w:r>
      <w:r w:rsidRPr="005A6997">
        <w:rPr>
          <w:rFonts w:asciiTheme="minorHAnsi" w:hAnsiTheme="minorHAnsi"/>
          <w:spacing w:val="-1"/>
        </w:rPr>
        <w:t>over</w:t>
      </w:r>
      <w:r w:rsidRPr="005A6997">
        <w:rPr>
          <w:rFonts w:asciiTheme="minorHAnsi" w:hAnsiTheme="minorHAnsi"/>
          <w:spacing w:val="30"/>
        </w:rPr>
        <w:t xml:space="preserve"> </w:t>
      </w:r>
      <w:r w:rsidRPr="005A6997">
        <w:rPr>
          <w:rFonts w:asciiTheme="minorHAnsi" w:hAnsiTheme="minorHAnsi"/>
        </w:rPr>
        <w:t>a</w:t>
      </w:r>
      <w:r w:rsidRPr="005A6997">
        <w:rPr>
          <w:rFonts w:asciiTheme="minorHAnsi" w:hAnsiTheme="minorHAnsi"/>
          <w:spacing w:val="26"/>
        </w:rPr>
        <w:t xml:space="preserve"> </w:t>
      </w:r>
      <w:r w:rsidRPr="005A6997">
        <w:rPr>
          <w:rFonts w:asciiTheme="minorHAnsi" w:hAnsiTheme="minorHAnsi"/>
          <w:spacing w:val="-1"/>
        </w:rPr>
        <w:t>period</w:t>
      </w:r>
      <w:r w:rsidRPr="005A6997">
        <w:rPr>
          <w:rFonts w:asciiTheme="minorHAnsi" w:hAnsiTheme="minorHAnsi"/>
          <w:spacing w:val="28"/>
        </w:rPr>
        <w:t xml:space="preserve"> </w:t>
      </w:r>
      <w:r w:rsidRPr="005A6997">
        <w:rPr>
          <w:rFonts w:asciiTheme="minorHAnsi" w:hAnsiTheme="minorHAnsi"/>
          <w:spacing w:val="-1"/>
        </w:rPr>
        <w:t>of</w:t>
      </w:r>
      <w:r w:rsidRPr="005A6997">
        <w:rPr>
          <w:rFonts w:asciiTheme="minorHAnsi" w:hAnsiTheme="minorHAnsi"/>
          <w:spacing w:val="27"/>
        </w:rPr>
        <w:t xml:space="preserve"> </w:t>
      </w:r>
      <w:r w:rsidR="006326AE" w:rsidRPr="005A6997">
        <w:rPr>
          <w:rFonts w:asciiTheme="minorHAnsi" w:hAnsiTheme="minorHAnsi"/>
        </w:rPr>
        <w:t>two months</w:t>
      </w:r>
      <w:r w:rsidRPr="005A6997">
        <w:rPr>
          <w:rFonts w:asciiTheme="minorHAnsi" w:hAnsiTheme="minorHAnsi"/>
          <w:spacing w:val="28"/>
        </w:rPr>
        <w:t xml:space="preserve"> </w:t>
      </w:r>
      <w:r w:rsidRPr="005A6997">
        <w:rPr>
          <w:rFonts w:asciiTheme="minorHAnsi" w:hAnsiTheme="minorHAnsi"/>
          <w:spacing w:val="-1"/>
        </w:rPr>
        <w:t>starting</w:t>
      </w:r>
      <w:r w:rsidRPr="005A6997">
        <w:rPr>
          <w:rFonts w:asciiTheme="minorHAnsi" w:hAnsiTheme="minorHAnsi"/>
          <w:spacing w:val="34"/>
        </w:rPr>
        <w:t xml:space="preserve"> </w:t>
      </w:r>
      <w:r w:rsidR="006151D4">
        <w:rPr>
          <w:rFonts w:asciiTheme="minorHAnsi" w:hAnsiTheme="minorHAnsi"/>
        </w:rPr>
        <w:t>01 September 2021</w:t>
      </w:r>
      <w:r w:rsidRPr="005A6997">
        <w:rPr>
          <w:rFonts w:asciiTheme="minorHAnsi" w:hAnsiTheme="minorHAnsi"/>
          <w:spacing w:val="-4"/>
        </w:rPr>
        <w:t xml:space="preserve"> </w:t>
      </w:r>
      <w:proofErr w:type="gramStart"/>
      <w:r w:rsidRPr="005A6997">
        <w:rPr>
          <w:rFonts w:asciiTheme="minorHAnsi" w:hAnsiTheme="minorHAnsi"/>
          <w:spacing w:val="-1"/>
        </w:rPr>
        <w:t>The</w:t>
      </w:r>
      <w:proofErr w:type="gramEnd"/>
      <w:r w:rsidRPr="005A6997">
        <w:rPr>
          <w:rFonts w:asciiTheme="minorHAnsi" w:hAnsiTheme="minorHAnsi"/>
          <w:spacing w:val="-4"/>
        </w:rPr>
        <w:t xml:space="preserve"> </w:t>
      </w:r>
      <w:r w:rsidRPr="005A6997">
        <w:rPr>
          <w:rFonts w:asciiTheme="minorHAnsi" w:hAnsiTheme="minorHAnsi"/>
          <w:spacing w:val="-1"/>
        </w:rPr>
        <w:t>following</w:t>
      </w:r>
      <w:r w:rsidRPr="005A6997">
        <w:rPr>
          <w:rFonts w:asciiTheme="minorHAnsi" w:hAnsiTheme="minorHAnsi"/>
          <w:spacing w:val="-4"/>
        </w:rPr>
        <w:t xml:space="preserve"> </w:t>
      </w:r>
      <w:r w:rsidRPr="005A6997">
        <w:rPr>
          <w:rFonts w:asciiTheme="minorHAnsi" w:hAnsiTheme="minorHAnsi"/>
          <w:spacing w:val="-1"/>
        </w:rPr>
        <w:t>table</w:t>
      </w:r>
      <w:r w:rsidRPr="005A6997">
        <w:rPr>
          <w:rFonts w:asciiTheme="minorHAnsi" w:hAnsiTheme="minorHAnsi"/>
          <w:spacing w:val="-4"/>
        </w:rPr>
        <w:t xml:space="preserve"> </w:t>
      </w:r>
      <w:r w:rsidR="005A6997">
        <w:rPr>
          <w:rFonts w:asciiTheme="minorHAnsi" w:hAnsiTheme="minorHAnsi"/>
        </w:rPr>
        <w:t>illustrates</w:t>
      </w:r>
      <w:r w:rsidRPr="005A6997">
        <w:rPr>
          <w:rFonts w:asciiTheme="minorHAnsi" w:hAnsiTheme="minorHAnsi"/>
          <w:spacing w:val="-6"/>
        </w:rPr>
        <w:t xml:space="preserve"> </w:t>
      </w:r>
      <w:r w:rsidR="005A6997">
        <w:rPr>
          <w:rFonts w:asciiTheme="minorHAnsi" w:hAnsiTheme="minorHAnsi"/>
        </w:rPr>
        <w:t xml:space="preserve">a detailed </w:t>
      </w:r>
      <w:r w:rsidR="005A6997" w:rsidRPr="005A6997">
        <w:rPr>
          <w:rFonts w:asciiTheme="minorHAnsi" w:hAnsiTheme="minorHAnsi"/>
          <w:spacing w:val="-4"/>
        </w:rPr>
        <w:t>schedule</w:t>
      </w:r>
      <w:r w:rsidR="005A6997">
        <w:rPr>
          <w:rFonts w:asciiTheme="minorHAnsi" w:hAnsiTheme="minorHAnsi"/>
          <w:spacing w:val="-4"/>
        </w:rPr>
        <w:t xml:space="preserve"> </w:t>
      </w:r>
      <w:r w:rsidRPr="005A6997">
        <w:rPr>
          <w:rFonts w:asciiTheme="minorHAnsi" w:hAnsiTheme="minorHAnsi"/>
          <w:spacing w:val="-1"/>
        </w:rPr>
        <w:t>for</w:t>
      </w:r>
      <w:r w:rsidRPr="005A6997">
        <w:rPr>
          <w:rFonts w:asciiTheme="minorHAnsi" w:hAnsiTheme="minorHAnsi"/>
          <w:spacing w:val="-5"/>
        </w:rPr>
        <w:t xml:space="preserve"> </w:t>
      </w:r>
      <w:r w:rsidR="005A6997">
        <w:rPr>
          <w:rFonts w:asciiTheme="minorHAnsi" w:hAnsiTheme="minorHAnsi"/>
        </w:rPr>
        <w:t>the process</w:t>
      </w:r>
      <w:r w:rsidRPr="005A6997">
        <w:rPr>
          <w:rFonts w:asciiTheme="minorHAnsi" w:hAnsiTheme="minorHAnsi"/>
        </w:rPr>
        <w:t>:</w:t>
      </w:r>
    </w:p>
    <w:p w14:paraId="65811001" w14:textId="77777777" w:rsidR="00EC60F5" w:rsidRPr="00542266" w:rsidRDefault="00EC60F5">
      <w:pPr>
        <w:spacing w:after="0" w:line="240" w:lineRule="auto"/>
        <w:jc w:val="both"/>
        <w:rPr>
          <w:rFonts w:cstheme="minorHAnsi"/>
        </w:rPr>
      </w:pPr>
    </w:p>
    <w:p w14:paraId="4AC6E05E" w14:textId="77777777" w:rsidR="00EC60F5" w:rsidRPr="00542266" w:rsidRDefault="00EC60F5">
      <w:pPr>
        <w:spacing w:after="0" w:line="240" w:lineRule="auto"/>
        <w:jc w:val="both"/>
        <w:rPr>
          <w:rFonts w:cstheme="minorHAnsi"/>
        </w:rPr>
      </w:pPr>
    </w:p>
    <w:p w14:paraId="45ED4454" w14:textId="77777777" w:rsidR="00CF1AA6" w:rsidRDefault="00CF1AA6">
      <w:pPr>
        <w:spacing w:after="0" w:line="240" w:lineRule="auto"/>
        <w:jc w:val="both"/>
        <w:rPr>
          <w:rFonts w:cstheme="minorHAnsi"/>
        </w:rPr>
        <w:sectPr w:rsidR="00CF1AA6" w:rsidSect="006E2308">
          <w:headerReference w:type="even" r:id="rId11"/>
          <w:footerReference w:type="even" r:id="rId12"/>
          <w:footerReference w:type="default" r:id="rId13"/>
          <w:footerReference w:type="first" r:id="rId14"/>
          <w:pgSz w:w="11906" w:h="16838"/>
          <w:pgMar w:top="1260" w:right="1440" w:bottom="1440" w:left="1440" w:header="720" w:footer="720" w:gutter="0"/>
          <w:cols w:space="720"/>
          <w:titlePg/>
          <w:docGrid w:linePitch="360"/>
        </w:sectPr>
      </w:pPr>
    </w:p>
    <w:p w14:paraId="2A953564" w14:textId="5F43605E" w:rsidR="00B816F2" w:rsidRDefault="00483DC4" w:rsidP="00542E0E">
      <w:pPr>
        <w:spacing w:after="0" w:line="240" w:lineRule="auto"/>
        <w:jc w:val="center"/>
        <w:rPr>
          <w:b/>
          <w:bCs/>
        </w:rPr>
      </w:pPr>
      <w:bookmarkStart w:id="14" w:name="_Hlk68262591"/>
      <w:r>
        <w:rPr>
          <w:b/>
          <w:bCs/>
        </w:rPr>
        <w:lastRenderedPageBreak/>
        <w:t>Working</w:t>
      </w:r>
      <w:r w:rsidR="00B816F2" w:rsidRPr="004B1DBE">
        <w:rPr>
          <w:b/>
          <w:bCs/>
        </w:rPr>
        <w:t xml:space="preserve"> day allocation and schedule for </w:t>
      </w:r>
      <w:r>
        <w:rPr>
          <w:b/>
          <w:bCs/>
        </w:rPr>
        <w:t>the</w:t>
      </w:r>
      <w:r w:rsidR="00B816F2" w:rsidRPr="004B1DBE">
        <w:rPr>
          <w:b/>
          <w:bCs/>
        </w:rPr>
        <w:t xml:space="preserve"> evaluation</w:t>
      </w:r>
    </w:p>
    <w:bookmarkEnd w:id="14"/>
    <w:p w14:paraId="0047ED92" w14:textId="77777777" w:rsidR="00CF1AA6" w:rsidRPr="00542E0E" w:rsidRDefault="00CF1AA6" w:rsidP="004B1DBE">
      <w:pPr>
        <w:spacing w:after="0" w:line="240" w:lineRule="auto"/>
        <w:jc w:val="both"/>
        <w:rPr>
          <w:b/>
          <w:bCs/>
          <w:sz w:val="6"/>
        </w:r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260"/>
        <w:gridCol w:w="4320"/>
        <w:gridCol w:w="1440"/>
        <w:gridCol w:w="2340"/>
      </w:tblGrid>
      <w:tr w:rsidR="006151D4" w:rsidRPr="00665650" w14:paraId="1A74FD19" w14:textId="77777777" w:rsidTr="00FF124E">
        <w:trPr>
          <w:trHeight w:val="440"/>
          <w:jc w:val="center"/>
        </w:trPr>
        <w:tc>
          <w:tcPr>
            <w:tcW w:w="6210" w:type="dxa"/>
            <w:shd w:val="clear" w:color="auto" w:fill="1E687C"/>
            <w:vAlign w:val="center"/>
          </w:tcPr>
          <w:p w14:paraId="35AA5A36" w14:textId="77777777" w:rsidR="006151D4" w:rsidRPr="009E7F8B" w:rsidRDefault="006151D4" w:rsidP="00FF124E">
            <w:pPr>
              <w:jc w:val="center"/>
              <w:rPr>
                <w:b/>
                <w:bCs/>
                <w:color w:val="FFFFFF" w:themeColor="background1"/>
                <w:sz w:val="20"/>
                <w:szCs w:val="20"/>
              </w:rPr>
            </w:pPr>
            <w:r w:rsidRPr="009E7F8B">
              <w:rPr>
                <w:b/>
                <w:bCs/>
                <w:color w:val="FFFFFF" w:themeColor="background1"/>
                <w:sz w:val="20"/>
                <w:szCs w:val="20"/>
              </w:rPr>
              <w:t>ACTIVITY</w:t>
            </w:r>
          </w:p>
        </w:tc>
        <w:tc>
          <w:tcPr>
            <w:tcW w:w="1260" w:type="dxa"/>
            <w:shd w:val="clear" w:color="auto" w:fill="1E687C"/>
            <w:vAlign w:val="center"/>
          </w:tcPr>
          <w:p w14:paraId="6353A81A" w14:textId="77777777" w:rsidR="006151D4" w:rsidRPr="009E7F8B" w:rsidRDefault="006151D4" w:rsidP="00FF124E">
            <w:pPr>
              <w:jc w:val="center"/>
              <w:rPr>
                <w:b/>
                <w:bCs/>
                <w:color w:val="FFFFFF" w:themeColor="background1"/>
                <w:sz w:val="20"/>
                <w:szCs w:val="20"/>
              </w:rPr>
            </w:pPr>
            <w:r w:rsidRPr="009E7F8B">
              <w:rPr>
                <w:b/>
                <w:bCs/>
                <w:color w:val="FFFFFF" w:themeColor="background1"/>
                <w:sz w:val="20"/>
                <w:szCs w:val="20"/>
              </w:rPr>
              <w:t>ESTIMATED # OF DAYS</w:t>
            </w:r>
          </w:p>
        </w:tc>
        <w:tc>
          <w:tcPr>
            <w:tcW w:w="4320" w:type="dxa"/>
            <w:shd w:val="clear" w:color="auto" w:fill="1E687C"/>
            <w:vAlign w:val="center"/>
          </w:tcPr>
          <w:p w14:paraId="1B64C929" w14:textId="77777777" w:rsidR="006151D4" w:rsidRPr="009E7F8B" w:rsidRDefault="006151D4" w:rsidP="00FF124E">
            <w:pPr>
              <w:jc w:val="center"/>
              <w:rPr>
                <w:b/>
                <w:bCs/>
                <w:color w:val="FFFFFF" w:themeColor="background1"/>
                <w:sz w:val="20"/>
                <w:szCs w:val="20"/>
              </w:rPr>
            </w:pPr>
            <w:r w:rsidRPr="009E7F8B">
              <w:rPr>
                <w:b/>
                <w:bCs/>
                <w:color w:val="FFFFFF" w:themeColor="background1"/>
                <w:sz w:val="20"/>
                <w:szCs w:val="20"/>
              </w:rPr>
              <w:t>DATE OF COMPLETION</w:t>
            </w:r>
          </w:p>
        </w:tc>
        <w:tc>
          <w:tcPr>
            <w:tcW w:w="1440" w:type="dxa"/>
            <w:shd w:val="clear" w:color="auto" w:fill="1E687C"/>
            <w:vAlign w:val="center"/>
          </w:tcPr>
          <w:p w14:paraId="0485E9F6" w14:textId="77777777" w:rsidR="006151D4" w:rsidRPr="009E7F8B" w:rsidRDefault="006151D4" w:rsidP="00FF124E">
            <w:pPr>
              <w:jc w:val="center"/>
              <w:rPr>
                <w:b/>
                <w:bCs/>
                <w:color w:val="FFFFFF" w:themeColor="background1"/>
                <w:sz w:val="20"/>
                <w:szCs w:val="20"/>
              </w:rPr>
            </w:pPr>
            <w:r w:rsidRPr="009E7F8B">
              <w:rPr>
                <w:b/>
                <w:bCs/>
                <w:color w:val="FFFFFF" w:themeColor="background1"/>
                <w:sz w:val="20"/>
                <w:szCs w:val="20"/>
              </w:rPr>
              <w:t>PLACE</w:t>
            </w:r>
          </w:p>
        </w:tc>
        <w:tc>
          <w:tcPr>
            <w:tcW w:w="2340" w:type="dxa"/>
            <w:shd w:val="clear" w:color="auto" w:fill="1E687C"/>
            <w:vAlign w:val="center"/>
          </w:tcPr>
          <w:p w14:paraId="206D4176" w14:textId="77777777" w:rsidR="006151D4" w:rsidRPr="009E7F8B" w:rsidRDefault="006151D4" w:rsidP="00FF124E">
            <w:pPr>
              <w:jc w:val="center"/>
              <w:rPr>
                <w:b/>
                <w:bCs/>
                <w:color w:val="FFFFFF" w:themeColor="background1"/>
                <w:sz w:val="20"/>
                <w:szCs w:val="20"/>
              </w:rPr>
            </w:pPr>
            <w:r w:rsidRPr="009E7F8B">
              <w:rPr>
                <w:b/>
                <w:bCs/>
                <w:color w:val="FFFFFF" w:themeColor="background1"/>
                <w:sz w:val="20"/>
                <w:szCs w:val="20"/>
              </w:rPr>
              <w:t>RESPONSIBLE PARTY</w:t>
            </w:r>
          </w:p>
        </w:tc>
      </w:tr>
      <w:tr w:rsidR="006151D4" w:rsidRPr="00665650" w14:paraId="4A9C983F" w14:textId="77777777" w:rsidTr="00FF124E">
        <w:trPr>
          <w:jc w:val="center"/>
        </w:trPr>
        <w:tc>
          <w:tcPr>
            <w:tcW w:w="15570" w:type="dxa"/>
            <w:gridSpan w:val="5"/>
            <w:shd w:val="clear" w:color="auto" w:fill="1BACBB"/>
          </w:tcPr>
          <w:p w14:paraId="151E6886" w14:textId="77777777" w:rsidR="006151D4" w:rsidRPr="009E7F8B" w:rsidRDefault="006151D4" w:rsidP="00FF124E">
            <w:pPr>
              <w:rPr>
                <w:b/>
                <w:bCs/>
                <w:color w:val="FFFFFF" w:themeColor="background1"/>
                <w:sz w:val="20"/>
                <w:szCs w:val="20"/>
              </w:rPr>
            </w:pPr>
            <w:r w:rsidRPr="009E7F8B">
              <w:rPr>
                <w:b/>
                <w:bCs/>
                <w:color w:val="FFFFFF" w:themeColor="background1"/>
                <w:sz w:val="20"/>
                <w:szCs w:val="20"/>
              </w:rPr>
              <w:t>Phase One: Desk review and inception report</w:t>
            </w:r>
          </w:p>
        </w:tc>
      </w:tr>
      <w:tr w:rsidR="006151D4" w:rsidRPr="00665650" w14:paraId="768223C0" w14:textId="77777777" w:rsidTr="00FF124E">
        <w:trPr>
          <w:trHeight w:val="611"/>
          <w:jc w:val="center"/>
        </w:trPr>
        <w:tc>
          <w:tcPr>
            <w:tcW w:w="6210" w:type="dxa"/>
            <w:shd w:val="clear" w:color="auto" w:fill="EAF6F3"/>
          </w:tcPr>
          <w:p w14:paraId="7489923C" w14:textId="77777777" w:rsidR="006151D4" w:rsidRPr="004B1DBE" w:rsidRDefault="006151D4" w:rsidP="00FF124E">
            <w:pPr>
              <w:rPr>
                <w:sz w:val="20"/>
                <w:szCs w:val="20"/>
              </w:rPr>
            </w:pPr>
            <w:r w:rsidRPr="004B1DBE">
              <w:rPr>
                <w:sz w:val="20"/>
                <w:szCs w:val="20"/>
              </w:rPr>
              <w:t>Meeting briefing with UNDP (</w:t>
            </w:r>
            <w:r>
              <w:rPr>
                <w:sz w:val="20"/>
                <w:szCs w:val="20"/>
              </w:rPr>
              <w:t xml:space="preserve">Management Support Unit and </w:t>
            </w:r>
            <w:r w:rsidRPr="004B1DBE">
              <w:rPr>
                <w:sz w:val="20"/>
                <w:szCs w:val="20"/>
              </w:rPr>
              <w:t>project staff as needed)</w:t>
            </w:r>
          </w:p>
        </w:tc>
        <w:tc>
          <w:tcPr>
            <w:tcW w:w="1260" w:type="dxa"/>
            <w:vMerge w:val="restart"/>
            <w:shd w:val="clear" w:color="auto" w:fill="EAF6F3"/>
            <w:vAlign w:val="center"/>
          </w:tcPr>
          <w:p w14:paraId="5CBBF078" w14:textId="77777777" w:rsidR="006151D4" w:rsidRPr="004B1DBE" w:rsidRDefault="006151D4" w:rsidP="00FF124E">
            <w:pPr>
              <w:rPr>
                <w:sz w:val="20"/>
                <w:szCs w:val="20"/>
              </w:rPr>
            </w:pPr>
            <w:r>
              <w:rPr>
                <w:sz w:val="20"/>
                <w:szCs w:val="20"/>
              </w:rPr>
              <w:t>5 days</w:t>
            </w:r>
          </w:p>
        </w:tc>
        <w:tc>
          <w:tcPr>
            <w:tcW w:w="4320" w:type="dxa"/>
            <w:shd w:val="clear" w:color="auto" w:fill="EAF6F3"/>
          </w:tcPr>
          <w:p w14:paraId="3105225B" w14:textId="77777777" w:rsidR="006151D4" w:rsidRPr="00EA73B8" w:rsidRDefault="006151D4" w:rsidP="00FF124E">
            <w:pPr>
              <w:rPr>
                <w:sz w:val="20"/>
                <w:szCs w:val="20"/>
              </w:rPr>
            </w:pPr>
            <w:r w:rsidRPr="00EA73B8">
              <w:rPr>
                <w:sz w:val="20"/>
                <w:szCs w:val="20"/>
              </w:rPr>
              <w:t>At the time of contract signing</w:t>
            </w:r>
          </w:p>
          <w:p w14:paraId="2D03D314" w14:textId="77777777" w:rsidR="006151D4" w:rsidRPr="00EA73B8" w:rsidRDefault="006151D4" w:rsidP="00FF124E">
            <w:pPr>
              <w:rPr>
                <w:sz w:val="20"/>
                <w:szCs w:val="20"/>
              </w:rPr>
            </w:pPr>
            <w:r>
              <w:rPr>
                <w:sz w:val="20"/>
                <w:szCs w:val="20"/>
              </w:rPr>
              <w:t xml:space="preserve">1 September </w:t>
            </w:r>
          </w:p>
        </w:tc>
        <w:tc>
          <w:tcPr>
            <w:tcW w:w="1440" w:type="dxa"/>
            <w:shd w:val="clear" w:color="auto" w:fill="EAF6F3"/>
          </w:tcPr>
          <w:p w14:paraId="06C56DD3" w14:textId="77777777" w:rsidR="006151D4" w:rsidRPr="004B1DBE" w:rsidRDefault="006151D4" w:rsidP="00FF124E">
            <w:pPr>
              <w:rPr>
                <w:sz w:val="20"/>
                <w:szCs w:val="20"/>
              </w:rPr>
            </w:pPr>
            <w:r>
              <w:rPr>
                <w:sz w:val="20"/>
                <w:szCs w:val="20"/>
              </w:rPr>
              <w:t>R</w:t>
            </w:r>
            <w:r w:rsidRPr="004B1DBE">
              <w:rPr>
                <w:sz w:val="20"/>
                <w:szCs w:val="20"/>
              </w:rPr>
              <w:t>emote</w:t>
            </w:r>
            <w:r>
              <w:rPr>
                <w:sz w:val="20"/>
                <w:szCs w:val="20"/>
              </w:rPr>
              <w:t>ly</w:t>
            </w:r>
            <w:r w:rsidRPr="004B1DBE">
              <w:rPr>
                <w:sz w:val="20"/>
                <w:szCs w:val="20"/>
              </w:rPr>
              <w:t xml:space="preserve"> </w:t>
            </w:r>
          </w:p>
        </w:tc>
        <w:tc>
          <w:tcPr>
            <w:tcW w:w="2340" w:type="dxa"/>
            <w:shd w:val="clear" w:color="auto" w:fill="EAF6F3"/>
          </w:tcPr>
          <w:p w14:paraId="5F12FD09" w14:textId="77777777" w:rsidR="006151D4" w:rsidRPr="004A0394" w:rsidRDefault="006151D4" w:rsidP="00FF124E">
            <w:pPr>
              <w:rPr>
                <w:sz w:val="20"/>
                <w:szCs w:val="20"/>
              </w:rPr>
            </w:pPr>
            <w:r w:rsidRPr="004A0394">
              <w:rPr>
                <w:sz w:val="20"/>
                <w:szCs w:val="20"/>
              </w:rPr>
              <w:t>Evaluation manager and Evaluation commissioner</w:t>
            </w:r>
          </w:p>
        </w:tc>
      </w:tr>
      <w:tr w:rsidR="006151D4" w:rsidRPr="00665650" w14:paraId="3228DD3B" w14:textId="77777777" w:rsidTr="00FF124E">
        <w:trPr>
          <w:trHeight w:val="20"/>
          <w:jc w:val="center"/>
        </w:trPr>
        <w:tc>
          <w:tcPr>
            <w:tcW w:w="6210" w:type="dxa"/>
            <w:shd w:val="clear" w:color="auto" w:fill="EAF6F3"/>
          </w:tcPr>
          <w:p w14:paraId="79A262A6" w14:textId="77777777" w:rsidR="006151D4" w:rsidRPr="004B1DBE" w:rsidRDefault="006151D4" w:rsidP="00FF124E">
            <w:pPr>
              <w:rPr>
                <w:sz w:val="20"/>
                <w:szCs w:val="20"/>
              </w:rPr>
            </w:pPr>
            <w:r w:rsidRPr="004B1DBE">
              <w:rPr>
                <w:sz w:val="20"/>
                <w:szCs w:val="20"/>
              </w:rPr>
              <w:t xml:space="preserve">Sharing of the relevant documentation with the </w:t>
            </w:r>
            <w:r>
              <w:rPr>
                <w:sz w:val="20"/>
                <w:szCs w:val="20"/>
              </w:rPr>
              <w:t>e</w:t>
            </w:r>
            <w:r w:rsidRPr="004B1DBE">
              <w:rPr>
                <w:sz w:val="20"/>
                <w:szCs w:val="20"/>
              </w:rPr>
              <w:t>valuat</w:t>
            </w:r>
            <w:r>
              <w:rPr>
                <w:sz w:val="20"/>
                <w:szCs w:val="20"/>
              </w:rPr>
              <w:t>or</w:t>
            </w:r>
          </w:p>
        </w:tc>
        <w:tc>
          <w:tcPr>
            <w:tcW w:w="1260" w:type="dxa"/>
            <w:vMerge/>
            <w:shd w:val="clear" w:color="auto" w:fill="EAF6F3"/>
          </w:tcPr>
          <w:p w14:paraId="65AF7BB4" w14:textId="77777777" w:rsidR="006151D4" w:rsidRPr="004B1DBE" w:rsidRDefault="006151D4" w:rsidP="00FF124E">
            <w:pPr>
              <w:rPr>
                <w:sz w:val="20"/>
                <w:szCs w:val="20"/>
              </w:rPr>
            </w:pPr>
          </w:p>
        </w:tc>
        <w:tc>
          <w:tcPr>
            <w:tcW w:w="4320" w:type="dxa"/>
            <w:shd w:val="clear" w:color="auto" w:fill="EAF6F3"/>
          </w:tcPr>
          <w:p w14:paraId="18299CE8" w14:textId="77777777" w:rsidR="006151D4" w:rsidRPr="00EA73B8" w:rsidRDefault="006151D4" w:rsidP="00FF124E">
            <w:pPr>
              <w:rPr>
                <w:sz w:val="20"/>
                <w:szCs w:val="20"/>
              </w:rPr>
            </w:pPr>
            <w:r w:rsidRPr="00EA73B8">
              <w:rPr>
                <w:sz w:val="20"/>
                <w:szCs w:val="20"/>
              </w:rPr>
              <w:t xml:space="preserve">At the time of contract signing </w:t>
            </w:r>
          </w:p>
          <w:p w14:paraId="0F753512" w14:textId="77777777" w:rsidR="006151D4" w:rsidRPr="00EA73B8" w:rsidRDefault="006151D4" w:rsidP="00FF124E">
            <w:pPr>
              <w:rPr>
                <w:sz w:val="20"/>
                <w:szCs w:val="20"/>
              </w:rPr>
            </w:pPr>
            <w:r>
              <w:rPr>
                <w:sz w:val="20"/>
                <w:szCs w:val="20"/>
              </w:rPr>
              <w:t>1 September</w:t>
            </w:r>
          </w:p>
        </w:tc>
        <w:tc>
          <w:tcPr>
            <w:tcW w:w="1440" w:type="dxa"/>
            <w:shd w:val="clear" w:color="auto" w:fill="EAF6F3"/>
          </w:tcPr>
          <w:p w14:paraId="1E819D47" w14:textId="77777777" w:rsidR="006151D4" w:rsidRPr="004B1DBE" w:rsidRDefault="006151D4" w:rsidP="00FF124E">
            <w:pPr>
              <w:rPr>
                <w:sz w:val="20"/>
                <w:szCs w:val="20"/>
              </w:rPr>
            </w:pPr>
            <w:r w:rsidRPr="004B1DBE">
              <w:rPr>
                <w:sz w:val="20"/>
                <w:szCs w:val="20"/>
              </w:rPr>
              <w:t>Via email</w:t>
            </w:r>
            <w:r>
              <w:rPr>
                <w:sz w:val="20"/>
                <w:szCs w:val="20"/>
              </w:rPr>
              <w:t xml:space="preserve"> / Dropbox</w:t>
            </w:r>
          </w:p>
        </w:tc>
        <w:tc>
          <w:tcPr>
            <w:tcW w:w="2340" w:type="dxa"/>
            <w:shd w:val="clear" w:color="auto" w:fill="EAF6F3"/>
          </w:tcPr>
          <w:p w14:paraId="6D7B66EF" w14:textId="77777777" w:rsidR="006151D4" w:rsidRPr="004A0394" w:rsidRDefault="006151D4" w:rsidP="00FF124E">
            <w:pPr>
              <w:rPr>
                <w:sz w:val="20"/>
                <w:szCs w:val="20"/>
              </w:rPr>
            </w:pPr>
            <w:r w:rsidRPr="004A0394">
              <w:rPr>
                <w:sz w:val="20"/>
                <w:szCs w:val="20"/>
              </w:rPr>
              <w:t xml:space="preserve">Evaluation manager </w:t>
            </w:r>
          </w:p>
        </w:tc>
      </w:tr>
      <w:tr w:rsidR="006151D4" w:rsidRPr="00665650" w14:paraId="283D0BED" w14:textId="77777777" w:rsidTr="00FF124E">
        <w:trPr>
          <w:trHeight w:val="20"/>
          <w:jc w:val="center"/>
        </w:trPr>
        <w:tc>
          <w:tcPr>
            <w:tcW w:w="6210" w:type="dxa"/>
            <w:shd w:val="clear" w:color="auto" w:fill="EAF6F3"/>
          </w:tcPr>
          <w:p w14:paraId="64BBE464" w14:textId="77777777" w:rsidR="006151D4" w:rsidRPr="004B1DBE" w:rsidRDefault="006151D4" w:rsidP="00FF124E">
            <w:pPr>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260" w:type="dxa"/>
            <w:vMerge/>
            <w:shd w:val="clear" w:color="auto" w:fill="EAF6F3"/>
          </w:tcPr>
          <w:p w14:paraId="1735C6DE" w14:textId="77777777" w:rsidR="006151D4" w:rsidRPr="004B1DBE" w:rsidRDefault="006151D4" w:rsidP="00FF124E">
            <w:pPr>
              <w:rPr>
                <w:sz w:val="20"/>
                <w:szCs w:val="20"/>
              </w:rPr>
            </w:pPr>
          </w:p>
        </w:tc>
        <w:tc>
          <w:tcPr>
            <w:tcW w:w="4320" w:type="dxa"/>
            <w:shd w:val="clear" w:color="auto" w:fill="EAF6F3"/>
          </w:tcPr>
          <w:p w14:paraId="051AF3C4" w14:textId="77777777" w:rsidR="006151D4" w:rsidRPr="00EA73B8" w:rsidRDefault="006151D4" w:rsidP="00FF124E">
            <w:pPr>
              <w:rPr>
                <w:sz w:val="20"/>
                <w:szCs w:val="20"/>
              </w:rPr>
            </w:pPr>
            <w:r w:rsidRPr="00EA73B8">
              <w:rPr>
                <w:sz w:val="20"/>
                <w:szCs w:val="20"/>
              </w:rPr>
              <w:t xml:space="preserve">Within </w:t>
            </w:r>
            <w:r>
              <w:rPr>
                <w:sz w:val="20"/>
                <w:szCs w:val="20"/>
              </w:rPr>
              <w:t>one</w:t>
            </w:r>
            <w:r w:rsidRPr="00EA73B8">
              <w:rPr>
                <w:sz w:val="20"/>
                <w:szCs w:val="20"/>
              </w:rPr>
              <w:t xml:space="preserve"> week of contract signing </w:t>
            </w:r>
          </w:p>
          <w:p w14:paraId="760653C2" w14:textId="77777777" w:rsidR="006151D4" w:rsidRPr="00EA73B8" w:rsidRDefault="006151D4" w:rsidP="00FF124E">
            <w:pPr>
              <w:rPr>
                <w:sz w:val="20"/>
                <w:szCs w:val="20"/>
              </w:rPr>
            </w:pPr>
            <w:r>
              <w:rPr>
                <w:sz w:val="20"/>
                <w:szCs w:val="20"/>
              </w:rPr>
              <w:t xml:space="preserve">8 September </w:t>
            </w:r>
          </w:p>
        </w:tc>
        <w:tc>
          <w:tcPr>
            <w:tcW w:w="1440" w:type="dxa"/>
            <w:shd w:val="clear" w:color="auto" w:fill="EAF6F3"/>
          </w:tcPr>
          <w:p w14:paraId="6BC82419" w14:textId="77777777" w:rsidR="006151D4" w:rsidRPr="004B1DBE" w:rsidRDefault="006151D4" w:rsidP="00FF124E">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781DBF33" w14:textId="77777777" w:rsidR="006151D4" w:rsidRPr="004A0394" w:rsidRDefault="006151D4" w:rsidP="00FF124E">
            <w:pPr>
              <w:rPr>
                <w:sz w:val="20"/>
                <w:szCs w:val="20"/>
              </w:rPr>
            </w:pPr>
            <w:r w:rsidRPr="004A0394">
              <w:rPr>
                <w:sz w:val="20"/>
                <w:szCs w:val="20"/>
              </w:rPr>
              <w:t>Evaluator</w:t>
            </w:r>
          </w:p>
        </w:tc>
      </w:tr>
      <w:tr w:rsidR="006151D4" w:rsidRPr="00665650" w14:paraId="2F575AB5" w14:textId="77777777" w:rsidTr="00FF124E">
        <w:trPr>
          <w:trHeight w:val="20"/>
          <w:jc w:val="center"/>
        </w:trPr>
        <w:tc>
          <w:tcPr>
            <w:tcW w:w="6210" w:type="dxa"/>
            <w:shd w:val="clear" w:color="auto" w:fill="EAF6F3"/>
          </w:tcPr>
          <w:p w14:paraId="48FF5B70" w14:textId="77777777" w:rsidR="006151D4" w:rsidRPr="004B1DBE" w:rsidRDefault="006151D4" w:rsidP="00FF124E">
            <w:pPr>
              <w:rPr>
                <w:sz w:val="20"/>
                <w:szCs w:val="20"/>
              </w:rPr>
            </w:pPr>
            <w:r w:rsidRPr="004B1DBE">
              <w:rPr>
                <w:sz w:val="20"/>
                <w:szCs w:val="20"/>
              </w:rPr>
              <w:t xml:space="preserve">Submission of the inception report </w:t>
            </w:r>
          </w:p>
          <w:p w14:paraId="0763B773" w14:textId="77777777" w:rsidR="006151D4" w:rsidRPr="004B1DBE" w:rsidRDefault="006151D4" w:rsidP="00FF124E">
            <w:pPr>
              <w:rPr>
                <w:sz w:val="20"/>
                <w:szCs w:val="20"/>
              </w:rPr>
            </w:pPr>
            <w:r w:rsidRPr="004B1DBE">
              <w:rPr>
                <w:sz w:val="20"/>
                <w:szCs w:val="20"/>
              </w:rPr>
              <w:t>(15 pages)</w:t>
            </w:r>
          </w:p>
        </w:tc>
        <w:tc>
          <w:tcPr>
            <w:tcW w:w="1260" w:type="dxa"/>
            <w:vMerge/>
            <w:shd w:val="clear" w:color="auto" w:fill="EAF6F3"/>
          </w:tcPr>
          <w:p w14:paraId="17816F80" w14:textId="77777777" w:rsidR="006151D4" w:rsidRPr="004B1DBE" w:rsidRDefault="006151D4" w:rsidP="00FF124E">
            <w:pPr>
              <w:rPr>
                <w:sz w:val="20"/>
                <w:szCs w:val="20"/>
              </w:rPr>
            </w:pPr>
          </w:p>
        </w:tc>
        <w:tc>
          <w:tcPr>
            <w:tcW w:w="4320" w:type="dxa"/>
            <w:shd w:val="clear" w:color="auto" w:fill="EAF6F3"/>
          </w:tcPr>
          <w:p w14:paraId="5B9F483B" w14:textId="77777777" w:rsidR="006151D4" w:rsidRPr="00EA73B8" w:rsidRDefault="006151D4" w:rsidP="00FF124E">
            <w:pPr>
              <w:rPr>
                <w:sz w:val="20"/>
                <w:szCs w:val="20"/>
              </w:rPr>
            </w:pPr>
            <w:r w:rsidRPr="00EA73B8">
              <w:rPr>
                <w:sz w:val="20"/>
                <w:szCs w:val="20"/>
              </w:rPr>
              <w:t xml:space="preserve">Within </w:t>
            </w:r>
            <w:r>
              <w:rPr>
                <w:sz w:val="20"/>
                <w:szCs w:val="20"/>
              </w:rPr>
              <w:t>one</w:t>
            </w:r>
            <w:r w:rsidRPr="00EA73B8">
              <w:rPr>
                <w:sz w:val="20"/>
                <w:szCs w:val="20"/>
              </w:rPr>
              <w:t xml:space="preserve"> week of contract signing</w:t>
            </w:r>
          </w:p>
          <w:p w14:paraId="08A2EB42" w14:textId="77777777" w:rsidR="006151D4" w:rsidRPr="00EA73B8" w:rsidRDefault="006151D4" w:rsidP="00FF124E">
            <w:pPr>
              <w:rPr>
                <w:sz w:val="20"/>
                <w:szCs w:val="20"/>
              </w:rPr>
            </w:pPr>
            <w:r>
              <w:rPr>
                <w:sz w:val="20"/>
                <w:szCs w:val="20"/>
              </w:rPr>
              <w:t xml:space="preserve">8 September  </w:t>
            </w:r>
          </w:p>
        </w:tc>
        <w:tc>
          <w:tcPr>
            <w:tcW w:w="1440" w:type="dxa"/>
            <w:shd w:val="clear" w:color="auto" w:fill="EAF6F3"/>
          </w:tcPr>
          <w:p w14:paraId="6D280510" w14:textId="77777777" w:rsidR="006151D4" w:rsidRPr="00BF5D14" w:rsidRDefault="006151D4" w:rsidP="00FF124E">
            <w:pPr>
              <w:rPr>
                <w:rFonts w:cstheme="minorHAnsi"/>
                <w:sz w:val="20"/>
                <w:szCs w:val="20"/>
              </w:rPr>
            </w:pPr>
          </w:p>
        </w:tc>
        <w:tc>
          <w:tcPr>
            <w:tcW w:w="2340" w:type="dxa"/>
            <w:shd w:val="clear" w:color="auto" w:fill="EAF6F3"/>
          </w:tcPr>
          <w:p w14:paraId="33571898" w14:textId="77777777" w:rsidR="006151D4" w:rsidRPr="004A0394" w:rsidRDefault="006151D4" w:rsidP="00FF124E">
            <w:pPr>
              <w:rPr>
                <w:sz w:val="20"/>
                <w:szCs w:val="20"/>
              </w:rPr>
            </w:pPr>
            <w:r w:rsidRPr="004A0394">
              <w:rPr>
                <w:sz w:val="20"/>
                <w:szCs w:val="20"/>
              </w:rPr>
              <w:t>Evaluator</w:t>
            </w:r>
          </w:p>
        </w:tc>
      </w:tr>
      <w:tr w:rsidR="006151D4" w:rsidRPr="00665650" w14:paraId="126EF8F3" w14:textId="77777777" w:rsidTr="00FF124E">
        <w:trPr>
          <w:trHeight w:val="20"/>
          <w:jc w:val="center"/>
        </w:trPr>
        <w:tc>
          <w:tcPr>
            <w:tcW w:w="6210" w:type="dxa"/>
            <w:shd w:val="clear" w:color="auto" w:fill="EAF6F3"/>
          </w:tcPr>
          <w:p w14:paraId="453FA347" w14:textId="77777777" w:rsidR="006151D4" w:rsidRPr="004B1DBE" w:rsidRDefault="006151D4" w:rsidP="00FF124E">
            <w:pPr>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260" w:type="dxa"/>
            <w:shd w:val="clear" w:color="auto" w:fill="EAF6F3"/>
          </w:tcPr>
          <w:p w14:paraId="3567A63F" w14:textId="77777777" w:rsidR="006151D4" w:rsidRPr="004B1DBE" w:rsidRDefault="006151D4" w:rsidP="00FF124E">
            <w:pPr>
              <w:rPr>
                <w:sz w:val="20"/>
                <w:szCs w:val="20"/>
              </w:rPr>
            </w:pPr>
          </w:p>
        </w:tc>
        <w:tc>
          <w:tcPr>
            <w:tcW w:w="4320" w:type="dxa"/>
            <w:shd w:val="clear" w:color="auto" w:fill="EAF6F3"/>
          </w:tcPr>
          <w:p w14:paraId="6461955A" w14:textId="77777777" w:rsidR="006151D4" w:rsidRPr="00EA73B8" w:rsidRDefault="006151D4" w:rsidP="00FF124E">
            <w:pPr>
              <w:rPr>
                <w:sz w:val="20"/>
                <w:szCs w:val="20"/>
              </w:rPr>
            </w:pPr>
            <w:r w:rsidRPr="00EA73B8">
              <w:rPr>
                <w:sz w:val="20"/>
                <w:szCs w:val="20"/>
              </w:rPr>
              <w:t>Within one week of submission of the inception report</w:t>
            </w:r>
          </w:p>
          <w:p w14:paraId="0EAB8F11" w14:textId="77777777" w:rsidR="006151D4" w:rsidRPr="00EA73B8" w:rsidRDefault="006151D4" w:rsidP="00FF124E">
            <w:pPr>
              <w:rPr>
                <w:sz w:val="20"/>
                <w:szCs w:val="20"/>
              </w:rPr>
            </w:pPr>
            <w:r>
              <w:rPr>
                <w:sz w:val="20"/>
                <w:szCs w:val="20"/>
              </w:rPr>
              <w:t>15 September</w:t>
            </w:r>
          </w:p>
        </w:tc>
        <w:tc>
          <w:tcPr>
            <w:tcW w:w="1440" w:type="dxa"/>
            <w:shd w:val="clear" w:color="auto" w:fill="EAF6F3"/>
          </w:tcPr>
          <w:p w14:paraId="669C2BD5" w14:textId="77777777" w:rsidR="006151D4" w:rsidRPr="004B1DBE" w:rsidRDefault="006151D4" w:rsidP="00FF124E">
            <w:pPr>
              <w:rPr>
                <w:sz w:val="20"/>
                <w:szCs w:val="20"/>
              </w:rPr>
            </w:pPr>
            <w:r w:rsidRPr="004B1DBE">
              <w:rPr>
                <w:sz w:val="20"/>
                <w:szCs w:val="20"/>
              </w:rPr>
              <w:t>UNDP</w:t>
            </w:r>
          </w:p>
        </w:tc>
        <w:tc>
          <w:tcPr>
            <w:tcW w:w="2340" w:type="dxa"/>
            <w:shd w:val="clear" w:color="auto" w:fill="EAF6F3"/>
          </w:tcPr>
          <w:p w14:paraId="104A6E1D" w14:textId="77777777" w:rsidR="006151D4" w:rsidRPr="004A0394" w:rsidRDefault="006151D4" w:rsidP="00FF124E">
            <w:pPr>
              <w:rPr>
                <w:sz w:val="20"/>
                <w:szCs w:val="20"/>
              </w:rPr>
            </w:pPr>
            <w:r w:rsidRPr="004A0394">
              <w:rPr>
                <w:sz w:val="20"/>
                <w:szCs w:val="20"/>
              </w:rPr>
              <w:t>Evaluation manager and Evaluation commissioner</w:t>
            </w:r>
          </w:p>
        </w:tc>
      </w:tr>
      <w:tr w:rsidR="006151D4" w:rsidRPr="00665650" w14:paraId="336E4B76" w14:textId="77777777" w:rsidTr="00FF124E">
        <w:trPr>
          <w:jc w:val="center"/>
        </w:trPr>
        <w:tc>
          <w:tcPr>
            <w:tcW w:w="15570" w:type="dxa"/>
            <w:gridSpan w:val="5"/>
            <w:shd w:val="clear" w:color="auto" w:fill="1BACBB"/>
          </w:tcPr>
          <w:p w14:paraId="46512E69" w14:textId="77777777" w:rsidR="006151D4" w:rsidRPr="00FC6038" w:rsidRDefault="006151D4" w:rsidP="00FF124E">
            <w:pPr>
              <w:rPr>
                <w:b/>
                <w:bCs/>
                <w:color w:val="FFFFFF" w:themeColor="background1"/>
                <w:sz w:val="20"/>
                <w:szCs w:val="20"/>
              </w:rPr>
            </w:pPr>
            <w:r w:rsidRPr="00FC6038">
              <w:rPr>
                <w:b/>
                <w:bCs/>
                <w:color w:val="FFFFFF" w:themeColor="background1"/>
                <w:sz w:val="20"/>
                <w:szCs w:val="20"/>
              </w:rPr>
              <w:t xml:space="preserve">Phase Two: Data-collection </w:t>
            </w:r>
          </w:p>
        </w:tc>
      </w:tr>
      <w:tr w:rsidR="006151D4" w:rsidRPr="00665650" w14:paraId="6804527C" w14:textId="77777777" w:rsidTr="00FF124E">
        <w:trPr>
          <w:jc w:val="center"/>
        </w:trPr>
        <w:tc>
          <w:tcPr>
            <w:tcW w:w="6210" w:type="dxa"/>
            <w:shd w:val="clear" w:color="auto" w:fill="EAF6F3"/>
          </w:tcPr>
          <w:p w14:paraId="2951B520" w14:textId="77777777" w:rsidR="006151D4" w:rsidRPr="004B1DBE" w:rsidRDefault="006151D4" w:rsidP="00FF124E">
            <w:pPr>
              <w:rPr>
                <w:sz w:val="20"/>
                <w:szCs w:val="20"/>
              </w:rPr>
            </w:pPr>
            <w:r>
              <w:rPr>
                <w:sz w:val="20"/>
                <w:szCs w:val="20"/>
              </w:rPr>
              <w:t>Virtual c</w:t>
            </w:r>
            <w:r w:rsidRPr="004B1DBE">
              <w:rPr>
                <w:sz w:val="20"/>
                <w:szCs w:val="20"/>
              </w:rPr>
              <w:t>onsultations, in-depth interviews and focus groups</w:t>
            </w:r>
            <w:r>
              <w:rPr>
                <w:sz w:val="20"/>
                <w:szCs w:val="20"/>
              </w:rPr>
              <w:t xml:space="preserve"> or surveys</w:t>
            </w:r>
          </w:p>
        </w:tc>
        <w:tc>
          <w:tcPr>
            <w:tcW w:w="1260" w:type="dxa"/>
            <w:shd w:val="clear" w:color="auto" w:fill="EAF6F3"/>
          </w:tcPr>
          <w:p w14:paraId="3E9E5C80" w14:textId="77777777" w:rsidR="006151D4" w:rsidRPr="004B1DBE" w:rsidRDefault="006151D4" w:rsidP="00FF124E">
            <w:pPr>
              <w:rPr>
                <w:sz w:val="20"/>
                <w:szCs w:val="20"/>
              </w:rPr>
            </w:pPr>
            <w:r>
              <w:rPr>
                <w:sz w:val="20"/>
                <w:szCs w:val="20"/>
              </w:rPr>
              <w:t xml:space="preserve">15 days </w:t>
            </w:r>
          </w:p>
        </w:tc>
        <w:tc>
          <w:tcPr>
            <w:tcW w:w="4320" w:type="dxa"/>
            <w:shd w:val="clear" w:color="auto" w:fill="EAF6F3"/>
          </w:tcPr>
          <w:p w14:paraId="5C4F661A" w14:textId="77777777" w:rsidR="006151D4" w:rsidRPr="00EA73B8" w:rsidRDefault="006151D4" w:rsidP="00FF124E">
            <w:pPr>
              <w:rPr>
                <w:sz w:val="20"/>
                <w:szCs w:val="20"/>
              </w:rPr>
            </w:pPr>
            <w:r w:rsidRPr="00EA73B8">
              <w:rPr>
                <w:sz w:val="20"/>
                <w:szCs w:val="20"/>
              </w:rPr>
              <w:t>Within four weeks of contract signing</w:t>
            </w:r>
          </w:p>
          <w:p w14:paraId="6D0CD7D9" w14:textId="77777777" w:rsidR="006151D4" w:rsidRPr="00EA73B8" w:rsidRDefault="006151D4" w:rsidP="00FF124E">
            <w:pPr>
              <w:rPr>
                <w:sz w:val="20"/>
                <w:szCs w:val="20"/>
              </w:rPr>
            </w:pPr>
            <w:r>
              <w:rPr>
                <w:sz w:val="20"/>
                <w:szCs w:val="20"/>
              </w:rPr>
              <w:t xml:space="preserve">29 September  </w:t>
            </w:r>
          </w:p>
        </w:tc>
        <w:tc>
          <w:tcPr>
            <w:tcW w:w="1440" w:type="dxa"/>
            <w:shd w:val="clear" w:color="auto" w:fill="EAF6F3"/>
          </w:tcPr>
          <w:p w14:paraId="20C188F5" w14:textId="77777777" w:rsidR="006151D4" w:rsidRPr="004B1DBE" w:rsidRDefault="006151D4" w:rsidP="00FF124E">
            <w:pPr>
              <w:rPr>
                <w:sz w:val="20"/>
                <w:szCs w:val="20"/>
              </w:rPr>
            </w:pPr>
            <w:r>
              <w:rPr>
                <w:sz w:val="20"/>
                <w:szCs w:val="20"/>
              </w:rPr>
              <w:t>Remotely, via Zoom or Skype</w:t>
            </w:r>
          </w:p>
        </w:tc>
        <w:tc>
          <w:tcPr>
            <w:tcW w:w="2340" w:type="dxa"/>
            <w:shd w:val="clear" w:color="auto" w:fill="EAF6F3"/>
          </w:tcPr>
          <w:p w14:paraId="3BAFF2D9" w14:textId="77777777" w:rsidR="006151D4" w:rsidRPr="004B1DBE" w:rsidRDefault="006151D4" w:rsidP="00FF124E">
            <w:pPr>
              <w:ind w:right="-103"/>
              <w:rPr>
                <w:sz w:val="20"/>
                <w:szCs w:val="20"/>
              </w:rPr>
            </w:pPr>
            <w:r w:rsidRPr="004B1DBE">
              <w:rPr>
                <w:sz w:val="20"/>
                <w:szCs w:val="20"/>
              </w:rPr>
              <w:t>UNDP to organi</w:t>
            </w:r>
            <w:r>
              <w:rPr>
                <w:sz w:val="20"/>
                <w:szCs w:val="20"/>
              </w:rPr>
              <w:t>z</w:t>
            </w:r>
            <w:r w:rsidRPr="004B1DBE">
              <w:rPr>
                <w:sz w:val="20"/>
                <w:szCs w:val="20"/>
              </w:rPr>
              <w:t xml:space="preserve">e with partners, project staff, </w:t>
            </w:r>
            <w:r>
              <w:rPr>
                <w:sz w:val="20"/>
                <w:szCs w:val="20"/>
              </w:rPr>
              <w:t>etc.</w:t>
            </w:r>
          </w:p>
        </w:tc>
      </w:tr>
      <w:tr w:rsidR="006151D4" w:rsidRPr="00665650" w14:paraId="1C443547" w14:textId="77777777" w:rsidTr="00FF124E">
        <w:trPr>
          <w:jc w:val="center"/>
        </w:trPr>
        <w:tc>
          <w:tcPr>
            <w:tcW w:w="6210" w:type="dxa"/>
            <w:shd w:val="clear" w:color="auto" w:fill="EAF6F3"/>
          </w:tcPr>
          <w:p w14:paraId="08DD4F38" w14:textId="77777777" w:rsidR="006151D4" w:rsidRPr="004B1DBE" w:rsidRDefault="006151D4" w:rsidP="00FF124E">
            <w:pPr>
              <w:rPr>
                <w:sz w:val="20"/>
                <w:szCs w:val="20"/>
              </w:rPr>
            </w:pPr>
            <w:r w:rsidRPr="004B1DBE">
              <w:rPr>
                <w:sz w:val="20"/>
                <w:szCs w:val="20"/>
              </w:rPr>
              <w:t xml:space="preserve">Debriefing to UNDP and </w:t>
            </w:r>
            <w:r>
              <w:rPr>
                <w:sz w:val="20"/>
                <w:szCs w:val="20"/>
              </w:rPr>
              <w:t>k</w:t>
            </w:r>
            <w:r w:rsidRPr="004B1DBE">
              <w:rPr>
                <w:sz w:val="20"/>
                <w:szCs w:val="20"/>
              </w:rPr>
              <w:t>ey stakeholders</w:t>
            </w:r>
          </w:p>
        </w:tc>
        <w:tc>
          <w:tcPr>
            <w:tcW w:w="1260" w:type="dxa"/>
            <w:shd w:val="clear" w:color="auto" w:fill="EAF6F3"/>
          </w:tcPr>
          <w:p w14:paraId="2D34C799" w14:textId="77777777" w:rsidR="006151D4" w:rsidRPr="004B1DBE" w:rsidRDefault="006151D4" w:rsidP="00FF124E">
            <w:pPr>
              <w:rPr>
                <w:sz w:val="20"/>
                <w:szCs w:val="20"/>
              </w:rPr>
            </w:pPr>
            <w:r>
              <w:rPr>
                <w:sz w:val="20"/>
                <w:szCs w:val="20"/>
              </w:rPr>
              <w:t>1 day</w:t>
            </w:r>
          </w:p>
        </w:tc>
        <w:tc>
          <w:tcPr>
            <w:tcW w:w="4320" w:type="dxa"/>
            <w:shd w:val="clear" w:color="auto" w:fill="EAF6F3"/>
          </w:tcPr>
          <w:p w14:paraId="5CDA1185" w14:textId="77777777" w:rsidR="006151D4" w:rsidRPr="00EA73B8" w:rsidRDefault="006151D4" w:rsidP="00FF124E">
            <w:pPr>
              <w:rPr>
                <w:sz w:val="20"/>
                <w:szCs w:val="20"/>
              </w:rPr>
            </w:pPr>
            <w:r>
              <w:rPr>
                <w:sz w:val="20"/>
                <w:szCs w:val="20"/>
              </w:rPr>
              <w:t xml:space="preserve">30 September </w:t>
            </w:r>
          </w:p>
        </w:tc>
        <w:tc>
          <w:tcPr>
            <w:tcW w:w="1440" w:type="dxa"/>
            <w:shd w:val="clear" w:color="auto" w:fill="EAF6F3"/>
          </w:tcPr>
          <w:p w14:paraId="34DF0C76" w14:textId="77777777" w:rsidR="006151D4" w:rsidRPr="004B1DBE" w:rsidRDefault="006151D4" w:rsidP="00FF124E">
            <w:pPr>
              <w:rPr>
                <w:sz w:val="20"/>
                <w:szCs w:val="20"/>
              </w:rPr>
            </w:pPr>
            <w:r>
              <w:rPr>
                <w:sz w:val="20"/>
                <w:szCs w:val="20"/>
              </w:rPr>
              <w:t>Remotely, via Zoom</w:t>
            </w:r>
          </w:p>
        </w:tc>
        <w:tc>
          <w:tcPr>
            <w:tcW w:w="2340" w:type="dxa"/>
            <w:shd w:val="clear" w:color="auto" w:fill="EAF6F3"/>
          </w:tcPr>
          <w:p w14:paraId="6BEDC8FB" w14:textId="77777777" w:rsidR="006151D4" w:rsidRPr="004B1DBE" w:rsidRDefault="006151D4" w:rsidP="00FF124E">
            <w:pPr>
              <w:rPr>
                <w:sz w:val="20"/>
                <w:szCs w:val="20"/>
              </w:rPr>
            </w:pPr>
            <w:r w:rsidRPr="004B1DBE">
              <w:rPr>
                <w:sz w:val="20"/>
                <w:szCs w:val="20"/>
              </w:rPr>
              <w:t>Evaluat</w:t>
            </w:r>
            <w:r>
              <w:rPr>
                <w:sz w:val="20"/>
                <w:szCs w:val="20"/>
              </w:rPr>
              <w:t>or</w:t>
            </w:r>
          </w:p>
        </w:tc>
      </w:tr>
      <w:tr w:rsidR="006151D4" w:rsidRPr="00665650" w14:paraId="0563301E" w14:textId="77777777" w:rsidTr="00FF124E">
        <w:trPr>
          <w:jc w:val="center"/>
        </w:trPr>
        <w:tc>
          <w:tcPr>
            <w:tcW w:w="15570" w:type="dxa"/>
            <w:gridSpan w:val="5"/>
            <w:shd w:val="clear" w:color="auto" w:fill="1BACBB"/>
          </w:tcPr>
          <w:p w14:paraId="7FBCB470" w14:textId="77777777" w:rsidR="006151D4" w:rsidRPr="00EA73B8" w:rsidRDefault="006151D4" w:rsidP="00FF124E">
            <w:pPr>
              <w:rPr>
                <w:b/>
                <w:bCs/>
                <w:sz w:val="20"/>
                <w:szCs w:val="20"/>
              </w:rPr>
            </w:pPr>
            <w:r w:rsidRPr="00FC6038">
              <w:rPr>
                <w:b/>
                <w:bCs/>
                <w:color w:val="FFFFFF" w:themeColor="background1"/>
                <w:sz w:val="20"/>
                <w:szCs w:val="20"/>
              </w:rPr>
              <w:t>Phase Three: Evaluation report writing</w:t>
            </w:r>
          </w:p>
        </w:tc>
      </w:tr>
      <w:tr w:rsidR="006151D4" w:rsidRPr="00665650" w14:paraId="6DBBA3FB" w14:textId="77777777" w:rsidTr="00FF124E">
        <w:trPr>
          <w:jc w:val="center"/>
        </w:trPr>
        <w:tc>
          <w:tcPr>
            <w:tcW w:w="6210" w:type="dxa"/>
            <w:shd w:val="clear" w:color="auto" w:fill="EAF6F3"/>
          </w:tcPr>
          <w:p w14:paraId="49399317" w14:textId="77777777" w:rsidR="006151D4" w:rsidRPr="004B1DBE" w:rsidRDefault="006151D4" w:rsidP="00FF124E">
            <w:pPr>
              <w:rPr>
                <w:sz w:val="20"/>
                <w:szCs w:val="20"/>
              </w:rPr>
            </w:pPr>
            <w:r w:rsidRPr="004B1DBE">
              <w:rPr>
                <w:sz w:val="20"/>
                <w:szCs w:val="20"/>
              </w:rPr>
              <w:t>Preparation of draft evaluation report (50 pages maximum</w:t>
            </w:r>
            <w:r>
              <w:rPr>
                <w:sz w:val="20"/>
                <w:szCs w:val="20"/>
              </w:rPr>
              <w:t>,</w:t>
            </w:r>
            <w:r w:rsidRPr="004B1DBE">
              <w:rPr>
                <w:sz w:val="20"/>
                <w:szCs w:val="20"/>
              </w:rPr>
              <w:t xml:space="preserve"> excluding </w:t>
            </w:r>
            <w:r>
              <w:rPr>
                <w:sz w:val="20"/>
                <w:szCs w:val="20"/>
              </w:rPr>
              <w:t xml:space="preserve">executive summary and </w:t>
            </w:r>
            <w:r w:rsidRPr="004B1DBE">
              <w:rPr>
                <w:sz w:val="20"/>
                <w:szCs w:val="20"/>
              </w:rPr>
              <w:t>annexes</w:t>
            </w:r>
            <w:r>
              <w:rPr>
                <w:sz w:val="20"/>
                <w:szCs w:val="20"/>
              </w:rPr>
              <w:t>)</w:t>
            </w:r>
            <w:r w:rsidRPr="004B1DBE">
              <w:rPr>
                <w:sz w:val="20"/>
                <w:szCs w:val="20"/>
              </w:rPr>
              <w:t xml:space="preserve"> </w:t>
            </w:r>
          </w:p>
        </w:tc>
        <w:tc>
          <w:tcPr>
            <w:tcW w:w="1260" w:type="dxa"/>
            <w:shd w:val="clear" w:color="auto" w:fill="EAF6F3"/>
          </w:tcPr>
          <w:p w14:paraId="40CCA8EE" w14:textId="77777777" w:rsidR="006151D4" w:rsidRPr="004B1DBE" w:rsidRDefault="006151D4" w:rsidP="00FF124E">
            <w:pPr>
              <w:rPr>
                <w:sz w:val="20"/>
                <w:szCs w:val="20"/>
              </w:rPr>
            </w:pPr>
            <w:r>
              <w:rPr>
                <w:sz w:val="20"/>
                <w:szCs w:val="20"/>
              </w:rPr>
              <w:t>5 days</w:t>
            </w:r>
          </w:p>
        </w:tc>
        <w:tc>
          <w:tcPr>
            <w:tcW w:w="4320" w:type="dxa"/>
            <w:shd w:val="clear" w:color="auto" w:fill="EAF6F3"/>
          </w:tcPr>
          <w:p w14:paraId="0679888F" w14:textId="77777777" w:rsidR="006151D4" w:rsidRPr="00EA73B8" w:rsidRDefault="006151D4" w:rsidP="00FF124E">
            <w:pPr>
              <w:rPr>
                <w:sz w:val="20"/>
                <w:szCs w:val="20"/>
              </w:rPr>
            </w:pPr>
            <w:r w:rsidRPr="00EA73B8">
              <w:rPr>
                <w:sz w:val="20"/>
                <w:szCs w:val="20"/>
              </w:rPr>
              <w:t>Within three weeks of the completion of phase</w:t>
            </w:r>
            <w:r>
              <w:rPr>
                <w:sz w:val="20"/>
                <w:szCs w:val="20"/>
              </w:rPr>
              <w:t xml:space="preserve"> II</w:t>
            </w:r>
          </w:p>
          <w:p w14:paraId="7F787E1B" w14:textId="77777777" w:rsidR="006151D4" w:rsidRPr="00EA73B8" w:rsidRDefault="006151D4" w:rsidP="00FF124E">
            <w:pPr>
              <w:rPr>
                <w:sz w:val="20"/>
                <w:szCs w:val="20"/>
              </w:rPr>
            </w:pPr>
            <w:r>
              <w:rPr>
                <w:sz w:val="20"/>
                <w:szCs w:val="20"/>
              </w:rPr>
              <w:t>20 October</w:t>
            </w:r>
          </w:p>
        </w:tc>
        <w:tc>
          <w:tcPr>
            <w:tcW w:w="1440" w:type="dxa"/>
            <w:shd w:val="clear" w:color="auto" w:fill="EAF6F3"/>
          </w:tcPr>
          <w:p w14:paraId="4C8ADFCC" w14:textId="77777777" w:rsidR="006151D4" w:rsidRPr="004B1DBE" w:rsidRDefault="006151D4" w:rsidP="00FF124E">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06B8770B" w14:textId="77777777" w:rsidR="006151D4" w:rsidRPr="004B1DBE" w:rsidRDefault="006151D4" w:rsidP="00FF124E">
            <w:pPr>
              <w:rPr>
                <w:sz w:val="20"/>
                <w:szCs w:val="20"/>
              </w:rPr>
            </w:pPr>
            <w:r w:rsidRPr="004B1DBE">
              <w:rPr>
                <w:sz w:val="20"/>
                <w:szCs w:val="20"/>
              </w:rPr>
              <w:t>Evaluat</w:t>
            </w:r>
            <w:r>
              <w:rPr>
                <w:sz w:val="20"/>
                <w:szCs w:val="20"/>
              </w:rPr>
              <w:t>or</w:t>
            </w:r>
          </w:p>
        </w:tc>
      </w:tr>
      <w:tr w:rsidR="006151D4" w:rsidRPr="00665650" w14:paraId="54B7C852" w14:textId="77777777" w:rsidTr="00FF124E">
        <w:trPr>
          <w:jc w:val="center"/>
        </w:trPr>
        <w:tc>
          <w:tcPr>
            <w:tcW w:w="6210" w:type="dxa"/>
            <w:shd w:val="clear" w:color="auto" w:fill="EAF6F3"/>
          </w:tcPr>
          <w:p w14:paraId="528EBCDC" w14:textId="77777777" w:rsidR="006151D4" w:rsidRPr="004B1DBE" w:rsidRDefault="006151D4" w:rsidP="00FF124E">
            <w:pPr>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260" w:type="dxa"/>
            <w:shd w:val="clear" w:color="auto" w:fill="EAF6F3"/>
          </w:tcPr>
          <w:p w14:paraId="48F01452" w14:textId="77777777" w:rsidR="006151D4" w:rsidRPr="004B1DBE" w:rsidRDefault="006151D4" w:rsidP="00FF124E">
            <w:pPr>
              <w:rPr>
                <w:sz w:val="20"/>
                <w:szCs w:val="20"/>
              </w:rPr>
            </w:pPr>
          </w:p>
        </w:tc>
        <w:tc>
          <w:tcPr>
            <w:tcW w:w="4320" w:type="dxa"/>
            <w:shd w:val="clear" w:color="auto" w:fill="EAF6F3"/>
          </w:tcPr>
          <w:p w14:paraId="3D4863CF" w14:textId="77777777" w:rsidR="006151D4" w:rsidRPr="00EA73B8" w:rsidRDefault="006151D4" w:rsidP="00FF124E">
            <w:pPr>
              <w:rPr>
                <w:sz w:val="20"/>
                <w:szCs w:val="20"/>
              </w:rPr>
            </w:pPr>
            <w:r w:rsidRPr="00EA73B8">
              <w:rPr>
                <w:sz w:val="20"/>
                <w:szCs w:val="20"/>
              </w:rPr>
              <w:t>Within three weeks of the completion of phase</w:t>
            </w:r>
            <w:r>
              <w:rPr>
                <w:sz w:val="20"/>
                <w:szCs w:val="20"/>
              </w:rPr>
              <w:t xml:space="preserve"> II</w:t>
            </w:r>
          </w:p>
          <w:p w14:paraId="1D29C3C2" w14:textId="77777777" w:rsidR="006151D4" w:rsidRPr="00EA73B8" w:rsidRDefault="006151D4" w:rsidP="00FF124E">
            <w:pPr>
              <w:rPr>
                <w:sz w:val="20"/>
                <w:szCs w:val="20"/>
              </w:rPr>
            </w:pPr>
            <w:r>
              <w:rPr>
                <w:sz w:val="20"/>
                <w:szCs w:val="20"/>
              </w:rPr>
              <w:t>20 October</w:t>
            </w:r>
          </w:p>
        </w:tc>
        <w:tc>
          <w:tcPr>
            <w:tcW w:w="1440" w:type="dxa"/>
            <w:shd w:val="clear" w:color="auto" w:fill="EAF6F3"/>
          </w:tcPr>
          <w:p w14:paraId="6647AEDC" w14:textId="77777777" w:rsidR="006151D4" w:rsidRPr="00BF5D14" w:rsidRDefault="006151D4" w:rsidP="00FF124E">
            <w:pPr>
              <w:rPr>
                <w:rFonts w:cstheme="minorHAnsi"/>
                <w:sz w:val="20"/>
                <w:szCs w:val="20"/>
              </w:rPr>
            </w:pPr>
            <w:r w:rsidRPr="004B1DBE">
              <w:rPr>
                <w:sz w:val="20"/>
                <w:szCs w:val="20"/>
              </w:rPr>
              <w:t>Via email</w:t>
            </w:r>
            <w:r>
              <w:rPr>
                <w:sz w:val="20"/>
                <w:szCs w:val="20"/>
              </w:rPr>
              <w:t xml:space="preserve"> / Dropbox</w:t>
            </w:r>
          </w:p>
        </w:tc>
        <w:tc>
          <w:tcPr>
            <w:tcW w:w="2340" w:type="dxa"/>
            <w:shd w:val="clear" w:color="auto" w:fill="EAF6F3"/>
          </w:tcPr>
          <w:p w14:paraId="670C0F67" w14:textId="77777777" w:rsidR="006151D4" w:rsidRPr="004B1DBE" w:rsidRDefault="006151D4" w:rsidP="00FF124E">
            <w:pPr>
              <w:rPr>
                <w:sz w:val="20"/>
                <w:szCs w:val="20"/>
              </w:rPr>
            </w:pPr>
            <w:r w:rsidRPr="004B1DBE">
              <w:rPr>
                <w:sz w:val="20"/>
                <w:szCs w:val="20"/>
              </w:rPr>
              <w:t>Evaluat</w:t>
            </w:r>
            <w:r>
              <w:rPr>
                <w:sz w:val="20"/>
                <w:szCs w:val="20"/>
              </w:rPr>
              <w:t>or</w:t>
            </w:r>
          </w:p>
        </w:tc>
      </w:tr>
      <w:tr w:rsidR="006151D4" w:rsidRPr="00665650" w14:paraId="67F6BD96" w14:textId="77777777" w:rsidTr="00FF124E">
        <w:trPr>
          <w:jc w:val="center"/>
        </w:trPr>
        <w:tc>
          <w:tcPr>
            <w:tcW w:w="6210" w:type="dxa"/>
            <w:shd w:val="clear" w:color="auto" w:fill="EAF6F3"/>
          </w:tcPr>
          <w:p w14:paraId="298CCCD4" w14:textId="77777777" w:rsidR="006151D4" w:rsidRPr="004B1DBE" w:rsidRDefault="006151D4" w:rsidP="00FF124E">
            <w:pPr>
              <w:rPr>
                <w:sz w:val="20"/>
                <w:szCs w:val="20"/>
              </w:rPr>
            </w:pPr>
            <w:r w:rsidRPr="004B1DBE">
              <w:rPr>
                <w:sz w:val="20"/>
                <w:szCs w:val="20"/>
              </w:rPr>
              <w:t xml:space="preserve">Consolidated UNDP and </w:t>
            </w:r>
            <w:r>
              <w:rPr>
                <w:sz w:val="20"/>
                <w:szCs w:val="20"/>
              </w:rPr>
              <w:t>s</w:t>
            </w:r>
            <w:r w:rsidRPr="004B1DBE">
              <w:rPr>
                <w:sz w:val="20"/>
                <w:szCs w:val="20"/>
              </w:rPr>
              <w:t xml:space="preserve">takeholder comments to the </w:t>
            </w:r>
            <w:r>
              <w:rPr>
                <w:sz w:val="20"/>
                <w:szCs w:val="20"/>
              </w:rPr>
              <w:t>d</w:t>
            </w:r>
            <w:r w:rsidRPr="004B1DBE">
              <w:rPr>
                <w:sz w:val="20"/>
                <w:szCs w:val="20"/>
              </w:rPr>
              <w:t xml:space="preserve">raft </w:t>
            </w:r>
            <w:r>
              <w:rPr>
                <w:sz w:val="20"/>
                <w:szCs w:val="20"/>
              </w:rPr>
              <w:t>r</w:t>
            </w:r>
            <w:r w:rsidRPr="004B1DBE">
              <w:rPr>
                <w:sz w:val="20"/>
                <w:szCs w:val="20"/>
              </w:rPr>
              <w:t xml:space="preserve">eport </w:t>
            </w:r>
          </w:p>
        </w:tc>
        <w:tc>
          <w:tcPr>
            <w:tcW w:w="1260" w:type="dxa"/>
            <w:shd w:val="clear" w:color="auto" w:fill="EAF6F3"/>
          </w:tcPr>
          <w:p w14:paraId="199AAF18" w14:textId="77777777" w:rsidR="006151D4" w:rsidRPr="004B1DBE" w:rsidRDefault="006151D4" w:rsidP="00FF124E">
            <w:pPr>
              <w:rPr>
                <w:sz w:val="20"/>
                <w:szCs w:val="20"/>
              </w:rPr>
            </w:pPr>
          </w:p>
        </w:tc>
        <w:tc>
          <w:tcPr>
            <w:tcW w:w="4320" w:type="dxa"/>
            <w:shd w:val="clear" w:color="auto" w:fill="EAF6F3"/>
          </w:tcPr>
          <w:p w14:paraId="5E3BE988" w14:textId="77777777" w:rsidR="006151D4" w:rsidRPr="00EA73B8" w:rsidRDefault="006151D4" w:rsidP="00FF124E">
            <w:pPr>
              <w:rPr>
                <w:sz w:val="20"/>
                <w:szCs w:val="20"/>
              </w:rPr>
            </w:pPr>
            <w:r w:rsidRPr="00EA73B8">
              <w:rPr>
                <w:sz w:val="20"/>
                <w:szCs w:val="20"/>
              </w:rPr>
              <w:t>Within two weeks of submission of the draft evaluation report</w:t>
            </w:r>
          </w:p>
          <w:p w14:paraId="3B7B00FD" w14:textId="77777777" w:rsidR="006151D4" w:rsidRPr="00EA73B8" w:rsidRDefault="006151D4" w:rsidP="00FF124E">
            <w:pPr>
              <w:rPr>
                <w:sz w:val="20"/>
                <w:szCs w:val="20"/>
              </w:rPr>
            </w:pPr>
            <w:r>
              <w:rPr>
                <w:sz w:val="20"/>
                <w:szCs w:val="20"/>
              </w:rPr>
              <w:t>4 November</w:t>
            </w:r>
          </w:p>
        </w:tc>
        <w:tc>
          <w:tcPr>
            <w:tcW w:w="1440" w:type="dxa"/>
            <w:shd w:val="clear" w:color="auto" w:fill="EAF6F3"/>
          </w:tcPr>
          <w:p w14:paraId="78E1CA0A" w14:textId="77777777" w:rsidR="006151D4" w:rsidRPr="004B1DBE" w:rsidRDefault="006151D4" w:rsidP="00FF124E">
            <w:pPr>
              <w:rPr>
                <w:sz w:val="20"/>
                <w:szCs w:val="20"/>
              </w:rPr>
            </w:pPr>
            <w:r>
              <w:rPr>
                <w:sz w:val="20"/>
                <w:szCs w:val="20"/>
              </w:rPr>
              <w:t>Remotely</w:t>
            </w:r>
          </w:p>
        </w:tc>
        <w:tc>
          <w:tcPr>
            <w:tcW w:w="2340" w:type="dxa"/>
            <w:shd w:val="clear" w:color="auto" w:fill="EAF6F3"/>
          </w:tcPr>
          <w:p w14:paraId="0910E390" w14:textId="77777777" w:rsidR="006151D4" w:rsidRPr="004B1DBE" w:rsidRDefault="006151D4" w:rsidP="00FF124E">
            <w:pPr>
              <w:rPr>
                <w:sz w:val="20"/>
                <w:szCs w:val="20"/>
              </w:rPr>
            </w:pPr>
            <w:r w:rsidRPr="004B1DBE">
              <w:rPr>
                <w:sz w:val="20"/>
                <w:szCs w:val="20"/>
              </w:rPr>
              <w:t>Evaluation manager and evaluation reference group</w:t>
            </w:r>
          </w:p>
        </w:tc>
      </w:tr>
      <w:tr w:rsidR="006151D4" w:rsidRPr="00665650" w14:paraId="1AB43294" w14:textId="77777777" w:rsidTr="00FF124E">
        <w:trPr>
          <w:jc w:val="center"/>
        </w:trPr>
        <w:tc>
          <w:tcPr>
            <w:tcW w:w="6210" w:type="dxa"/>
            <w:shd w:val="clear" w:color="auto" w:fill="EAF6F3"/>
          </w:tcPr>
          <w:p w14:paraId="7FD41F1F" w14:textId="77777777" w:rsidR="006151D4" w:rsidRPr="004B1DBE" w:rsidRDefault="006151D4" w:rsidP="00FF124E">
            <w:pPr>
              <w:rPr>
                <w:sz w:val="20"/>
                <w:szCs w:val="20"/>
              </w:rPr>
            </w:pPr>
            <w:r w:rsidRPr="004B1DBE">
              <w:rPr>
                <w:sz w:val="20"/>
                <w:szCs w:val="20"/>
              </w:rPr>
              <w:t>Debriefing with UNDP</w:t>
            </w:r>
          </w:p>
        </w:tc>
        <w:tc>
          <w:tcPr>
            <w:tcW w:w="1260" w:type="dxa"/>
            <w:shd w:val="clear" w:color="auto" w:fill="EAF6F3"/>
          </w:tcPr>
          <w:p w14:paraId="07BADD3B" w14:textId="77777777" w:rsidR="006151D4" w:rsidRPr="004B1DBE" w:rsidRDefault="006151D4" w:rsidP="00FF124E">
            <w:pPr>
              <w:rPr>
                <w:sz w:val="20"/>
                <w:szCs w:val="20"/>
              </w:rPr>
            </w:pPr>
            <w:r>
              <w:rPr>
                <w:sz w:val="20"/>
                <w:szCs w:val="20"/>
              </w:rPr>
              <w:t>1 day</w:t>
            </w:r>
          </w:p>
        </w:tc>
        <w:tc>
          <w:tcPr>
            <w:tcW w:w="4320" w:type="dxa"/>
            <w:shd w:val="clear" w:color="auto" w:fill="EAF6F3"/>
          </w:tcPr>
          <w:p w14:paraId="26C5C261" w14:textId="77777777" w:rsidR="006151D4" w:rsidRPr="00EA73B8" w:rsidRDefault="006151D4" w:rsidP="00FF124E">
            <w:pPr>
              <w:rPr>
                <w:sz w:val="20"/>
                <w:szCs w:val="20"/>
              </w:rPr>
            </w:pPr>
            <w:r w:rsidRPr="00EA73B8">
              <w:rPr>
                <w:sz w:val="20"/>
                <w:szCs w:val="20"/>
              </w:rPr>
              <w:t>Within one week of receipt of comments</w:t>
            </w:r>
          </w:p>
          <w:p w14:paraId="0BBEC195" w14:textId="77777777" w:rsidR="006151D4" w:rsidRPr="00EA73B8" w:rsidRDefault="006151D4" w:rsidP="00FF124E">
            <w:pPr>
              <w:rPr>
                <w:sz w:val="20"/>
                <w:szCs w:val="20"/>
              </w:rPr>
            </w:pPr>
            <w:r>
              <w:rPr>
                <w:sz w:val="20"/>
                <w:szCs w:val="20"/>
              </w:rPr>
              <w:t xml:space="preserve">11 November </w:t>
            </w:r>
          </w:p>
        </w:tc>
        <w:tc>
          <w:tcPr>
            <w:tcW w:w="1440" w:type="dxa"/>
            <w:shd w:val="clear" w:color="auto" w:fill="EAF6F3"/>
          </w:tcPr>
          <w:p w14:paraId="30152967" w14:textId="77777777" w:rsidR="006151D4" w:rsidRPr="004B1DBE" w:rsidRDefault="006151D4" w:rsidP="00FF124E">
            <w:pPr>
              <w:rPr>
                <w:sz w:val="20"/>
                <w:szCs w:val="20"/>
              </w:rPr>
            </w:pPr>
            <w:r w:rsidRPr="004B1DBE">
              <w:rPr>
                <w:sz w:val="20"/>
                <w:szCs w:val="20"/>
              </w:rPr>
              <w:t xml:space="preserve">Remotely </w:t>
            </w:r>
          </w:p>
        </w:tc>
        <w:tc>
          <w:tcPr>
            <w:tcW w:w="2340" w:type="dxa"/>
            <w:shd w:val="clear" w:color="auto" w:fill="EAF6F3"/>
          </w:tcPr>
          <w:p w14:paraId="36E217B4" w14:textId="77777777" w:rsidR="006151D4" w:rsidRPr="004B1DBE" w:rsidRDefault="006151D4" w:rsidP="00FF124E">
            <w:pPr>
              <w:rPr>
                <w:sz w:val="20"/>
                <w:szCs w:val="20"/>
              </w:rPr>
            </w:pPr>
            <w:r w:rsidRPr="004B1DBE">
              <w:rPr>
                <w:sz w:val="20"/>
                <w:szCs w:val="20"/>
              </w:rPr>
              <w:t xml:space="preserve">UNDP, evaluation reference group, </w:t>
            </w:r>
            <w:proofErr w:type="gramStart"/>
            <w:r w:rsidRPr="004B1DBE">
              <w:rPr>
                <w:sz w:val="20"/>
                <w:szCs w:val="20"/>
              </w:rPr>
              <w:t>stakeholder</w:t>
            </w:r>
            <w:proofErr w:type="gramEnd"/>
            <w:r w:rsidRPr="004B1DBE">
              <w:rPr>
                <w:sz w:val="20"/>
                <w:szCs w:val="20"/>
              </w:rPr>
              <w:t xml:space="preserve"> and evaluation team</w:t>
            </w:r>
          </w:p>
        </w:tc>
      </w:tr>
      <w:tr w:rsidR="006151D4" w:rsidRPr="00665650" w14:paraId="3DA1FB31" w14:textId="77777777" w:rsidTr="00FF124E">
        <w:trPr>
          <w:jc w:val="center"/>
        </w:trPr>
        <w:tc>
          <w:tcPr>
            <w:tcW w:w="6210" w:type="dxa"/>
            <w:shd w:val="clear" w:color="auto" w:fill="EAF6F3"/>
          </w:tcPr>
          <w:p w14:paraId="0E05179C" w14:textId="77777777" w:rsidR="006151D4" w:rsidRPr="004B1DBE" w:rsidRDefault="006151D4" w:rsidP="00FF124E">
            <w:pPr>
              <w:rPr>
                <w:sz w:val="20"/>
                <w:szCs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260" w:type="dxa"/>
            <w:shd w:val="clear" w:color="auto" w:fill="EAF6F3"/>
          </w:tcPr>
          <w:p w14:paraId="746765DB" w14:textId="77777777" w:rsidR="006151D4" w:rsidRPr="004B1DBE" w:rsidRDefault="006151D4" w:rsidP="00FF124E">
            <w:pPr>
              <w:rPr>
                <w:sz w:val="20"/>
                <w:szCs w:val="20"/>
              </w:rPr>
            </w:pPr>
            <w:r>
              <w:rPr>
                <w:sz w:val="20"/>
                <w:szCs w:val="20"/>
              </w:rPr>
              <w:t>3 days</w:t>
            </w:r>
          </w:p>
        </w:tc>
        <w:tc>
          <w:tcPr>
            <w:tcW w:w="4320" w:type="dxa"/>
            <w:shd w:val="clear" w:color="auto" w:fill="EAF6F3"/>
          </w:tcPr>
          <w:p w14:paraId="3DBB6683" w14:textId="77777777" w:rsidR="006151D4" w:rsidRPr="00EA73B8" w:rsidRDefault="006151D4" w:rsidP="00FF124E">
            <w:pPr>
              <w:rPr>
                <w:sz w:val="20"/>
                <w:szCs w:val="20"/>
              </w:rPr>
            </w:pPr>
            <w:r w:rsidRPr="00EA73B8">
              <w:rPr>
                <w:sz w:val="20"/>
                <w:szCs w:val="20"/>
              </w:rPr>
              <w:t>Within one week of final debriefing</w:t>
            </w:r>
          </w:p>
          <w:p w14:paraId="5958956B" w14:textId="77777777" w:rsidR="006151D4" w:rsidRPr="00EA73B8" w:rsidRDefault="006151D4" w:rsidP="00FF124E">
            <w:pPr>
              <w:rPr>
                <w:sz w:val="20"/>
                <w:szCs w:val="20"/>
              </w:rPr>
            </w:pPr>
            <w:r>
              <w:rPr>
                <w:sz w:val="20"/>
                <w:szCs w:val="20"/>
              </w:rPr>
              <w:t xml:space="preserve">18 November  </w:t>
            </w:r>
          </w:p>
        </w:tc>
        <w:tc>
          <w:tcPr>
            <w:tcW w:w="1440" w:type="dxa"/>
            <w:shd w:val="clear" w:color="auto" w:fill="EAF6F3"/>
          </w:tcPr>
          <w:p w14:paraId="3668FDF1" w14:textId="77777777" w:rsidR="006151D4" w:rsidRPr="004B1DBE" w:rsidRDefault="006151D4" w:rsidP="00FF124E">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74E2D8BF" w14:textId="77777777" w:rsidR="006151D4" w:rsidRPr="004B1DBE" w:rsidRDefault="006151D4" w:rsidP="00FF124E">
            <w:pPr>
              <w:rPr>
                <w:sz w:val="20"/>
                <w:szCs w:val="20"/>
              </w:rPr>
            </w:pPr>
            <w:r w:rsidRPr="004B1DBE">
              <w:rPr>
                <w:sz w:val="20"/>
                <w:szCs w:val="20"/>
              </w:rPr>
              <w:t>Evaluat</w:t>
            </w:r>
            <w:r>
              <w:rPr>
                <w:sz w:val="20"/>
                <w:szCs w:val="20"/>
              </w:rPr>
              <w:t>or</w:t>
            </w:r>
          </w:p>
        </w:tc>
      </w:tr>
      <w:tr w:rsidR="006151D4" w:rsidRPr="00665650" w14:paraId="47CEB3F0" w14:textId="77777777" w:rsidTr="00FF124E">
        <w:trPr>
          <w:jc w:val="center"/>
        </w:trPr>
        <w:tc>
          <w:tcPr>
            <w:tcW w:w="6210" w:type="dxa"/>
            <w:shd w:val="clear" w:color="auto" w:fill="EAF6F3"/>
          </w:tcPr>
          <w:p w14:paraId="0A2E5E8C" w14:textId="77777777" w:rsidR="006151D4" w:rsidRPr="004B1DBE" w:rsidRDefault="006151D4" w:rsidP="00FF124E">
            <w:pPr>
              <w:rPr>
                <w:sz w:val="20"/>
                <w:szCs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p>
        </w:tc>
        <w:tc>
          <w:tcPr>
            <w:tcW w:w="1260" w:type="dxa"/>
            <w:shd w:val="clear" w:color="auto" w:fill="EAF6F3"/>
          </w:tcPr>
          <w:p w14:paraId="2FEDC8DF" w14:textId="77777777" w:rsidR="006151D4" w:rsidRPr="004B1DBE" w:rsidRDefault="006151D4" w:rsidP="00FF124E">
            <w:pPr>
              <w:rPr>
                <w:sz w:val="20"/>
                <w:szCs w:val="20"/>
              </w:rPr>
            </w:pPr>
          </w:p>
        </w:tc>
        <w:tc>
          <w:tcPr>
            <w:tcW w:w="4320" w:type="dxa"/>
            <w:shd w:val="clear" w:color="auto" w:fill="EAF6F3"/>
          </w:tcPr>
          <w:p w14:paraId="503FECB3" w14:textId="77777777" w:rsidR="006151D4" w:rsidRPr="00EA73B8" w:rsidRDefault="006151D4" w:rsidP="00FF124E">
            <w:pPr>
              <w:rPr>
                <w:sz w:val="20"/>
                <w:szCs w:val="20"/>
              </w:rPr>
            </w:pPr>
            <w:r w:rsidRPr="00EA73B8">
              <w:rPr>
                <w:sz w:val="20"/>
                <w:szCs w:val="20"/>
              </w:rPr>
              <w:t>Within one week of final debriefing</w:t>
            </w:r>
          </w:p>
          <w:p w14:paraId="3F687920" w14:textId="77777777" w:rsidR="006151D4" w:rsidRPr="00EA73B8" w:rsidRDefault="006151D4" w:rsidP="00FF124E">
            <w:pPr>
              <w:rPr>
                <w:sz w:val="20"/>
                <w:szCs w:val="20"/>
              </w:rPr>
            </w:pPr>
            <w:r>
              <w:rPr>
                <w:sz w:val="20"/>
                <w:szCs w:val="20"/>
              </w:rPr>
              <w:t xml:space="preserve">18 November  </w:t>
            </w:r>
          </w:p>
        </w:tc>
        <w:tc>
          <w:tcPr>
            <w:tcW w:w="1440" w:type="dxa"/>
            <w:shd w:val="clear" w:color="auto" w:fill="EAF6F3"/>
          </w:tcPr>
          <w:p w14:paraId="25FBA242" w14:textId="77777777" w:rsidR="006151D4" w:rsidRPr="004B1DBE" w:rsidRDefault="006151D4" w:rsidP="00FF124E">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418C8B74" w14:textId="77777777" w:rsidR="006151D4" w:rsidRPr="004B1DBE" w:rsidRDefault="006151D4" w:rsidP="00FF124E">
            <w:pPr>
              <w:rPr>
                <w:sz w:val="20"/>
                <w:szCs w:val="20"/>
              </w:rPr>
            </w:pPr>
            <w:r w:rsidRPr="004B1DBE">
              <w:rPr>
                <w:sz w:val="20"/>
                <w:szCs w:val="20"/>
              </w:rPr>
              <w:t>Evaluat</w:t>
            </w:r>
            <w:r>
              <w:rPr>
                <w:sz w:val="20"/>
                <w:szCs w:val="20"/>
              </w:rPr>
              <w:t>or</w:t>
            </w:r>
          </w:p>
        </w:tc>
      </w:tr>
      <w:tr w:rsidR="006151D4" w:rsidRPr="00665650" w14:paraId="1DB7AC3E" w14:textId="77777777" w:rsidTr="00FF124E">
        <w:trPr>
          <w:jc w:val="center"/>
        </w:trPr>
        <w:tc>
          <w:tcPr>
            <w:tcW w:w="6210" w:type="dxa"/>
            <w:shd w:val="clear" w:color="auto" w:fill="185262"/>
          </w:tcPr>
          <w:p w14:paraId="5FD9CD03" w14:textId="77777777" w:rsidR="006151D4" w:rsidRPr="00CF1AA6" w:rsidRDefault="006151D4" w:rsidP="00FF124E">
            <w:pPr>
              <w:rPr>
                <w:b/>
                <w:bCs/>
                <w:color w:val="FFFFFF" w:themeColor="background1"/>
                <w:sz w:val="20"/>
                <w:szCs w:val="20"/>
              </w:rPr>
            </w:pPr>
            <w:r w:rsidRPr="00CF1AA6">
              <w:rPr>
                <w:b/>
                <w:bCs/>
                <w:color w:val="FFFFFF" w:themeColor="background1"/>
                <w:sz w:val="20"/>
                <w:szCs w:val="20"/>
              </w:rPr>
              <w:t>Estimated total days for the evaluation</w:t>
            </w:r>
          </w:p>
        </w:tc>
        <w:tc>
          <w:tcPr>
            <w:tcW w:w="1260" w:type="dxa"/>
            <w:shd w:val="clear" w:color="auto" w:fill="185262"/>
          </w:tcPr>
          <w:p w14:paraId="419AC93A" w14:textId="77777777" w:rsidR="006151D4" w:rsidRPr="00CF1AA6" w:rsidRDefault="006151D4" w:rsidP="00FF124E">
            <w:pPr>
              <w:rPr>
                <w:b/>
                <w:bCs/>
                <w:color w:val="FFFFFF" w:themeColor="background1"/>
                <w:sz w:val="20"/>
                <w:szCs w:val="20"/>
              </w:rPr>
            </w:pPr>
            <w:r>
              <w:rPr>
                <w:b/>
                <w:bCs/>
                <w:color w:val="FFFFFF" w:themeColor="background1"/>
                <w:sz w:val="20"/>
                <w:szCs w:val="20"/>
              </w:rPr>
              <w:t>30 days</w:t>
            </w:r>
          </w:p>
        </w:tc>
        <w:tc>
          <w:tcPr>
            <w:tcW w:w="4320" w:type="dxa"/>
            <w:shd w:val="clear" w:color="auto" w:fill="185262"/>
          </w:tcPr>
          <w:p w14:paraId="6A268771" w14:textId="77777777" w:rsidR="006151D4" w:rsidRPr="00CF1AA6" w:rsidRDefault="006151D4" w:rsidP="00FF124E">
            <w:pPr>
              <w:rPr>
                <w:rFonts w:cstheme="minorHAnsi"/>
                <w:b/>
                <w:color w:val="FFFFFF" w:themeColor="background1"/>
                <w:sz w:val="20"/>
                <w:szCs w:val="20"/>
              </w:rPr>
            </w:pPr>
          </w:p>
        </w:tc>
        <w:tc>
          <w:tcPr>
            <w:tcW w:w="1440" w:type="dxa"/>
            <w:shd w:val="clear" w:color="auto" w:fill="185262"/>
          </w:tcPr>
          <w:p w14:paraId="6326DDEE" w14:textId="77777777" w:rsidR="006151D4" w:rsidRPr="00CF1AA6" w:rsidRDefault="006151D4" w:rsidP="00FF124E">
            <w:pPr>
              <w:rPr>
                <w:rFonts w:cstheme="minorHAnsi"/>
                <w:b/>
                <w:color w:val="FFFFFF" w:themeColor="background1"/>
                <w:sz w:val="20"/>
                <w:szCs w:val="20"/>
              </w:rPr>
            </w:pPr>
          </w:p>
        </w:tc>
        <w:tc>
          <w:tcPr>
            <w:tcW w:w="2340" w:type="dxa"/>
            <w:shd w:val="clear" w:color="auto" w:fill="185262"/>
          </w:tcPr>
          <w:p w14:paraId="651CD22B" w14:textId="77777777" w:rsidR="006151D4" w:rsidRPr="00CF1AA6" w:rsidRDefault="006151D4" w:rsidP="00FF124E">
            <w:pPr>
              <w:rPr>
                <w:rFonts w:cstheme="minorHAnsi"/>
                <w:b/>
                <w:color w:val="FFFFFF" w:themeColor="background1"/>
                <w:sz w:val="20"/>
                <w:szCs w:val="20"/>
              </w:rPr>
            </w:pPr>
          </w:p>
        </w:tc>
      </w:tr>
    </w:tbl>
    <w:p w14:paraId="392DFC7E" w14:textId="07BC52A9" w:rsidR="00B816F2" w:rsidRPr="00542266" w:rsidRDefault="00B816F2">
      <w:pPr>
        <w:spacing w:after="0" w:line="240" w:lineRule="auto"/>
        <w:jc w:val="both"/>
        <w:rPr>
          <w:rFonts w:cstheme="minorHAnsi"/>
        </w:rPr>
      </w:pPr>
    </w:p>
    <w:p w14:paraId="06E41AD7" w14:textId="104CCFC8" w:rsidR="00CF1AA6" w:rsidRDefault="00CF1AA6" w:rsidP="004B1DBE">
      <w:pPr>
        <w:spacing w:after="0" w:line="240" w:lineRule="auto"/>
        <w:jc w:val="both"/>
        <w:sectPr w:rsidR="00CF1AA6" w:rsidSect="00542E0E">
          <w:pgSz w:w="16838" w:h="11906" w:orient="landscape"/>
          <w:pgMar w:top="180" w:right="1440" w:bottom="1080" w:left="1440" w:header="450" w:footer="720" w:gutter="0"/>
          <w:cols w:space="720"/>
          <w:titlePg/>
          <w:docGrid w:linePitch="360"/>
        </w:sectPr>
      </w:pPr>
    </w:p>
    <w:p w14:paraId="0A33AD03" w14:textId="77777777" w:rsidR="00665650" w:rsidRPr="00FA23B7" w:rsidRDefault="00665650">
      <w:pPr>
        <w:spacing w:after="0" w:line="240" w:lineRule="auto"/>
        <w:jc w:val="both"/>
        <w:rPr>
          <w:rFonts w:cstheme="minorHAnsi"/>
          <w:sz w:val="24"/>
          <w:szCs w:val="24"/>
        </w:rPr>
      </w:pPr>
    </w:p>
    <w:p w14:paraId="549E673F" w14:textId="21B9B5E0" w:rsidR="00EC60F5" w:rsidRPr="00FA23B7" w:rsidRDefault="003414CA" w:rsidP="00B92C09">
      <w:pPr>
        <w:pStyle w:val="ListParagraph"/>
        <w:numPr>
          <w:ilvl w:val="0"/>
          <w:numId w:val="1"/>
        </w:numPr>
        <w:spacing w:after="0" w:line="240" w:lineRule="auto"/>
        <w:ind w:left="360"/>
        <w:jc w:val="both"/>
        <w:rPr>
          <w:b/>
          <w:bCs/>
          <w:sz w:val="24"/>
          <w:szCs w:val="24"/>
          <w:u w:val="single"/>
        </w:rPr>
      </w:pPr>
      <w:r w:rsidRPr="00FA23B7">
        <w:rPr>
          <w:b/>
          <w:bCs/>
          <w:sz w:val="24"/>
          <w:szCs w:val="24"/>
          <w:u w:val="single"/>
        </w:rPr>
        <w:t xml:space="preserve">Application </w:t>
      </w:r>
      <w:r w:rsidR="00BD1DC7" w:rsidRPr="00FA23B7">
        <w:rPr>
          <w:b/>
          <w:bCs/>
          <w:sz w:val="24"/>
          <w:szCs w:val="24"/>
          <w:u w:val="single"/>
        </w:rPr>
        <w:t xml:space="preserve">submission </w:t>
      </w:r>
      <w:r w:rsidRPr="00FA23B7">
        <w:rPr>
          <w:b/>
          <w:bCs/>
          <w:sz w:val="24"/>
          <w:szCs w:val="24"/>
          <w:u w:val="single"/>
        </w:rPr>
        <w:t xml:space="preserve">process and </w:t>
      </w:r>
      <w:r w:rsidR="00B22552" w:rsidRPr="00FA23B7">
        <w:rPr>
          <w:b/>
          <w:bCs/>
          <w:sz w:val="24"/>
          <w:szCs w:val="24"/>
          <w:u w:val="single"/>
        </w:rPr>
        <w:t>criteria</w:t>
      </w:r>
      <w:r w:rsidRPr="00FA23B7">
        <w:rPr>
          <w:b/>
          <w:bCs/>
          <w:sz w:val="24"/>
          <w:szCs w:val="24"/>
          <w:u w:val="single"/>
        </w:rPr>
        <w:t xml:space="preserve"> for selection</w:t>
      </w:r>
    </w:p>
    <w:p w14:paraId="62282952" w14:textId="77777777" w:rsidR="003414CA" w:rsidRPr="00FC1DFF" w:rsidRDefault="003414CA">
      <w:pPr>
        <w:spacing w:after="0" w:line="240" w:lineRule="auto"/>
        <w:jc w:val="both"/>
        <w:rPr>
          <w:rFonts w:cstheme="minorHAnsi"/>
          <w:b/>
          <w:sz w:val="24"/>
          <w:szCs w:val="24"/>
        </w:rPr>
      </w:pPr>
    </w:p>
    <w:p w14:paraId="7B80FA51" w14:textId="65B94E60" w:rsidR="00665650" w:rsidRPr="00FC1DFF" w:rsidRDefault="00665650" w:rsidP="004B1DBE">
      <w:pPr>
        <w:spacing w:after="0" w:line="240" w:lineRule="auto"/>
        <w:jc w:val="both"/>
        <w:rPr>
          <w:sz w:val="24"/>
          <w:szCs w:val="24"/>
        </w:rPr>
      </w:pPr>
      <w:r w:rsidRPr="00FC1DFF">
        <w:rPr>
          <w:sz w:val="24"/>
          <w:szCs w:val="24"/>
        </w:rPr>
        <w:t>As required by the programme unit.</w:t>
      </w:r>
    </w:p>
    <w:p w14:paraId="3DD79B7B" w14:textId="77777777" w:rsidR="003414CA" w:rsidRPr="00FC1DFF" w:rsidRDefault="003414CA">
      <w:pPr>
        <w:pStyle w:val="ListParagraph"/>
        <w:spacing w:after="0" w:line="240" w:lineRule="auto"/>
        <w:jc w:val="both"/>
        <w:rPr>
          <w:rFonts w:cstheme="minorHAnsi"/>
          <w:sz w:val="24"/>
          <w:szCs w:val="24"/>
        </w:rPr>
      </w:pPr>
    </w:p>
    <w:p w14:paraId="5BEBCE3A" w14:textId="3C1D5603" w:rsidR="00EC60F5" w:rsidRPr="00FA23B7" w:rsidRDefault="00445D67" w:rsidP="00B92C09">
      <w:pPr>
        <w:pStyle w:val="ListParagraph"/>
        <w:numPr>
          <w:ilvl w:val="0"/>
          <w:numId w:val="1"/>
        </w:numPr>
        <w:spacing w:after="0" w:line="240" w:lineRule="auto"/>
        <w:ind w:left="360"/>
        <w:jc w:val="both"/>
        <w:rPr>
          <w:b/>
          <w:bCs/>
          <w:sz w:val="24"/>
          <w:szCs w:val="24"/>
          <w:u w:val="single"/>
        </w:rPr>
      </w:pPr>
      <w:r w:rsidRPr="00FA23B7">
        <w:rPr>
          <w:b/>
          <w:bCs/>
          <w:sz w:val="24"/>
          <w:szCs w:val="24"/>
          <w:u w:val="single"/>
        </w:rPr>
        <w:t>TOR</w:t>
      </w:r>
      <w:r w:rsidR="00EC60F5" w:rsidRPr="00FA23B7">
        <w:rPr>
          <w:b/>
          <w:bCs/>
          <w:sz w:val="24"/>
          <w:szCs w:val="24"/>
          <w:u w:val="single"/>
        </w:rPr>
        <w:t xml:space="preserve"> annexes </w:t>
      </w:r>
    </w:p>
    <w:p w14:paraId="7E898A89" w14:textId="77777777" w:rsidR="00EC60F5" w:rsidRPr="00FC1DFF" w:rsidRDefault="00EC60F5">
      <w:pPr>
        <w:spacing w:after="0" w:line="240" w:lineRule="auto"/>
        <w:jc w:val="both"/>
        <w:rPr>
          <w:rFonts w:cstheme="minorHAnsi"/>
          <w:sz w:val="24"/>
          <w:szCs w:val="24"/>
        </w:rPr>
      </w:pPr>
    </w:p>
    <w:bookmarkEnd w:id="12"/>
    <w:p w14:paraId="259E7857" w14:textId="4D5DAB60" w:rsidR="0093421F" w:rsidRPr="0093421F" w:rsidRDefault="0093421F" w:rsidP="0093421F">
      <w:pPr>
        <w:pStyle w:val="ListParagraph"/>
        <w:numPr>
          <w:ilvl w:val="0"/>
          <w:numId w:val="7"/>
        </w:numPr>
        <w:spacing w:after="0" w:line="240" w:lineRule="auto"/>
        <w:ind w:left="810" w:hanging="450"/>
        <w:jc w:val="both"/>
        <w:rPr>
          <w:sz w:val="24"/>
          <w:szCs w:val="24"/>
        </w:rPr>
      </w:pPr>
      <w:r w:rsidRPr="0093421F">
        <w:rPr>
          <w:b/>
          <w:bCs/>
          <w:sz w:val="24"/>
          <w:szCs w:val="24"/>
        </w:rPr>
        <w:t xml:space="preserve">Project Document (Annex </w:t>
      </w:r>
      <w:r w:rsidR="00017E8D">
        <w:rPr>
          <w:b/>
          <w:bCs/>
          <w:sz w:val="24"/>
          <w:szCs w:val="24"/>
        </w:rPr>
        <w:t>1</w:t>
      </w:r>
      <w:proofErr w:type="gramStart"/>
      <w:r w:rsidRPr="0093421F">
        <w:rPr>
          <w:b/>
          <w:bCs/>
          <w:sz w:val="24"/>
          <w:szCs w:val="24"/>
        </w:rPr>
        <w:t>);</w:t>
      </w:r>
      <w:proofErr w:type="gramEnd"/>
    </w:p>
    <w:p w14:paraId="4B7B7B12" w14:textId="7ABF21A4" w:rsidR="0093421F" w:rsidRPr="0093421F" w:rsidRDefault="0093421F" w:rsidP="0093421F">
      <w:pPr>
        <w:pStyle w:val="ListParagraph"/>
        <w:numPr>
          <w:ilvl w:val="0"/>
          <w:numId w:val="7"/>
        </w:numPr>
        <w:spacing w:after="0" w:line="240" w:lineRule="auto"/>
        <w:ind w:left="810" w:hanging="450"/>
        <w:jc w:val="both"/>
        <w:rPr>
          <w:sz w:val="24"/>
          <w:szCs w:val="24"/>
        </w:rPr>
      </w:pPr>
      <w:bookmarkStart w:id="15" w:name="_Toc226452523"/>
      <w:r w:rsidRPr="0093421F">
        <w:rPr>
          <w:b/>
          <w:bCs/>
          <w:sz w:val="24"/>
          <w:szCs w:val="24"/>
        </w:rPr>
        <w:t xml:space="preserve">List of key stakeholders and partners </w:t>
      </w:r>
      <w:bookmarkEnd w:id="15"/>
      <w:r w:rsidRPr="0093421F">
        <w:rPr>
          <w:b/>
          <w:bCs/>
          <w:sz w:val="24"/>
          <w:szCs w:val="24"/>
        </w:rPr>
        <w:t xml:space="preserve">(Annex </w:t>
      </w:r>
      <w:r w:rsidR="00017E8D">
        <w:rPr>
          <w:b/>
          <w:bCs/>
          <w:sz w:val="24"/>
          <w:szCs w:val="24"/>
        </w:rPr>
        <w:t>2</w:t>
      </w:r>
      <w:proofErr w:type="gramStart"/>
      <w:r w:rsidRPr="0093421F">
        <w:rPr>
          <w:b/>
          <w:bCs/>
          <w:sz w:val="24"/>
          <w:szCs w:val="24"/>
        </w:rPr>
        <w:t>);</w:t>
      </w:r>
      <w:proofErr w:type="gramEnd"/>
    </w:p>
    <w:p w14:paraId="5B2D36BB" w14:textId="22C6E05F" w:rsidR="0093421F" w:rsidRPr="0093421F" w:rsidRDefault="0093421F" w:rsidP="0093421F">
      <w:pPr>
        <w:pStyle w:val="ListParagraph"/>
        <w:numPr>
          <w:ilvl w:val="0"/>
          <w:numId w:val="7"/>
        </w:numPr>
        <w:spacing w:after="0" w:line="240" w:lineRule="auto"/>
        <w:ind w:left="810" w:hanging="450"/>
        <w:jc w:val="both"/>
        <w:rPr>
          <w:sz w:val="24"/>
          <w:szCs w:val="24"/>
        </w:rPr>
      </w:pPr>
      <w:bookmarkStart w:id="16" w:name="_Toc226452524"/>
      <w:r w:rsidRPr="0093421F">
        <w:rPr>
          <w:b/>
          <w:bCs/>
          <w:sz w:val="24"/>
          <w:szCs w:val="24"/>
        </w:rPr>
        <w:t>List of documents to be consulted</w:t>
      </w:r>
      <w:bookmarkEnd w:id="16"/>
      <w:r w:rsidRPr="0093421F">
        <w:rPr>
          <w:b/>
          <w:bCs/>
          <w:sz w:val="24"/>
          <w:szCs w:val="24"/>
        </w:rPr>
        <w:t xml:space="preserve"> (Annex </w:t>
      </w:r>
      <w:r w:rsidR="00017E8D">
        <w:rPr>
          <w:b/>
          <w:bCs/>
          <w:sz w:val="24"/>
          <w:szCs w:val="24"/>
        </w:rPr>
        <w:t>3</w:t>
      </w:r>
      <w:proofErr w:type="gramStart"/>
      <w:r w:rsidRPr="0093421F">
        <w:rPr>
          <w:b/>
          <w:bCs/>
          <w:sz w:val="24"/>
          <w:szCs w:val="24"/>
        </w:rPr>
        <w:t>);</w:t>
      </w:r>
      <w:proofErr w:type="gramEnd"/>
    </w:p>
    <w:p w14:paraId="709991ED" w14:textId="77777777" w:rsidR="0093421F" w:rsidRPr="0093421F" w:rsidRDefault="0093421F" w:rsidP="0093421F">
      <w:pPr>
        <w:pStyle w:val="ListParagraph"/>
        <w:numPr>
          <w:ilvl w:val="0"/>
          <w:numId w:val="7"/>
        </w:numPr>
        <w:spacing w:after="0" w:line="240" w:lineRule="auto"/>
        <w:ind w:left="810" w:hanging="450"/>
        <w:jc w:val="both"/>
        <w:rPr>
          <w:sz w:val="28"/>
          <w:szCs w:val="28"/>
        </w:rPr>
      </w:pPr>
      <w:bookmarkStart w:id="17" w:name="_Toc226452526"/>
      <w:r w:rsidRPr="0093421F">
        <w:rPr>
          <w:b/>
          <w:bCs/>
          <w:sz w:val="24"/>
          <w:szCs w:val="24"/>
        </w:rPr>
        <w:t>Evaluation matrix</w:t>
      </w:r>
      <w:r w:rsidRPr="0093421F">
        <w:rPr>
          <w:sz w:val="24"/>
          <w:szCs w:val="24"/>
        </w:rPr>
        <w:t xml:space="preserve"> (suggested as a deliverable to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bookmarkEnd w:id="17"/>
      <w:r w:rsidRPr="0093421F">
        <w:rPr>
          <w:sz w:val="28"/>
          <w:szCs w:val="28"/>
        </w:rPr>
        <w:t xml:space="preserve"> </w:t>
      </w:r>
    </w:p>
    <w:p w14:paraId="4E8023D0" w14:textId="77777777" w:rsidR="0093421F" w:rsidRPr="0093421F" w:rsidRDefault="0093421F" w:rsidP="0093421F">
      <w:pPr>
        <w:spacing w:after="0" w:line="240" w:lineRule="auto"/>
        <w:jc w:val="both"/>
        <w:rPr>
          <w:rFonts w:cstheme="minorHAnsi"/>
          <w:sz w:val="24"/>
          <w:szCs w:val="24"/>
        </w:rPr>
      </w:pPr>
    </w:p>
    <w:p w14:paraId="24EAC000" w14:textId="77777777" w:rsidR="0093421F" w:rsidRPr="0093421F" w:rsidRDefault="0093421F" w:rsidP="0093421F">
      <w:pPr>
        <w:pStyle w:val="Caption"/>
        <w:pBdr>
          <w:top w:val="nil"/>
          <w:left w:val="nil"/>
          <w:bottom w:val="nil"/>
          <w:right w:val="nil"/>
          <w:between w:val="nil"/>
          <w:bar w:val="nil"/>
        </w:pBdr>
        <w:jc w:val="both"/>
        <w:rPr>
          <w:rFonts w:eastAsia="Arial Unicode MS" w:cs="Calibri"/>
          <w:b/>
          <w:i w:val="0"/>
          <w:color w:val="auto"/>
          <w:sz w:val="24"/>
          <w:szCs w:val="24"/>
          <w:u w:color="242852"/>
          <w:bdr w:val="nil"/>
          <w:lang w:eastAsia="zh-CN"/>
        </w:rPr>
      </w:pPr>
      <w:bookmarkStart w:id="18" w:name="_Toc533099430"/>
      <w:r w:rsidRPr="0093421F">
        <w:rPr>
          <w:rFonts w:eastAsia="Arial Unicode MS" w:cs="Calibri"/>
          <w:b/>
          <w:i w:val="0"/>
          <w:color w:val="auto"/>
          <w:sz w:val="24"/>
          <w:szCs w:val="24"/>
          <w:u w:color="242852"/>
          <w:bdr w:val="nil"/>
          <w:lang w:eastAsia="zh-CN"/>
        </w:rPr>
        <w:t>Table. Sample evaluation matrix</w:t>
      </w:r>
      <w:bookmarkEnd w:id="18"/>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276"/>
        <w:gridCol w:w="1203"/>
        <w:gridCol w:w="1335"/>
        <w:gridCol w:w="1104"/>
        <w:gridCol w:w="1697"/>
        <w:gridCol w:w="1363"/>
        <w:gridCol w:w="1315"/>
      </w:tblGrid>
      <w:tr w:rsidR="0093421F" w:rsidRPr="0093421F" w14:paraId="3EDC3F7F" w14:textId="77777777" w:rsidTr="008C5AFB">
        <w:tc>
          <w:tcPr>
            <w:tcW w:w="1012" w:type="dxa"/>
            <w:shd w:val="clear" w:color="auto" w:fill="1E687C"/>
          </w:tcPr>
          <w:p w14:paraId="5CD486E1" w14:textId="77777777" w:rsidR="0093421F" w:rsidRPr="0093421F" w:rsidRDefault="0093421F" w:rsidP="008C5AFB">
            <w:pPr>
              <w:spacing w:after="0" w:line="240" w:lineRule="auto"/>
              <w:jc w:val="center"/>
              <w:rPr>
                <w:rFonts w:eastAsiaTheme="majorEastAsia"/>
                <w:b/>
                <w:bCs/>
                <w:color w:val="FFFFFF" w:themeColor="background1"/>
                <w:sz w:val="24"/>
                <w:szCs w:val="24"/>
              </w:rPr>
            </w:pPr>
            <w:r w:rsidRPr="0093421F">
              <w:rPr>
                <w:b/>
                <w:bCs/>
                <w:color w:val="FFFFFF" w:themeColor="background1"/>
                <w:sz w:val="24"/>
                <w:szCs w:val="24"/>
              </w:rPr>
              <w:t>Relevant evaluation criteria</w:t>
            </w:r>
          </w:p>
        </w:tc>
        <w:tc>
          <w:tcPr>
            <w:tcW w:w="1215" w:type="dxa"/>
            <w:shd w:val="clear" w:color="auto" w:fill="1E687C"/>
          </w:tcPr>
          <w:p w14:paraId="60475F7F" w14:textId="77777777" w:rsidR="0093421F" w:rsidRPr="0093421F" w:rsidRDefault="0093421F" w:rsidP="008C5AFB">
            <w:pPr>
              <w:spacing w:after="0" w:line="240" w:lineRule="auto"/>
              <w:jc w:val="center"/>
              <w:rPr>
                <w:rFonts w:eastAsiaTheme="majorEastAsia"/>
                <w:b/>
                <w:bCs/>
                <w:color w:val="FFFFFF" w:themeColor="background1"/>
                <w:sz w:val="24"/>
                <w:szCs w:val="24"/>
              </w:rPr>
            </w:pPr>
            <w:r w:rsidRPr="0093421F">
              <w:rPr>
                <w:b/>
                <w:bCs/>
                <w:color w:val="FFFFFF" w:themeColor="background1"/>
                <w:sz w:val="24"/>
                <w:szCs w:val="24"/>
              </w:rPr>
              <w:t>Key questions</w:t>
            </w:r>
          </w:p>
        </w:tc>
        <w:tc>
          <w:tcPr>
            <w:tcW w:w="1429" w:type="dxa"/>
            <w:shd w:val="clear" w:color="auto" w:fill="1E687C"/>
          </w:tcPr>
          <w:p w14:paraId="2D276B59" w14:textId="77777777" w:rsidR="0093421F" w:rsidRPr="0093421F" w:rsidRDefault="0093421F" w:rsidP="008C5AFB">
            <w:pPr>
              <w:spacing w:after="0" w:line="240" w:lineRule="auto"/>
              <w:jc w:val="center"/>
              <w:rPr>
                <w:rFonts w:eastAsiaTheme="majorEastAsia"/>
                <w:b/>
                <w:bCs/>
                <w:color w:val="FFFFFF" w:themeColor="background1"/>
                <w:sz w:val="24"/>
                <w:szCs w:val="24"/>
              </w:rPr>
            </w:pPr>
            <w:r w:rsidRPr="0093421F">
              <w:rPr>
                <w:b/>
                <w:bCs/>
                <w:color w:val="FFFFFF" w:themeColor="background1"/>
                <w:sz w:val="24"/>
                <w:szCs w:val="24"/>
              </w:rPr>
              <w:t>Specific sub questions</w:t>
            </w:r>
          </w:p>
        </w:tc>
        <w:tc>
          <w:tcPr>
            <w:tcW w:w="1188" w:type="dxa"/>
            <w:shd w:val="clear" w:color="auto" w:fill="1E687C"/>
          </w:tcPr>
          <w:p w14:paraId="5C4DF180" w14:textId="77777777" w:rsidR="0093421F" w:rsidRPr="0093421F" w:rsidRDefault="0093421F" w:rsidP="008C5AFB">
            <w:pPr>
              <w:spacing w:after="0" w:line="240" w:lineRule="auto"/>
              <w:jc w:val="center"/>
              <w:rPr>
                <w:b/>
                <w:bCs/>
                <w:color w:val="FFFFFF" w:themeColor="background1"/>
                <w:sz w:val="24"/>
                <w:szCs w:val="24"/>
              </w:rPr>
            </w:pPr>
            <w:r w:rsidRPr="0093421F">
              <w:rPr>
                <w:b/>
                <w:bCs/>
                <w:color w:val="FFFFFF" w:themeColor="background1"/>
                <w:sz w:val="24"/>
                <w:szCs w:val="24"/>
              </w:rPr>
              <w:t>Data sources</w:t>
            </w:r>
          </w:p>
        </w:tc>
        <w:tc>
          <w:tcPr>
            <w:tcW w:w="1611" w:type="dxa"/>
            <w:shd w:val="clear" w:color="auto" w:fill="1E687C"/>
          </w:tcPr>
          <w:p w14:paraId="35368FDF" w14:textId="77777777" w:rsidR="0093421F" w:rsidRPr="0093421F" w:rsidRDefault="0093421F" w:rsidP="008C5AFB">
            <w:pPr>
              <w:spacing w:after="0" w:line="240" w:lineRule="auto"/>
              <w:jc w:val="center"/>
              <w:rPr>
                <w:rFonts w:eastAsiaTheme="majorEastAsia"/>
                <w:b/>
                <w:bCs/>
                <w:color w:val="FFFFFF" w:themeColor="background1"/>
                <w:sz w:val="24"/>
                <w:szCs w:val="24"/>
              </w:rPr>
            </w:pPr>
            <w:r w:rsidRPr="0093421F">
              <w:rPr>
                <w:b/>
                <w:bCs/>
                <w:color w:val="FFFFFF" w:themeColor="background1"/>
                <w:sz w:val="24"/>
                <w:szCs w:val="24"/>
              </w:rPr>
              <w:t>Data-collection methods/tools</w:t>
            </w:r>
          </w:p>
        </w:tc>
        <w:tc>
          <w:tcPr>
            <w:tcW w:w="1395" w:type="dxa"/>
            <w:shd w:val="clear" w:color="auto" w:fill="1E687C"/>
          </w:tcPr>
          <w:p w14:paraId="093A25B9" w14:textId="77777777" w:rsidR="0093421F" w:rsidRPr="0093421F" w:rsidRDefault="0093421F" w:rsidP="008C5AFB">
            <w:pPr>
              <w:spacing w:after="0" w:line="240" w:lineRule="auto"/>
              <w:jc w:val="center"/>
              <w:rPr>
                <w:rFonts w:eastAsiaTheme="majorEastAsia"/>
                <w:b/>
                <w:bCs/>
                <w:color w:val="FFFFFF" w:themeColor="background1"/>
                <w:sz w:val="24"/>
                <w:szCs w:val="24"/>
              </w:rPr>
            </w:pPr>
            <w:r w:rsidRPr="0093421F">
              <w:rPr>
                <w:b/>
                <w:bCs/>
                <w:color w:val="FFFFFF" w:themeColor="background1"/>
                <w:sz w:val="24"/>
                <w:szCs w:val="24"/>
              </w:rPr>
              <w:t>Indicators/ success standard</w:t>
            </w:r>
          </w:p>
        </w:tc>
        <w:tc>
          <w:tcPr>
            <w:tcW w:w="1443" w:type="dxa"/>
            <w:shd w:val="clear" w:color="auto" w:fill="1E687C"/>
          </w:tcPr>
          <w:p w14:paraId="16C5D72B" w14:textId="77777777" w:rsidR="0093421F" w:rsidRPr="0093421F" w:rsidRDefault="0093421F" w:rsidP="008C5AFB">
            <w:pPr>
              <w:spacing w:after="0" w:line="240" w:lineRule="auto"/>
              <w:jc w:val="center"/>
              <w:rPr>
                <w:rFonts w:eastAsiaTheme="majorEastAsia" w:cstheme="minorHAnsi"/>
                <w:b/>
                <w:color w:val="FFFFFF" w:themeColor="background1"/>
                <w:sz w:val="24"/>
                <w:szCs w:val="24"/>
              </w:rPr>
            </w:pPr>
            <w:r w:rsidRPr="0093421F">
              <w:rPr>
                <w:rFonts w:cstheme="minorHAnsi"/>
                <w:b/>
                <w:color w:val="FFFFFF" w:themeColor="background1"/>
                <w:sz w:val="24"/>
                <w:szCs w:val="24"/>
              </w:rPr>
              <w:t>Methods for data analysis</w:t>
            </w:r>
          </w:p>
        </w:tc>
      </w:tr>
      <w:tr w:rsidR="0093421F" w:rsidRPr="0093421F" w14:paraId="5970DDA2" w14:textId="77777777" w:rsidTr="008C5AFB">
        <w:trPr>
          <w:trHeight w:val="405"/>
        </w:trPr>
        <w:tc>
          <w:tcPr>
            <w:tcW w:w="1012" w:type="dxa"/>
            <w:shd w:val="clear" w:color="auto" w:fill="EAF6F3"/>
          </w:tcPr>
          <w:p w14:paraId="227CD1CA" w14:textId="77777777" w:rsidR="0093421F" w:rsidRPr="0093421F" w:rsidRDefault="0093421F" w:rsidP="008C5AFB">
            <w:pPr>
              <w:spacing w:after="0" w:line="240" w:lineRule="auto"/>
              <w:jc w:val="both"/>
              <w:rPr>
                <w:rFonts w:cstheme="minorHAnsi"/>
                <w:sz w:val="24"/>
                <w:szCs w:val="24"/>
              </w:rPr>
            </w:pPr>
          </w:p>
        </w:tc>
        <w:tc>
          <w:tcPr>
            <w:tcW w:w="1215" w:type="dxa"/>
            <w:shd w:val="clear" w:color="auto" w:fill="EAF6F3"/>
          </w:tcPr>
          <w:p w14:paraId="29890661" w14:textId="77777777" w:rsidR="0093421F" w:rsidRPr="0093421F" w:rsidRDefault="0093421F" w:rsidP="008C5AFB">
            <w:pPr>
              <w:spacing w:after="0" w:line="240" w:lineRule="auto"/>
              <w:jc w:val="both"/>
              <w:rPr>
                <w:rFonts w:cstheme="minorHAnsi"/>
                <w:sz w:val="24"/>
                <w:szCs w:val="24"/>
              </w:rPr>
            </w:pPr>
          </w:p>
        </w:tc>
        <w:tc>
          <w:tcPr>
            <w:tcW w:w="1429" w:type="dxa"/>
            <w:shd w:val="clear" w:color="auto" w:fill="EAF6F3"/>
          </w:tcPr>
          <w:p w14:paraId="08C68278" w14:textId="77777777" w:rsidR="0093421F" w:rsidRPr="0093421F" w:rsidRDefault="0093421F" w:rsidP="008C5AFB">
            <w:pPr>
              <w:spacing w:after="0" w:line="240" w:lineRule="auto"/>
              <w:jc w:val="both"/>
              <w:rPr>
                <w:rFonts w:cstheme="minorHAnsi"/>
                <w:sz w:val="24"/>
                <w:szCs w:val="24"/>
              </w:rPr>
            </w:pPr>
          </w:p>
        </w:tc>
        <w:tc>
          <w:tcPr>
            <w:tcW w:w="1188" w:type="dxa"/>
            <w:shd w:val="clear" w:color="auto" w:fill="EAF6F3"/>
          </w:tcPr>
          <w:p w14:paraId="4287F728" w14:textId="77777777" w:rsidR="0093421F" w:rsidRPr="0093421F" w:rsidRDefault="0093421F" w:rsidP="008C5AFB">
            <w:pPr>
              <w:spacing w:after="0" w:line="240" w:lineRule="auto"/>
              <w:jc w:val="both"/>
              <w:rPr>
                <w:rFonts w:cstheme="minorHAnsi"/>
                <w:sz w:val="24"/>
                <w:szCs w:val="24"/>
              </w:rPr>
            </w:pPr>
          </w:p>
        </w:tc>
        <w:tc>
          <w:tcPr>
            <w:tcW w:w="1611" w:type="dxa"/>
            <w:shd w:val="clear" w:color="auto" w:fill="EAF6F3"/>
          </w:tcPr>
          <w:p w14:paraId="752190E5" w14:textId="77777777" w:rsidR="0093421F" w:rsidRPr="0093421F" w:rsidRDefault="0093421F" w:rsidP="008C5AFB">
            <w:pPr>
              <w:spacing w:after="0" w:line="240" w:lineRule="auto"/>
              <w:jc w:val="both"/>
              <w:rPr>
                <w:rFonts w:cstheme="minorHAnsi"/>
                <w:sz w:val="24"/>
                <w:szCs w:val="24"/>
              </w:rPr>
            </w:pPr>
          </w:p>
        </w:tc>
        <w:tc>
          <w:tcPr>
            <w:tcW w:w="1395" w:type="dxa"/>
            <w:shd w:val="clear" w:color="auto" w:fill="EAF6F3"/>
          </w:tcPr>
          <w:p w14:paraId="23C09974" w14:textId="77777777" w:rsidR="0093421F" w:rsidRPr="0093421F" w:rsidRDefault="0093421F" w:rsidP="008C5AFB">
            <w:pPr>
              <w:spacing w:after="0" w:line="240" w:lineRule="auto"/>
              <w:jc w:val="both"/>
              <w:rPr>
                <w:rFonts w:cstheme="minorHAnsi"/>
                <w:sz w:val="24"/>
                <w:szCs w:val="24"/>
              </w:rPr>
            </w:pPr>
          </w:p>
        </w:tc>
        <w:tc>
          <w:tcPr>
            <w:tcW w:w="1443" w:type="dxa"/>
            <w:shd w:val="clear" w:color="auto" w:fill="EAF6F3"/>
          </w:tcPr>
          <w:p w14:paraId="2ECBBF26" w14:textId="77777777" w:rsidR="0093421F" w:rsidRPr="0093421F" w:rsidRDefault="0093421F" w:rsidP="008C5AFB">
            <w:pPr>
              <w:spacing w:after="0" w:line="240" w:lineRule="auto"/>
              <w:jc w:val="both"/>
              <w:rPr>
                <w:rFonts w:cstheme="minorHAnsi"/>
                <w:sz w:val="24"/>
                <w:szCs w:val="24"/>
              </w:rPr>
            </w:pPr>
          </w:p>
        </w:tc>
      </w:tr>
      <w:tr w:rsidR="0093421F" w:rsidRPr="0093421F" w14:paraId="560A30FE" w14:textId="77777777" w:rsidTr="008C5AFB">
        <w:trPr>
          <w:trHeight w:val="405"/>
        </w:trPr>
        <w:tc>
          <w:tcPr>
            <w:tcW w:w="1012" w:type="dxa"/>
            <w:shd w:val="clear" w:color="auto" w:fill="EAF6F3"/>
          </w:tcPr>
          <w:p w14:paraId="59F37EF8" w14:textId="77777777" w:rsidR="0093421F" w:rsidRPr="0093421F" w:rsidRDefault="0093421F" w:rsidP="008C5AFB">
            <w:pPr>
              <w:spacing w:after="0" w:line="240" w:lineRule="auto"/>
              <w:jc w:val="both"/>
              <w:rPr>
                <w:rFonts w:cstheme="minorHAnsi"/>
                <w:sz w:val="24"/>
                <w:szCs w:val="24"/>
              </w:rPr>
            </w:pPr>
          </w:p>
        </w:tc>
        <w:tc>
          <w:tcPr>
            <w:tcW w:w="1215" w:type="dxa"/>
            <w:shd w:val="clear" w:color="auto" w:fill="EAF6F3"/>
          </w:tcPr>
          <w:p w14:paraId="6D5AD83E" w14:textId="77777777" w:rsidR="0093421F" w:rsidRPr="0093421F" w:rsidRDefault="0093421F" w:rsidP="008C5AFB">
            <w:pPr>
              <w:spacing w:after="0" w:line="240" w:lineRule="auto"/>
              <w:jc w:val="both"/>
              <w:rPr>
                <w:rFonts w:cstheme="minorHAnsi"/>
                <w:sz w:val="24"/>
                <w:szCs w:val="24"/>
              </w:rPr>
            </w:pPr>
          </w:p>
        </w:tc>
        <w:tc>
          <w:tcPr>
            <w:tcW w:w="1429" w:type="dxa"/>
            <w:shd w:val="clear" w:color="auto" w:fill="EAF6F3"/>
          </w:tcPr>
          <w:p w14:paraId="5126AECB" w14:textId="77777777" w:rsidR="0093421F" w:rsidRPr="0093421F" w:rsidRDefault="0093421F" w:rsidP="008C5AFB">
            <w:pPr>
              <w:spacing w:after="0" w:line="240" w:lineRule="auto"/>
              <w:jc w:val="both"/>
              <w:rPr>
                <w:rFonts w:cstheme="minorHAnsi"/>
                <w:sz w:val="24"/>
                <w:szCs w:val="24"/>
              </w:rPr>
            </w:pPr>
          </w:p>
        </w:tc>
        <w:tc>
          <w:tcPr>
            <w:tcW w:w="1188" w:type="dxa"/>
            <w:shd w:val="clear" w:color="auto" w:fill="EAF6F3"/>
          </w:tcPr>
          <w:p w14:paraId="540C8DB8" w14:textId="77777777" w:rsidR="0093421F" w:rsidRPr="0093421F" w:rsidRDefault="0093421F" w:rsidP="008C5AFB">
            <w:pPr>
              <w:spacing w:after="0" w:line="240" w:lineRule="auto"/>
              <w:jc w:val="both"/>
              <w:rPr>
                <w:rFonts w:cstheme="minorHAnsi"/>
                <w:sz w:val="24"/>
                <w:szCs w:val="24"/>
              </w:rPr>
            </w:pPr>
          </w:p>
        </w:tc>
        <w:tc>
          <w:tcPr>
            <w:tcW w:w="1611" w:type="dxa"/>
            <w:shd w:val="clear" w:color="auto" w:fill="EAF6F3"/>
          </w:tcPr>
          <w:p w14:paraId="00A59BDF" w14:textId="77777777" w:rsidR="0093421F" w:rsidRPr="0093421F" w:rsidRDefault="0093421F" w:rsidP="008C5AFB">
            <w:pPr>
              <w:spacing w:after="0" w:line="240" w:lineRule="auto"/>
              <w:jc w:val="both"/>
              <w:rPr>
                <w:rFonts w:cstheme="minorHAnsi"/>
                <w:sz w:val="24"/>
                <w:szCs w:val="24"/>
              </w:rPr>
            </w:pPr>
          </w:p>
        </w:tc>
        <w:tc>
          <w:tcPr>
            <w:tcW w:w="1395" w:type="dxa"/>
            <w:shd w:val="clear" w:color="auto" w:fill="EAF6F3"/>
          </w:tcPr>
          <w:p w14:paraId="6C596D2F" w14:textId="77777777" w:rsidR="0093421F" w:rsidRPr="0093421F" w:rsidRDefault="0093421F" w:rsidP="008C5AFB">
            <w:pPr>
              <w:spacing w:after="0" w:line="240" w:lineRule="auto"/>
              <w:jc w:val="both"/>
              <w:rPr>
                <w:rFonts w:cstheme="minorHAnsi"/>
                <w:sz w:val="24"/>
                <w:szCs w:val="24"/>
              </w:rPr>
            </w:pPr>
          </w:p>
        </w:tc>
        <w:tc>
          <w:tcPr>
            <w:tcW w:w="1443" w:type="dxa"/>
            <w:shd w:val="clear" w:color="auto" w:fill="EAF6F3"/>
          </w:tcPr>
          <w:p w14:paraId="3DBEA69A" w14:textId="77777777" w:rsidR="0093421F" w:rsidRPr="0093421F" w:rsidRDefault="0093421F" w:rsidP="008C5AFB">
            <w:pPr>
              <w:spacing w:after="0" w:line="240" w:lineRule="auto"/>
              <w:jc w:val="both"/>
              <w:rPr>
                <w:rFonts w:cstheme="minorHAnsi"/>
                <w:sz w:val="24"/>
                <w:szCs w:val="24"/>
              </w:rPr>
            </w:pPr>
          </w:p>
        </w:tc>
      </w:tr>
    </w:tbl>
    <w:p w14:paraId="60067250" w14:textId="77777777" w:rsidR="0093421F" w:rsidRPr="0093421F" w:rsidRDefault="0093421F" w:rsidP="0093421F">
      <w:pPr>
        <w:spacing w:after="0" w:line="240" w:lineRule="auto"/>
        <w:jc w:val="both"/>
        <w:rPr>
          <w:rFonts w:cstheme="minorHAnsi"/>
          <w:b/>
          <w:sz w:val="24"/>
          <w:szCs w:val="24"/>
        </w:rPr>
      </w:pPr>
    </w:p>
    <w:p w14:paraId="725C526F" w14:textId="39BB57E1" w:rsidR="0093421F" w:rsidRPr="0093421F" w:rsidRDefault="00660F99" w:rsidP="0093421F">
      <w:pPr>
        <w:pStyle w:val="ListParagraph"/>
        <w:numPr>
          <w:ilvl w:val="0"/>
          <w:numId w:val="7"/>
        </w:numPr>
        <w:spacing w:after="0" w:line="240" w:lineRule="auto"/>
        <w:ind w:left="810" w:hanging="450"/>
        <w:jc w:val="both"/>
        <w:rPr>
          <w:b/>
          <w:bCs/>
          <w:sz w:val="24"/>
          <w:szCs w:val="24"/>
        </w:rPr>
      </w:pPr>
      <w:hyperlink r:id="rId15" w:history="1">
        <w:r w:rsidR="0093421F" w:rsidRPr="0093421F">
          <w:rPr>
            <w:b/>
            <w:bCs/>
            <w:sz w:val="24"/>
            <w:szCs w:val="24"/>
          </w:rPr>
          <w:t>Evaluation report</w:t>
        </w:r>
      </w:hyperlink>
      <w:r w:rsidR="0093421F" w:rsidRPr="0093421F">
        <w:rPr>
          <w:b/>
          <w:bCs/>
          <w:sz w:val="24"/>
          <w:szCs w:val="24"/>
        </w:rPr>
        <w:t xml:space="preserve"> template and quality standards (Annex </w:t>
      </w:r>
      <w:r w:rsidR="00017E8D">
        <w:rPr>
          <w:b/>
          <w:bCs/>
          <w:sz w:val="24"/>
          <w:szCs w:val="24"/>
        </w:rPr>
        <w:t>4</w:t>
      </w:r>
      <w:proofErr w:type="gramStart"/>
      <w:r w:rsidR="0093421F" w:rsidRPr="0093421F">
        <w:rPr>
          <w:b/>
          <w:bCs/>
          <w:sz w:val="24"/>
          <w:szCs w:val="24"/>
        </w:rPr>
        <w:t>);</w:t>
      </w:r>
      <w:proofErr w:type="gramEnd"/>
    </w:p>
    <w:p w14:paraId="5AD35154" w14:textId="6E4DF94F" w:rsidR="0093421F" w:rsidRPr="0093421F" w:rsidRDefault="00660F99" w:rsidP="0093421F">
      <w:pPr>
        <w:pStyle w:val="ListParagraph"/>
        <w:numPr>
          <w:ilvl w:val="0"/>
          <w:numId w:val="7"/>
        </w:numPr>
        <w:spacing w:after="0" w:line="240" w:lineRule="auto"/>
        <w:ind w:left="810" w:hanging="450"/>
        <w:jc w:val="both"/>
        <w:rPr>
          <w:b/>
          <w:bCs/>
          <w:sz w:val="24"/>
          <w:szCs w:val="24"/>
        </w:rPr>
      </w:pPr>
      <w:hyperlink r:id="rId16" w:history="1">
        <w:r w:rsidR="0093421F" w:rsidRPr="0093421F">
          <w:rPr>
            <w:b/>
            <w:bCs/>
            <w:sz w:val="24"/>
            <w:szCs w:val="24"/>
          </w:rPr>
          <w:t>UNEG Code of Conduct for Evaluation in the UN system</w:t>
        </w:r>
      </w:hyperlink>
      <w:r w:rsidR="0093421F" w:rsidRPr="0093421F">
        <w:rPr>
          <w:b/>
          <w:bCs/>
          <w:sz w:val="24"/>
          <w:szCs w:val="24"/>
        </w:rPr>
        <w:t xml:space="preserve"> (Annex </w:t>
      </w:r>
      <w:r w:rsidR="00017E8D">
        <w:rPr>
          <w:b/>
          <w:bCs/>
          <w:sz w:val="24"/>
          <w:szCs w:val="24"/>
        </w:rPr>
        <w:t>5</w:t>
      </w:r>
      <w:r w:rsidR="0093421F" w:rsidRPr="0093421F">
        <w:rPr>
          <w:b/>
          <w:bCs/>
          <w:sz w:val="24"/>
          <w:szCs w:val="24"/>
        </w:rPr>
        <w:t xml:space="preserve">); </w:t>
      </w:r>
      <w:r w:rsidR="0093421F" w:rsidRPr="0093421F">
        <w:rPr>
          <w:rFonts w:cstheme="minorHAnsi"/>
          <w:sz w:val="24"/>
          <w:szCs w:val="24"/>
        </w:rPr>
        <w:t>which would be signed by the evaluator and made available as an attachment to the evaluation report.</w:t>
      </w:r>
    </w:p>
    <w:p w14:paraId="77E3D7A8" w14:textId="3C9A015C" w:rsidR="0093421F" w:rsidRPr="0093421F" w:rsidRDefault="0093421F" w:rsidP="0093421F">
      <w:pPr>
        <w:pStyle w:val="ListParagraph"/>
        <w:numPr>
          <w:ilvl w:val="0"/>
          <w:numId w:val="7"/>
        </w:numPr>
        <w:spacing w:after="0" w:line="240" w:lineRule="auto"/>
        <w:ind w:left="810" w:right="-964" w:hanging="450"/>
        <w:jc w:val="both"/>
        <w:rPr>
          <w:b/>
          <w:bCs/>
          <w:sz w:val="24"/>
          <w:szCs w:val="24"/>
        </w:rPr>
      </w:pPr>
      <w:r w:rsidRPr="0093421F">
        <w:rPr>
          <w:sz w:val="24"/>
          <w:szCs w:val="24"/>
        </w:rPr>
        <w:t xml:space="preserve">UNEG Guidance on </w:t>
      </w:r>
      <w:hyperlink r:id="rId17" w:history="1">
        <w:r w:rsidRPr="0093421F">
          <w:rPr>
            <w:b/>
            <w:bCs/>
            <w:sz w:val="24"/>
            <w:szCs w:val="24"/>
          </w:rPr>
          <w:t>Integrating Human Rights and Gender Equality in Evaluations</w:t>
        </w:r>
        <w:r w:rsidR="00AE2C35">
          <w:rPr>
            <w:b/>
            <w:bCs/>
            <w:sz w:val="24"/>
            <w:szCs w:val="24"/>
          </w:rPr>
          <w:t xml:space="preserve"> (Annex 6)</w:t>
        </w:r>
        <w:r w:rsidRPr="0093421F">
          <w:rPr>
            <w:b/>
            <w:bCs/>
            <w:sz w:val="24"/>
            <w:szCs w:val="24"/>
          </w:rPr>
          <w:t xml:space="preserve"> </w:t>
        </w:r>
      </w:hyperlink>
      <w:r w:rsidRPr="0093421F">
        <w:rPr>
          <w:b/>
          <w:bCs/>
          <w:sz w:val="24"/>
          <w:szCs w:val="24"/>
        </w:rPr>
        <w:t xml:space="preserve"> </w:t>
      </w:r>
    </w:p>
    <w:p w14:paraId="7AD5478E" w14:textId="77777777" w:rsidR="0093421F" w:rsidRPr="0093421F" w:rsidRDefault="00660F99" w:rsidP="0093421F">
      <w:pPr>
        <w:pStyle w:val="ListParagraph"/>
        <w:numPr>
          <w:ilvl w:val="0"/>
          <w:numId w:val="7"/>
        </w:numPr>
        <w:spacing w:after="0" w:line="240" w:lineRule="auto"/>
        <w:ind w:left="810" w:hanging="450"/>
        <w:jc w:val="both"/>
        <w:rPr>
          <w:b/>
          <w:bCs/>
          <w:sz w:val="24"/>
          <w:szCs w:val="24"/>
        </w:rPr>
      </w:pPr>
      <w:hyperlink r:id="rId18" w:history="1">
        <w:r w:rsidR="0093421F" w:rsidRPr="0093421F">
          <w:rPr>
            <w:b/>
            <w:bCs/>
            <w:sz w:val="24"/>
            <w:szCs w:val="24"/>
          </w:rPr>
          <w:t>Evaluation Quality Assessment</w:t>
        </w:r>
      </w:hyperlink>
      <w:r w:rsidR="0093421F" w:rsidRPr="0093421F">
        <w:rPr>
          <w:b/>
          <w:bCs/>
          <w:sz w:val="24"/>
          <w:szCs w:val="24"/>
        </w:rPr>
        <w:t xml:space="preserve"> Guidelines pages 8-12; (</w:t>
      </w:r>
      <w:hyperlink r:id="rId19" w:history="1">
        <w:r w:rsidR="0093421F" w:rsidRPr="0093421F">
          <w:rPr>
            <w:rStyle w:val="Hyperlink"/>
            <w:rFonts w:cstheme="minorBidi"/>
            <w:b/>
            <w:bCs/>
            <w:sz w:val="24"/>
            <w:szCs w:val="24"/>
          </w:rPr>
          <w:t>http://web.undp.org/evaluation/guideline/documents/PDF/section-6.pdf</w:t>
        </w:r>
      </w:hyperlink>
      <w:r w:rsidR="0093421F" w:rsidRPr="0093421F">
        <w:rPr>
          <w:b/>
          <w:bCs/>
          <w:sz w:val="24"/>
          <w:szCs w:val="24"/>
        </w:rPr>
        <w:t xml:space="preserve">) </w:t>
      </w:r>
    </w:p>
    <w:p w14:paraId="35B6AEA8" w14:textId="6FA3703E" w:rsidR="00007C1F" w:rsidRPr="0093421F" w:rsidRDefault="0093421F" w:rsidP="0093421F">
      <w:pPr>
        <w:pStyle w:val="ListParagraph"/>
        <w:numPr>
          <w:ilvl w:val="0"/>
          <w:numId w:val="7"/>
        </w:numPr>
        <w:spacing w:after="0" w:line="240" w:lineRule="auto"/>
        <w:ind w:left="810" w:hanging="450"/>
        <w:jc w:val="both"/>
        <w:rPr>
          <w:b/>
          <w:bCs/>
          <w:sz w:val="24"/>
          <w:szCs w:val="24"/>
        </w:rPr>
      </w:pPr>
      <w:r w:rsidRPr="0093421F">
        <w:rPr>
          <w:b/>
          <w:bCs/>
          <w:sz w:val="24"/>
          <w:szCs w:val="24"/>
        </w:rPr>
        <w:t xml:space="preserve">The </w:t>
      </w:r>
      <w:hyperlink r:id="rId20" w:history="1">
        <w:r w:rsidRPr="0093421F">
          <w:rPr>
            <w:b/>
            <w:bCs/>
            <w:sz w:val="24"/>
            <w:szCs w:val="24"/>
          </w:rPr>
          <w:t>UN Disability Inclusion Strategy</w:t>
        </w:r>
      </w:hyperlink>
      <w:r w:rsidRPr="0093421F">
        <w:rPr>
          <w:b/>
          <w:bCs/>
          <w:sz w:val="24"/>
          <w:szCs w:val="24"/>
        </w:rPr>
        <w:t xml:space="preserve"> (Annex </w:t>
      </w:r>
      <w:r w:rsidR="00AE2C35">
        <w:rPr>
          <w:b/>
          <w:bCs/>
          <w:sz w:val="24"/>
          <w:szCs w:val="24"/>
        </w:rPr>
        <w:t>7</w:t>
      </w:r>
      <w:r w:rsidRPr="0093421F">
        <w:rPr>
          <w:b/>
          <w:bCs/>
          <w:sz w:val="24"/>
          <w:szCs w:val="24"/>
        </w:rPr>
        <w:t>).</w:t>
      </w:r>
    </w:p>
    <w:sectPr w:rsidR="00007C1F" w:rsidRPr="0093421F" w:rsidSect="00230BF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A86A" w14:textId="77777777" w:rsidR="00660F99" w:rsidRDefault="00660F99" w:rsidP="00EC7E57">
      <w:pPr>
        <w:spacing w:after="0" w:line="240" w:lineRule="auto"/>
      </w:pPr>
      <w:r>
        <w:separator/>
      </w:r>
    </w:p>
  </w:endnote>
  <w:endnote w:type="continuationSeparator" w:id="0">
    <w:p w14:paraId="4F162A2C" w14:textId="77777777" w:rsidR="00660F99" w:rsidRDefault="00660F99" w:rsidP="00EC7E57">
      <w:pPr>
        <w:spacing w:after="0" w:line="240" w:lineRule="auto"/>
      </w:pPr>
      <w:r>
        <w:continuationSeparator/>
      </w:r>
    </w:p>
  </w:endnote>
  <w:endnote w:type="continuationNotice" w:id="1">
    <w:p w14:paraId="215CC0F4" w14:textId="77777777" w:rsidR="00660F99" w:rsidRDefault="00660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5687" w14:textId="77777777" w:rsidR="00D1655C" w:rsidRDefault="00D1655C"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D1655C" w:rsidRDefault="00D1655C">
    <w:pPr>
      <w:pStyle w:val="Footer"/>
    </w:pPr>
  </w:p>
  <w:p w14:paraId="4EA4FDFC" w14:textId="77777777" w:rsidR="00D1655C" w:rsidRDefault="00D1655C"/>
  <w:p w14:paraId="09336B99" w14:textId="77777777" w:rsidR="00D1655C" w:rsidRDefault="00D1655C"/>
  <w:p w14:paraId="34576A4E" w14:textId="77777777" w:rsidR="00D1655C" w:rsidRDefault="00D165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8580"/>
      <w:docPartObj>
        <w:docPartGallery w:val="Page Numbers (Bottom of Page)"/>
        <w:docPartUnique/>
      </w:docPartObj>
    </w:sdtPr>
    <w:sdtEndPr>
      <w:rPr>
        <w:noProof/>
      </w:rPr>
    </w:sdtEndPr>
    <w:sdtContent>
      <w:p w14:paraId="753ADC2F" w14:textId="0CBE6679" w:rsidR="00D1655C" w:rsidRDefault="00D165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AAAC8" w14:textId="77777777" w:rsidR="00D1655C" w:rsidRDefault="00D165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0DBA5" w14:textId="50E9AD70" w:rsidR="00D1655C" w:rsidRDefault="00D1655C" w:rsidP="00DC3DEE">
    <w:pPr>
      <w:pStyle w:val="Footer"/>
      <w:tabs>
        <w:tab w:val="left" w:pos="14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30099" w14:textId="77777777" w:rsidR="00660F99" w:rsidRDefault="00660F99" w:rsidP="00EC7E57">
      <w:pPr>
        <w:spacing w:after="0" w:line="240" w:lineRule="auto"/>
      </w:pPr>
      <w:r>
        <w:separator/>
      </w:r>
    </w:p>
  </w:footnote>
  <w:footnote w:type="continuationSeparator" w:id="0">
    <w:p w14:paraId="2857F5C1" w14:textId="77777777" w:rsidR="00660F99" w:rsidRDefault="00660F99" w:rsidP="00EC7E57">
      <w:pPr>
        <w:spacing w:after="0" w:line="240" w:lineRule="auto"/>
      </w:pPr>
      <w:r>
        <w:continuationSeparator/>
      </w:r>
    </w:p>
  </w:footnote>
  <w:footnote w:type="continuationNotice" w:id="1">
    <w:p w14:paraId="10AC9CEF" w14:textId="77777777" w:rsidR="00660F99" w:rsidRDefault="00660F99">
      <w:pPr>
        <w:spacing w:after="0" w:line="240" w:lineRule="auto"/>
      </w:pPr>
    </w:p>
  </w:footnote>
  <w:footnote w:id="2">
    <w:p w14:paraId="42C38427" w14:textId="4F221DB8" w:rsidR="00D1655C" w:rsidRPr="004E011C" w:rsidRDefault="00D1655C">
      <w:pPr>
        <w:pStyle w:val="FootnoteText"/>
      </w:pPr>
      <w:r>
        <w:rPr>
          <w:rStyle w:val="FootnoteReference"/>
        </w:rPr>
        <w:footnoteRef/>
      </w:r>
      <w:r>
        <w:t xml:space="preserve"> </w:t>
      </w:r>
      <w:hyperlink r:id="rId1" w:history="1">
        <w:r w:rsidRPr="00634478">
          <w:rPr>
            <w:rStyle w:val="Hyperlink"/>
          </w:rPr>
          <w:t>https://www.undp.org/content/dam/rbas/doc/Regional%20Programme/RP%202018-2021%20English.pdf</w:t>
        </w:r>
      </w:hyperlink>
      <w:r>
        <w:t xml:space="preserve"> </w:t>
      </w:r>
    </w:p>
  </w:footnote>
  <w:footnote w:id="3">
    <w:p w14:paraId="38A98B86" w14:textId="77777777" w:rsidR="00D1655C" w:rsidRDefault="00D1655C" w:rsidP="004D3A3B">
      <w:pPr>
        <w:pStyle w:val="FootnoteText"/>
        <w:rPr>
          <w:lang w:val="en-US"/>
        </w:rPr>
      </w:pPr>
      <w:r>
        <w:rPr>
          <w:rStyle w:val="FootnoteReference"/>
        </w:rPr>
        <w:footnoteRef/>
      </w:r>
      <w:r>
        <w:t xml:space="preserve"> World Bank national accounts data. Note: the regional aggregates include Mauritania and Comoros. </w:t>
      </w:r>
    </w:p>
  </w:footnote>
  <w:footnote w:id="4">
    <w:p w14:paraId="5B5A62BA" w14:textId="77777777" w:rsidR="00D1655C" w:rsidRDefault="00D1655C" w:rsidP="004D3A3B">
      <w:pPr>
        <w:pStyle w:val="FootnoteText"/>
        <w:jc w:val="both"/>
      </w:pPr>
      <w:r>
        <w:rPr>
          <w:rStyle w:val="FootnoteReference"/>
        </w:rPr>
        <w:footnoteRef/>
      </w:r>
      <w:r>
        <w:t xml:space="preserve"> World Bank Group, 2019, Unemployment, youth total (% of total </w:t>
      </w:r>
      <w:proofErr w:type="spellStart"/>
      <w:r>
        <w:t>labor</w:t>
      </w:r>
      <w:proofErr w:type="spellEnd"/>
      <w:r>
        <w:t xml:space="preserve"> force ages 15-24) (</w:t>
      </w:r>
      <w:proofErr w:type="spellStart"/>
      <w:r>
        <w:t>modeled</w:t>
      </w:r>
      <w:proofErr w:type="spellEnd"/>
      <w:r>
        <w:t xml:space="preserve"> ILO estimate), International Labour Organization, ILOSTAT database. Data retrieved in June 21, 2020. </w:t>
      </w:r>
      <w:hyperlink r:id="rId2" w:history="1">
        <w:r>
          <w:rPr>
            <w:rStyle w:val="Hyperlink"/>
          </w:rPr>
          <w:t>https://data.worldbank.org/indicator/SL.UEM.1524.ZS?end=2019&amp;start=2019&amp;view=bar</w:t>
        </w:r>
      </w:hyperlink>
    </w:p>
  </w:footnote>
  <w:footnote w:id="5">
    <w:p w14:paraId="4E806A88" w14:textId="77C78270" w:rsidR="00D1655C" w:rsidRDefault="00D1655C" w:rsidP="004D3A3B">
      <w:pPr>
        <w:pStyle w:val="FootnoteText"/>
        <w:rPr>
          <w:lang w:val="en-US"/>
        </w:rPr>
      </w:pPr>
      <w:r>
        <w:rPr>
          <w:rStyle w:val="FootnoteReference"/>
        </w:rPr>
        <w:footnoteRef/>
      </w:r>
      <w:r>
        <w:t xml:space="preserve"> International Monetary Fund, </w:t>
      </w:r>
      <w:r>
        <w:rPr>
          <w:lang w:val="en-US"/>
        </w:rPr>
        <w:t>Libya not included due to significant outlie in GDP fluctuation (-</w:t>
      </w:r>
      <w:r>
        <w:t xml:space="preserve">58.7) </w:t>
      </w:r>
      <w:hyperlink r:id="rId3" w:history="1">
        <w:r>
          <w:rPr>
            <w:rStyle w:val="Hyperlink"/>
          </w:rPr>
          <w:t>https://www.imf.org/external/datamapper/NGDP_RPCH@WEO/OEMDC/ADVEC/WEOWORLD</w:t>
        </w:r>
      </w:hyperlink>
      <w:r>
        <w:t xml:space="preserve"> </w:t>
      </w:r>
    </w:p>
  </w:footnote>
  <w:footnote w:id="6">
    <w:p w14:paraId="34E7AE56" w14:textId="77777777" w:rsidR="00D1655C" w:rsidRDefault="00D1655C" w:rsidP="004A3737">
      <w:pPr>
        <w:pStyle w:val="FootnoteText"/>
      </w:pPr>
      <w:r>
        <w:rPr>
          <w:rStyle w:val="FootnoteReference"/>
        </w:rPr>
        <w:footnoteRef/>
      </w:r>
      <w:r>
        <w:t xml:space="preserve"> UN 2019, Policy Brief: The Impact of COVID-19 on the Arab Region An Opportunity to Build Back Better </w:t>
      </w:r>
      <w:hyperlink r:id="rId4" w:history="1">
        <w:r>
          <w:rPr>
            <w:rStyle w:val="Hyperlink"/>
          </w:rPr>
          <w:t>https://www.un.org/sites/un2.un.org/files/sg_policy_brief_covid-19_and_arab_states_english_version_july_2020.pdf</w:t>
        </w:r>
      </w:hyperlink>
    </w:p>
  </w:footnote>
  <w:footnote w:id="7">
    <w:p w14:paraId="2A50A040" w14:textId="7A800A77" w:rsidR="00D1655C" w:rsidRPr="00985596" w:rsidRDefault="00D1655C">
      <w:pPr>
        <w:pStyle w:val="FootnoteText"/>
      </w:pPr>
      <w:r>
        <w:rPr>
          <w:rStyle w:val="FootnoteReference"/>
        </w:rPr>
        <w:footnoteRef/>
      </w:r>
      <w:r>
        <w:t xml:space="preserve"> OECD/DAC </w:t>
      </w:r>
      <w:r w:rsidRPr="00CB4819">
        <w:t>criteria</w:t>
      </w:r>
      <w:r>
        <w:t xml:space="preserve"> </w:t>
      </w:r>
      <w:r w:rsidRPr="00CB4819">
        <w:t>for</w:t>
      </w:r>
      <w:r>
        <w:t xml:space="preserve"> </w:t>
      </w:r>
      <w:r w:rsidRPr="00CB4819">
        <w:t>evaluating</w:t>
      </w:r>
      <w:r>
        <w:t xml:space="preserve"> </w:t>
      </w:r>
      <w:r w:rsidRPr="00CB4819">
        <w:t>development</w:t>
      </w:r>
      <w:r>
        <w:t xml:space="preserve"> </w:t>
      </w:r>
      <w:r w:rsidRPr="00CB4819">
        <w:t>assistance</w:t>
      </w:r>
      <w:r>
        <w:t xml:space="preserve"> </w:t>
      </w:r>
      <w:bookmarkStart w:id="6" w:name="_Hlk53489909"/>
      <w:r w:rsidRPr="00985596">
        <w:t>https://www.oecd.org/dac/evaluation/daccriteriaforevaluatingdevelopmentassistance.htm</w:t>
      </w:r>
    </w:p>
    <w:bookmarkEnd w:id="6"/>
  </w:footnote>
  <w:footnote w:id="8">
    <w:p w14:paraId="255A77BD" w14:textId="2B951C1B" w:rsidR="00D1655C" w:rsidRPr="00B0416C" w:rsidRDefault="00D1655C">
      <w:pPr>
        <w:pStyle w:val="FootnoteText"/>
      </w:pPr>
      <w:r>
        <w:rPr>
          <w:rStyle w:val="FootnoteReference"/>
        </w:rPr>
        <w:footnoteRef/>
      </w:r>
      <w:r>
        <w:t xml:space="preserve"> A “</w:t>
      </w:r>
      <w:proofErr w:type="spellStart"/>
      <w:r>
        <w:t>kickoff</w:t>
      </w:r>
      <w:proofErr w:type="spellEnd"/>
      <w:r>
        <w:t xml:space="preserve"> meeting” will be held as soon as the consultant is contracted to provide further guidance on the expectations of the draft report derived from the evaluation questions.  </w:t>
      </w:r>
    </w:p>
  </w:footnote>
  <w:footnote w:id="9">
    <w:p w14:paraId="426B653E" w14:textId="77777777" w:rsidR="00D1655C" w:rsidRPr="00FD388A" w:rsidRDefault="00D1655C" w:rsidP="00376385">
      <w:pPr>
        <w:pStyle w:val="FootnoteText"/>
      </w:pPr>
      <w:r>
        <w:rPr>
          <w:rStyle w:val="FootnoteReference"/>
        </w:rPr>
        <w:footnoteRef/>
      </w:r>
      <w:r>
        <w:t xml:space="preserve"> </w:t>
      </w:r>
      <w:hyperlink r:id="rId5" w:history="1">
        <w:r>
          <w:rPr>
            <w:rStyle w:val="Hyperlink"/>
          </w:rPr>
          <w:t>http://web.undp.org/evaluation/guideline/documents/PDF/UNDP_Evaluation_Guidelines.pdf</w:t>
        </w:r>
      </w:hyperlink>
    </w:p>
  </w:footnote>
  <w:footnote w:id="10">
    <w:p w14:paraId="0B3250CB" w14:textId="4A7AC55E" w:rsidR="00D1655C" w:rsidRPr="00156477" w:rsidRDefault="00D1655C" w:rsidP="00527372">
      <w:pPr>
        <w:pStyle w:val="FootnoteText"/>
      </w:pPr>
      <w:r>
        <w:rPr>
          <w:rStyle w:val="FootnoteReference"/>
        </w:rPr>
        <w:footnoteRef/>
      </w:r>
      <w:hyperlink r:id="rId6" w:history="1">
        <w:r w:rsidRPr="00B507E7">
          <w:rPr>
            <w:rStyle w:val="Hyperlink"/>
          </w:rPr>
          <w:t>http://web.undp.org/evaluation/guideline/documents/covid19/update/June2020/UNDP%20DE%20Guidance%20Planning%20and%20Implementation%20during%20COVID19%20JUNE%202020.pdf</w:t>
        </w:r>
      </w:hyperlink>
    </w:p>
  </w:footnote>
  <w:footnote w:id="11">
    <w:p w14:paraId="31B7DA2D" w14:textId="66384E38" w:rsidR="00D1655C" w:rsidRDefault="00D1655C" w:rsidP="00A54C3A">
      <w:pPr>
        <w:pStyle w:val="FootnoteText"/>
        <w:rPr>
          <w:szCs w:val="18"/>
          <w:lang w:val="en-AU"/>
        </w:rPr>
      </w:pPr>
      <w:r w:rsidRPr="001E25CA">
        <w:rPr>
          <w:rStyle w:val="FootnoteReference"/>
          <w:szCs w:val="18"/>
        </w:rPr>
        <w:footnoteRef/>
      </w:r>
      <w:r w:rsidRPr="001E25CA">
        <w:rPr>
          <w:szCs w:val="18"/>
        </w:rPr>
        <w:t xml:space="preserve"> </w:t>
      </w:r>
      <w:r w:rsidRPr="001E25CA">
        <w:rPr>
          <w:szCs w:val="18"/>
          <w:lang w:val="en-AU"/>
        </w:rPr>
        <w:t>UNEG, ‘Ethical Guidelines for Evaluation’, June 2008. Available at</w:t>
      </w:r>
      <w:r>
        <w:rPr>
          <w:szCs w:val="18"/>
          <w:lang w:val="en-AU"/>
        </w:rPr>
        <w:t xml:space="preserve"> </w:t>
      </w:r>
    </w:p>
    <w:p w14:paraId="2744B966" w14:textId="2498BDE3" w:rsidR="00D1655C" w:rsidRPr="001E25CA" w:rsidRDefault="00660F99" w:rsidP="00A54C3A">
      <w:pPr>
        <w:pStyle w:val="FootnoteText"/>
        <w:rPr>
          <w:szCs w:val="18"/>
          <w:lang w:val="en-US"/>
        </w:rPr>
      </w:pPr>
      <w:hyperlink r:id="rId7" w:history="1">
        <w:r w:rsidR="00D1655C">
          <w:rPr>
            <w:rStyle w:val="Hyperlink"/>
          </w:rPr>
          <w:t>http://www.unevaluation.org/document/detail/102</w:t>
        </w:r>
      </w:hyperlink>
      <w:r w:rsidR="00D165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140" w14:textId="09EA9F9A" w:rsidR="00D1655C" w:rsidRDefault="00660F99">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8752;mso-position-horizontal:center;mso-position-horizontal-relative:margin;mso-position-vertical:center;mso-position-vertical-relative:margin" o:allowincell="f">
          <v:imagedata r:id="rId1" o:title="transparent section " gain="19661f" blacklevel="22938f"/>
          <w10:wrap anchorx="margin" anchory="margin"/>
        </v:shape>
      </w:pict>
    </w:r>
  </w:p>
  <w:p w14:paraId="2F8F8E4D" w14:textId="77777777" w:rsidR="00D1655C" w:rsidRDefault="00D1655C"/>
  <w:p w14:paraId="02D19105" w14:textId="77777777" w:rsidR="00D1655C" w:rsidRDefault="00D1655C"/>
  <w:p w14:paraId="7F3396AB" w14:textId="77777777" w:rsidR="00D1655C" w:rsidRDefault="00D165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A84"/>
    <w:multiLevelType w:val="hybridMultilevel"/>
    <w:tmpl w:val="BA469A06"/>
    <w:lvl w:ilvl="0" w:tplc="79E27834">
      <w:start w:val="11"/>
      <w:numFmt w:val="bullet"/>
      <w:lvlText w:val="-"/>
      <w:lvlJc w:val="left"/>
      <w:pPr>
        <w:ind w:left="900" w:hanging="360"/>
      </w:pPr>
      <w:rPr>
        <w:rFonts w:ascii="Calibri" w:eastAsiaTheme="minorEastAsia" w:hAnsi="Calibri" w:cstheme="minorHAns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4B92A6C"/>
    <w:multiLevelType w:val="hybridMultilevel"/>
    <w:tmpl w:val="7D1AE25E"/>
    <w:lvl w:ilvl="0" w:tplc="EDFED8B0">
      <w:start w:val="1"/>
      <w:numFmt w:val="decimal"/>
      <w:lvlText w:val="%1."/>
      <w:lvlJc w:val="left"/>
      <w:pPr>
        <w:ind w:left="860" w:hanging="360"/>
      </w:pPr>
      <w:rPr>
        <w:rFonts w:ascii="Calibri" w:eastAsia="Calibri" w:hAnsi="Calibri" w:hint="default"/>
        <w:sz w:val="24"/>
        <w:szCs w:val="24"/>
      </w:rPr>
    </w:lvl>
    <w:lvl w:ilvl="1" w:tplc="9B4076F8">
      <w:start w:val="1"/>
      <w:numFmt w:val="bullet"/>
      <w:lvlText w:val="•"/>
      <w:lvlJc w:val="left"/>
      <w:pPr>
        <w:ind w:left="1705" w:hanging="360"/>
      </w:pPr>
      <w:rPr>
        <w:rFonts w:hint="default"/>
      </w:rPr>
    </w:lvl>
    <w:lvl w:ilvl="2" w:tplc="749CE66C">
      <w:start w:val="1"/>
      <w:numFmt w:val="bullet"/>
      <w:lvlText w:val="•"/>
      <w:lvlJc w:val="left"/>
      <w:pPr>
        <w:ind w:left="2549" w:hanging="360"/>
      </w:pPr>
      <w:rPr>
        <w:rFonts w:hint="default"/>
      </w:rPr>
    </w:lvl>
    <w:lvl w:ilvl="3" w:tplc="75A2615E">
      <w:start w:val="1"/>
      <w:numFmt w:val="bullet"/>
      <w:lvlText w:val="•"/>
      <w:lvlJc w:val="left"/>
      <w:pPr>
        <w:ind w:left="3394" w:hanging="360"/>
      </w:pPr>
      <w:rPr>
        <w:rFonts w:hint="default"/>
      </w:rPr>
    </w:lvl>
    <w:lvl w:ilvl="4" w:tplc="B7663652">
      <w:start w:val="1"/>
      <w:numFmt w:val="bullet"/>
      <w:lvlText w:val="•"/>
      <w:lvlJc w:val="left"/>
      <w:pPr>
        <w:ind w:left="4238" w:hanging="360"/>
      </w:pPr>
      <w:rPr>
        <w:rFonts w:hint="default"/>
      </w:rPr>
    </w:lvl>
    <w:lvl w:ilvl="5" w:tplc="653C4DD8">
      <w:start w:val="1"/>
      <w:numFmt w:val="bullet"/>
      <w:lvlText w:val="•"/>
      <w:lvlJc w:val="left"/>
      <w:pPr>
        <w:ind w:left="5083" w:hanging="360"/>
      </w:pPr>
      <w:rPr>
        <w:rFonts w:hint="default"/>
      </w:rPr>
    </w:lvl>
    <w:lvl w:ilvl="6" w:tplc="A77CAE84">
      <w:start w:val="1"/>
      <w:numFmt w:val="bullet"/>
      <w:lvlText w:val="•"/>
      <w:lvlJc w:val="left"/>
      <w:pPr>
        <w:ind w:left="5928" w:hanging="360"/>
      </w:pPr>
      <w:rPr>
        <w:rFonts w:hint="default"/>
      </w:rPr>
    </w:lvl>
    <w:lvl w:ilvl="7" w:tplc="74C06128">
      <w:start w:val="1"/>
      <w:numFmt w:val="bullet"/>
      <w:lvlText w:val="•"/>
      <w:lvlJc w:val="left"/>
      <w:pPr>
        <w:ind w:left="6772" w:hanging="360"/>
      </w:pPr>
      <w:rPr>
        <w:rFonts w:hint="default"/>
      </w:rPr>
    </w:lvl>
    <w:lvl w:ilvl="8" w:tplc="9BF0F470">
      <w:start w:val="1"/>
      <w:numFmt w:val="bullet"/>
      <w:lvlText w:val="•"/>
      <w:lvlJc w:val="left"/>
      <w:pPr>
        <w:ind w:left="7617" w:hanging="360"/>
      </w:pPr>
      <w:rPr>
        <w:rFonts w:hint="default"/>
      </w:rPr>
    </w:lvl>
  </w:abstractNum>
  <w:abstractNum w:abstractNumId="2" w15:restartNumberingAfterBreak="0">
    <w:nsid w:val="17263B76"/>
    <w:multiLevelType w:val="hybridMultilevel"/>
    <w:tmpl w:val="AB488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1164C"/>
    <w:multiLevelType w:val="hybridMultilevel"/>
    <w:tmpl w:val="4C664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03B7"/>
    <w:multiLevelType w:val="hybridMultilevel"/>
    <w:tmpl w:val="51EC2F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96C4DB5"/>
    <w:multiLevelType w:val="hybridMultilevel"/>
    <w:tmpl w:val="C6BC8D7E"/>
    <w:lvl w:ilvl="0" w:tplc="79E27834">
      <w:start w:val="11"/>
      <w:numFmt w:val="bullet"/>
      <w:lvlText w:val="-"/>
      <w:lvlJc w:val="left"/>
      <w:pPr>
        <w:ind w:left="720" w:hanging="360"/>
      </w:pPr>
      <w:rPr>
        <w:rFonts w:ascii="Calibri" w:eastAsiaTheme="minorEastAsia" w:hAnsi="Calibri" w:cstheme="minorHAns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30466"/>
    <w:multiLevelType w:val="hybridMultilevel"/>
    <w:tmpl w:val="BC685B14"/>
    <w:lvl w:ilvl="0" w:tplc="8D0ED072">
      <w:start w:val="1"/>
      <w:numFmt w:val="decimal"/>
      <w:lvlText w:val="%1."/>
      <w:lvlJc w:val="left"/>
      <w:pPr>
        <w:ind w:left="500" w:hanging="360"/>
      </w:pPr>
      <w:rPr>
        <w:rFonts w:ascii="Calibri" w:eastAsia="Calibri" w:hAnsi="Calibri" w:hint="default"/>
        <w:b/>
        <w:bCs/>
        <w:w w:val="99"/>
        <w:sz w:val="24"/>
        <w:szCs w:val="24"/>
      </w:rPr>
    </w:lvl>
    <w:lvl w:ilvl="1" w:tplc="37B801EE">
      <w:start w:val="1"/>
      <w:numFmt w:val="bullet"/>
      <w:lvlText w:val="•"/>
      <w:lvlJc w:val="left"/>
      <w:pPr>
        <w:ind w:left="1381" w:hanging="360"/>
      </w:pPr>
      <w:rPr>
        <w:rFonts w:hint="default"/>
      </w:rPr>
    </w:lvl>
    <w:lvl w:ilvl="2" w:tplc="6F2C7D24">
      <w:start w:val="1"/>
      <w:numFmt w:val="bullet"/>
      <w:lvlText w:val="•"/>
      <w:lvlJc w:val="left"/>
      <w:pPr>
        <w:ind w:left="2261" w:hanging="360"/>
      </w:pPr>
      <w:rPr>
        <w:rFonts w:hint="default"/>
      </w:rPr>
    </w:lvl>
    <w:lvl w:ilvl="3" w:tplc="4524C2B0">
      <w:start w:val="1"/>
      <w:numFmt w:val="bullet"/>
      <w:lvlText w:val="•"/>
      <w:lvlJc w:val="left"/>
      <w:pPr>
        <w:ind w:left="3142" w:hanging="360"/>
      </w:pPr>
      <w:rPr>
        <w:rFonts w:hint="default"/>
      </w:rPr>
    </w:lvl>
    <w:lvl w:ilvl="4" w:tplc="7FB01004">
      <w:start w:val="1"/>
      <w:numFmt w:val="bullet"/>
      <w:lvlText w:val="•"/>
      <w:lvlJc w:val="left"/>
      <w:pPr>
        <w:ind w:left="4022" w:hanging="360"/>
      </w:pPr>
      <w:rPr>
        <w:rFonts w:hint="default"/>
      </w:rPr>
    </w:lvl>
    <w:lvl w:ilvl="5" w:tplc="AF7234C8">
      <w:start w:val="1"/>
      <w:numFmt w:val="bullet"/>
      <w:lvlText w:val="•"/>
      <w:lvlJc w:val="left"/>
      <w:pPr>
        <w:ind w:left="4903" w:hanging="360"/>
      </w:pPr>
      <w:rPr>
        <w:rFonts w:hint="default"/>
      </w:rPr>
    </w:lvl>
    <w:lvl w:ilvl="6" w:tplc="38F2F3A6">
      <w:start w:val="1"/>
      <w:numFmt w:val="bullet"/>
      <w:lvlText w:val="•"/>
      <w:lvlJc w:val="left"/>
      <w:pPr>
        <w:ind w:left="5784" w:hanging="360"/>
      </w:pPr>
      <w:rPr>
        <w:rFonts w:hint="default"/>
      </w:rPr>
    </w:lvl>
    <w:lvl w:ilvl="7" w:tplc="CBF4FFCE">
      <w:start w:val="1"/>
      <w:numFmt w:val="bullet"/>
      <w:lvlText w:val="•"/>
      <w:lvlJc w:val="left"/>
      <w:pPr>
        <w:ind w:left="6664" w:hanging="360"/>
      </w:pPr>
      <w:rPr>
        <w:rFonts w:hint="default"/>
      </w:rPr>
    </w:lvl>
    <w:lvl w:ilvl="8" w:tplc="073A8F32">
      <w:start w:val="1"/>
      <w:numFmt w:val="bullet"/>
      <w:lvlText w:val="•"/>
      <w:lvlJc w:val="left"/>
      <w:pPr>
        <w:ind w:left="7545" w:hanging="360"/>
      </w:pPr>
      <w:rPr>
        <w:rFonts w:hint="default"/>
      </w:rPr>
    </w:lvl>
  </w:abstractNum>
  <w:abstractNum w:abstractNumId="8" w15:restartNumberingAfterBreak="0">
    <w:nsid w:val="2E0C3099"/>
    <w:multiLevelType w:val="multilevel"/>
    <w:tmpl w:val="47EA564E"/>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9908C4"/>
    <w:multiLevelType w:val="hybridMultilevel"/>
    <w:tmpl w:val="DF788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80065"/>
    <w:multiLevelType w:val="hybridMultilevel"/>
    <w:tmpl w:val="7FD8F9B6"/>
    <w:lvl w:ilvl="0" w:tplc="529CB360">
      <w:start w:val="7"/>
      <w:numFmt w:val="decimal"/>
      <w:lvlText w:val="%1."/>
      <w:lvlJc w:val="left"/>
      <w:pPr>
        <w:ind w:left="500" w:hanging="360"/>
      </w:pPr>
      <w:rPr>
        <w:rFonts w:ascii="Calibri Light" w:eastAsia="Calibri Light" w:hAnsi="Calibri Light" w:hint="default"/>
        <w:spacing w:val="-1"/>
        <w:w w:val="99"/>
        <w:sz w:val="32"/>
        <w:szCs w:val="32"/>
      </w:rPr>
    </w:lvl>
    <w:lvl w:ilvl="1" w:tplc="12D84B18">
      <w:start w:val="1"/>
      <w:numFmt w:val="bullet"/>
      <w:lvlText w:val=""/>
      <w:lvlJc w:val="left"/>
      <w:pPr>
        <w:ind w:left="860" w:hanging="360"/>
      </w:pPr>
      <w:rPr>
        <w:rFonts w:ascii="Symbol" w:eastAsia="Symbol" w:hAnsi="Symbol" w:hint="default"/>
        <w:sz w:val="24"/>
        <w:szCs w:val="24"/>
      </w:rPr>
    </w:lvl>
    <w:lvl w:ilvl="2" w:tplc="2E969AA2">
      <w:start w:val="1"/>
      <w:numFmt w:val="bullet"/>
      <w:lvlText w:val="•"/>
      <w:lvlJc w:val="left"/>
      <w:pPr>
        <w:ind w:left="1798" w:hanging="360"/>
      </w:pPr>
      <w:rPr>
        <w:rFonts w:hint="default"/>
      </w:rPr>
    </w:lvl>
    <w:lvl w:ilvl="3" w:tplc="E178495E">
      <w:start w:val="1"/>
      <w:numFmt w:val="bullet"/>
      <w:lvlText w:val="•"/>
      <w:lvlJc w:val="left"/>
      <w:pPr>
        <w:ind w:left="2737" w:hanging="360"/>
      </w:pPr>
      <w:rPr>
        <w:rFonts w:hint="default"/>
      </w:rPr>
    </w:lvl>
    <w:lvl w:ilvl="4" w:tplc="FC1C6724">
      <w:start w:val="1"/>
      <w:numFmt w:val="bullet"/>
      <w:lvlText w:val="•"/>
      <w:lvlJc w:val="left"/>
      <w:pPr>
        <w:ind w:left="3675" w:hanging="360"/>
      </w:pPr>
      <w:rPr>
        <w:rFonts w:hint="default"/>
      </w:rPr>
    </w:lvl>
    <w:lvl w:ilvl="5" w:tplc="2A20601E">
      <w:start w:val="1"/>
      <w:numFmt w:val="bullet"/>
      <w:lvlText w:val="•"/>
      <w:lvlJc w:val="left"/>
      <w:pPr>
        <w:ind w:left="4614" w:hanging="360"/>
      </w:pPr>
      <w:rPr>
        <w:rFonts w:hint="default"/>
      </w:rPr>
    </w:lvl>
    <w:lvl w:ilvl="6" w:tplc="C8607F82">
      <w:start w:val="1"/>
      <w:numFmt w:val="bullet"/>
      <w:lvlText w:val="•"/>
      <w:lvlJc w:val="left"/>
      <w:pPr>
        <w:ind w:left="5552" w:hanging="360"/>
      </w:pPr>
      <w:rPr>
        <w:rFonts w:hint="default"/>
      </w:rPr>
    </w:lvl>
    <w:lvl w:ilvl="7" w:tplc="128AA59C">
      <w:start w:val="1"/>
      <w:numFmt w:val="bullet"/>
      <w:lvlText w:val="•"/>
      <w:lvlJc w:val="left"/>
      <w:pPr>
        <w:ind w:left="6491" w:hanging="360"/>
      </w:pPr>
      <w:rPr>
        <w:rFonts w:hint="default"/>
      </w:rPr>
    </w:lvl>
    <w:lvl w:ilvl="8" w:tplc="C290BC20">
      <w:start w:val="1"/>
      <w:numFmt w:val="bullet"/>
      <w:lvlText w:val="•"/>
      <w:lvlJc w:val="left"/>
      <w:pPr>
        <w:ind w:left="7429" w:hanging="360"/>
      </w:pPr>
      <w:rPr>
        <w:rFonts w:hint="default"/>
      </w:rPr>
    </w:lvl>
  </w:abstractNum>
  <w:abstractNum w:abstractNumId="12" w15:restartNumberingAfterBreak="0">
    <w:nsid w:val="4BCC060C"/>
    <w:multiLevelType w:val="hybridMultilevel"/>
    <w:tmpl w:val="41582E0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13174"/>
    <w:multiLevelType w:val="hybridMultilevel"/>
    <w:tmpl w:val="F75E88B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5CFE4BDB"/>
    <w:multiLevelType w:val="hybridMultilevel"/>
    <w:tmpl w:val="CDCA386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F02ED"/>
    <w:multiLevelType w:val="hybridMultilevel"/>
    <w:tmpl w:val="9288D1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C77C29"/>
    <w:multiLevelType w:val="hybridMultilevel"/>
    <w:tmpl w:val="26724AD4"/>
    <w:lvl w:ilvl="0" w:tplc="79E27834">
      <w:start w:val="11"/>
      <w:numFmt w:val="bullet"/>
      <w:lvlText w:val="-"/>
      <w:lvlJc w:val="left"/>
      <w:pPr>
        <w:ind w:left="720" w:hanging="360"/>
      </w:pPr>
      <w:rPr>
        <w:rFonts w:ascii="Calibri" w:eastAsiaTheme="minorEastAsia" w:hAnsi="Calibri" w:cstheme="minorHAnsi"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F5C8B"/>
    <w:multiLevelType w:val="hybridMultilevel"/>
    <w:tmpl w:val="34B69374"/>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1"/>
  </w:num>
  <w:num w:numId="5">
    <w:abstractNumId w:val="3"/>
  </w:num>
  <w:num w:numId="6">
    <w:abstractNumId w:val="7"/>
  </w:num>
  <w:num w:numId="7">
    <w:abstractNumId w:val="13"/>
  </w:num>
  <w:num w:numId="8">
    <w:abstractNumId w:val="2"/>
  </w:num>
  <w:num w:numId="9">
    <w:abstractNumId w:val="0"/>
  </w:num>
  <w:num w:numId="10">
    <w:abstractNumId w:val="16"/>
  </w:num>
  <w:num w:numId="11">
    <w:abstractNumId w:val="6"/>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17"/>
  </w:num>
  <w:num w:numId="17">
    <w:abstractNumId w:val="12"/>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2328"/>
    <w:rsid w:val="00002AE1"/>
    <w:rsid w:val="00004073"/>
    <w:rsid w:val="000056F2"/>
    <w:rsid w:val="00007C1F"/>
    <w:rsid w:val="0001020B"/>
    <w:rsid w:val="00010FF6"/>
    <w:rsid w:val="00012646"/>
    <w:rsid w:val="00012FFA"/>
    <w:rsid w:val="00013266"/>
    <w:rsid w:val="0001368E"/>
    <w:rsid w:val="00013FD6"/>
    <w:rsid w:val="0001532B"/>
    <w:rsid w:val="000169CB"/>
    <w:rsid w:val="0001728B"/>
    <w:rsid w:val="00017E8D"/>
    <w:rsid w:val="000218CC"/>
    <w:rsid w:val="00022177"/>
    <w:rsid w:val="00022802"/>
    <w:rsid w:val="00022BE1"/>
    <w:rsid w:val="000235E3"/>
    <w:rsid w:val="00023C71"/>
    <w:rsid w:val="000255B1"/>
    <w:rsid w:val="00027655"/>
    <w:rsid w:val="00027A4F"/>
    <w:rsid w:val="00027EF4"/>
    <w:rsid w:val="00030B65"/>
    <w:rsid w:val="00031677"/>
    <w:rsid w:val="00031762"/>
    <w:rsid w:val="00032170"/>
    <w:rsid w:val="00033BC0"/>
    <w:rsid w:val="000343CD"/>
    <w:rsid w:val="00034DDF"/>
    <w:rsid w:val="0003655D"/>
    <w:rsid w:val="00037281"/>
    <w:rsid w:val="00037704"/>
    <w:rsid w:val="000404E2"/>
    <w:rsid w:val="0004067B"/>
    <w:rsid w:val="00040F57"/>
    <w:rsid w:val="00042404"/>
    <w:rsid w:val="00042DFA"/>
    <w:rsid w:val="00043D18"/>
    <w:rsid w:val="00045860"/>
    <w:rsid w:val="00046357"/>
    <w:rsid w:val="000467EA"/>
    <w:rsid w:val="000501C8"/>
    <w:rsid w:val="0005069F"/>
    <w:rsid w:val="0005370E"/>
    <w:rsid w:val="00054EB0"/>
    <w:rsid w:val="00055B95"/>
    <w:rsid w:val="00057087"/>
    <w:rsid w:val="00062548"/>
    <w:rsid w:val="00062D35"/>
    <w:rsid w:val="000654D2"/>
    <w:rsid w:val="00065664"/>
    <w:rsid w:val="000658C8"/>
    <w:rsid w:val="000661F7"/>
    <w:rsid w:val="00066432"/>
    <w:rsid w:val="000670FF"/>
    <w:rsid w:val="000672C6"/>
    <w:rsid w:val="00072D65"/>
    <w:rsid w:val="00073E92"/>
    <w:rsid w:val="00076E89"/>
    <w:rsid w:val="00077545"/>
    <w:rsid w:val="000776A1"/>
    <w:rsid w:val="00081229"/>
    <w:rsid w:val="00082A4A"/>
    <w:rsid w:val="00083243"/>
    <w:rsid w:val="00083AA1"/>
    <w:rsid w:val="000842BB"/>
    <w:rsid w:val="000846D6"/>
    <w:rsid w:val="00090B14"/>
    <w:rsid w:val="00090FFE"/>
    <w:rsid w:val="000931A0"/>
    <w:rsid w:val="000933FB"/>
    <w:rsid w:val="00094438"/>
    <w:rsid w:val="000A04E5"/>
    <w:rsid w:val="000A0ADA"/>
    <w:rsid w:val="000A207F"/>
    <w:rsid w:val="000A2902"/>
    <w:rsid w:val="000A40A3"/>
    <w:rsid w:val="000A43AA"/>
    <w:rsid w:val="000A69F6"/>
    <w:rsid w:val="000B08D5"/>
    <w:rsid w:val="000B0A94"/>
    <w:rsid w:val="000B7068"/>
    <w:rsid w:val="000C0AC9"/>
    <w:rsid w:val="000C1AF6"/>
    <w:rsid w:val="000C1D78"/>
    <w:rsid w:val="000C3514"/>
    <w:rsid w:val="000C3D06"/>
    <w:rsid w:val="000C5756"/>
    <w:rsid w:val="000D05F2"/>
    <w:rsid w:val="000D10B3"/>
    <w:rsid w:val="000D1ACC"/>
    <w:rsid w:val="000D2E15"/>
    <w:rsid w:val="000E00E2"/>
    <w:rsid w:val="000E3653"/>
    <w:rsid w:val="000E5A6A"/>
    <w:rsid w:val="000E5A70"/>
    <w:rsid w:val="000F5CF5"/>
    <w:rsid w:val="000F6700"/>
    <w:rsid w:val="000F7777"/>
    <w:rsid w:val="001003CB"/>
    <w:rsid w:val="001032BB"/>
    <w:rsid w:val="0010387B"/>
    <w:rsid w:val="00106719"/>
    <w:rsid w:val="00110760"/>
    <w:rsid w:val="00110C6D"/>
    <w:rsid w:val="0011134C"/>
    <w:rsid w:val="00113ECB"/>
    <w:rsid w:val="0011453D"/>
    <w:rsid w:val="00115AF2"/>
    <w:rsid w:val="001212F2"/>
    <w:rsid w:val="00122D76"/>
    <w:rsid w:val="00125D88"/>
    <w:rsid w:val="00127C89"/>
    <w:rsid w:val="00127F32"/>
    <w:rsid w:val="00130318"/>
    <w:rsid w:val="0013069E"/>
    <w:rsid w:val="001319EA"/>
    <w:rsid w:val="001340E2"/>
    <w:rsid w:val="0013547A"/>
    <w:rsid w:val="00136B8E"/>
    <w:rsid w:val="00140AFE"/>
    <w:rsid w:val="0014168D"/>
    <w:rsid w:val="00142262"/>
    <w:rsid w:val="00142F12"/>
    <w:rsid w:val="0014370C"/>
    <w:rsid w:val="00144DED"/>
    <w:rsid w:val="0014658D"/>
    <w:rsid w:val="00151D34"/>
    <w:rsid w:val="00151FC1"/>
    <w:rsid w:val="0015362F"/>
    <w:rsid w:val="001555FF"/>
    <w:rsid w:val="00155928"/>
    <w:rsid w:val="00156477"/>
    <w:rsid w:val="00157729"/>
    <w:rsid w:val="001631B7"/>
    <w:rsid w:val="00163953"/>
    <w:rsid w:val="00166DE7"/>
    <w:rsid w:val="00167537"/>
    <w:rsid w:val="00167DA6"/>
    <w:rsid w:val="001710C2"/>
    <w:rsid w:val="00172145"/>
    <w:rsid w:val="00176E6F"/>
    <w:rsid w:val="00177218"/>
    <w:rsid w:val="00180EC3"/>
    <w:rsid w:val="001814B7"/>
    <w:rsid w:val="0018331D"/>
    <w:rsid w:val="00183B5C"/>
    <w:rsid w:val="00183FF1"/>
    <w:rsid w:val="0018643C"/>
    <w:rsid w:val="001866BF"/>
    <w:rsid w:val="00186894"/>
    <w:rsid w:val="00192368"/>
    <w:rsid w:val="00193E3A"/>
    <w:rsid w:val="00194F18"/>
    <w:rsid w:val="001A0575"/>
    <w:rsid w:val="001A0778"/>
    <w:rsid w:val="001A0E4E"/>
    <w:rsid w:val="001A112C"/>
    <w:rsid w:val="001A1186"/>
    <w:rsid w:val="001A16CD"/>
    <w:rsid w:val="001A6B43"/>
    <w:rsid w:val="001A77F0"/>
    <w:rsid w:val="001B1C8C"/>
    <w:rsid w:val="001B2917"/>
    <w:rsid w:val="001B2E32"/>
    <w:rsid w:val="001B3135"/>
    <w:rsid w:val="001B4193"/>
    <w:rsid w:val="001B482A"/>
    <w:rsid w:val="001C506F"/>
    <w:rsid w:val="001C6EF8"/>
    <w:rsid w:val="001D06AF"/>
    <w:rsid w:val="001D1416"/>
    <w:rsid w:val="001D1CB2"/>
    <w:rsid w:val="001D1EAF"/>
    <w:rsid w:val="001D2F05"/>
    <w:rsid w:val="001D3CCE"/>
    <w:rsid w:val="001D4246"/>
    <w:rsid w:val="001D530C"/>
    <w:rsid w:val="001D65C7"/>
    <w:rsid w:val="001D7BD1"/>
    <w:rsid w:val="001E00F7"/>
    <w:rsid w:val="001E0298"/>
    <w:rsid w:val="001E1923"/>
    <w:rsid w:val="001E25CA"/>
    <w:rsid w:val="001E5548"/>
    <w:rsid w:val="001E5B20"/>
    <w:rsid w:val="001F17A7"/>
    <w:rsid w:val="001F1D13"/>
    <w:rsid w:val="001F2A90"/>
    <w:rsid w:val="001F2B10"/>
    <w:rsid w:val="001F3A64"/>
    <w:rsid w:val="001F4310"/>
    <w:rsid w:val="001F5144"/>
    <w:rsid w:val="001F6F7D"/>
    <w:rsid w:val="001F7B58"/>
    <w:rsid w:val="00200776"/>
    <w:rsid w:val="002012DF"/>
    <w:rsid w:val="00201F33"/>
    <w:rsid w:val="002024DE"/>
    <w:rsid w:val="00205166"/>
    <w:rsid w:val="002073A8"/>
    <w:rsid w:val="00212362"/>
    <w:rsid w:val="0021266E"/>
    <w:rsid w:val="002126B2"/>
    <w:rsid w:val="00214304"/>
    <w:rsid w:val="00215132"/>
    <w:rsid w:val="00215A9C"/>
    <w:rsid w:val="00216225"/>
    <w:rsid w:val="00217656"/>
    <w:rsid w:val="0022100D"/>
    <w:rsid w:val="00223346"/>
    <w:rsid w:val="00224A2F"/>
    <w:rsid w:val="00225E74"/>
    <w:rsid w:val="002279B5"/>
    <w:rsid w:val="00230BF7"/>
    <w:rsid w:val="00231146"/>
    <w:rsid w:val="002322AF"/>
    <w:rsid w:val="002323C4"/>
    <w:rsid w:val="00233294"/>
    <w:rsid w:val="00235419"/>
    <w:rsid w:val="00235BFD"/>
    <w:rsid w:val="00237C38"/>
    <w:rsid w:val="00242AED"/>
    <w:rsid w:val="00243367"/>
    <w:rsid w:val="00244B20"/>
    <w:rsid w:val="00245485"/>
    <w:rsid w:val="00247859"/>
    <w:rsid w:val="0025027F"/>
    <w:rsid w:val="002502C4"/>
    <w:rsid w:val="00251E9A"/>
    <w:rsid w:val="00254DD1"/>
    <w:rsid w:val="002568C8"/>
    <w:rsid w:val="00257AFB"/>
    <w:rsid w:val="0026568E"/>
    <w:rsid w:val="00265970"/>
    <w:rsid w:val="00265CE1"/>
    <w:rsid w:val="00267A4C"/>
    <w:rsid w:val="00270BDE"/>
    <w:rsid w:val="00270CBE"/>
    <w:rsid w:val="00270ED4"/>
    <w:rsid w:val="002717B4"/>
    <w:rsid w:val="00272126"/>
    <w:rsid w:val="002723AD"/>
    <w:rsid w:val="00272EA8"/>
    <w:rsid w:val="00276482"/>
    <w:rsid w:val="00277DC3"/>
    <w:rsid w:val="00277EC8"/>
    <w:rsid w:val="002831C1"/>
    <w:rsid w:val="00283A9D"/>
    <w:rsid w:val="00284231"/>
    <w:rsid w:val="00284A53"/>
    <w:rsid w:val="002861C9"/>
    <w:rsid w:val="002876A5"/>
    <w:rsid w:val="002876E0"/>
    <w:rsid w:val="00287DB6"/>
    <w:rsid w:val="00290B2F"/>
    <w:rsid w:val="002918D1"/>
    <w:rsid w:val="00291DF8"/>
    <w:rsid w:val="00294D9A"/>
    <w:rsid w:val="00295F68"/>
    <w:rsid w:val="002971C3"/>
    <w:rsid w:val="00297343"/>
    <w:rsid w:val="002A0BCF"/>
    <w:rsid w:val="002A17D3"/>
    <w:rsid w:val="002A3EB6"/>
    <w:rsid w:val="002B2CEC"/>
    <w:rsid w:val="002B324A"/>
    <w:rsid w:val="002B5867"/>
    <w:rsid w:val="002B5ED7"/>
    <w:rsid w:val="002B6058"/>
    <w:rsid w:val="002B7E12"/>
    <w:rsid w:val="002C0397"/>
    <w:rsid w:val="002C16D7"/>
    <w:rsid w:val="002C238E"/>
    <w:rsid w:val="002C300F"/>
    <w:rsid w:val="002C3A73"/>
    <w:rsid w:val="002C4DC6"/>
    <w:rsid w:val="002C74D9"/>
    <w:rsid w:val="002D0386"/>
    <w:rsid w:val="002D0CA7"/>
    <w:rsid w:val="002D1294"/>
    <w:rsid w:val="002D25A2"/>
    <w:rsid w:val="002D40C9"/>
    <w:rsid w:val="002D40E5"/>
    <w:rsid w:val="002D59C9"/>
    <w:rsid w:val="002D5D18"/>
    <w:rsid w:val="002D68DC"/>
    <w:rsid w:val="002E040F"/>
    <w:rsid w:val="002E09A9"/>
    <w:rsid w:val="002E0D6D"/>
    <w:rsid w:val="002E177D"/>
    <w:rsid w:val="002E1D4D"/>
    <w:rsid w:val="002E1FFE"/>
    <w:rsid w:val="002E28B1"/>
    <w:rsid w:val="002E2D86"/>
    <w:rsid w:val="002E2DBB"/>
    <w:rsid w:val="002E792F"/>
    <w:rsid w:val="002F0620"/>
    <w:rsid w:val="002F1E6D"/>
    <w:rsid w:val="002F2D70"/>
    <w:rsid w:val="002F303F"/>
    <w:rsid w:val="002F3700"/>
    <w:rsid w:val="002F506A"/>
    <w:rsid w:val="002F53BD"/>
    <w:rsid w:val="002F638C"/>
    <w:rsid w:val="002F7392"/>
    <w:rsid w:val="002F7A21"/>
    <w:rsid w:val="0030086B"/>
    <w:rsid w:val="003022B6"/>
    <w:rsid w:val="00302DDB"/>
    <w:rsid w:val="00303064"/>
    <w:rsid w:val="00303778"/>
    <w:rsid w:val="00304876"/>
    <w:rsid w:val="003066CA"/>
    <w:rsid w:val="003078CB"/>
    <w:rsid w:val="00307CFB"/>
    <w:rsid w:val="003124EF"/>
    <w:rsid w:val="003141DB"/>
    <w:rsid w:val="00315957"/>
    <w:rsid w:val="003176A5"/>
    <w:rsid w:val="00322FA9"/>
    <w:rsid w:val="00324F43"/>
    <w:rsid w:val="00325603"/>
    <w:rsid w:val="00330C6E"/>
    <w:rsid w:val="00331415"/>
    <w:rsid w:val="00331AA3"/>
    <w:rsid w:val="0033354C"/>
    <w:rsid w:val="00333696"/>
    <w:rsid w:val="00333F96"/>
    <w:rsid w:val="00334D80"/>
    <w:rsid w:val="00336EAF"/>
    <w:rsid w:val="003414CA"/>
    <w:rsid w:val="00342401"/>
    <w:rsid w:val="00343AAB"/>
    <w:rsid w:val="00343E73"/>
    <w:rsid w:val="0035065F"/>
    <w:rsid w:val="00353AE3"/>
    <w:rsid w:val="00353B76"/>
    <w:rsid w:val="00355830"/>
    <w:rsid w:val="00360BA6"/>
    <w:rsid w:val="00361432"/>
    <w:rsid w:val="00362FF6"/>
    <w:rsid w:val="00363EC2"/>
    <w:rsid w:val="00365902"/>
    <w:rsid w:val="00371078"/>
    <w:rsid w:val="00371D68"/>
    <w:rsid w:val="003729EA"/>
    <w:rsid w:val="00375BFE"/>
    <w:rsid w:val="00376385"/>
    <w:rsid w:val="0037790B"/>
    <w:rsid w:val="00380214"/>
    <w:rsid w:val="00381769"/>
    <w:rsid w:val="003830F9"/>
    <w:rsid w:val="00383755"/>
    <w:rsid w:val="00384364"/>
    <w:rsid w:val="00385341"/>
    <w:rsid w:val="003865C5"/>
    <w:rsid w:val="00386E37"/>
    <w:rsid w:val="00386E8C"/>
    <w:rsid w:val="00391E04"/>
    <w:rsid w:val="00392504"/>
    <w:rsid w:val="00392D24"/>
    <w:rsid w:val="00393B3D"/>
    <w:rsid w:val="00393DE1"/>
    <w:rsid w:val="00396565"/>
    <w:rsid w:val="0039721F"/>
    <w:rsid w:val="00397CB1"/>
    <w:rsid w:val="003A0859"/>
    <w:rsid w:val="003A2D43"/>
    <w:rsid w:val="003A58D9"/>
    <w:rsid w:val="003B0D99"/>
    <w:rsid w:val="003B2C3B"/>
    <w:rsid w:val="003B49C6"/>
    <w:rsid w:val="003B6838"/>
    <w:rsid w:val="003B7C54"/>
    <w:rsid w:val="003C0F04"/>
    <w:rsid w:val="003C21AD"/>
    <w:rsid w:val="003C37ED"/>
    <w:rsid w:val="003C71B6"/>
    <w:rsid w:val="003D0521"/>
    <w:rsid w:val="003D0D3A"/>
    <w:rsid w:val="003D1B73"/>
    <w:rsid w:val="003D1DF7"/>
    <w:rsid w:val="003D2834"/>
    <w:rsid w:val="003D298C"/>
    <w:rsid w:val="003D2F62"/>
    <w:rsid w:val="003D2FD9"/>
    <w:rsid w:val="003D3A6A"/>
    <w:rsid w:val="003D40C6"/>
    <w:rsid w:val="003D4723"/>
    <w:rsid w:val="003D4F75"/>
    <w:rsid w:val="003D516B"/>
    <w:rsid w:val="003E15FD"/>
    <w:rsid w:val="003E2236"/>
    <w:rsid w:val="003E25FB"/>
    <w:rsid w:val="003E284A"/>
    <w:rsid w:val="003E2922"/>
    <w:rsid w:val="003E31D2"/>
    <w:rsid w:val="003E51A9"/>
    <w:rsid w:val="003E636B"/>
    <w:rsid w:val="003E6464"/>
    <w:rsid w:val="003E6492"/>
    <w:rsid w:val="003E64B7"/>
    <w:rsid w:val="003E6BCB"/>
    <w:rsid w:val="003E71D6"/>
    <w:rsid w:val="003E7618"/>
    <w:rsid w:val="003E7815"/>
    <w:rsid w:val="003F10BA"/>
    <w:rsid w:val="003F25CA"/>
    <w:rsid w:val="003F26B9"/>
    <w:rsid w:val="003F6718"/>
    <w:rsid w:val="003F7A67"/>
    <w:rsid w:val="004006E3"/>
    <w:rsid w:val="00401599"/>
    <w:rsid w:val="00403848"/>
    <w:rsid w:val="00406709"/>
    <w:rsid w:val="00406DDA"/>
    <w:rsid w:val="004074CC"/>
    <w:rsid w:val="00410308"/>
    <w:rsid w:val="0041045A"/>
    <w:rsid w:val="00410EF9"/>
    <w:rsid w:val="0041107C"/>
    <w:rsid w:val="0041159F"/>
    <w:rsid w:val="004122E8"/>
    <w:rsid w:val="004122F4"/>
    <w:rsid w:val="00414A71"/>
    <w:rsid w:val="004152E9"/>
    <w:rsid w:val="00416350"/>
    <w:rsid w:val="00417710"/>
    <w:rsid w:val="00417962"/>
    <w:rsid w:val="0042272C"/>
    <w:rsid w:val="00422A0B"/>
    <w:rsid w:val="00423C1D"/>
    <w:rsid w:val="00423C4D"/>
    <w:rsid w:val="00424414"/>
    <w:rsid w:val="00424BCE"/>
    <w:rsid w:val="00427930"/>
    <w:rsid w:val="0043178A"/>
    <w:rsid w:val="004322D4"/>
    <w:rsid w:val="00432A46"/>
    <w:rsid w:val="004332DB"/>
    <w:rsid w:val="00433B38"/>
    <w:rsid w:val="004349E9"/>
    <w:rsid w:val="0044026E"/>
    <w:rsid w:val="00440424"/>
    <w:rsid w:val="00440836"/>
    <w:rsid w:val="0044096B"/>
    <w:rsid w:val="0044098E"/>
    <w:rsid w:val="004419E1"/>
    <w:rsid w:val="00441D61"/>
    <w:rsid w:val="00442779"/>
    <w:rsid w:val="00442CB2"/>
    <w:rsid w:val="004452A2"/>
    <w:rsid w:val="00445435"/>
    <w:rsid w:val="00445BEF"/>
    <w:rsid w:val="00445D67"/>
    <w:rsid w:val="00446F98"/>
    <w:rsid w:val="0045027B"/>
    <w:rsid w:val="004527BC"/>
    <w:rsid w:val="004530B3"/>
    <w:rsid w:val="00454E71"/>
    <w:rsid w:val="00460618"/>
    <w:rsid w:val="00461F88"/>
    <w:rsid w:val="00464544"/>
    <w:rsid w:val="00466863"/>
    <w:rsid w:val="004677AB"/>
    <w:rsid w:val="00467BA5"/>
    <w:rsid w:val="004703BC"/>
    <w:rsid w:val="004712A3"/>
    <w:rsid w:val="0047253E"/>
    <w:rsid w:val="00472656"/>
    <w:rsid w:val="00472819"/>
    <w:rsid w:val="00473916"/>
    <w:rsid w:val="0047420F"/>
    <w:rsid w:val="004760B7"/>
    <w:rsid w:val="00476367"/>
    <w:rsid w:val="00477952"/>
    <w:rsid w:val="00477FBC"/>
    <w:rsid w:val="0048064E"/>
    <w:rsid w:val="00483AB8"/>
    <w:rsid w:val="00483DC4"/>
    <w:rsid w:val="00484475"/>
    <w:rsid w:val="00485774"/>
    <w:rsid w:val="00485BE6"/>
    <w:rsid w:val="004870C2"/>
    <w:rsid w:val="004877E7"/>
    <w:rsid w:val="00491311"/>
    <w:rsid w:val="004A00C1"/>
    <w:rsid w:val="004A0394"/>
    <w:rsid w:val="004A15F6"/>
    <w:rsid w:val="004A2283"/>
    <w:rsid w:val="004A238B"/>
    <w:rsid w:val="004A3519"/>
    <w:rsid w:val="004A3737"/>
    <w:rsid w:val="004A6C0B"/>
    <w:rsid w:val="004B1DBE"/>
    <w:rsid w:val="004B20D7"/>
    <w:rsid w:val="004B2E3A"/>
    <w:rsid w:val="004B2E79"/>
    <w:rsid w:val="004B370C"/>
    <w:rsid w:val="004B395D"/>
    <w:rsid w:val="004B4782"/>
    <w:rsid w:val="004B4A2B"/>
    <w:rsid w:val="004B5085"/>
    <w:rsid w:val="004B7065"/>
    <w:rsid w:val="004C1D06"/>
    <w:rsid w:val="004C3EB3"/>
    <w:rsid w:val="004C5578"/>
    <w:rsid w:val="004C5C7F"/>
    <w:rsid w:val="004D0117"/>
    <w:rsid w:val="004D039E"/>
    <w:rsid w:val="004D2471"/>
    <w:rsid w:val="004D398B"/>
    <w:rsid w:val="004D3A3B"/>
    <w:rsid w:val="004D3CC5"/>
    <w:rsid w:val="004D5C6B"/>
    <w:rsid w:val="004D6FA7"/>
    <w:rsid w:val="004D7123"/>
    <w:rsid w:val="004D762A"/>
    <w:rsid w:val="004D7ACD"/>
    <w:rsid w:val="004E011C"/>
    <w:rsid w:val="004E1FC7"/>
    <w:rsid w:val="004E2D80"/>
    <w:rsid w:val="004E4B65"/>
    <w:rsid w:val="004E7279"/>
    <w:rsid w:val="004E72C9"/>
    <w:rsid w:val="004E7B34"/>
    <w:rsid w:val="004F0CC9"/>
    <w:rsid w:val="004F2800"/>
    <w:rsid w:val="004F3607"/>
    <w:rsid w:val="004F56CB"/>
    <w:rsid w:val="004F6CFB"/>
    <w:rsid w:val="004F7844"/>
    <w:rsid w:val="0050164B"/>
    <w:rsid w:val="005054B0"/>
    <w:rsid w:val="005056F7"/>
    <w:rsid w:val="00507AB1"/>
    <w:rsid w:val="005100E8"/>
    <w:rsid w:val="00512616"/>
    <w:rsid w:val="005127EA"/>
    <w:rsid w:val="00513352"/>
    <w:rsid w:val="0051343D"/>
    <w:rsid w:val="00514151"/>
    <w:rsid w:val="0051473E"/>
    <w:rsid w:val="00514904"/>
    <w:rsid w:val="00514F17"/>
    <w:rsid w:val="00515623"/>
    <w:rsid w:val="005160F2"/>
    <w:rsid w:val="005206E1"/>
    <w:rsid w:val="0052085C"/>
    <w:rsid w:val="005208CE"/>
    <w:rsid w:val="00521FF6"/>
    <w:rsid w:val="00522F1D"/>
    <w:rsid w:val="005231D7"/>
    <w:rsid w:val="00525C07"/>
    <w:rsid w:val="00526C78"/>
    <w:rsid w:val="00527372"/>
    <w:rsid w:val="00527519"/>
    <w:rsid w:val="00527BC9"/>
    <w:rsid w:val="00532E11"/>
    <w:rsid w:val="005333CF"/>
    <w:rsid w:val="00533E4C"/>
    <w:rsid w:val="005342BF"/>
    <w:rsid w:val="0053455D"/>
    <w:rsid w:val="00534D86"/>
    <w:rsid w:val="00536188"/>
    <w:rsid w:val="0053664C"/>
    <w:rsid w:val="00540B33"/>
    <w:rsid w:val="00542266"/>
    <w:rsid w:val="00542B08"/>
    <w:rsid w:val="00542E0E"/>
    <w:rsid w:val="005436B8"/>
    <w:rsid w:val="00543D43"/>
    <w:rsid w:val="00544B00"/>
    <w:rsid w:val="00544E9C"/>
    <w:rsid w:val="0054546F"/>
    <w:rsid w:val="00546780"/>
    <w:rsid w:val="00551FA6"/>
    <w:rsid w:val="00554DF4"/>
    <w:rsid w:val="00555F05"/>
    <w:rsid w:val="00555FAF"/>
    <w:rsid w:val="00557775"/>
    <w:rsid w:val="00557985"/>
    <w:rsid w:val="00560349"/>
    <w:rsid w:val="00561C72"/>
    <w:rsid w:val="00563892"/>
    <w:rsid w:val="00564618"/>
    <w:rsid w:val="00564FF3"/>
    <w:rsid w:val="005650E6"/>
    <w:rsid w:val="00570BFC"/>
    <w:rsid w:val="00570DE5"/>
    <w:rsid w:val="00572884"/>
    <w:rsid w:val="00572DAD"/>
    <w:rsid w:val="00573817"/>
    <w:rsid w:val="00575C52"/>
    <w:rsid w:val="00575F82"/>
    <w:rsid w:val="00576C74"/>
    <w:rsid w:val="00577222"/>
    <w:rsid w:val="00581B1F"/>
    <w:rsid w:val="00582EFC"/>
    <w:rsid w:val="00583CAA"/>
    <w:rsid w:val="00583D02"/>
    <w:rsid w:val="00586E54"/>
    <w:rsid w:val="00591E77"/>
    <w:rsid w:val="0059224B"/>
    <w:rsid w:val="00592276"/>
    <w:rsid w:val="0059251D"/>
    <w:rsid w:val="00592907"/>
    <w:rsid w:val="00592C8B"/>
    <w:rsid w:val="005937CA"/>
    <w:rsid w:val="00593C5D"/>
    <w:rsid w:val="00593C80"/>
    <w:rsid w:val="00594411"/>
    <w:rsid w:val="00594814"/>
    <w:rsid w:val="00594929"/>
    <w:rsid w:val="00594F08"/>
    <w:rsid w:val="005960B8"/>
    <w:rsid w:val="00597DD5"/>
    <w:rsid w:val="005A2B22"/>
    <w:rsid w:val="005A3A58"/>
    <w:rsid w:val="005A3D37"/>
    <w:rsid w:val="005A6826"/>
    <w:rsid w:val="005A6997"/>
    <w:rsid w:val="005B0A3A"/>
    <w:rsid w:val="005B1932"/>
    <w:rsid w:val="005B1DC6"/>
    <w:rsid w:val="005B3E5B"/>
    <w:rsid w:val="005B4F66"/>
    <w:rsid w:val="005B5723"/>
    <w:rsid w:val="005B640F"/>
    <w:rsid w:val="005B70AD"/>
    <w:rsid w:val="005C3049"/>
    <w:rsid w:val="005C42DA"/>
    <w:rsid w:val="005C4CAD"/>
    <w:rsid w:val="005C54CD"/>
    <w:rsid w:val="005C58DE"/>
    <w:rsid w:val="005C640F"/>
    <w:rsid w:val="005C7E0B"/>
    <w:rsid w:val="005D021C"/>
    <w:rsid w:val="005D1982"/>
    <w:rsid w:val="005D285F"/>
    <w:rsid w:val="005D30A4"/>
    <w:rsid w:val="005D518C"/>
    <w:rsid w:val="005D54FA"/>
    <w:rsid w:val="005D78AE"/>
    <w:rsid w:val="005D7CEE"/>
    <w:rsid w:val="005E132E"/>
    <w:rsid w:val="005E1D08"/>
    <w:rsid w:val="005E3127"/>
    <w:rsid w:val="005E34B8"/>
    <w:rsid w:val="005E469A"/>
    <w:rsid w:val="005E6711"/>
    <w:rsid w:val="005E675B"/>
    <w:rsid w:val="005F0A11"/>
    <w:rsid w:val="005F337B"/>
    <w:rsid w:val="005F3DD8"/>
    <w:rsid w:val="005F4361"/>
    <w:rsid w:val="005F4DD0"/>
    <w:rsid w:val="005F578F"/>
    <w:rsid w:val="005F6257"/>
    <w:rsid w:val="005F65BB"/>
    <w:rsid w:val="005F6BE0"/>
    <w:rsid w:val="005F7645"/>
    <w:rsid w:val="005F7D75"/>
    <w:rsid w:val="0060020C"/>
    <w:rsid w:val="00601C84"/>
    <w:rsid w:val="006060A5"/>
    <w:rsid w:val="00606607"/>
    <w:rsid w:val="00611180"/>
    <w:rsid w:val="006114C9"/>
    <w:rsid w:val="00612FD6"/>
    <w:rsid w:val="00613060"/>
    <w:rsid w:val="00614C7C"/>
    <w:rsid w:val="006151D4"/>
    <w:rsid w:val="0062121B"/>
    <w:rsid w:val="00624E22"/>
    <w:rsid w:val="00624EF2"/>
    <w:rsid w:val="006253BE"/>
    <w:rsid w:val="0062698B"/>
    <w:rsid w:val="006273AE"/>
    <w:rsid w:val="0062757D"/>
    <w:rsid w:val="006312F8"/>
    <w:rsid w:val="006326AE"/>
    <w:rsid w:val="006328A0"/>
    <w:rsid w:val="00632D85"/>
    <w:rsid w:val="006355DB"/>
    <w:rsid w:val="0063748E"/>
    <w:rsid w:val="00642562"/>
    <w:rsid w:val="00643E2A"/>
    <w:rsid w:val="00643EA0"/>
    <w:rsid w:val="00644626"/>
    <w:rsid w:val="00644ED2"/>
    <w:rsid w:val="00645D0C"/>
    <w:rsid w:val="006468BB"/>
    <w:rsid w:val="00651709"/>
    <w:rsid w:val="00652970"/>
    <w:rsid w:val="00654EDB"/>
    <w:rsid w:val="0065579A"/>
    <w:rsid w:val="00660F99"/>
    <w:rsid w:val="006635AB"/>
    <w:rsid w:val="00664008"/>
    <w:rsid w:val="00665650"/>
    <w:rsid w:val="00665777"/>
    <w:rsid w:val="0066705A"/>
    <w:rsid w:val="00667C9D"/>
    <w:rsid w:val="0067023A"/>
    <w:rsid w:val="00670256"/>
    <w:rsid w:val="0067175D"/>
    <w:rsid w:val="0067428D"/>
    <w:rsid w:val="006745CB"/>
    <w:rsid w:val="006748D9"/>
    <w:rsid w:val="006756DC"/>
    <w:rsid w:val="00675792"/>
    <w:rsid w:val="006759AF"/>
    <w:rsid w:val="00680061"/>
    <w:rsid w:val="0068087B"/>
    <w:rsid w:val="006808F3"/>
    <w:rsid w:val="0068330F"/>
    <w:rsid w:val="006837B3"/>
    <w:rsid w:val="0068492A"/>
    <w:rsid w:val="00684E4D"/>
    <w:rsid w:val="0068588F"/>
    <w:rsid w:val="00686E3C"/>
    <w:rsid w:val="00687D34"/>
    <w:rsid w:val="00691482"/>
    <w:rsid w:val="0069278C"/>
    <w:rsid w:val="006937E4"/>
    <w:rsid w:val="006940D2"/>
    <w:rsid w:val="00694879"/>
    <w:rsid w:val="00695849"/>
    <w:rsid w:val="006A231A"/>
    <w:rsid w:val="006A749A"/>
    <w:rsid w:val="006B0139"/>
    <w:rsid w:val="006B2037"/>
    <w:rsid w:val="006B3818"/>
    <w:rsid w:val="006B509A"/>
    <w:rsid w:val="006B593E"/>
    <w:rsid w:val="006B61FD"/>
    <w:rsid w:val="006B6D78"/>
    <w:rsid w:val="006B77CE"/>
    <w:rsid w:val="006C133C"/>
    <w:rsid w:val="006C142B"/>
    <w:rsid w:val="006C1A1B"/>
    <w:rsid w:val="006C2D17"/>
    <w:rsid w:val="006C4ABA"/>
    <w:rsid w:val="006C5087"/>
    <w:rsid w:val="006C5CE3"/>
    <w:rsid w:val="006C66DF"/>
    <w:rsid w:val="006C68DF"/>
    <w:rsid w:val="006C6E74"/>
    <w:rsid w:val="006D0191"/>
    <w:rsid w:val="006D05CA"/>
    <w:rsid w:val="006D6A5A"/>
    <w:rsid w:val="006D6D3B"/>
    <w:rsid w:val="006E00CD"/>
    <w:rsid w:val="006E073A"/>
    <w:rsid w:val="006E2308"/>
    <w:rsid w:val="006E44DA"/>
    <w:rsid w:val="006E7EB0"/>
    <w:rsid w:val="006F0438"/>
    <w:rsid w:val="006F0D1C"/>
    <w:rsid w:val="006F4563"/>
    <w:rsid w:val="006F4C17"/>
    <w:rsid w:val="006F5FF3"/>
    <w:rsid w:val="006F61DE"/>
    <w:rsid w:val="006F676F"/>
    <w:rsid w:val="006F7200"/>
    <w:rsid w:val="0070164A"/>
    <w:rsid w:val="007034BB"/>
    <w:rsid w:val="007061EF"/>
    <w:rsid w:val="00710B0A"/>
    <w:rsid w:val="00710B3C"/>
    <w:rsid w:val="00711523"/>
    <w:rsid w:val="00711E10"/>
    <w:rsid w:val="00715148"/>
    <w:rsid w:val="00715DEC"/>
    <w:rsid w:val="00716433"/>
    <w:rsid w:val="00716BF9"/>
    <w:rsid w:val="0071743B"/>
    <w:rsid w:val="00720552"/>
    <w:rsid w:val="0072072C"/>
    <w:rsid w:val="007247FD"/>
    <w:rsid w:val="00724903"/>
    <w:rsid w:val="00724968"/>
    <w:rsid w:val="00724E3A"/>
    <w:rsid w:val="00725EA0"/>
    <w:rsid w:val="00726C13"/>
    <w:rsid w:val="00727D5C"/>
    <w:rsid w:val="00732B26"/>
    <w:rsid w:val="0073341C"/>
    <w:rsid w:val="0073432A"/>
    <w:rsid w:val="00735519"/>
    <w:rsid w:val="00741652"/>
    <w:rsid w:val="007416C3"/>
    <w:rsid w:val="00742595"/>
    <w:rsid w:val="00742F06"/>
    <w:rsid w:val="007454C3"/>
    <w:rsid w:val="00745688"/>
    <w:rsid w:val="007472B9"/>
    <w:rsid w:val="0074738C"/>
    <w:rsid w:val="007477D4"/>
    <w:rsid w:val="00747C87"/>
    <w:rsid w:val="00752088"/>
    <w:rsid w:val="0075320E"/>
    <w:rsid w:val="00756267"/>
    <w:rsid w:val="00757055"/>
    <w:rsid w:val="007573F6"/>
    <w:rsid w:val="00757CD0"/>
    <w:rsid w:val="00760A79"/>
    <w:rsid w:val="007611A7"/>
    <w:rsid w:val="00761B4B"/>
    <w:rsid w:val="00762ADE"/>
    <w:rsid w:val="00762CD7"/>
    <w:rsid w:val="007643FC"/>
    <w:rsid w:val="007669BA"/>
    <w:rsid w:val="00770920"/>
    <w:rsid w:val="00770FC1"/>
    <w:rsid w:val="00774092"/>
    <w:rsid w:val="00774984"/>
    <w:rsid w:val="00774AA7"/>
    <w:rsid w:val="007751B5"/>
    <w:rsid w:val="00776921"/>
    <w:rsid w:val="00776978"/>
    <w:rsid w:val="0078039B"/>
    <w:rsid w:val="007809A7"/>
    <w:rsid w:val="00780D6C"/>
    <w:rsid w:val="00781BE1"/>
    <w:rsid w:val="007866E5"/>
    <w:rsid w:val="00787A2F"/>
    <w:rsid w:val="00790046"/>
    <w:rsid w:val="00792A60"/>
    <w:rsid w:val="007936D4"/>
    <w:rsid w:val="00794CB8"/>
    <w:rsid w:val="007979E4"/>
    <w:rsid w:val="007979FC"/>
    <w:rsid w:val="00797CC7"/>
    <w:rsid w:val="007A04D7"/>
    <w:rsid w:val="007A051E"/>
    <w:rsid w:val="007A0E9F"/>
    <w:rsid w:val="007A12D3"/>
    <w:rsid w:val="007A1479"/>
    <w:rsid w:val="007A15C9"/>
    <w:rsid w:val="007A30F9"/>
    <w:rsid w:val="007A3224"/>
    <w:rsid w:val="007A32F8"/>
    <w:rsid w:val="007B09CE"/>
    <w:rsid w:val="007B1201"/>
    <w:rsid w:val="007B29A8"/>
    <w:rsid w:val="007B29E4"/>
    <w:rsid w:val="007B2B46"/>
    <w:rsid w:val="007B34A7"/>
    <w:rsid w:val="007B5EE3"/>
    <w:rsid w:val="007B688B"/>
    <w:rsid w:val="007B694C"/>
    <w:rsid w:val="007B7391"/>
    <w:rsid w:val="007C10D8"/>
    <w:rsid w:val="007C17EF"/>
    <w:rsid w:val="007C313C"/>
    <w:rsid w:val="007C4083"/>
    <w:rsid w:val="007C4609"/>
    <w:rsid w:val="007C6E17"/>
    <w:rsid w:val="007D0172"/>
    <w:rsid w:val="007D1B41"/>
    <w:rsid w:val="007D1CE0"/>
    <w:rsid w:val="007D1E45"/>
    <w:rsid w:val="007D20D5"/>
    <w:rsid w:val="007D42B2"/>
    <w:rsid w:val="007D4725"/>
    <w:rsid w:val="007D4813"/>
    <w:rsid w:val="007D5703"/>
    <w:rsid w:val="007D75A0"/>
    <w:rsid w:val="007E0114"/>
    <w:rsid w:val="007E0577"/>
    <w:rsid w:val="007E1766"/>
    <w:rsid w:val="007E17FF"/>
    <w:rsid w:val="007E1E48"/>
    <w:rsid w:val="007E1F74"/>
    <w:rsid w:val="007E3F0E"/>
    <w:rsid w:val="007E6864"/>
    <w:rsid w:val="007E6F8A"/>
    <w:rsid w:val="007E7230"/>
    <w:rsid w:val="007F00FF"/>
    <w:rsid w:val="007F0D53"/>
    <w:rsid w:val="007F12B2"/>
    <w:rsid w:val="007F236B"/>
    <w:rsid w:val="007F47D3"/>
    <w:rsid w:val="007F522F"/>
    <w:rsid w:val="007F5A82"/>
    <w:rsid w:val="007F779D"/>
    <w:rsid w:val="008006D9"/>
    <w:rsid w:val="00802D66"/>
    <w:rsid w:val="008035F6"/>
    <w:rsid w:val="00803DB4"/>
    <w:rsid w:val="008064C5"/>
    <w:rsid w:val="00807FDD"/>
    <w:rsid w:val="00810066"/>
    <w:rsid w:val="00810585"/>
    <w:rsid w:val="008156EB"/>
    <w:rsid w:val="00817093"/>
    <w:rsid w:val="00817526"/>
    <w:rsid w:val="00820935"/>
    <w:rsid w:val="00820D2F"/>
    <w:rsid w:val="00822C20"/>
    <w:rsid w:val="00822E2B"/>
    <w:rsid w:val="0082738A"/>
    <w:rsid w:val="00827BDC"/>
    <w:rsid w:val="008304FC"/>
    <w:rsid w:val="00830D81"/>
    <w:rsid w:val="00831E53"/>
    <w:rsid w:val="00832143"/>
    <w:rsid w:val="00832413"/>
    <w:rsid w:val="00833361"/>
    <w:rsid w:val="008350B3"/>
    <w:rsid w:val="0083550F"/>
    <w:rsid w:val="00835C58"/>
    <w:rsid w:val="00837B11"/>
    <w:rsid w:val="008406F0"/>
    <w:rsid w:val="008419C5"/>
    <w:rsid w:val="00844542"/>
    <w:rsid w:val="0084465A"/>
    <w:rsid w:val="0084534E"/>
    <w:rsid w:val="00845CB9"/>
    <w:rsid w:val="00850013"/>
    <w:rsid w:val="0085029E"/>
    <w:rsid w:val="00850B94"/>
    <w:rsid w:val="00850E80"/>
    <w:rsid w:val="00851435"/>
    <w:rsid w:val="00851AAA"/>
    <w:rsid w:val="00853383"/>
    <w:rsid w:val="0085526C"/>
    <w:rsid w:val="0085564B"/>
    <w:rsid w:val="00855E9A"/>
    <w:rsid w:val="00856AA4"/>
    <w:rsid w:val="00857ED2"/>
    <w:rsid w:val="00860222"/>
    <w:rsid w:val="00860703"/>
    <w:rsid w:val="00860930"/>
    <w:rsid w:val="00860AC9"/>
    <w:rsid w:val="008613A3"/>
    <w:rsid w:val="008657E6"/>
    <w:rsid w:val="008658A5"/>
    <w:rsid w:val="00866A19"/>
    <w:rsid w:val="00870368"/>
    <w:rsid w:val="008711DF"/>
    <w:rsid w:val="008712D5"/>
    <w:rsid w:val="0087285C"/>
    <w:rsid w:val="00875A23"/>
    <w:rsid w:val="00880A5B"/>
    <w:rsid w:val="00880A6B"/>
    <w:rsid w:val="00883CA3"/>
    <w:rsid w:val="00885976"/>
    <w:rsid w:val="008862C5"/>
    <w:rsid w:val="0088774F"/>
    <w:rsid w:val="00887F82"/>
    <w:rsid w:val="00890B9E"/>
    <w:rsid w:val="00893CE5"/>
    <w:rsid w:val="00893E8C"/>
    <w:rsid w:val="008A0812"/>
    <w:rsid w:val="008A0B01"/>
    <w:rsid w:val="008A20C8"/>
    <w:rsid w:val="008A20E2"/>
    <w:rsid w:val="008A2E27"/>
    <w:rsid w:val="008A376D"/>
    <w:rsid w:val="008A5564"/>
    <w:rsid w:val="008A6456"/>
    <w:rsid w:val="008A7F2A"/>
    <w:rsid w:val="008B16C2"/>
    <w:rsid w:val="008B19CF"/>
    <w:rsid w:val="008B22F9"/>
    <w:rsid w:val="008B2DCA"/>
    <w:rsid w:val="008B457F"/>
    <w:rsid w:val="008B5985"/>
    <w:rsid w:val="008B7B10"/>
    <w:rsid w:val="008B7CE5"/>
    <w:rsid w:val="008C0458"/>
    <w:rsid w:val="008C1A87"/>
    <w:rsid w:val="008C32A9"/>
    <w:rsid w:val="008C5906"/>
    <w:rsid w:val="008C67CE"/>
    <w:rsid w:val="008C6C7F"/>
    <w:rsid w:val="008D2943"/>
    <w:rsid w:val="008D3503"/>
    <w:rsid w:val="008D37DB"/>
    <w:rsid w:val="008D3F94"/>
    <w:rsid w:val="008D51BC"/>
    <w:rsid w:val="008D603D"/>
    <w:rsid w:val="008D7179"/>
    <w:rsid w:val="008E0171"/>
    <w:rsid w:val="008E12F4"/>
    <w:rsid w:val="008E1723"/>
    <w:rsid w:val="008E2574"/>
    <w:rsid w:val="008E4A14"/>
    <w:rsid w:val="008E6F07"/>
    <w:rsid w:val="008E735A"/>
    <w:rsid w:val="008E74EC"/>
    <w:rsid w:val="008E7C09"/>
    <w:rsid w:val="008F107F"/>
    <w:rsid w:val="008F454F"/>
    <w:rsid w:val="008F73EF"/>
    <w:rsid w:val="008F7793"/>
    <w:rsid w:val="0090162D"/>
    <w:rsid w:val="0090377F"/>
    <w:rsid w:val="0090471C"/>
    <w:rsid w:val="00905667"/>
    <w:rsid w:val="009064CE"/>
    <w:rsid w:val="0090671F"/>
    <w:rsid w:val="00906C81"/>
    <w:rsid w:val="00907956"/>
    <w:rsid w:val="00907D68"/>
    <w:rsid w:val="00911FFA"/>
    <w:rsid w:val="009120A9"/>
    <w:rsid w:val="009124D2"/>
    <w:rsid w:val="009134E4"/>
    <w:rsid w:val="00914A9B"/>
    <w:rsid w:val="00916C26"/>
    <w:rsid w:val="009171DA"/>
    <w:rsid w:val="00917ADF"/>
    <w:rsid w:val="00920484"/>
    <w:rsid w:val="00920524"/>
    <w:rsid w:val="009208D7"/>
    <w:rsid w:val="009215F6"/>
    <w:rsid w:val="00921CC3"/>
    <w:rsid w:val="009252CD"/>
    <w:rsid w:val="009272C5"/>
    <w:rsid w:val="00927519"/>
    <w:rsid w:val="00927B59"/>
    <w:rsid w:val="00927C22"/>
    <w:rsid w:val="00931DDE"/>
    <w:rsid w:val="00933C2C"/>
    <w:rsid w:val="0093421F"/>
    <w:rsid w:val="00934488"/>
    <w:rsid w:val="00934592"/>
    <w:rsid w:val="00934879"/>
    <w:rsid w:val="009371D1"/>
    <w:rsid w:val="00937793"/>
    <w:rsid w:val="00937840"/>
    <w:rsid w:val="0093790F"/>
    <w:rsid w:val="00937DBC"/>
    <w:rsid w:val="009402EE"/>
    <w:rsid w:val="009403BE"/>
    <w:rsid w:val="00940553"/>
    <w:rsid w:val="009447E4"/>
    <w:rsid w:val="00945946"/>
    <w:rsid w:val="00945F51"/>
    <w:rsid w:val="00946AB6"/>
    <w:rsid w:val="00950BFE"/>
    <w:rsid w:val="0095155F"/>
    <w:rsid w:val="009517CB"/>
    <w:rsid w:val="0095228F"/>
    <w:rsid w:val="00952417"/>
    <w:rsid w:val="00952B09"/>
    <w:rsid w:val="009643D3"/>
    <w:rsid w:val="0096763E"/>
    <w:rsid w:val="009725A8"/>
    <w:rsid w:val="00974876"/>
    <w:rsid w:val="009750C8"/>
    <w:rsid w:val="0098071F"/>
    <w:rsid w:val="00983784"/>
    <w:rsid w:val="00983D35"/>
    <w:rsid w:val="00983DB4"/>
    <w:rsid w:val="00983DDB"/>
    <w:rsid w:val="00983FE1"/>
    <w:rsid w:val="00984A6D"/>
    <w:rsid w:val="00985596"/>
    <w:rsid w:val="009864E8"/>
    <w:rsid w:val="00990E9A"/>
    <w:rsid w:val="009914DE"/>
    <w:rsid w:val="00991786"/>
    <w:rsid w:val="0099369A"/>
    <w:rsid w:val="009949BD"/>
    <w:rsid w:val="009963CF"/>
    <w:rsid w:val="0099723F"/>
    <w:rsid w:val="009A004D"/>
    <w:rsid w:val="009A0695"/>
    <w:rsid w:val="009A16C0"/>
    <w:rsid w:val="009A2161"/>
    <w:rsid w:val="009A2417"/>
    <w:rsid w:val="009A3004"/>
    <w:rsid w:val="009A3372"/>
    <w:rsid w:val="009A3816"/>
    <w:rsid w:val="009A3E09"/>
    <w:rsid w:val="009A5844"/>
    <w:rsid w:val="009A760E"/>
    <w:rsid w:val="009B032D"/>
    <w:rsid w:val="009B28C1"/>
    <w:rsid w:val="009B2EE6"/>
    <w:rsid w:val="009B37A2"/>
    <w:rsid w:val="009B4215"/>
    <w:rsid w:val="009B48EA"/>
    <w:rsid w:val="009B4C93"/>
    <w:rsid w:val="009B59D2"/>
    <w:rsid w:val="009B5FA2"/>
    <w:rsid w:val="009B74CC"/>
    <w:rsid w:val="009C13A9"/>
    <w:rsid w:val="009C16E5"/>
    <w:rsid w:val="009C1C98"/>
    <w:rsid w:val="009C703B"/>
    <w:rsid w:val="009D001F"/>
    <w:rsid w:val="009D182D"/>
    <w:rsid w:val="009D1943"/>
    <w:rsid w:val="009D1EA5"/>
    <w:rsid w:val="009D26D7"/>
    <w:rsid w:val="009D5662"/>
    <w:rsid w:val="009D5AA0"/>
    <w:rsid w:val="009D63EF"/>
    <w:rsid w:val="009D7A67"/>
    <w:rsid w:val="009E0040"/>
    <w:rsid w:val="009E04D0"/>
    <w:rsid w:val="009E0E75"/>
    <w:rsid w:val="009E17EB"/>
    <w:rsid w:val="009E2119"/>
    <w:rsid w:val="009E3D47"/>
    <w:rsid w:val="009E40CF"/>
    <w:rsid w:val="009E5234"/>
    <w:rsid w:val="009E5F58"/>
    <w:rsid w:val="009E7F8B"/>
    <w:rsid w:val="009F0926"/>
    <w:rsid w:val="009F30A7"/>
    <w:rsid w:val="009F3BDE"/>
    <w:rsid w:val="009F4E3B"/>
    <w:rsid w:val="009F58C3"/>
    <w:rsid w:val="009F6A65"/>
    <w:rsid w:val="009F7F0E"/>
    <w:rsid w:val="00A00304"/>
    <w:rsid w:val="00A021E0"/>
    <w:rsid w:val="00A0270A"/>
    <w:rsid w:val="00A059BE"/>
    <w:rsid w:val="00A06E76"/>
    <w:rsid w:val="00A106DB"/>
    <w:rsid w:val="00A10AD1"/>
    <w:rsid w:val="00A11052"/>
    <w:rsid w:val="00A11060"/>
    <w:rsid w:val="00A11C20"/>
    <w:rsid w:val="00A11CD4"/>
    <w:rsid w:val="00A12822"/>
    <w:rsid w:val="00A13EA5"/>
    <w:rsid w:val="00A163DF"/>
    <w:rsid w:val="00A1709B"/>
    <w:rsid w:val="00A21974"/>
    <w:rsid w:val="00A21C86"/>
    <w:rsid w:val="00A2299D"/>
    <w:rsid w:val="00A22FAC"/>
    <w:rsid w:val="00A234E3"/>
    <w:rsid w:val="00A26ABD"/>
    <w:rsid w:val="00A278BE"/>
    <w:rsid w:val="00A3360D"/>
    <w:rsid w:val="00A338E4"/>
    <w:rsid w:val="00A340BF"/>
    <w:rsid w:val="00A4029E"/>
    <w:rsid w:val="00A432EC"/>
    <w:rsid w:val="00A45373"/>
    <w:rsid w:val="00A461B0"/>
    <w:rsid w:val="00A46CBF"/>
    <w:rsid w:val="00A47707"/>
    <w:rsid w:val="00A47F59"/>
    <w:rsid w:val="00A513EA"/>
    <w:rsid w:val="00A51DFE"/>
    <w:rsid w:val="00A51E68"/>
    <w:rsid w:val="00A53610"/>
    <w:rsid w:val="00A5376D"/>
    <w:rsid w:val="00A54C3A"/>
    <w:rsid w:val="00A558B0"/>
    <w:rsid w:val="00A55DC8"/>
    <w:rsid w:val="00A55F7F"/>
    <w:rsid w:val="00A57A90"/>
    <w:rsid w:val="00A628C4"/>
    <w:rsid w:val="00A6315C"/>
    <w:rsid w:val="00A6405B"/>
    <w:rsid w:val="00A645AD"/>
    <w:rsid w:val="00A65CD8"/>
    <w:rsid w:val="00A7366E"/>
    <w:rsid w:val="00A7396B"/>
    <w:rsid w:val="00A73EE6"/>
    <w:rsid w:val="00A73F36"/>
    <w:rsid w:val="00A74645"/>
    <w:rsid w:val="00A74EBB"/>
    <w:rsid w:val="00A75736"/>
    <w:rsid w:val="00A76428"/>
    <w:rsid w:val="00A800A8"/>
    <w:rsid w:val="00A81230"/>
    <w:rsid w:val="00A81D2C"/>
    <w:rsid w:val="00A81DFA"/>
    <w:rsid w:val="00A82520"/>
    <w:rsid w:val="00A8438E"/>
    <w:rsid w:val="00A85599"/>
    <w:rsid w:val="00A85EFC"/>
    <w:rsid w:val="00A86458"/>
    <w:rsid w:val="00A875D3"/>
    <w:rsid w:val="00A913C4"/>
    <w:rsid w:val="00A91931"/>
    <w:rsid w:val="00A928AC"/>
    <w:rsid w:val="00A92C43"/>
    <w:rsid w:val="00A941CB"/>
    <w:rsid w:val="00A96AA1"/>
    <w:rsid w:val="00A977DB"/>
    <w:rsid w:val="00AA25B1"/>
    <w:rsid w:val="00AA2D78"/>
    <w:rsid w:val="00AA4B71"/>
    <w:rsid w:val="00AA501E"/>
    <w:rsid w:val="00AA7F92"/>
    <w:rsid w:val="00AB0B1C"/>
    <w:rsid w:val="00AB125B"/>
    <w:rsid w:val="00AB2F37"/>
    <w:rsid w:val="00AB369E"/>
    <w:rsid w:val="00AB38A8"/>
    <w:rsid w:val="00AB413A"/>
    <w:rsid w:val="00AB43F3"/>
    <w:rsid w:val="00AB5766"/>
    <w:rsid w:val="00AB752E"/>
    <w:rsid w:val="00AB7638"/>
    <w:rsid w:val="00AB774A"/>
    <w:rsid w:val="00AC09AF"/>
    <w:rsid w:val="00AC4620"/>
    <w:rsid w:val="00AC6532"/>
    <w:rsid w:val="00AC6774"/>
    <w:rsid w:val="00AC6DA8"/>
    <w:rsid w:val="00AD0089"/>
    <w:rsid w:val="00AD1BC9"/>
    <w:rsid w:val="00AD2FEF"/>
    <w:rsid w:val="00AD4906"/>
    <w:rsid w:val="00AD4E9A"/>
    <w:rsid w:val="00AD68ED"/>
    <w:rsid w:val="00AD7D0C"/>
    <w:rsid w:val="00AE10F0"/>
    <w:rsid w:val="00AE2C28"/>
    <w:rsid w:val="00AE2C35"/>
    <w:rsid w:val="00AE41C6"/>
    <w:rsid w:val="00AE43F0"/>
    <w:rsid w:val="00AF180B"/>
    <w:rsid w:val="00AF2D09"/>
    <w:rsid w:val="00AF2EB2"/>
    <w:rsid w:val="00AF47B7"/>
    <w:rsid w:val="00AF5305"/>
    <w:rsid w:val="00AF589C"/>
    <w:rsid w:val="00AF5A5C"/>
    <w:rsid w:val="00AF78C0"/>
    <w:rsid w:val="00B01329"/>
    <w:rsid w:val="00B017E4"/>
    <w:rsid w:val="00B02600"/>
    <w:rsid w:val="00B031CE"/>
    <w:rsid w:val="00B0416C"/>
    <w:rsid w:val="00B10538"/>
    <w:rsid w:val="00B139BF"/>
    <w:rsid w:val="00B15A4F"/>
    <w:rsid w:val="00B20C82"/>
    <w:rsid w:val="00B21C2F"/>
    <w:rsid w:val="00B22552"/>
    <w:rsid w:val="00B22FD3"/>
    <w:rsid w:val="00B2693B"/>
    <w:rsid w:val="00B3174E"/>
    <w:rsid w:val="00B342E9"/>
    <w:rsid w:val="00B35396"/>
    <w:rsid w:val="00B36EA3"/>
    <w:rsid w:val="00B371D2"/>
    <w:rsid w:val="00B40D92"/>
    <w:rsid w:val="00B458B8"/>
    <w:rsid w:val="00B466FA"/>
    <w:rsid w:val="00B50668"/>
    <w:rsid w:val="00B50834"/>
    <w:rsid w:val="00B52C63"/>
    <w:rsid w:val="00B5309E"/>
    <w:rsid w:val="00B54462"/>
    <w:rsid w:val="00B547C3"/>
    <w:rsid w:val="00B54DAA"/>
    <w:rsid w:val="00B54DD2"/>
    <w:rsid w:val="00B54ECF"/>
    <w:rsid w:val="00B551D3"/>
    <w:rsid w:val="00B55566"/>
    <w:rsid w:val="00B57B99"/>
    <w:rsid w:val="00B64CE2"/>
    <w:rsid w:val="00B6592C"/>
    <w:rsid w:val="00B663EF"/>
    <w:rsid w:val="00B669D0"/>
    <w:rsid w:val="00B670D0"/>
    <w:rsid w:val="00B67B71"/>
    <w:rsid w:val="00B70A26"/>
    <w:rsid w:val="00B7383B"/>
    <w:rsid w:val="00B74E2B"/>
    <w:rsid w:val="00B76402"/>
    <w:rsid w:val="00B7647A"/>
    <w:rsid w:val="00B80D11"/>
    <w:rsid w:val="00B816F2"/>
    <w:rsid w:val="00B820F0"/>
    <w:rsid w:val="00B8225D"/>
    <w:rsid w:val="00B8285B"/>
    <w:rsid w:val="00B838B9"/>
    <w:rsid w:val="00B841CE"/>
    <w:rsid w:val="00B84AB5"/>
    <w:rsid w:val="00B84F8E"/>
    <w:rsid w:val="00B87F03"/>
    <w:rsid w:val="00B90500"/>
    <w:rsid w:val="00B91312"/>
    <w:rsid w:val="00B9152C"/>
    <w:rsid w:val="00B92689"/>
    <w:rsid w:val="00B92A3D"/>
    <w:rsid w:val="00B92C09"/>
    <w:rsid w:val="00B92C14"/>
    <w:rsid w:val="00B93180"/>
    <w:rsid w:val="00B933C5"/>
    <w:rsid w:val="00B93732"/>
    <w:rsid w:val="00B94C6A"/>
    <w:rsid w:val="00B9726F"/>
    <w:rsid w:val="00B978F0"/>
    <w:rsid w:val="00B979CA"/>
    <w:rsid w:val="00B97A15"/>
    <w:rsid w:val="00BA0BBA"/>
    <w:rsid w:val="00BA0D71"/>
    <w:rsid w:val="00BA27BC"/>
    <w:rsid w:val="00BA3DB8"/>
    <w:rsid w:val="00BA4505"/>
    <w:rsid w:val="00BA4F88"/>
    <w:rsid w:val="00BA6668"/>
    <w:rsid w:val="00BA7609"/>
    <w:rsid w:val="00BB07FC"/>
    <w:rsid w:val="00BB0CAA"/>
    <w:rsid w:val="00BB11CF"/>
    <w:rsid w:val="00BB132E"/>
    <w:rsid w:val="00BB22B9"/>
    <w:rsid w:val="00BB3221"/>
    <w:rsid w:val="00BB3998"/>
    <w:rsid w:val="00BB46FC"/>
    <w:rsid w:val="00BB5804"/>
    <w:rsid w:val="00BB59EE"/>
    <w:rsid w:val="00BB5DE2"/>
    <w:rsid w:val="00BB6B70"/>
    <w:rsid w:val="00BC07FE"/>
    <w:rsid w:val="00BC1286"/>
    <w:rsid w:val="00BC17F5"/>
    <w:rsid w:val="00BC1FAF"/>
    <w:rsid w:val="00BC236A"/>
    <w:rsid w:val="00BC29E9"/>
    <w:rsid w:val="00BC2A7D"/>
    <w:rsid w:val="00BC3A9D"/>
    <w:rsid w:val="00BC3E01"/>
    <w:rsid w:val="00BC4681"/>
    <w:rsid w:val="00BC4E99"/>
    <w:rsid w:val="00BD1082"/>
    <w:rsid w:val="00BD1220"/>
    <w:rsid w:val="00BD127E"/>
    <w:rsid w:val="00BD1BCD"/>
    <w:rsid w:val="00BD1C12"/>
    <w:rsid w:val="00BD1DC7"/>
    <w:rsid w:val="00BD3445"/>
    <w:rsid w:val="00BD3471"/>
    <w:rsid w:val="00BD4220"/>
    <w:rsid w:val="00BD5C37"/>
    <w:rsid w:val="00BE12DE"/>
    <w:rsid w:val="00BE1345"/>
    <w:rsid w:val="00BE1AE5"/>
    <w:rsid w:val="00BE258C"/>
    <w:rsid w:val="00BE4CFE"/>
    <w:rsid w:val="00BE6791"/>
    <w:rsid w:val="00BE6D77"/>
    <w:rsid w:val="00BE6EBB"/>
    <w:rsid w:val="00BF1707"/>
    <w:rsid w:val="00BF228F"/>
    <w:rsid w:val="00BF2886"/>
    <w:rsid w:val="00BF2A0C"/>
    <w:rsid w:val="00BF3A68"/>
    <w:rsid w:val="00BF4A65"/>
    <w:rsid w:val="00BF575D"/>
    <w:rsid w:val="00BF5D14"/>
    <w:rsid w:val="00BF6D51"/>
    <w:rsid w:val="00C016A6"/>
    <w:rsid w:val="00C032B5"/>
    <w:rsid w:val="00C0392C"/>
    <w:rsid w:val="00C0407E"/>
    <w:rsid w:val="00C04B92"/>
    <w:rsid w:val="00C067E5"/>
    <w:rsid w:val="00C06913"/>
    <w:rsid w:val="00C107C8"/>
    <w:rsid w:val="00C10C01"/>
    <w:rsid w:val="00C123BD"/>
    <w:rsid w:val="00C13E9D"/>
    <w:rsid w:val="00C14AA5"/>
    <w:rsid w:val="00C1506E"/>
    <w:rsid w:val="00C15138"/>
    <w:rsid w:val="00C15707"/>
    <w:rsid w:val="00C1649A"/>
    <w:rsid w:val="00C210E5"/>
    <w:rsid w:val="00C2156F"/>
    <w:rsid w:val="00C221A6"/>
    <w:rsid w:val="00C22F95"/>
    <w:rsid w:val="00C27106"/>
    <w:rsid w:val="00C32420"/>
    <w:rsid w:val="00C32FBE"/>
    <w:rsid w:val="00C34075"/>
    <w:rsid w:val="00C343AB"/>
    <w:rsid w:val="00C348F3"/>
    <w:rsid w:val="00C350CE"/>
    <w:rsid w:val="00C37632"/>
    <w:rsid w:val="00C3795C"/>
    <w:rsid w:val="00C40F77"/>
    <w:rsid w:val="00C44B9D"/>
    <w:rsid w:val="00C44C08"/>
    <w:rsid w:val="00C470AF"/>
    <w:rsid w:val="00C47972"/>
    <w:rsid w:val="00C47B31"/>
    <w:rsid w:val="00C509C9"/>
    <w:rsid w:val="00C51F41"/>
    <w:rsid w:val="00C52338"/>
    <w:rsid w:val="00C52999"/>
    <w:rsid w:val="00C5370D"/>
    <w:rsid w:val="00C55F25"/>
    <w:rsid w:val="00C571E5"/>
    <w:rsid w:val="00C6013B"/>
    <w:rsid w:val="00C611C1"/>
    <w:rsid w:val="00C61E9C"/>
    <w:rsid w:val="00C6212F"/>
    <w:rsid w:val="00C62EF6"/>
    <w:rsid w:val="00C63E0F"/>
    <w:rsid w:val="00C664CE"/>
    <w:rsid w:val="00C670E4"/>
    <w:rsid w:val="00C72EC8"/>
    <w:rsid w:val="00C745D3"/>
    <w:rsid w:val="00C75609"/>
    <w:rsid w:val="00C7630C"/>
    <w:rsid w:val="00C7640F"/>
    <w:rsid w:val="00C76BA8"/>
    <w:rsid w:val="00C8020D"/>
    <w:rsid w:val="00C81D30"/>
    <w:rsid w:val="00C81E58"/>
    <w:rsid w:val="00C83C0D"/>
    <w:rsid w:val="00C86EE7"/>
    <w:rsid w:val="00C8786A"/>
    <w:rsid w:val="00C907F1"/>
    <w:rsid w:val="00C90EA8"/>
    <w:rsid w:val="00C916E6"/>
    <w:rsid w:val="00C92DF8"/>
    <w:rsid w:val="00C93878"/>
    <w:rsid w:val="00C93E3D"/>
    <w:rsid w:val="00C9409E"/>
    <w:rsid w:val="00C9453E"/>
    <w:rsid w:val="00C95A48"/>
    <w:rsid w:val="00C95C5A"/>
    <w:rsid w:val="00C96052"/>
    <w:rsid w:val="00CA0286"/>
    <w:rsid w:val="00CA1464"/>
    <w:rsid w:val="00CA249A"/>
    <w:rsid w:val="00CA3AB0"/>
    <w:rsid w:val="00CA4789"/>
    <w:rsid w:val="00CB2498"/>
    <w:rsid w:val="00CB2BCE"/>
    <w:rsid w:val="00CB2CAB"/>
    <w:rsid w:val="00CB368C"/>
    <w:rsid w:val="00CB4819"/>
    <w:rsid w:val="00CB4B02"/>
    <w:rsid w:val="00CB589A"/>
    <w:rsid w:val="00CB639D"/>
    <w:rsid w:val="00CB6898"/>
    <w:rsid w:val="00CB7D8F"/>
    <w:rsid w:val="00CC1226"/>
    <w:rsid w:val="00CC25CB"/>
    <w:rsid w:val="00CC3859"/>
    <w:rsid w:val="00CC3A3D"/>
    <w:rsid w:val="00CC47A9"/>
    <w:rsid w:val="00CC55C9"/>
    <w:rsid w:val="00CC57B3"/>
    <w:rsid w:val="00CD00ED"/>
    <w:rsid w:val="00CD0BA8"/>
    <w:rsid w:val="00CD2572"/>
    <w:rsid w:val="00CD2E7C"/>
    <w:rsid w:val="00CD37CC"/>
    <w:rsid w:val="00CD7738"/>
    <w:rsid w:val="00CE01A8"/>
    <w:rsid w:val="00CE1A2E"/>
    <w:rsid w:val="00CE2E10"/>
    <w:rsid w:val="00CE3842"/>
    <w:rsid w:val="00CE50A9"/>
    <w:rsid w:val="00CE5559"/>
    <w:rsid w:val="00CE6C25"/>
    <w:rsid w:val="00CF09E3"/>
    <w:rsid w:val="00CF0FB4"/>
    <w:rsid w:val="00CF1AA6"/>
    <w:rsid w:val="00CF49C6"/>
    <w:rsid w:val="00CF4CEA"/>
    <w:rsid w:val="00CF6146"/>
    <w:rsid w:val="00D00714"/>
    <w:rsid w:val="00D0194F"/>
    <w:rsid w:val="00D02267"/>
    <w:rsid w:val="00D02928"/>
    <w:rsid w:val="00D06467"/>
    <w:rsid w:val="00D07164"/>
    <w:rsid w:val="00D13885"/>
    <w:rsid w:val="00D144D3"/>
    <w:rsid w:val="00D1456F"/>
    <w:rsid w:val="00D1655C"/>
    <w:rsid w:val="00D16C3B"/>
    <w:rsid w:val="00D20EA3"/>
    <w:rsid w:val="00D23F7C"/>
    <w:rsid w:val="00D25585"/>
    <w:rsid w:val="00D261B0"/>
    <w:rsid w:val="00D272BD"/>
    <w:rsid w:val="00D276CB"/>
    <w:rsid w:val="00D302B9"/>
    <w:rsid w:val="00D30578"/>
    <w:rsid w:val="00D306E1"/>
    <w:rsid w:val="00D308AC"/>
    <w:rsid w:val="00D315ED"/>
    <w:rsid w:val="00D31A51"/>
    <w:rsid w:val="00D32313"/>
    <w:rsid w:val="00D33DF7"/>
    <w:rsid w:val="00D34228"/>
    <w:rsid w:val="00D34418"/>
    <w:rsid w:val="00D403A7"/>
    <w:rsid w:val="00D41BD7"/>
    <w:rsid w:val="00D442AB"/>
    <w:rsid w:val="00D453C8"/>
    <w:rsid w:val="00D45A37"/>
    <w:rsid w:val="00D472B3"/>
    <w:rsid w:val="00D53191"/>
    <w:rsid w:val="00D54A2E"/>
    <w:rsid w:val="00D54B37"/>
    <w:rsid w:val="00D56636"/>
    <w:rsid w:val="00D56A71"/>
    <w:rsid w:val="00D56BC4"/>
    <w:rsid w:val="00D60A2F"/>
    <w:rsid w:val="00D60B79"/>
    <w:rsid w:val="00D60D1F"/>
    <w:rsid w:val="00D60DDF"/>
    <w:rsid w:val="00D63812"/>
    <w:rsid w:val="00D63E16"/>
    <w:rsid w:val="00D63E56"/>
    <w:rsid w:val="00D63E95"/>
    <w:rsid w:val="00D665F5"/>
    <w:rsid w:val="00D66A53"/>
    <w:rsid w:val="00D66D75"/>
    <w:rsid w:val="00D671D0"/>
    <w:rsid w:val="00D70957"/>
    <w:rsid w:val="00D72101"/>
    <w:rsid w:val="00D72EB5"/>
    <w:rsid w:val="00D74051"/>
    <w:rsid w:val="00D75FD3"/>
    <w:rsid w:val="00D8020A"/>
    <w:rsid w:val="00D80C1C"/>
    <w:rsid w:val="00D81B47"/>
    <w:rsid w:val="00D82948"/>
    <w:rsid w:val="00D835CD"/>
    <w:rsid w:val="00D8394F"/>
    <w:rsid w:val="00D84A57"/>
    <w:rsid w:val="00D852DB"/>
    <w:rsid w:val="00D859A2"/>
    <w:rsid w:val="00D8668C"/>
    <w:rsid w:val="00D877F2"/>
    <w:rsid w:val="00D878A8"/>
    <w:rsid w:val="00D87AF2"/>
    <w:rsid w:val="00D907EE"/>
    <w:rsid w:val="00D9141F"/>
    <w:rsid w:val="00D93D5A"/>
    <w:rsid w:val="00D9543F"/>
    <w:rsid w:val="00DA06E1"/>
    <w:rsid w:val="00DA110F"/>
    <w:rsid w:val="00DA42E3"/>
    <w:rsid w:val="00DA4497"/>
    <w:rsid w:val="00DA5CE4"/>
    <w:rsid w:val="00DA6841"/>
    <w:rsid w:val="00DA7AA9"/>
    <w:rsid w:val="00DB07A9"/>
    <w:rsid w:val="00DB1250"/>
    <w:rsid w:val="00DB1487"/>
    <w:rsid w:val="00DB1FDA"/>
    <w:rsid w:val="00DB423F"/>
    <w:rsid w:val="00DB7E97"/>
    <w:rsid w:val="00DC023A"/>
    <w:rsid w:val="00DC2B8D"/>
    <w:rsid w:val="00DC3330"/>
    <w:rsid w:val="00DC3DEE"/>
    <w:rsid w:val="00DC49CA"/>
    <w:rsid w:val="00DC630E"/>
    <w:rsid w:val="00DC652C"/>
    <w:rsid w:val="00DC66FC"/>
    <w:rsid w:val="00DC72E1"/>
    <w:rsid w:val="00DD0A6F"/>
    <w:rsid w:val="00DD17C3"/>
    <w:rsid w:val="00DD1E5F"/>
    <w:rsid w:val="00DD1E85"/>
    <w:rsid w:val="00DD3718"/>
    <w:rsid w:val="00DD42ED"/>
    <w:rsid w:val="00DD4AEE"/>
    <w:rsid w:val="00DD4FC9"/>
    <w:rsid w:val="00DD69E5"/>
    <w:rsid w:val="00DD70BE"/>
    <w:rsid w:val="00DE38E7"/>
    <w:rsid w:val="00DE64CD"/>
    <w:rsid w:val="00DF0451"/>
    <w:rsid w:val="00DF4F64"/>
    <w:rsid w:val="00DF64BA"/>
    <w:rsid w:val="00DF678F"/>
    <w:rsid w:val="00DF7F16"/>
    <w:rsid w:val="00E00688"/>
    <w:rsid w:val="00E01C8A"/>
    <w:rsid w:val="00E05CDB"/>
    <w:rsid w:val="00E06A61"/>
    <w:rsid w:val="00E102C1"/>
    <w:rsid w:val="00E127DD"/>
    <w:rsid w:val="00E14BFD"/>
    <w:rsid w:val="00E15741"/>
    <w:rsid w:val="00E15759"/>
    <w:rsid w:val="00E16C04"/>
    <w:rsid w:val="00E17CCC"/>
    <w:rsid w:val="00E20718"/>
    <w:rsid w:val="00E21200"/>
    <w:rsid w:val="00E21467"/>
    <w:rsid w:val="00E2165B"/>
    <w:rsid w:val="00E219CD"/>
    <w:rsid w:val="00E240FB"/>
    <w:rsid w:val="00E2587F"/>
    <w:rsid w:val="00E26C00"/>
    <w:rsid w:val="00E27CE0"/>
    <w:rsid w:val="00E30A72"/>
    <w:rsid w:val="00E336CD"/>
    <w:rsid w:val="00E341D5"/>
    <w:rsid w:val="00E351C7"/>
    <w:rsid w:val="00E35F6C"/>
    <w:rsid w:val="00E41F90"/>
    <w:rsid w:val="00E42A82"/>
    <w:rsid w:val="00E452AB"/>
    <w:rsid w:val="00E45B2A"/>
    <w:rsid w:val="00E4662A"/>
    <w:rsid w:val="00E50AE6"/>
    <w:rsid w:val="00E5103F"/>
    <w:rsid w:val="00E51F0C"/>
    <w:rsid w:val="00E5230F"/>
    <w:rsid w:val="00E5415A"/>
    <w:rsid w:val="00E5680C"/>
    <w:rsid w:val="00E57D66"/>
    <w:rsid w:val="00E6142D"/>
    <w:rsid w:val="00E63A8A"/>
    <w:rsid w:val="00E65207"/>
    <w:rsid w:val="00E66FC1"/>
    <w:rsid w:val="00E7066D"/>
    <w:rsid w:val="00E7216D"/>
    <w:rsid w:val="00E73785"/>
    <w:rsid w:val="00E74A78"/>
    <w:rsid w:val="00E75622"/>
    <w:rsid w:val="00E75FB8"/>
    <w:rsid w:val="00E77478"/>
    <w:rsid w:val="00E82BD1"/>
    <w:rsid w:val="00E82EE8"/>
    <w:rsid w:val="00E85425"/>
    <w:rsid w:val="00E85844"/>
    <w:rsid w:val="00E919F8"/>
    <w:rsid w:val="00E91E04"/>
    <w:rsid w:val="00E923EC"/>
    <w:rsid w:val="00E923F1"/>
    <w:rsid w:val="00E97D03"/>
    <w:rsid w:val="00EA03B8"/>
    <w:rsid w:val="00EA0978"/>
    <w:rsid w:val="00EA3BB3"/>
    <w:rsid w:val="00EA73B1"/>
    <w:rsid w:val="00EA73B8"/>
    <w:rsid w:val="00EB37F5"/>
    <w:rsid w:val="00EB399E"/>
    <w:rsid w:val="00EB510A"/>
    <w:rsid w:val="00EB6831"/>
    <w:rsid w:val="00EB722B"/>
    <w:rsid w:val="00EC0DA9"/>
    <w:rsid w:val="00EC25F4"/>
    <w:rsid w:val="00EC34BF"/>
    <w:rsid w:val="00EC4153"/>
    <w:rsid w:val="00EC41DD"/>
    <w:rsid w:val="00EC5999"/>
    <w:rsid w:val="00EC60F5"/>
    <w:rsid w:val="00EC7E57"/>
    <w:rsid w:val="00ED1022"/>
    <w:rsid w:val="00ED11F2"/>
    <w:rsid w:val="00ED2345"/>
    <w:rsid w:val="00ED2880"/>
    <w:rsid w:val="00ED2F2C"/>
    <w:rsid w:val="00ED315E"/>
    <w:rsid w:val="00ED40B2"/>
    <w:rsid w:val="00ED7D54"/>
    <w:rsid w:val="00EE40A2"/>
    <w:rsid w:val="00EE4FEA"/>
    <w:rsid w:val="00EE5B05"/>
    <w:rsid w:val="00EE6392"/>
    <w:rsid w:val="00EE7123"/>
    <w:rsid w:val="00EE77E7"/>
    <w:rsid w:val="00EE7C8C"/>
    <w:rsid w:val="00EF1836"/>
    <w:rsid w:val="00EF2A1E"/>
    <w:rsid w:val="00EF3BCB"/>
    <w:rsid w:val="00EF535A"/>
    <w:rsid w:val="00EF5806"/>
    <w:rsid w:val="00EF58E8"/>
    <w:rsid w:val="00EF5C44"/>
    <w:rsid w:val="00F00734"/>
    <w:rsid w:val="00F00A09"/>
    <w:rsid w:val="00F01BAF"/>
    <w:rsid w:val="00F01D93"/>
    <w:rsid w:val="00F01D9B"/>
    <w:rsid w:val="00F0269C"/>
    <w:rsid w:val="00F03CE4"/>
    <w:rsid w:val="00F03D67"/>
    <w:rsid w:val="00F04B9E"/>
    <w:rsid w:val="00F051CD"/>
    <w:rsid w:val="00F0550D"/>
    <w:rsid w:val="00F11564"/>
    <w:rsid w:val="00F11693"/>
    <w:rsid w:val="00F11D8A"/>
    <w:rsid w:val="00F1261B"/>
    <w:rsid w:val="00F15061"/>
    <w:rsid w:val="00F15445"/>
    <w:rsid w:val="00F15648"/>
    <w:rsid w:val="00F175C1"/>
    <w:rsid w:val="00F20898"/>
    <w:rsid w:val="00F233A9"/>
    <w:rsid w:val="00F23510"/>
    <w:rsid w:val="00F25198"/>
    <w:rsid w:val="00F25636"/>
    <w:rsid w:val="00F25A58"/>
    <w:rsid w:val="00F26FDE"/>
    <w:rsid w:val="00F27827"/>
    <w:rsid w:val="00F3045B"/>
    <w:rsid w:val="00F31297"/>
    <w:rsid w:val="00F31652"/>
    <w:rsid w:val="00F32B95"/>
    <w:rsid w:val="00F32E7A"/>
    <w:rsid w:val="00F3394E"/>
    <w:rsid w:val="00F35E1E"/>
    <w:rsid w:val="00F37236"/>
    <w:rsid w:val="00F37387"/>
    <w:rsid w:val="00F3758B"/>
    <w:rsid w:val="00F403E0"/>
    <w:rsid w:val="00F41A3D"/>
    <w:rsid w:val="00F43A32"/>
    <w:rsid w:val="00F43FC7"/>
    <w:rsid w:val="00F452DF"/>
    <w:rsid w:val="00F463BF"/>
    <w:rsid w:val="00F46C71"/>
    <w:rsid w:val="00F4718B"/>
    <w:rsid w:val="00F50C44"/>
    <w:rsid w:val="00F50D3B"/>
    <w:rsid w:val="00F511AD"/>
    <w:rsid w:val="00F51602"/>
    <w:rsid w:val="00F51A89"/>
    <w:rsid w:val="00F537AB"/>
    <w:rsid w:val="00F55660"/>
    <w:rsid w:val="00F55F6C"/>
    <w:rsid w:val="00F56E18"/>
    <w:rsid w:val="00F60D7B"/>
    <w:rsid w:val="00F6387D"/>
    <w:rsid w:val="00F64888"/>
    <w:rsid w:val="00F66CFD"/>
    <w:rsid w:val="00F67B1C"/>
    <w:rsid w:val="00F67E8A"/>
    <w:rsid w:val="00F7034A"/>
    <w:rsid w:val="00F71112"/>
    <w:rsid w:val="00F71898"/>
    <w:rsid w:val="00F718BC"/>
    <w:rsid w:val="00F73D0A"/>
    <w:rsid w:val="00F742C8"/>
    <w:rsid w:val="00F743FA"/>
    <w:rsid w:val="00F75CA2"/>
    <w:rsid w:val="00F7643E"/>
    <w:rsid w:val="00F76973"/>
    <w:rsid w:val="00F80531"/>
    <w:rsid w:val="00F8278F"/>
    <w:rsid w:val="00F83ED3"/>
    <w:rsid w:val="00F92394"/>
    <w:rsid w:val="00F92F92"/>
    <w:rsid w:val="00F934C2"/>
    <w:rsid w:val="00F959E1"/>
    <w:rsid w:val="00F9667A"/>
    <w:rsid w:val="00F97687"/>
    <w:rsid w:val="00F979DE"/>
    <w:rsid w:val="00F97FF1"/>
    <w:rsid w:val="00FA098E"/>
    <w:rsid w:val="00FA0F8A"/>
    <w:rsid w:val="00FA23B7"/>
    <w:rsid w:val="00FA3191"/>
    <w:rsid w:val="00FA4D1B"/>
    <w:rsid w:val="00FA5505"/>
    <w:rsid w:val="00FA6918"/>
    <w:rsid w:val="00FB1034"/>
    <w:rsid w:val="00FB1A93"/>
    <w:rsid w:val="00FB5AE5"/>
    <w:rsid w:val="00FB5D53"/>
    <w:rsid w:val="00FB67EF"/>
    <w:rsid w:val="00FB7A39"/>
    <w:rsid w:val="00FC079C"/>
    <w:rsid w:val="00FC1DFF"/>
    <w:rsid w:val="00FC2077"/>
    <w:rsid w:val="00FC27AF"/>
    <w:rsid w:val="00FC2BAD"/>
    <w:rsid w:val="00FC3FB1"/>
    <w:rsid w:val="00FC3FB5"/>
    <w:rsid w:val="00FC47BA"/>
    <w:rsid w:val="00FC4D45"/>
    <w:rsid w:val="00FC4EC2"/>
    <w:rsid w:val="00FC57D3"/>
    <w:rsid w:val="00FC61EE"/>
    <w:rsid w:val="00FC62E8"/>
    <w:rsid w:val="00FC7DC9"/>
    <w:rsid w:val="00FD0350"/>
    <w:rsid w:val="00FD1B83"/>
    <w:rsid w:val="00FD388A"/>
    <w:rsid w:val="00FD422C"/>
    <w:rsid w:val="00FD4891"/>
    <w:rsid w:val="00FD4B2C"/>
    <w:rsid w:val="00FD4C7F"/>
    <w:rsid w:val="00FD5AD3"/>
    <w:rsid w:val="00FD644B"/>
    <w:rsid w:val="00FD77B6"/>
    <w:rsid w:val="00FE075B"/>
    <w:rsid w:val="00FE1A34"/>
    <w:rsid w:val="00FE46C4"/>
    <w:rsid w:val="00FE5851"/>
    <w:rsid w:val="00FE6BA8"/>
    <w:rsid w:val="00FE7C01"/>
    <w:rsid w:val="00FE7CA7"/>
    <w:rsid w:val="00FF2E68"/>
    <w:rsid w:val="00FF3239"/>
    <w:rsid w:val="00FF53EC"/>
    <w:rsid w:val="00FF543D"/>
    <w:rsid w:val="00FF567E"/>
    <w:rsid w:val="00FF60F1"/>
    <w:rsid w:val="00FF6A3A"/>
    <w:rsid w:val="00FF7A4B"/>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E5"/>
  </w:style>
  <w:style w:type="paragraph" w:styleId="Heading1">
    <w:name w:val="heading 1"/>
    <w:basedOn w:val="Normal"/>
    <w:next w:val="Normal"/>
    <w:link w:val="Heading1Char"/>
    <w:uiPriority w:val="9"/>
    <w:qFormat/>
    <w:rsid w:val="0034240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pPr>
      <w:spacing w:line="240" w:lineRule="auto"/>
    </w:pPr>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uiPriority w:val="1"/>
    <w:qFormat/>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DSE note,f,Footnote Text Char1 Char,FOOTNOTES,fn"/>
    <w:basedOn w:val="Normal"/>
    <w:link w:val="FootnoteTextChar1"/>
    <w:uiPriority w:val="99"/>
    <w:qFormat/>
    <w:rsid w:val="007472B9"/>
    <w:pPr>
      <w:spacing w:after="0" w:line="240" w:lineRule="auto"/>
    </w:pPr>
    <w:rPr>
      <w:rFonts w:ascii="Calibri" w:eastAsia="MS Mincho" w:hAnsi="Calibri" w:cs="Times New Roman"/>
      <w:sz w:val="18"/>
      <w:szCs w:val="20"/>
    </w:rPr>
  </w:style>
  <w:style w:type="character" w:customStyle="1" w:styleId="FootnoteTextChar">
    <w:name w:val="Footnote Text Char"/>
    <w:aliases w:val="DSE note Char,Footnote Text Char1 Char Char,Footnote Text Char Char Char1 Char,Footnote Text Char1 Char Char Char1 Char,Footnote Text Char1 Char1 Char Char,Footnote Text Char Char Char Char Char,FOOTNOTES Char,fn Char"/>
    <w:basedOn w:val="DefaultParagraphFont"/>
    <w:uiPriority w:val="99"/>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 Char1"/>
    <w:link w:val="FootnoteText"/>
    <w:semiHidden/>
    <w:rsid w:val="007472B9"/>
    <w:rPr>
      <w:rFonts w:ascii="Calibri" w:eastAsia="MS Mincho" w:hAnsi="Calibri" w:cs="Times New Roman"/>
      <w:sz w:val="18"/>
      <w:szCs w:val="20"/>
    </w:rPr>
  </w:style>
  <w:style w:type="character" w:styleId="FootnoteReference">
    <w:name w:val="footnote reference"/>
    <w:aliases w:val="ftref,16 Point,Superscript 6 Point,Superscript 6 Point + 11 pt,Style 24,o,Ref,de nota al pie,BVI fnr,Footnote Reference Number,Footnote Reference_LVL6,Footnote Reference_LVL61,Footnote Reference_LVL62,Footnote Reference_LVL63"/>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paragraph" w:customStyle="1" w:styleId="Default">
    <w:name w:val="Default"/>
    <w:rsid w:val="00BA4F88"/>
    <w:pPr>
      <w:autoSpaceDE w:val="0"/>
      <w:autoSpaceDN w:val="0"/>
      <w:adjustRightInd w:val="0"/>
      <w:spacing w:after="0" w:line="240" w:lineRule="auto"/>
    </w:pPr>
    <w:rPr>
      <w:rFonts w:ascii="Calibri" w:hAnsi="Calibri" w:cs="Calibri"/>
      <w:color w:val="000000"/>
      <w:sz w:val="24"/>
      <w:szCs w:val="24"/>
      <w:lang w:val="en-US"/>
    </w:rPr>
  </w:style>
  <w:style w:type="paragraph" w:customStyle="1" w:styleId="TableParagraph">
    <w:name w:val="Table Paragraph"/>
    <w:basedOn w:val="Normal"/>
    <w:uiPriority w:val="1"/>
    <w:qFormat/>
    <w:rsid w:val="00B9726F"/>
    <w:pPr>
      <w:widowControl w:val="0"/>
      <w:spacing w:after="0" w:line="240" w:lineRule="auto"/>
    </w:pPr>
    <w:rPr>
      <w:lang w:val="en-US"/>
    </w:rPr>
  </w:style>
  <w:style w:type="character" w:styleId="UnresolvedMention">
    <w:name w:val="Unresolved Mention"/>
    <w:basedOn w:val="DefaultParagraphFont"/>
    <w:uiPriority w:val="99"/>
    <w:semiHidden/>
    <w:unhideWhenUsed/>
    <w:rsid w:val="00C10C01"/>
    <w:rPr>
      <w:color w:val="605E5C"/>
      <w:shd w:val="clear" w:color="auto" w:fill="E1DFDD"/>
    </w:rPr>
  </w:style>
  <w:style w:type="character" w:styleId="Emphasis">
    <w:name w:val="Emphasis"/>
    <w:basedOn w:val="DefaultParagraphFont"/>
    <w:uiPriority w:val="20"/>
    <w:qFormat/>
    <w:rsid w:val="00267A4C"/>
    <w:rPr>
      <w:i/>
      <w:iCs/>
    </w:rPr>
  </w:style>
  <w:style w:type="table" w:styleId="GridTable1Light">
    <w:name w:val="Grid Table 1 Light"/>
    <w:basedOn w:val="TableNormal"/>
    <w:uiPriority w:val="46"/>
    <w:rsid w:val="004B2E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625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2548"/>
    <w:rPr>
      <w:sz w:val="20"/>
      <w:szCs w:val="20"/>
    </w:rPr>
  </w:style>
  <w:style w:type="character" w:styleId="EndnoteReference">
    <w:name w:val="endnote reference"/>
    <w:basedOn w:val="DefaultParagraphFont"/>
    <w:uiPriority w:val="99"/>
    <w:semiHidden/>
    <w:unhideWhenUsed/>
    <w:rsid w:val="00062548"/>
    <w:rPr>
      <w:vertAlign w:val="superscript"/>
    </w:rPr>
  </w:style>
  <w:style w:type="character" w:customStyle="1" w:styleId="NoneA">
    <w:name w:val="None A"/>
    <w:qFormat/>
    <w:rsid w:val="0093421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04294">
      <w:bodyDiv w:val="1"/>
      <w:marLeft w:val="0"/>
      <w:marRight w:val="0"/>
      <w:marTop w:val="0"/>
      <w:marBottom w:val="0"/>
      <w:divBdr>
        <w:top w:val="none" w:sz="0" w:space="0" w:color="auto"/>
        <w:left w:val="none" w:sz="0" w:space="0" w:color="auto"/>
        <w:bottom w:val="none" w:sz="0" w:space="0" w:color="auto"/>
        <w:right w:val="none" w:sz="0" w:space="0" w:color="auto"/>
      </w:divBdr>
      <w:divsChild>
        <w:div w:id="587740362">
          <w:marLeft w:val="0"/>
          <w:marRight w:val="0"/>
          <w:marTop w:val="0"/>
          <w:marBottom w:val="0"/>
          <w:divBdr>
            <w:top w:val="none" w:sz="0" w:space="0" w:color="auto"/>
            <w:left w:val="none" w:sz="0" w:space="0" w:color="auto"/>
            <w:bottom w:val="none" w:sz="0" w:space="0" w:color="auto"/>
            <w:right w:val="none" w:sz="0" w:space="0" w:color="auto"/>
          </w:divBdr>
        </w:div>
        <w:div w:id="1400592134">
          <w:marLeft w:val="0"/>
          <w:marRight w:val="0"/>
          <w:marTop w:val="0"/>
          <w:marBottom w:val="0"/>
          <w:divBdr>
            <w:top w:val="none" w:sz="0" w:space="0" w:color="auto"/>
            <w:left w:val="none" w:sz="0" w:space="0" w:color="auto"/>
            <w:bottom w:val="none" w:sz="0" w:space="0" w:color="auto"/>
            <w:right w:val="none" w:sz="0" w:space="0" w:color="auto"/>
          </w:divBdr>
        </w:div>
        <w:div w:id="702898493">
          <w:marLeft w:val="0"/>
          <w:marRight w:val="0"/>
          <w:marTop w:val="0"/>
          <w:marBottom w:val="0"/>
          <w:divBdr>
            <w:top w:val="none" w:sz="0" w:space="0" w:color="auto"/>
            <w:left w:val="none" w:sz="0" w:space="0" w:color="auto"/>
            <w:bottom w:val="none" w:sz="0" w:space="0" w:color="auto"/>
            <w:right w:val="none" w:sz="0" w:space="0" w:color="auto"/>
          </w:divBdr>
        </w:div>
        <w:div w:id="8222427">
          <w:marLeft w:val="0"/>
          <w:marRight w:val="0"/>
          <w:marTop w:val="0"/>
          <w:marBottom w:val="0"/>
          <w:divBdr>
            <w:top w:val="none" w:sz="0" w:space="0" w:color="auto"/>
            <w:left w:val="none" w:sz="0" w:space="0" w:color="auto"/>
            <w:bottom w:val="none" w:sz="0" w:space="0" w:color="auto"/>
            <w:right w:val="none" w:sz="0" w:space="0" w:color="auto"/>
          </w:divBdr>
        </w:div>
        <w:div w:id="1696073225">
          <w:marLeft w:val="0"/>
          <w:marRight w:val="0"/>
          <w:marTop w:val="0"/>
          <w:marBottom w:val="0"/>
          <w:divBdr>
            <w:top w:val="none" w:sz="0" w:space="0" w:color="auto"/>
            <w:left w:val="none" w:sz="0" w:space="0" w:color="auto"/>
            <w:bottom w:val="none" w:sz="0" w:space="0" w:color="auto"/>
            <w:right w:val="none" w:sz="0" w:space="0" w:color="auto"/>
          </w:divBdr>
        </w:div>
        <w:div w:id="37366717">
          <w:marLeft w:val="0"/>
          <w:marRight w:val="0"/>
          <w:marTop w:val="0"/>
          <w:marBottom w:val="0"/>
          <w:divBdr>
            <w:top w:val="none" w:sz="0" w:space="0" w:color="auto"/>
            <w:left w:val="none" w:sz="0" w:space="0" w:color="auto"/>
            <w:bottom w:val="none" w:sz="0" w:space="0" w:color="auto"/>
            <w:right w:val="none" w:sz="0" w:space="0" w:color="auto"/>
          </w:divBdr>
        </w:div>
      </w:divsChild>
    </w:div>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276107264">
      <w:bodyDiv w:val="1"/>
      <w:marLeft w:val="0"/>
      <w:marRight w:val="0"/>
      <w:marTop w:val="0"/>
      <w:marBottom w:val="0"/>
      <w:divBdr>
        <w:top w:val="none" w:sz="0" w:space="0" w:color="auto"/>
        <w:left w:val="none" w:sz="0" w:space="0" w:color="auto"/>
        <w:bottom w:val="none" w:sz="0" w:space="0" w:color="auto"/>
        <w:right w:val="none" w:sz="0" w:space="0" w:color="auto"/>
      </w:divBdr>
      <w:divsChild>
        <w:div w:id="1603686515">
          <w:marLeft w:val="0"/>
          <w:marRight w:val="0"/>
          <w:marTop w:val="0"/>
          <w:marBottom w:val="0"/>
          <w:divBdr>
            <w:top w:val="none" w:sz="0" w:space="0" w:color="auto"/>
            <w:left w:val="none" w:sz="0" w:space="0" w:color="auto"/>
            <w:bottom w:val="none" w:sz="0" w:space="0" w:color="auto"/>
            <w:right w:val="none" w:sz="0" w:space="0" w:color="auto"/>
          </w:divBdr>
        </w:div>
        <w:div w:id="1687902718">
          <w:marLeft w:val="0"/>
          <w:marRight w:val="0"/>
          <w:marTop w:val="0"/>
          <w:marBottom w:val="0"/>
          <w:divBdr>
            <w:top w:val="none" w:sz="0" w:space="0" w:color="auto"/>
            <w:left w:val="none" w:sz="0" w:space="0" w:color="auto"/>
            <w:bottom w:val="none" w:sz="0" w:space="0" w:color="auto"/>
            <w:right w:val="none" w:sz="0" w:space="0" w:color="auto"/>
          </w:divBdr>
        </w:div>
        <w:div w:id="96293128">
          <w:marLeft w:val="0"/>
          <w:marRight w:val="0"/>
          <w:marTop w:val="0"/>
          <w:marBottom w:val="0"/>
          <w:divBdr>
            <w:top w:val="none" w:sz="0" w:space="0" w:color="auto"/>
            <w:left w:val="none" w:sz="0" w:space="0" w:color="auto"/>
            <w:bottom w:val="none" w:sz="0" w:space="0" w:color="auto"/>
            <w:right w:val="none" w:sz="0" w:space="0" w:color="auto"/>
          </w:divBdr>
        </w:div>
        <w:div w:id="946698968">
          <w:marLeft w:val="0"/>
          <w:marRight w:val="0"/>
          <w:marTop w:val="0"/>
          <w:marBottom w:val="0"/>
          <w:divBdr>
            <w:top w:val="none" w:sz="0" w:space="0" w:color="auto"/>
            <w:left w:val="none" w:sz="0" w:space="0" w:color="auto"/>
            <w:bottom w:val="none" w:sz="0" w:space="0" w:color="auto"/>
            <w:right w:val="none" w:sz="0" w:space="0" w:color="auto"/>
          </w:divBdr>
        </w:div>
        <w:div w:id="1861891832">
          <w:marLeft w:val="0"/>
          <w:marRight w:val="0"/>
          <w:marTop w:val="0"/>
          <w:marBottom w:val="0"/>
          <w:divBdr>
            <w:top w:val="none" w:sz="0" w:space="0" w:color="auto"/>
            <w:left w:val="none" w:sz="0" w:space="0" w:color="auto"/>
            <w:bottom w:val="none" w:sz="0" w:space="0" w:color="auto"/>
            <w:right w:val="none" w:sz="0" w:space="0" w:color="auto"/>
          </w:divBdr>
        </w:div>
        <w:div w:id="1347634871">
          <w:marLeft w:val="0"/>
          <w:marRight w:val="0"/>
          <w:marTop w:val="0"/>
          <w:marBottom w:val="0"/>
          <w:divBdr>
            <w:top w:val="none" w:sz="0" w:space="0" w:color="auto"/>
            <w:left w:val="none" w:sz="0" w:space="0" w:color="auto"/>
            <w:bottom w:val="none" w:sz="0" w:space="0" w:color="auto"/>
            <w:right w:val="none" w:sz="0" w:space="0" w:color="auto"/>
          </w:divBdr>
        </w:div>
        <w:div w:id="1972176179">
          <w:marLeft w:val="0"/>
          <w:marRight w:val="0"/>
          <w:marTop w:val="0"/>
          <w:marBottom w:val="0"/>
          <w:divBdr>
            <w:top w:val="none" w:sz="0" w:space="0" w:color="auto"/>
            <w:left w:val="none" w:sz="0" w:space="0" w:color="auto"/>
            <w:bottom w:val="none" w:sz="0" w:space="0" w:color="auto"/>
            <w:right w:val="none" w:sz="0" w:space="0" w:color="auto"/>
          </w:divBdr>
        </w:div>
      </w:divsChild>
    </w:div>
    <w:div w:id="295527183">
      <w:bodyDiv w:val="1"/>
      <w:marLeft w:val="0"/>
      <w:marRight w:val="0"/>
      <w:marTop w:val="0"/>
      <w:marBottom w:val="0"/>
      <w:divBdr>
        <w:top w:val="none" w:sz="0" w:space="0" w:color="auto"/>
        <w:left w:val="none" w:sz="0" w:space="0" w:color="auto"/>
        <w:bottom w:val="none" w:sz="0" w:space="0" w:color="auto"/>
        <w:right w:val="none" w:sz="0" w:space="0" w:color="auto"/>
      </w:divBdr>
    </w:div>
    <w:div w:id="325668406">
      <w:bodyDiv w:val="1"/>
      <w:marLeft w:val="0"/>
      <w:marRight w:val="0"/>
      <w:marTop w:val="0"/>
      <w:marBottom w:val="0"/>
      <w:divBdr>
        <w:top w:val="none" w:sz="0" w:space="0" w:color="auto"/>
        <w:left w:val="none" w:sz="0" w:space="0" w:color="auto"/>
        <w:bottom w:val="none" w:sz="0" w:space="0" w:color="auto"/>
        <w:right w:val="none" w:sz="0" w:space="0" w:color="auto"/>
      </w:divBdr>
      <w:divsChild>
        <w:div w:id="1879661954">
          <w:marLeft w:val="0"/>
          <w:marRight w:val="0"/>
          <w:marTop w:val="0"/>
          <w:marBottom w:val="0"/>
          <w:divBdr>
            <w:top w:val="none" w:sz="0" w:space="0" w:color="auto"/>
            <w:left w:val="none" w:sz="0" w:space="0" w:color="auto"/>
            <w:bottom w:val="none" w:sz="0" w:space="0" w:color="auto"/>
            <w:right w:val="none" w:sz="0" w:space="0" w:color="auto"/>
          </w:divBdr>
        </w:div>
        <w:div w:id="1824807453">
          <w:marLeft w:val="0"/>
          <w:marRight w:val="0"/>
          <w:marTop w:val="0"/>
          <w:marBottom w:val="0"/>
          <w:divBdr>
            <w:top w:val="none" w:sz="0" w:space="0" w:color="auto"/>
            <w:left w:val="none" w:sz="0" w:space="0" w:color="auto"/>
            <w:bottom w:val="none" w:sz="0" w:space="0" w:color="auto"/>
            <w:right w:val="none" w:sz="0" w:space="0" w:color="auto"/>
          </w:divBdr>
        </w:div>
        <w:div w:id="719204264">
          <w:marLeft w:val="0"/>
          <w:marRight w:val="0"/>
          <w:marTop w:val="0"/>
          <w:marBottom w:val="0"/>
          <w:divBdr>
            <w:top w:val="none" w:sz="0" w:space="0" w:color="auto"/>
            <w:left w:val="none" w:sz="0" w:space="0" w:color="auto"/>
            <w:bottom w:val="none" w:sz="0" w:space="0" w:color="auto"/>
            <w:right w:val="none" w:sz="0" w:space="0" w:color="auto"/>
          </w:divBdr>
        </w:div>
        <w:div w:id="1489009112">
          <w:marLeft w:val="0"/>
          <w:marRight w:val="0"/>
          <w:marTop w:val="0"/>
          <w:marBottom w:val="0"/>
          <w:divBdr>
            <w:top w:val="none" w:sz="0" w:space="0" w:color="auto"/>
            <w:left w:val="none" w:sz="0" w:space="0" w:color="auto"/>
            <w:bottom w:val="none" w:sz="0" w:space="0" w:color="auto"/>
            <w:right w:val="none" w:sz="0" w:space="0" w:color="auto"/>
          </w:divBdr>
        </w:div>
        <w:div w:id="218563563">
          <w:marLeft w:val="0"/>
          <w:marRight w:val="0"/>
          <w:marTop w:val="0"/>
          <w:marBottom w:val="0"/>
          <w:divBdr>
            <w:top w:val="none" w:sz="0" w:space="0" w:color="auto"/>
            <w:left w:val="none" w:sz="0" w:space="0" w:color="auto"/>
            <w:bottom w:val="none" w:sz="0" w:space="0" w:color="auto"/>
            <w:right w:val="none" w:sz="0" w:space="0" w:color="auto"/>
          </w:divBdr>
        </w:div>
        <w:div w:id="1768959145">
          <w:marLeft w:val="0"/>
          <w:marRight w:val="0"/>
          <w:marTop w:val="0"/>
          <w:marBottom w:val="0"/>
          <w:divBdr>
            <w:top w:val="none" w:sz="0" w:space="0" w:color="auto"/>
            <w:left w:val="none" w:sz="0" w:space="0" w:color="auto"/>
            <w:bottom w:val="none" w:sz="0" w:space="0" w:color="auto"/>
            <w:right w:val="none" w:sz="0" w:space="0" w:color="auto"/>
          </w:divBdr>
        </w:div>
        <w:div w:id="1925914661">
          <w:marLeft w:val="0"/>
          <w:marRight w:val="0"/>
          <w:marTop w:val="0"/>
          <w:marBottom w:val="0"/>
          <w:divBdr>
            <w:top w:val="none" w:sz="0" w:space="0" w:color="auto"/>
            <w:left w:val="none" w:sz="0" w:space="0" w:color="auto"/>
            <w:bottom w:val="none" w:sz="0" w:space="0" w:color="auto"/>
            <w:right w:val="none" w:sz="0" w:space="0" w:color="auto"/>
          </w:divBdr>
        </w:div>
        <w:div w:id="1121920491">
          <w:marLeft w:val="0"/>
          <w:marRight w:val="0"/>
          <w:marTop w:val="0"/>
          <w:marBottom w:val="0"/>
          <w:divBdr>
            <w:top w:val="none" w:sz="0" w:space="0" w:color="auto"/>
            <w:left w:val="none" w:sz="0" w:space="0" w:color="auto"/>
            <w:bottom w:val="none" w:sz="0" w:space="0" w:color="auto"/>
            <w:right w:val="none" w:sz="0" w:space="0" w:color="auto"/>
          </w:divBdr>
        </w:div>
        <w:div w:id="749740728">
          <w:marLeft w:val="0"/>
          <w:marRight w:val="0"/>
          <w:marTop w:val="0"/>
          <w:marBottom w:val="0"/>
          <w:divBdr>
            <w:top w:val="none" w:sz="0" w:space="0" w:color="auto"/>
            <w:left w:val="none" w:sz="0" w:space="0" w:color="auto"/>
            <w:bottom w:val="none" w:sz="0" w:space="0" w:color="auto"/>
            <w:right w:val="none" w:sz="0" w:space="0" w:color="auto"/>
          </w:divBdr>
        </w:div>
        <w:div w:id="253516029">
          <w:marLeft w:val="0"/>
          <w:marRight w:val="0"/>
          <w:marTop w:val="0"/>
          <w:marBottom w:val="0"/>
          <w:divBdr>
            <w:top w:val="none" w:sz="0" w:space="0" w:color="auto"/>
            <w:left w:val="none" w:sz="0" w:space="0" w:color="auto"/>
            <w:bottom w:val="none" w:sz="0" w:space="0" w:color="auto"/>
            <w:right w:val="none" w:sz="0" w:space="0" w:color="auto"/>
          </w:divBdr>
        </w:div>
      </w:divsChild>
    </w:div>
    <w:div w:id="357312278">
      <w:bodyDiv w:val="1"/>
      <w:marLeft w:val="0"/>
      <w:marRight w:val="0"/>
      <w:marTop w:val="0"/>
      <w:marBottom w:val="0"/>
      <w:divBdr>
        <w:top w:val="none" w:sz="0" w:space="0" w:color="auto"/>
        <w:left w:val="none" w:sz="0" w:space="0" w:color="auto"/>
        <w:bottom w:val="none" w:sz="0" w:space="0" w:color="auto"/>
        <w:right w:val="none" w:sz="0" w:space="0" w:color="auto"/>
      </w:divBdr>
      <w:divsChild>
        <w:div w:id="286355269">
          <w:marLeft w:val="0"/>
          <w:marRight w:val="0"/>
          <w:marTop w:val="0"/>
          <w:marBottom w:val="0"/>
          <w:divBdr>
            <w:top w:val="none" w:sz="0" w:space="0" w:color="auto"/>
            <w:left w:val="none" w:sz="0" w:space="0" w:color="auto"/>
            <w:bottom w:val="none" w:sz="0" w:space="0" w:color="auto"/>
            <w:right w:val="none" w:sz="0" w:space="0" w:color="auto"/>
          </w:divBdr>
        </w:div>
        <w:div w:id="1439594864">
          <w:marLeft w:val="0"/>
          <w:marRight w:val="0"/>
          <w:marTop w:val="0"/>
          <w:marBottom w:val="0"/>
          <w:divBdr>
            <w:top w:val="none" w:sz="0" w:space="0" w:color="auto"/>
            <w:left w:val="none" w:sz="0" w:space="0" w:color="auto"/>
            <w:bottom w:val="none" w:sz="0" w:space="0" w:color="auto"/>
            <w:right w:val="none" w:sz="0" w:space="0" w:color="auto"/>
          </w:divBdr>
        </w:div>
        <w:div w:id="1753817151">
          <w:marLeft w:val="0"/>
          <w:marRight w:val="0"/>
          <w:marTop w:val="0"/>
          <w:marBottom w:val="0"/>
          <w:divBdr>
            <w:top w:val="none" w:sz="0" w:space="0" w:color="auto"/>
            <w:left w:val="none" w:sz="0" w:space="0" w:color="auto"/>
            <w:bottom w:val="none" w:sz="0" w:space="0" w:color="auto"/>
            <w:right w:val="none" w:sz="0" w:space="0" w:color="auto"/>
          </w:divBdr>
        </w:div>
      </w:divsChild>
    </w:div>
    <w:div w:id="371150814">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16170875">
      <w:bodyDiv w:val="1"/>
      <w:marLeft w:val="0"/>
      <w:marRight w:val="0"/>
      <w:marTop w:val="0"/>
      <w:marBottom w:val="0"/>
      <w:divBdr>
        <w:top w:val="none" w:sz="0" w:space="0" w:color="auto"/>
        <w:left w:val="none" w:sz="0" w:space="0" w:color="auto"/>
        <w:bottom w:val="none" w:sz="0" w:space="0" w:color="auto"/>
        <w:right w:val="none" w:sz="0" w:space="0" w:color="auto"/>
      </w:divBdr>
    </w:div>
    <w:div w:id="453523211">
      <w:bodyDiv w:val="1"/>
      <w:marLeft w:val="0"/>
      <w:marRight w:val="0"/>
      <w:marTop w:val="0"/>
      <w:marBottom w:val="0"/>
      <w:divBdr>
        <w:top w:val="none" w:sz="0" w:space="0" w:color="auto"/>
        <w:left w:val="none" w:sz="0" w:space="0" w:color="auto"/>
        <w:bottom w:val="none" w:sz="0" w:space="0" w:color="auto"/>
        <w:right w:val="none" w:sz="0" w:space="0" w:color="auto"/>
      </w:divBdr>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667250071">
      <w:bodyDiv w:val="1"/>
      <w:marLeft w:val="0"/>
      <w:marRight w:val="0"/>
      <w:marTop w:val="0"/>
      <w:marBottom w:val="0"/>
      <w:divBdr>
        <w:top w:val="none" w:sz="0" w:space="0" w:color="auto"/>
        <w:left w:val="none" w:sz="0" w:space="0" w:color="auto"/>
        <w:bottom w:val="none" w:sz="0" w:space="0" w:color="auto"/>
        <w:right w:val="none" w:sz="0" w:space="0" w:color="auto"/>
      </w:divBdr>
    </w:div>
    <w:div w:id="676345060">
      <w:bodyDiv w:val="1"/>
      <w:marLeft w:val="0"/>
      <w:marRight w:val="0"/>
      <w:marTop w:val="0"/>
      <w:marBottom w:val="0"/>
      <w:divBdr>
        <w:top w:val="none" w:sz="0" w:space="0" w:color="auto"/>
        <w:left w:val="none" w:sz="0" w:space="0" w:color="auto"/>
        <w:bottom w:val="none" w:sz="0" w:space="0" w:color="auto"/>
        <w:right w:val="none" w:sz="0" w:space="0" w:color="auto"/>
      </w:divBdr>
    </w:div>
    <w:div w:id="761217953">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929196159">
      <w:bodyDiv w:val="1"/>
      <w:marLeft w:val="0"/>
      <w:marRight w:val="0"/>
      <w:marTop w:val="0"/>
      <w:marBottom w:val="0"/>
      <w:divBdr>
        <w:top w:val="none" w:sz="0" w:space="0" w:color="auto"/>
        <w:left w:val="none" w:sz="0" w:space="0" w:color="auto"/>
        <w:bottom w:val="none" w:sz="0" w:space="0" w:color="auto"/>
        <w:right w:val="none" w:sz="0" w:space="0" w:color="auto"/>
      </w:divBdr>
      <w:divsChild>
        <w:div w:id="2143426558">
          <w:marLeft w:val="0"/>
          <w:marRight w:val="0"/>
          <w:marTop w:val="0"/>
          <w:marBottom w:val="0"/>
          <w:divBdr>
            <w:top w:val="none" w:sz="0" w:space="0" w:color="auto"/>
            <w:left w:val="none" w:sz="0" w:space="0" w:color="auto"/>
            <w:bottom w:val="none" w:sz="0" w:space="0" w:color="auto"/>
            <w:right w:val="none" w:sz="0" w:space="0" w:color="auto"/>
          </w:divBdr>
        </w:div>
        <w:div w:id="1792048640">
          <w:marLeft w:val="0"/>
          <w:marRight w:val="0"/>
          <w:marTop w:val="0"/>
          <w:marBottom w:val="0"/>
          <w:divBdr>
            <w:top w:val="none" w:sz="0" w:space="0" w:color="auto"/>
            <w:left w:val="none" w:sz="0" w:space="0" w:color="auto"/>
            <w:bottom w:val="none" w:sz="0" w:space="0" w:color="auto"/>
            <w:right w:val="none" w:sz="0" w:space="0" w:color="auto"/>
          </w:divBdr>
        </w:div>
        <w:div w:id="57293688">
          <w:marLeft w:val="0"/>
          <w:marRight w:val="0"/>
          <w:marTop w:val="0"/>
          <w:marBottom w:val="0"/>
          <w:divBdr>
            <w:top w:val="none" w:sz="0" w:space="0" w:color="auto"/>
            <w:left w:val="none" w:sz="0" w:space="0" w:color="auto"/>
            <w:bottom w:val="none" w:sz="0" w:space="0" w:color="auto"/>
            <w:right w:val="none" w:sz="0" w:space="0" w:color="auto"/>
          </w:divBdr>
        </w:div>
        <w:div w:id="275991732">
          <w:marLeft w:val="0"/>
          <w:marRight w:val="0"/>
          <w:marTop w:val="0"/>
          <w:marBottom w:val="0"/>
          <w:divBdr>
            <w:top w:val="none" w:sz="0" w:space="0" w:color="auto"/>
            <w:left w:val="none" w:sz="0" w:space="0" w:color="auto"/>
            <w:bottom w:val="none" w:sz="0" w:space="0" w:color="auto"/>
            <w:right w:val="none" w:sz="0" w:space="0" w:color="auto"/>
          </w:divBdr>
        </w:div>
        <w:div w:id="768159524">
          <w:marLeft w:val="0"/>
          <w:marRight w:val="0"/>
          <w:marTop w:val="0"/>
          <w:marBottom w:val="0"/>
          <w:divBdr>
            <w:top w:val="none" w:sz="0" w:space="0" w:color="auto"/>
            <w:left w:val="none" w:sz="0" w:space="0" w:color="auto"/>
            <w:bottom w:val="none" w:sz="0" w:space="0" w:color="auto"/>
            <w:right w:val="none" w:sz="0" w:space="0" w:color="auto"/>
          </w:divBdr>
        </w:div>
        <w:div w:id="257717605">
          <w:marLeft w:val="0"/>
          <w:marRight w:val="0"/>
          <w:marTop w:val="0"/>
          <w:marBottom w:val="0"/>
          <w:divBdr>
            <w:top w:val="none" w:sz="0" w:space="0" w:color="auto"/>
            <w:left w:val="none" w:sz="0" w:space="0" w:color="auto"/>
            <w:bottom w:val="none" w:sz="0" w:space="0" w:color="auto"/>
            <w:right w:val="none" w:sz="0" w:space="0" w:color="auto"/>
          </w:divBdr>
        </w:div>
        <w:div w:id="1359625723">
          <w:marLeft w:val="0"/>
          <w:marRight w:val="0"/>
          <w:marTop w:val="0"/>
          <w:marBottom w:val="0"/>
          <w:divBdr>
            <w:top w:val="none" w:sz="0" w:space="0" w:color="auto"/>
            <w:left w:val="none" w:sz="0" w:space="0" w:color="auto"/>
            <w:bottom w:val="none" w:sz="0" w:space="0" w:color="auto"/>
            <w:right w:val="none" w:sz="0" w:space="0" w:color="auto"/>
          </w:divBdr>
        </w:div>
        <w:div w:id="1620330442">
          <w:marLeft w:val="0"/>
          <w:marRight w:val="0"/>
          <w:marTop w:val="0"/>
          <w:marBottom w:val="0"/>
          <w:divBdr>
            <w:top w:val="none" w:sz="0" w:space="0" w:color="auto"/>
            <w:left w:val="none" w:sz="0" w:space="0" w:color="auto"/>
            <w:bottom w:val="none" w:sz="0" w:space="0" w:color="auto"/>
            <w:right w:val="none" w:sz="0" w:space="0" w:color="auto"/>
          </w:divBdr>
        </w:div>
      </w:divsChild>
    </w:div>
    <w:div w:id="1110782078">
      <w:bodyDiv w:val="1"/>
      <w:marLeft w:val="0"/>
      <w:marRight w:val="0"/>
      <w:marTop w:val="0"/>
      <w:marBottom w:val="0"/>
      <w:divBdr>
        <w:top w:val="none" w:sz="0" w:space="0" w:color="auto"/>
        <w:left w:val="none" w:sz="0" w:space="0" w:color="auto"/>
        <w:bottom w:val="none" w:sz="0" w:space="0" w:color="auto"/>
        <w:right w:val="none" w:sz="0" w:space="0" w:color="auto"/>
      </w:divBdr>
    </w:div>
    <w:div w:id="1142964387">
      <w:bodyDiv w:val="1"/>
      <w:marLeft w:val="0"/>
      <w:marRight w:val="0"/>
      <w:marTop w:val="0"/>
      <w:marBottom w:val="0"/>
      <w:divBdr>
        <w:top w:val="none" w:sz="0" w:space="0" w:color="auto"/>
        <w:left w:val="none" w:sz="0" w:space="0" w:color="auto"/>
        <w:bottom w:val="none" w:sz="0" w:space="0" w:color="auto"/>
        <w:right w:val="none" w:sz="0" w:space="0" w:color="auto"/>
      </w:divBdr>
      <w:divsChild>
        <w:div w:id="148449157">
          <w:marLeft w:val="0"/>
          <w:marRight w:val="0"/>
          <w:marTop w:val="0"/>
          <w:marBottom w:val="0"/>
          <w:divBdr>
            <w:top w:val="none" w:sz="0" w:space="0" w:color="auto"/>
            <w:left w:val="none" w:sz="0" w:space="0" w:color="auto"/>
            <w:bottom w:val="none" w:sz="0" w:space="0" w:color="auto"/>
            <w:right w:val="none" w:sz="0" w:space="0" w:color="auto"/>
          </w:divBdr>
        </w:div>
        <w:div w:id="489827959">
          <w:marLeft w:val="0"/>
          <w:marRight w:val="0"/>
          <w:marTop w:val="0"/>
          <w:marBottom w:val="0"/>
          <w:divBdr>
            <w:top w:val="none" w:sz="0" w:space="0" w:color="auto"/>
            <w:left w:val="none" w:sz="0" w:space="0" w:color="auto"/>
            <w:bottom w:val="none" w:sz="0" w:space="0" w:color="auto"/>
            <w:right w:val="none" w:sz="0" w:space="0" w:color="auto"/>
          </w:divBdr>
        </w:div>
        <w:div w:id="507715241">
          <w:marLeft w:val="0"/>
          <w:marRight w:val="0"/>
          <w:marTop w:val="0"/>
          <w:marBottom w:val="0"/>
          <w:divBdr>
            <w:top w:val="none" w:sz="0" w:space="0" w:color="auto"/>
            <w:left w:val="none" w:sz="0" w:space="0" w:color="auto"/>
            <w:bottom w:val="none" w:sz="0" w:space="0" w:color="auto"/>
            <w:right w:val="none" w:sz="0" w:space="0" w:color="auto"/>
          </w:divBdr>
        </w:div>
        <w:div w:id="1474176465">
          <w:marLeft w:val="0"/>
          <w:marRight w:val="0"/>
          <w:marTop w:val="0"/>
          <w:marBottom w:val="0"/>
          <w:divBdr>
            <w:top w:val="none" w:sz="0" w:space="0" w:color="auto"/>
            <w:left w:val="none" w:sz="0" w:space="0" w:color="auto"/>
            <w:bottom w:val="none" w:sz="0" w:space="0" w:color="auto"/>
            <w:right w:val="none" w:sz="0" w:space="0" w:color="auto"/>
          </w:divBdr>
        </w:div>
      </w:divsChild>
    </w:div>
    <w:div w:id="1184825915">
      <w:bodyDiv w:val="1"/>
      <w:marLeft w:val="0"/>
      <w:marRight w:val="0"/>
      <w:marTop w:val="0"/>
      <w:marBottom w:val="0"/>
      <w:divBdr>
        <w:top w:val="none" w:sz="0" w:space="0" w:color="auto"/>
        <w:left w:val="none" w:sz="0" w:space="0" w:color="auto"/>
        <w:bottom w:val="none" w:sz="0" w:space="0" w:color="auto"/>
        <w:right w:val="none" w:sz="0" w:space="0" w:color="auto"/>
      </w:divBdr>
    </w:div>
    <w:div w:id="1247373944">
      <w:bodyDiv w:val="1"/>
      <w:marLeft w:val="0"/>
      <w:marRight w:val="0"/>
      <w:marTop w:val="0"/>
      <w:marBottom w:val="0"/>
      <w:divBdr>
        <w:top w:val="none" w:sz="0" w:space="0" w:color="auto"/>
        <w:left w:val="none" w:sz="0" w:space="0" w:color="auto"/>
        <w:bottom w:val="none" w:sz="0" w:space="0" w:color="auto"/>
        <w:right w:val="none" w:sz="0" w:space="0" w:color="auto"/>
      </w:divBdr>
    </w:div>
    <w:div w:id="1719742413">
      <w:bodyDiv w:val="1"/>
      <w:marLeft w:val="0"/>
      <w:marRight w:val="0"/>
      <w:marTop w:val="0"/>
      <w:marBottom w:val="0"/>
      <w:divBdr>
        <w:top w:val="none" w:sz="0" w:space="0" w:color="auto"/>
        <w:left w:val="none" w:sz="0" w:space="0" w:color="auto"/>
        <w:bottom w:val="none" w:sz="0" w:space="0" w:color="auto"/>
        <w:right w:val="none" w:sz="0" w:space="0" w:color="auto"/>
      </w:divBdr>
    </w:div>
    <w:div w:id="1732607150">
      <w:bodyDiv w:val="1"/>
      <w:marLeft w:val="0"/>
      <w:marRight w:val="0"/>
      <w:marTop w:val="0"/>
      <w:marBottom w:val="0"/>
      <w:divBdr>
        <w:top w:val="none" w:sz="0" w:space="0" w:color="auto"/>
        <w:left w:val="none" w:sz="0" w:space="0" w:color="auto"/>
        <w:bottom w:val="none" w:sz="0" w:space="0" w:color="auto"/>
        <w:right w:val="none" w:sz="0" w:space="0" w:color="auto"/>
      </w:divBdr>
      <w:divsChild>
        <w:div w:id="152373723">
          <w:marLeft w:val="0"/>
          <w:marRight w:val="0"/>
          <w:marTop w:val="0"/>
          <w:marBottom w:val="0"/>
          <w:divBdr>
            <w:top w:val="none" w:sz="0" w:space="0" w:color="auto"/>
            <w:left w:val="none" w:sz="0" w:space="0" w:color="auto"/>
            <w:bottom w:val="none" w:sz="0" w:space="0" w:color="auto"/>
            <w:right w:val="none" w:sz="0" w:space="0" w:color="auto"/>
          </w:divBdr>
        </w:div>
        <w:div w:id="329451300">
          <w:marLeft w:val="0"/>
          <w:marRight w:val="0"/>
          <w:marTop w:val="0"/>
          <w:marBottom w:val="0"/>
          <w:divBdr>
            <w:top w:val="none" w:sz="0" w:space="0" w:color="auto"/>
            <w:left w:val="none" w:sz="0" w:space="0" w:color="auto"/>
            <w:bottom w:val="none" w:sz="0" w:space="0" w:color="auto"/>
            <w:right w:val="none" w:sz="0" w:space="0" w:color="auto"/>
          </w:divBdr>
        </w:div>
        <w:div w:id="1996763656">
          <w:marLeft w:val="0"/>
          <w:marRight w:val="0"/>
          <w:marTop w:val="0"/>
          <w:marBottom w:val="0"/>
          <w:divBdr>
            <w:top w:val="none" w:sz="0" w:space="0" w:color="auto"/>
            <w:left w:val="none" w:sz="0" w:space="0" w:color="auto"/>
            <w:bottom w:val="none" w:sz="0" w:space="0" w:color="auto"/>
            <w:right w:val="none" w:sz="0" w:space="0" w:color="auto"/>
          </w:divBdr>
        </w:div>
        <w:div w:id="1944652492">
          <w:marLeft w:val="0"/>
          <w:marRight w:val="0"/>
          <w:marTop w:val="0"/>
          <w:marBottom w:val="0"/>
          <w:divBdr>
            <w:top w:val="none" w:sz="0" w:space="0" w:color="auto"/>
            <w:left w:val="none" w:sz="0" w:space="0" w:color="auto"/>
            <w:bottom w:val="none" w:sz="0" w:space="0" w:color="auto"/>
            <w:right w:val="none" w:sz="0" w:space="0" w:color="auto"/>
          </w:divBdr>
        </w:div>
        <w:div w:id="1135022327">
          <w:marLeft w:val="0"/>
          <w:marRight w:val="0"/>
          <w:marTop w:val="0"/>
          <w:marBottom w:val="0"/>
          <w:divBdr>
            <w:top w:val="none" w:sz="0" w:space="0" w:color="auto"/>
            <w:left w:val="none" w:sz="0" w:space="0" w:color="auto"/>
            <w:bottom w:val="none" w:sz="0" w:space="0" w:color="auto"/>
            <w:right w:val="none" w:sz="0" w:space="0" w:color="auto"/>
          </w:divBdr>
        </w:div>
      </w:divsChild>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768117888">
      <w:bodyDiv w:val="1"/>
      <w:marLeft w:val="0"/>
      <w:marRight w:val="0"/>
      <w:marTop w:val="0"/>
      <w:marBottom w:val="0"/>
      <w:divBdr>
        <w:top w:val="none" w:sz="0" w:space="0" w:color="auto"/>
        <w:left w:val="none" w:sz="0" w:space="0" w:color="auto"/>
        <w:bottom w:val="none" w:sz="0" w:space="0" w:color="auto"/>
        <w:right w:val="none" w:sz="0" w:space="0" w:color="auto"/>
      </w:divBdr>
    </w:div>
    <w:div w:id="1891066605">
      <w:bodyDiv w:val="1"/>
      <w:marLeft w:val="0"/>
      <w:marRight w:val="0"/>
      <w:marTop w:val="0"/>
      <w:marBottom w:val="0"/>
      <w:divBdr>
        <w:top w:val="none" w:sz="0" w:space="0" w:color="auto"/>
        <w:left w:val="none" w:sz="0" w:space="0" w:color="auto"/>
        <w:bottom w:val="none" w:sz="0" w:space="0" w:color="auto"/>
        <w:right w:val="none" w:sz="0" w:space="0" w:color="auto"/>
      </w:divBdr>
    </w:div>
    <w:div w:id="1958216946">
      <w:bodyDiv w:val="1"/>
      <w:marLeft w:val="0"/>
      <w:marRight w:val="0"/>
      <w:marTop w:val="0"/>
      <w:marBottom w:val="0"/>
      <w:divBdr>
        <w:top w:val="none" w:sz="0" w:space="0" w:color="auto"/>
        <w:left w:val="none" w:sz="0" w:space="0" w:color="auto"/>
        <w:bottom w:val="none" w:sz="0" w:space="0" w:color="auto"/>
        <w:right w:val="none" w:sz="0" w:space="0" w:color="auto"/>
      </w:divBdr>
    </w:div>
    <w:div w:id="1984038903">
      <w:bodyDiv w:val="1"/>
      <w:marLeft w:val="0"/>
      <w:marRight w:val="0"/>
      <w:marTop w:val="0"/>
      <w:marBottom w:val="0"/>
      <w:divBdr>
        <w:top w:val="none" w:sz="0" w:space="0" w:color="auto"/>
        <w:left w:val="none" w:sz="0" w:space="0" w:color="auto"/>
        <w:bottom w:val="none" w:sz="0" w:space="0" w:color="auto"/>
        <w:right w:val="none" w:sz="0" w:space="0" w:color="auto"/>
      </w:divBdr>
    </w:div>
    <w:div w:id="20294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eb.undp.org/evaluation/guideline/section-6.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nevaluation.org/document/detail/1452" TargetMode="External"/><Relationship Id="rId2" Type="http://schemas.openxmlformats.org/officeDocument/2006/relationships/customXml" Target="../customXml/item2.xml"/><Relationship Id="rId16" Type="http://schemas.openxmlformats.org/officeDocument/2006/relationships/hyperlink" Target="http://www.unevaluation.org/document/detail/100" TargetMode="External"/><Relationship Id="rId20" Type="http://schemas.openxmlformats.org/officeDocument/2006/relationships/hyperlink" Target="https://www.un.org/en/content/disabilitystrategy/assets/documentation/UN_Disability_Inclusion_Strategy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eb.undp.org/evaluation/guideline/documents/Template/section-4/Sec%204%20Template%206%20Standard%20evaluation%20report%20content%20full%20details.docx" TargetMode="External"/><Relationship Id="rId10" Type="http://schemas.openxmlformats.org/officeDocument/2006/relationships/endnotes" Target="endnotes.xml"/><Relationship Id="rId19" Type="http://schemas.openxmlformats.org/officeDocument/2006/relationships/hyperlink" Target="http://web.undp.org/evaluation/guideline/documents/PDF/section-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datamapper/NGDP_RPCH@WEO/OEMDC/ADVEC/WEOWORLD" TargetMode="External"/><Relationship Id="rId7" Type="http://schemas.openxmlformats.org/officeDocument/2006/relationships/hyperlink" Target="http://www.unevaluation.org/document/detail/102" TargetMode="External"/><Relationship Id="rId2" Type="http://schemas.openxmlformats.org/officeDocument/2006/relationships/hyperlink" Target="https://data.worldbank.org/indicator/SL.UEM.1524.ZS?end=2019&amp;start=2019&amp;view=bar" TargetMode="External"/><Relationship Id="rId1" Type="http://schemas.openxmlformats.org/officeDocument/2006/relationships/hyperlink" Target="https://www.undp.org/content/dam/rbas/doc/Regional%20Programme/RP%202018-2021%20English.pdf" TargetMode="External"/><Relationship Id="rId6" Type="http://schemas.openxmlformats.org/officeDocument/2006/relationships/hyperlink" Target="http://web.undp.org/evaluation/guideline/documents/covid19/update/June2020/UNDP%20DE%20Guidance%20Planning%20and%20Implementation%20during%20COVID19%20JUNE%202020.pdf" TargetMode="External"/><Relationship Id="rId5" Type="http://schemas.openxmlformats.org/officeDocument/2006/relationships/hyperlink" Target="http://web.undp.org/evaluation/guideline/documents/PDF/UNDP_Evaluation_Guidelines.pdf" TargetMode="External"/><Relationship Id="rId4" Type="http://schemas.openxmlformats.org/officeDocument/2006/relationships/hyperlink" Target="https://www.un.org/sites/un2.un.org/files/sg_policy_brief_covid-19_and_arab_states_english_version_july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2" ma:contentTypeDescription="Create a new document." ma:contentTypeScope="" ma:versionID="85ae7d77962fb1c12576064b77277d76">
  <xsd:schema xmlns:xsd="http://www.w3.org/2001/XMLSchema" xmlns:xs="http://www.w3.org/2001/XMLSchema" xmlns:p="http://schemas.microsoft.com/office/2006/metadata/properties" xmlns:ns3="b9c69bf5-e2d3-46cf-9855-167c2821e02f" xmlns:ns4="d327b1d3-dcb8-41b8-a884-18d15cae653d" targetNamespace="http://schemas.microsoft.com/office/2006/metadata/properties" ma:root="true" ma:fieldsID="d907fc48a3358b148e5a2302cdf6a8f7" ns3:_="" ns4:_="">
    <xsd:import namespace="b9c69bf5-e2d3-46cf-9855-167c2821e02f"/>
    <xsd:import namespace="d327b1d3-dcb8-41b8-a884-18d15cae6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67743-E78E-4851-B7AD-6B4DD98BCDC6}">
  <ds:schemaRefs>
    <ds:schemaRef ds:uri="http://schemas.microsoft.com/sharepoint/v3/contenttype/forms"/>
  </ds:schemaRefs>
</ds:datastoreItem>
</file>

<file path=customXml/itemProps2.xml><?xml version="1.0" encoding="utf-8"?>
<ds:datastoreItem xmlns:ds="http://schemas.openxmlformats.org/officeDocument/2006/customXml" ds:itemID="{BA1F8BEC-B212-41BE-8E2B-8C1106D7C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69bf5-e2d3-46cf-9855-167c2821e02f"/>
    <ds:schemaRef ds:uri="d327b1d3-dcb8-41b8-a884-18d15cae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BAC9F-9BFF-4C8E-8C1B-419CD8521D09}">
  <ds:schemaRefs>
    <ds:schemaRef ds:uri="http://schemas.openxmlformats.org/officeDocument/2006/bibliography"/>
  </ds:schemaRefs>
</ds:datastoreItem>
</file>

<file path=customXml/itemProps4.xml><?xml version="1.0" encoding="utf-8"?>
<ds:datastoreItem xmlns:ds="http://schemas.openxmlformats.org/officeDocument/2006/customXml" ds:itemID="{35C58BC3-CACE-4C05-A5B9-652596316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Maya Abi-Zeid</cp:lastModifiedBy>
  <cp:revision>5</cp:revision>
  <cp:lastPrinted>2018-12-21T23:11:00Z</cp:lastPrinted>
  <dcterms:created xsi:type="dcterms:W3CDTF">2021-07-05T16:27:00Z</dcterms:created>
  <dcterms:modified xsi:type="dcterms:W3CDTF">2021-07-06T11:21:00Z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0x0101007C275A0C25728D4DBC44B734BF52DF5F</vt:lpwstr>
  </property>
</Properties>
</file>