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E33C5" w14:textId="77777777" w:rsidR="001D1C24" w:rsidRPr="003F1EC0" w:rsidRDefault="001D1C24" w:rsidP="001D1C24">
      <w:pPr>
        <w:pStyle w:val="Title"/>
        <w:jc w:val="center"/>
        <w:rPr>
          <w:rFonts w:ascii="Arial" w:hAnsi="Arial" w:cs="Arial"/>
          <w:lang w:val="en-GB" w:eastAsia="en-ZA"/>
        </w:rPr>
      </w:pPr>
    </w:p>
    <w:p w14:paraId="22CB7323" w14:textId="2B4A7FFC" w:rsidR="00281BBB" w:rsidRPr="00DF385F" w:rsidRDefault="00CA274A" w:rsidP="001D1C24">
      <w:pPr>
        <w:pStyle w:val="Title"/>
        <w:jc w:val="center"/>
        <w:rPr>
          <w:rFonts w:ascii="Arial" w:hAnsi="Arial" w:cs="Arial"/>
        </w:rPr>
      </w:pPr>
      <w:r w:rsidRPr="003F1EC0">
        <w:rPr>
          <w:rFonts w:ascii="Arial" w:hAnsi="Arial" w:cs="Arial"/>
          <w:lang w:val="en-GB" w:eastAsia="en-ZA"/>
        </w:rPr>
        <w:t>‘</w:t>
      </w:r>
      <w:r w:rsidR="00281BBB" w:rsidRPr="003F1EC0">
        <w:rPr>
          <w:rFonts w:ascii="Arial" w:hAnsi="Arial" w:cs="Arial"/>
          <w:lang w:val="en-GB" w:eastAsia="en-ZA"/>
        </w:rPr>
        <w:t>Preventing corruption through effective, accountable and transparent governance institutions in Uzbekistan</w:t>
      </w:r>
      <w:r w:rsidRPr="003F1EC0">
        <w:rPr>
          <w:rFonts w:ascii="Arial" w:hAnsi="Arial" w:cs="Arial"/>
          <w:lang w:val="en-GB" w:eastAsia="en-ZA"/>
        </w:rPr>
        <w:t>’</w:t>
      </w:r>
    </w:p>
    <w:p w14:paraId="720CD74F" w14:textId="77777777" w:rsidR="00281BBB" w:rsidRPr="00DF385F" w:rsidRDefault="00281BBB" w:rsidP="001D1C24">
      <w:pPr>
        <w:jc w:val="center"/>
      </w:pPr>
    </w:p>
    <w:p w14:paraId="71ACEA7B" w14:textId="15A4D2B4" w:rsidR="00281BBB" w:rsidRPr="00DF385F" w:rsidRDefault="00281BBB" w:rsidP="001D1C24">
      <w:pPr>
        <w:jc w:val="center"/>
      </w:pPr>
    </w:p>
    <w:p w14:paraId="6F33F777" w14:textId="37A97349" w:rsidR="001D1C24" w:rsidRPr="00DF385F" w:rsidRDefault="001D1C24" w:rsidP="001D1C24">
      <w:pPr>
        <w:jc w:val="center"/>
      </w:pPr>
    </w:p>
    <w:p w14:paraId="7AB89673" w14:textId="1670BF4D" w:rsidR="001D1C24" w:rsidRPr="00DF385F" w:rsidRDefault="001D1C24" w:rsidP="001D1C24">
      <w:pPr>
        <w:jc w:val="center"/>
      </w:pPr>
    </w:p>
    <w:p w14:paraId="7E67BAD2" w14:textId="6C76FFED" w:rsidR="001D1C24" w:rsidRPr="00DF385F" w:rsidRDefault="001D1C24" w:rsidP="001D1C24">
      <w:pPr>
        <w:jc w:val="center"/>
      </w:pPr>
    </w:p>
    <w:p w14:paraId="2C4507D5" w14:textId="6F4A3D09" w:rsidR="001D1C24" w:rsidRPr="00DF385F" w:rsidRDefault="001D1C24" w:rsidP="001D1C24">
      <w:pPr>
        <w:jc w:val="center"/>
      </w:pPr>
    </w:p>
    <w:p w14:paraId="0E146720" w14:textId="3FC4FCFC" w:rsidR="001D1C24" w:rsidRPr="00DF385F" w:rsidRDefault="001D1C24" w:rsidP="001D1C24">
      <w:pPr>
        <w:jc w:val="center"/>
      </w:pPr>
    </w:p>
    <w:p w14:paraId="032A1888" w14:textId="77777777" w:rsidR="001D1C24" w:rsidRPr="00DF385F" w:rsidRDefault="001D1C24" w:rsidP="001D1C24">
      <w:pPr>
        <w:jc w:val="center"/>
      </w:pPr>
    </w:p>
    <w:p w14:paraId="11AC6965" w14:textId="3A2AD462" w:rsidR="00281BBB" w:rsidRPr="00DF385F" w:rsidRDefault="00281BBB" w:rsidP="001D1C24">
      <w:pPr>
        <w:pStyle w:val="Subtitle"/>
        <w:jc w:val="center"/>
        <w:rPr>
          <w:rFonts w:cstheme="minorHAnsi"/>
          <w:b/>
          <w:bCs/>
          <w:color w:val="000000" w:themeColor="text1"/>
          <w:sz w:val="28"/>
          <w:szCs w:val="28"/>
        </w:rPr>
      </w:pPr>
      <w:r w:rsidRPr="003F1EC0">
        <w:rPr>
          <w:rFonts w:cstheme="minorHAnsi"/>
          <w:b/>
          <w:bCs/>
          <w:color w:val="000000" w:themeColor="text1"/>
          <w:sz w:val="28"/>
          <w:szCs w:val="28"/>
          <w:lang w:val="en-GB" w:eastAsia="en-ZA"/>
        </w:rPr>
        <w:t xml:space="preserve">Mid-term </w:t>
      </w:r>
      <w:r w:rsidR="0094212C" w:rsidRPr="00DF385F">
        <w:rPr>
          <w:rFonts w:cstheme="minorHAnsi"/>
          <w:b/>
          <w:bCs/>
          <w:color w:val="000000" w:themeColor="text1"/>
          <w:sz w:val="28"/>
          <w:szCs w:val="28"/>
          <w:lang w:eastAsia="en-ZA"/>
        </w:rPr>
        <w:t>P</w:t>
      </w:r>
      <w:r w:rsidR="00CA274A" w:rsidRPr="003F1EC0">
        <w:rPr>
          <w:rFonts w:cstheme="minorHAnsi"/>
          <w:b/>
          <w:bCs/>
          <w:color w:val="000000" w:themeColor="text1"/>
          <w:sz w:val="28"/>
          <w:szCs w:val="28"/>
          <w:lang w:val="en-GB" w:eastAsia="en-ZA"/>
        </w:rPr>
        <w:t xml:space="preserve">roject </w:t>
      </w:r>
      <w:r w:rsidR="0094212C" w:rsidRPr="00DF385F">
        <w:rPr>
          <w:rFonts w:cstheme="minorHAnsi"/>
          <w:b/>
          <w:bCs/>
          <w:color w:val="000000" w:themeColor="text1"/>
          <w:sz w:val="28"/>
          <w:szCs w:val="28"/>
          <w:lang w:eastAsia="en-ZA"/>
        </w:rPr>
        <w:t>R</w:t>
      </w:r>
      <w:r w:rsidRPr="003F1EC0">
        <w:rPr>
          <w:rFonts w:cstheme="minorHAnsi"/>
          <w:b/>
          <w:bCs/>
          <w:color w:val="000000" w:themeColor="text1"/>
          <w:sz w:val="28"/>
          <w:szCs w:val="28"/>
          <w:lang w:val="en-GB" w:eastAsia="en-ZA"/>
        </w:rPr>
        <w:t>eview</w:t>
      </w:r>
    </w:p>
    <w:p w14:paraId="1E541326" w14:textId="18229370" w:rsidR="00281BBB" w:rsidRPr="00DF385F" w:rsidRDefault="00281BBB" w:rsidP="001D1C24">
      <w:pPr>
        <w:pStyle w:val="Subtitle"/>
        <w:jc w:val="center"/>
        <w:rPr>
          <w:rFonts w:cstheme="minorHAnsi"/>
          <w:b/>
          <w:bCs/>
          <w:color w:val="000000" w:themeColor="text1"/>
          <w:sz w:val="28"/>
          <w:szCs w:val="28"/>
        </w:rPr>
      </w:pPr>
      <w:r w:rsidRPr="00DF385F">
        <w:rPr>
          <w:rFonts w:cstheme="minorHAnsi"/>
          <w:b/>
          <w:bCs/>
          <w:color w:val="000000" w:themeColor="text1"/>
          <w:sz w:val="28"/>
          <w:szCs w:val="28"/>
        </w:rPr>
        <w:t>Draft Report</w:t>
      </w:r>
    </w:p>
    <w:p w14:paraId="1A6F48E9" w14:textId="261D505C" w:rsidR="00281BBB" w:rsidRPr="00DF385F" w:rsidRDefault="00281BBB" w:rsidP="001D1C24">
      <w:pPr>
        <w:pStyle w:val="Subtitle"/>
        <w:jc w:val="center"/>
        <w:rPr>
          <w:rFonts w:cstheme="minorHAnsi"/>
          <w:b/>
          <w:bCs/>
          <w:color w:val="000000" w:themeColor="text1"/>
          <w:sz w:val="28"/>
          <w:szCs w:val="28"/>
        </w:rPr>
      </w:pPr>
      <w:r w:rsidRPr="00DF385F">
        <w:rPr>
          <w:rFonts w:cstheme="minorHAnsi"/>
          <w:b/>
          <w:bCs/>
          <w:color w:val="000000" w:themeColor="text1"/>
          <w:sz w:val="28"/>
          <w:szCs w:val="28"/>
        </w:rPr>
        <w:t>15 January 2021</w:t>
      </w:r>
    </w:p>
    <w:p w14:paraId="3A4CDDA6" w14:textId="77777777" w:rsidR="00281BBB" w:rsidRPr="00DF385F" w:rsidRDefault="00281BBB" w:rsidP="001D1C24">
      <w:pPr>
        <w:jc w:val="center"/>
        <w:rPr>
          <w:rFonts w:ascii="Arial" w:hAnsi="Arial" w:cs="Arial"/>
          <w:color w:val="000000" w:themeColor="text1"/>
        </w:rPr>
      </w:pPr>
    </w:p>
    <w:p w14:paraId="31DFFC54" w14:textId="40B8A9D0" w:rsidR="00281BBB" w:rsidRPr="00DF385F" w:rsidRDefault="00D71064" w:rsidP="00281BBB">
      <w:r w:rsidRPr="00DF385F">
        <w:t xml:space="preserve">Draft </w:t>
      </w:r>
      <w:r w:rsidR="00182568" w:rsidRPr="00DF385F">
        <w:t>3</w:t>
      </w:r>
    </w:p>
    <w:p w14:paraId="78DFDFE1" w14:textId="77777777" w:rsidR="00281BBB" w:rsidRPr="00DF385F" w:rsidRDefault="00281BBB" w:rsidP="00281BBB"/>
    <w:p w14:paraId="3F9CB1E0" w14:textId="77777777" w:rsidR="00281BBB" w:rsidRPr="00DF385F" w:rsidRDefault="00281BBB" w:rsidP="00281BBB"/>
    <w:p w14:paraId="7960B105" w14:textId="77777777" w:rsidR="00281BBB" w:rsidRPr="00DF385F" w:rsidRDefault="00281BBB" w:rsidP="00281BBB"/>
    <w:p w14:paraId="0D73F412" w14:textId="77777777" w:rsidR="00281BBB" w:rsidRPr="003F1EC0" w:rsidRDefault="00281BBB" w:rsidP="00281BBB">
      <w:pPr>
        <w:rPr>
          <w:lang w:val="en-GB"/>
        </w:rPr>
      </w:pPr>
    </w:p>
    <w:p w14:paraId="346715B4" w14:textId="77777777" w:rsidR="00281BBB" w:rsidRPr="00DF385F" w:rsidRDefault="00281BBB" w:rsidP="00281BBB"/>
    <w:p w14:paraId="71B878F3" w14:textId="77777777" w:rsidR="00281BBB" w:rsidRPr="00DF385F" w:rsidRDefault="00281BBB" w:rsidP="00281BBB"/>
    <w:p w14:paraId="4D04E4F5" w14:textId="77777777" w:rsidR="00281BBB" w:rsidRPr="00DF385F" w:rsidRDefault="00281BBB" w:rsidP="00281BBB">
      <w:r w:rsidRPr="003F1EC0">
        <w:rPr>
          <w:noProof/>
          <w:lang w:val="ru-RU" w:eastAsia="ru-RU"/>
        </w:rPr>
        <w:drawing>
          <wp:inline distT="0" distB="0" distL="0" distR="0" wp14:anchorId="2CBABCD7" wp14:editId="12EB53E8">
            <wp:extent cx="2959100" cy="1473200"/>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100" cy="1473200"/>
                    </a:xfrm>
                    <a:prstGeom prst="rect">
                      <a:avLst/>
                    </a:prstGeom>
                  </pic:spPr>
                </pic:pic>
              </a:graphicData>
            </a:graphic>
          </wp:inline>
        </w:drawing>
      </w:r>
    </w:p>
    <w:p w14:paraId="4FD06D62" w14:textId="77777777" w:rsidR="00281BBB" w:rsidRPr="00DF385F" w:rsidRDefault="00281BBB" w:rsidP="00281BBB"/>
    <w:p w14:paraId="0A013567" w14:textId="77777777" w:rsidR="00281BBB" w:rsidRPr="00DF385F" w:rsidRDefault="00281BBB" w:rsidP="00281BBB"/>
    <w:p w14:paraId="6B6A5A00" w14:textId="77777777" w:rsidR="00281BBB" w:rsidRPr="00DF385F" w:rsidRDefault="00281BBB" w:rsidP="00281BBB"/>
    <w:p w14:paraId="6A0BAAEF" w14:textId="77777777" w:rsidR="00281BBB" w:rsidRPr="00DF385F" w:rsidRDefault="00281BBB" w:rsidP="00281BBB">
      <w:pPr>
        <w:rPr>
          <w:rFonts w:asciiTheme="minorHAnsi" w:hAnsiTheme="minorHAnsi" w:cstheme="minorHAnsi"/>
        </w:rPr>
      </w:pPr>
      <w:r w:rsidRPr="00DF385F">
        <w:rPr>
          <w:rFonts w:asciiTheme="minorHAnsi" w:hAnsiTheme="minorHAnsi" w:cstheme="minorHAnsi"/>
        </w:rPr>
        <w:t xml:space="preserve">Presented by Bunafsha Gulakova, </w:t>
      </w:r>
    </w:p>
    <w:p w14:paraId="5CA97341" w14:textId="77777777" w:rsidR="00281BBB" w:rsidRPr="00DF385F" w:rsidRDefault="00281BBB" w:rsidP="00281BBB">
      <w:pPr>
        <w:rPr>
          <w:rFonts w:asciiTheme="minorHAnsi" w:hAnsiTheme="minorHAnsi" w:cstheme="minorHAnsi"/>
        </w:rPr>
      </w:pPr>
      <w:r w:rsidRPr="00DF385F">
        <w:rPr>
          <w:rFonts w:asciiTheme="minorHAnsi" w:hAnsiTheme="minorHAnsi" w:cstheme="minorHAnsi"/>
        </w:rPr>
        <w:t>Monitoring and Evaluation Expert</w:t>
      </w:r>
    </w:p>
    <w:p w14:paraId="6BB77C0C" w14:textId="77777777" w:rsidR="00281BBB" w:rsidRPr="00DF385F" w:rsidRDefault="00281BBB" w:rsidP="00281BBB"/>
    <w:p w14:paraId="20C12BC0" w14:textId="77777777" w:rsidR="00DC2F23" w:rsidRPr="00DF385F" w:rsidRDefault="00DC2F23" w:rsidP="00C04C5B">
      <w:pPr>
        <w:pStyle w:val="Heading1"/>
        <w:rPr>
          <w:rFonts w:eastAsia="Times New Roman"/>
        </w:rPr>
        <w:sectPr w:rsidR="00DC2F23" w:rsidRPr="00DF385F" w:rsidSect="00DC2F23">
          <w:footerReference w:type="even" r:id="rId9"/>
          <w:footerReference w:type="default" r:id="rId10"/>
          <w:pgSz w:w="12240" w:h="15840"/>
          <w:pgMar w:top="900" w:right="1080" w:bottom="792" w:left="1080" w:header="720" w:footer="720" w:gutter="0"/>
          <w:pgNumType w:start="0"/>
          <w:cols w:space="720"/>
          <w:titlePg/>
          <w:docGrid w:linePitch="360"/>
        </w:sectPr>
      </w:pPr>
    </w:p>
    <w:p w14:paraId="2869398F" w14:textId="6E815C21" w:rsidR="009026FF" w:rsidRPr="00DF385F" w:rsidRDefault="009026FF" w:rsidP="009026FF"/>
    <w:p w14:paraId="73B86096" w14:textId="7A0E14AB" w:rsidR="00FF2CD6" w:rsidRPr="00DF385F" w:rsidRDefault="00FF2CD6" w:rsidP="009026FF"/>
    <w:p w14:paraId="093BD0FF" w14:textId="18DF078C" w:rsidR="000A48C2" w:rsidRPr="00DF385F" w:rsidRDefault="000A48C2" w:rsidP="009026FF"/>
    <w:p w14:paraId="3F313FEE" w14:textId="730C1C1F" w:rsidR="001D1C24" w:rsidRPr="00DF385F" w:rsidRDefault="001D1C24" w:rsidP="009026FF"/>
    <w:p w14:paraId="329FC062" w14:textId="35A43177" w:rsidR="001D1C24" w:rsidRPr="00DF385F" w:rsidRDefault="001D1C24" w:rsidP="009026FF"/>
    <w:p w14:paraId="770A6F1B" w14:textId="66554695" w:rsidR="001D1C24" w:rsidRPr="00DF385F" w:rsidRDefault="001D1C24" w:rsidP="009026FF"/>
    <w:p w14:paraId="7081B1FF" w14:textId="3A9664BF" w:rsidR="001D1C24" w:rsidRPr="00DF385F" w:rsidRDefault="001D1C24" w:rsidP="009026FF"/>
    <w:p w14:paraId="36A3B673" w14:textId="419B230F" w:rsidR="001D1C24" w:rsidRPr="00DF385F" w:rsidRDefault="001D1C24" w:rsidP="009026FF"/>
    <w:p w14:paraId="779CC2A6" w14:textId="53E45017" w:rsidR="001D1C24" w:rsidRPr="00DF385F" w:rsidRDefault="001D1C24" w:rsidP="009026FF"/>
    <w:p w14:paraId="040C919B" w14:textId="713AA8F1" w:rsidR="00FF2CD6" w:rsidRPr="00DF385F" w:rsidRDefault="00FF2CD6" w:rsidP="009026FF"/>
    <w:p w14:paraId="1BBF37DA" w14:textId="77777777" w:rsidR="00764F11" w:rsidRPr="00DF385F" w:rsidRDefault="00764F11" w:rsidP="00764F11"/>
    <w:sdt>
      <w:sdtPr>
        <w:rPr>
          <w:rFonts w:ascii="Calibri Light" w:eastAsiaTheme="minorHAnsi" w:hAnsi="Calibri Light" w:cs="Calibri Light"/>
          <w:b w:val="0"/>
          <w:bCs w:val="0"/>
          <w:color w:val="auto"/>
          <w:sz w:val="22"/>
          <w:szCs w:val="22"/>
        </w:rPr>
        <w:id w:val="-1285883882"/>
        <w:docPartObj>
          <w:docPartGallery w:val="Table of Contents"/>
          <w:docPartUnique/>
        </w:docPartObj>
      </w:sdtPr>
      <w:sdtEndPr>
        <w:rPr>
          <w:rFonts w:ascii="Times New Roman" w:eastAsia="Times New Roman" w:hAnsi="Times New Roman" w:cs="Times New Roman"/>
          <w:sz w:val="24"/>
          <w:szCs w:val="24"/>
        </w:rPr>
      </w:sdtEndPr>
      <w:sdtContent>
        <w:p w14:paraId="11CE5EEC" w14:textId="77777777" w:rsidR="00764F11" w:rsidRPr="00DF385F" w:rsidRDefault="00764F11" w:rsidP="00764F11">
          <w:pPr>
            <w:pStyle w:val="TOCHeading"/>
            <w:spacing w:before="0"/>
            <w:sectPr w:rsidR="00764F11" w:rsidRPr="00DF385F" w:rsidSect="00DC2F23">
              <w:type w:val="continuous"/>
              <w:pgSz w:w="12240" w:h="15840"/>
              <w:pgMar w:top="900" w:right="1080" w:bottom="792" w:left="1080" w:header="720" w:footer="720" w:gutter="0"/>
              <w:pgNumType w:start="0"/>
              <w:cols w:num="2" w:space="720"/>
              <w:titlePg/>
              <w:docGrid w:linePitch="360"/>
            </w:sectPr>
          </w:pPr>
        </w:p>
        <w:p w14:paraId="17145D91" w14:textId="77777777" w:rsidR="00764F11" w:rsidRPr="003F1EC0" w:rsidRDefault="00764F11" w:rsidP="003F1EC0">
          <w:pPr>
            <w:pStyle w:val="Heading1"/>
            <w:rPr>
              <w:rFonts w:eastAsia="Times New Roman"/>
            </w:rPr>
          </w:pPr>
          <w:bookmarkStart w:id="0" w:name="_Toc72789284"/>
          <w:r w:rsidRPr="003F1EC0">
            <w:rPr>
              <w:rFonts w:eastAsia="Times New Roman"/>
            </w:rPr>
            <w:t>Table of Contents</w:t>
          </w:r>
          <w:bookmarkEnd w:id="0"/>
        </w:p>
        <w:p w14:paraId="480C6EB8" w14:textId="1A80F21C" w:rsidR="003F1EC0" w:rsidRDefault="00764F11">
          <w:pPr>
            <w:pStyle w:val="TOC1"/>
            <w:rPr>
              <w:rFonts w:eastAsiaTheme="minorEastAsia" w:cstheme="minorBidi"/>
              <w:b w:val="0"/>
              <w:bCs w:val="0"/>
              <w:caps w:val="0"/>
              <w:noProof/>
              <w:sz w:val="24"/>
              <w:szCs w:val="24"/>
            </w:rPr>
          </w:pPr>
          <w:r w:rsidRPr="003F1EC0">
            <w:fldChar w:fldCharType="begin"/>
          </w:r>
          <w:r w:rsidRPr="00DF385F">
            <w:instrText xml:space="preserve"> TOC \o "1-3" \h \z \u </w:instrText>
          </w:r>
          <w:r w:rsidRPr="003F1EC0">
            <w:fldChar w:fldCharType="separate"/>
          </w:r>
          <w:hyperlink w:anchor="_Toc72789284" w:history="1">
            <w:r w:rsidR="003F1EC0" w:rsidRPr="00A91F47">
              <w:rPr>
                <w:rStyle w:val="Hyperlink"/>
                <w:noProof/>
              </w:rPr>
              <w:t>Table of Contents</w:t>
            </w:r>
            <w:r w:rsidR="003F1EC0">
              <w:rPr>
                <w:noProof/>
                <w:webHidden/>
              </w:rPr>
              <w:tab/>
            </w:r>
            <w:r w:rsidR="003F1EC0">
              <w:rPr>
                <w:noProof/>
                <w:webHidden/>
              </w:rPr>
              <w:fldChar w:fldCharType="begin"/>
            </w:r>
            <w:r w:rsidR="003F1EC0">
              <w:rPr>
                <w:noProof/>
                <w:webHidden/>
              </w:rPr>
              <w:instrText xml:space="preserve"> PAGEREF _Toc72789284 \h </w:instrText>
            </w:r>
            <w:r w:rsidR="003F1EC0">
              <w:rPr>
                <w:noProof/>
                <w:webHidden/>
              </w:rPr>
            </w:r>
            <w:r w:rsidR="003F1EC0">
              <w:rPr>
                <w:noProof/>
                <w:webHidden/>
              </w:rPr>
              <w:fldChar w:fldCharType="separate"/>
            </w:r>
            <w:r w:rsidR="003F1EC0">
              <w:rPr>
                <w:noProof/>
                <w:webHidden/>
              </w:rPr>
              <w:t>1</w:t>
            </w:r>
            <w:r w:rsidR="003F1EC0">
              <w:rPr>
                <w:noProof/>
                <w:webHidden/>
              </w:rPr>
              <w:fldChar w:fldCharType="end"/>
            </w:r>
          </w:hyperlink>
        </w:p>
        <w:p w14:paraId="20005BA4" w14:textId="26689E0B" w:rsidR="003F1EC0" w:rsidRDefault="008115C3">
          <w:pPr>
            <w:pStyle w:val="TOC1"/>
            <w:rPr>
              <w:rFonts w:eastAsiaTheme="minorEastAsia" w:cstheme="minorBidi"/>
              <w:b w:val="0"/>
              <w:bCs w:val="0"/>
              <w:caps w:val="0"/>
              <w:noProof/>
              <w:sz w:val="24"/>
              <w:szCs w:val="24"/>
            </w:rPr>
          </w:pPr>
          <w:hyperlink w:anchor="_Toc72789285" w:history="1">
            <w:r w:rsidR="003F1EC0" w:rsidRPr="00A91F47">
              <w:rPr>
                <w:rStyle w:val="Hyperlink"/>
                <w:noProof/>
              </w:rPr>
              <w:t>Abbreviations</w:t>
            </w:r>
            <w:r w:rsidR="003F1EC0">
              <w:rPr>
                <w:noProof/>
                <w:webHidden/>
              </w:rPr>
              <w:tab/>
            </w:r>
            <w:r w:rsidR="003F1EC0">
              <w:rPr>
                <w:noProof/>
                <w:webHidden/>
              </w:rPr>
              <w:fldChar w:fldCharType="begin"/>
            </w:r>
            <w:r w:rsidR="003F1EC0">
              <w:rPr>
                <w:noProof/>
                <w:webHidden/>
              </w:rPr>
              <w:instrText xml:space="preserve"> PAGEREF _Toc72789285 \h </w:instrText>
            </w:r>
            <w:r w:rsidR="003F1EC0">
              <w:rPr>
                <w:noProof/>
                <w:webHidden/>
              </w:rPr>
            </w:r>
            <w:r w:rsidR="003F1EC0">
              <w:rPr>
                <w:noProof/>
                <w:webHidden/>
              </w:rPr>
              <w:fldChar w:fldCharType="separate"/>
            </w:r>
            <w:r w:rsidR="003F1EC0">
              <w:rPr>
                <w:noProof/>
                <w:webHidden/>
              </w:rPr>
              <w:t>2</w:t>
            </w:r>
            <w:r w:rsidR="003F1EC0">
              <w:rPr>
                <w:noProof/>
                <w:webHidden/>
              </w:rPr>
              <w:fldChar w:fldCharType="end"/>
            </w:r>
          </w:hyperlink>
        </w:p>
        <w:p w14:paraId="48C87167" w14:textId="6A604140" w:rsidR="003F1EC0" w:rsidRDefault="008115C3">
          <w:pPr>
            <w:pStyle w:val="TOC1"/>
            <w:rPr>
              <w:rFonts w:eastAsiaTheme="minorEastAsia" w:cstheme="minorBidi"/>
              <w:b w:val="0"/>
              <w:bCs w:val="0"/>
              <w:caps w:val="0"/>
              <w:noProof/>
              <w:sz w:val="24"/>
              <w:szCs w:val="24"/>
            </w:rPr>
          </w:pPr>
          <w:hyperlink w:anchor="_Toc72789286" w:history="1">
            <w:r w:rsidR="003F1EC0" w:rsidRPr="00A91F47">
              <w:rPr>
                <w:rStyle w:val="Hyperlink"/>
                <w:noProof/>
              </w:rPr>
              <w:t>Project Information</w:t>
            </w:r>
            <w:r w:rsidR="003F1EC0">
              <w:rPr>
                <w:noProof/>
                <w:webHidden/>
              </w:rPr>
              <w:tab/>
            </w:r>
            <w:r w:rsidR="003F1EC0">
              <w:rPr>
                <w:noProof/>
                <w:webHidden/>
              </w:rPr>
              <w:fldChar w:fldCharType="begin"/>
            </w:r>
            <w:r w:rsidR="003F1EC0">
              <w:rPr>
                <w:noProof/>
                <w:webHidden/>
              </w:rPr>
              <w:instrText xml:space="preserve"> PAGEREF _Toc72789286 \h </w:instrText>
            </w:r>
            <w:r w:rsidR="003F1EC0">
              <w:rPr>
                <w:noProof/>
                <w:webHidden/>
              </w:rPr>
            </w:r>
            <w:r w:rsidR="003F1EC0">
              <w:rPr>
                <w:noProof/>
                <w:webHidden/>
              </w:rPr>
              <w:fldChar w:fldCharType="separate"/>
            </w:r>
            <w:r w:rsidR="003F1EC0">
              <w:rPr>
                <w:noProof/>
                <w:webHidden/>
              </w:rPr>
              <w:t>3</w:t>
            </w:r>
            <w:r w:rsidR="003F1EC0">
              <w:rPr>
                <w:noProof/>
                <w:webHidden/>
              </w:rPr>
              <w:fldChar w:fldCharType="end"/>
            </w:r>
          </w:hyperlink>
        </w:p>
        <w:p w14:paraId="4CB3598E" w14:textId="16F99C8C" w:rsidR="003F1EC0" w:rsidRDefault="008115C3">
          <w:pPr>
            <w:pStyle w:val="TOC1"/>
            <w:rPr>
              <w:rFonts w:eastAsiaTheme="minorEastAsia" w:cstheme="minorBidi"/>
              <w:b w:val="0"/>
              <w:bCs w:val="0"/>
              <w:caps w:val="0"/>
              <w:noProof/>
              <w:sz w:val="24"/>
              <w:szCs w:val="24"/>
            </w:rPr>
          </w:pPr>
          <w:hyperlink w:anchor="_Toc72789287" w:history="1">
            <w:r w:rsidR="003F1EC0" w:rsidRPr="00A91F47">
              <w:rPr>
                <w:rStyle w:val="Hyperlink"/>
                <w:noProof/>
              </w:rPr>
              <w:t>Executive Summary</w:t>
            </w:r>
            <w:r w:rsidR="003F1EC0">
              <w:rPr>
                <w:noProof/>
                <w:webHidden/>
              </w:rPr>
              <w:tab/>
            </w:r>
            <w:r w:rsidR="003F1EC0">
              <w:rPr>
                <w:noProof/>
                <w:webHidden/>
              </w:rPr>
              <w:fldChar w:fldCharType="begin"/>
            </w:r>
            <w:r w:rsidR="003F1EC0">
              <w:rPr>
                <w:noProof/>
                <w:webHidden/>
              </w:rPr>
              <w:instrText xml:space="preserve"> PAGEREF _Toc72789287 \h </w:instrText>
            </w:r>
            <w:r w:rsidR="003F1EC0">
              <w:rPr>
                <w:noProof/>
                <w:webHidden/>
              </w:rPr>
            </w:r>
            <w:r w:rsidR="003F1EC0">
              <w:rPr>
                <w:noProof/>
                <w:webHidden/>
              </w:rPr>
              <w:fldChar w:fldCharType="separate"/>
            </w:r>
            <w:r w:rsidR="003F1EC0">
              <w:rPr>
                <w:noProof/>
                <w:webHidden/>
              </w:rPr>
              <w:t>4</w:t>
            </w:r>
            <w:r w:rsidR="003F1EC0">
              <w:rPr>
                <w:noProof/>
                <w:webHidden/>
              </w:rPr>
              <w:fldChar w:fldCharType="end"/>
            </w:r>
          </w:hyperlink>
        </w:p>
        <w:p w14:paraId="177F6DF6" w14:textId="7B5AE20D" w:rsidR="003F1EC0" w:rsidRDefault="008115C3">
          <w:pPr>
            <w:pStyle w:val="TOC1"/>
            <w:rPr>
              <w:rFonts w:eastAsiaTheme="minorEastAsia" w:cstheme="minorBidi"/>
              <w:b w:val="0"/>
              <w:bCs w:val="0"/>
              <w:caps w:val="0"/>
              <w:noProof/>
              <w:sz w:val="24"/>
              <w:szCs w:val="24"/>
            </w:rPr>
          </w:pPr>
          <w:hyperlink w:anchor="_Toc72789288" w:history="1">
            <w:r w:rsidR="003F1EC0" w:rsidRPr="00A91F47">
              <w:rPr>
                <w:rStyle w:val="Hyperlink"/>
                <w:noProof/>
              </w:rPr>
              <w:t>Background</w:t>
            </w:r>
            <w:r w:rsidR="003F1EC0">
              <w:rPr>
                <w:noProof/>
                <w:webHidden/>
              </w:rPr>
              <w:tab/>
            </w:r>
            <w:r w:rsidR="003F1EC0">
              <w:rPr>
                <w:noProof/>
                <w:webHidden/>
              </w:rPr>
              <w:fldChar w:fldCharType="begin"/>
            </w:r>
            <w:r w:rsidR="003F1EC0">
              <w:rPr>
                <w:noProof/>
                <w:webHidden/>
              </w:rPr>
              <w:instrText xml:space="preserve"> PAGEREF _Toc72789288 \h </w:instrText>
            </w:r>
            <w:r w:rsidR="003F1EC0">
              <w:rPr>
                <w:noProof/>
                <w:webHidden/>
              </w:rPr>
            </w:r>
            <w:r w:rsidR="003F1EC0">
              <w:rPr>
                <w:noProof/>
                <w:webHidden/>
              </w:rPr>
              <w:fldChar w:fldCharType="separate"/>
            </w:r>
            <w:r w:rsidR="003F1EC0">
              <w:rPr>
                <w:noProof/>
                <w:webHidden/>
              </w:rPr>
              <w:t>10</w:t>
            </w:r>
            <w:r w:rsidR="003F1EC0">
              <w:rPr>
                <w:noProof/>
                <w:webHidden/>
              </w:rPr>
              <w:fldChar w:fldCharType="end"/>
            </w:r>
          </w:hyperlink>
        </w:p>
        <w:p w14:paraId="0EAA33E3" w14:textId="544BA584" w:rsidR="003F1EC0" w:rsidRDefault="008115C3">
          <w:pPr>
            <w:pStyle w:val="TOC2"/>
            <w:rPr>
              <w:rFonts w:eastAsiaTheme="minorEastAsia" w:cstheme="minorBidi"/>
              <w:smallCaps w:val="0"/>
              <w:noProof/>
              <w:sz w:val="24"/>
              <w:szCs w:val="24"/>
            </w:rPr>
          </w:pPr>
          <w:hyperlink w:anchor="_Toc72789289" w:history="1">
            <w:r w:rsidR="003F1EC0" w:rsidRPr="00A91F47">
              <w:rPr>
                <w:rStyle w:val="Hyperlink"/>
                <w:noProof/>
              </w:rPr>
              <w:t>The State of Anti-corruption Affairs in Uzbekistan</w:t>
            </w:r>
            <w:r w:rsidR="003F1EC0">
              <w:rPr>
                <w:noProof/>
                <w:webHidden/>
              </w:rPr>
              <w:tab/>
            </w:r>
            <w:r w:rsidR="003F1EC0">
              <w:rPr>
                <w:noProof/>
                <w:webHidden/>
              </w:rPr>
              <w:fldChar w:fldCharType="begin"/>
            </w:r>
            <w:r w:rsidR="003F1EC0">
              <w:rPr>
                <w:noProof/>
                <w:webHidden/>
              </w:rPr>
              <w:instrText xml:space="preserve"> PAGEREF _Toc72789289 \h </w:instrText>
            </w:r>
            <w:r w:rsidR="003F1EC0">
              <w:rPr>
                <w:noProof/>
                <w:webHidden/>
              </w:rPr>
            </w:r>
            <w:r w:rsidR="003F1EC0">
              <w:rPr>
                <w:noProof/>
                <w:webHidden/>
              </w:rPr>
              <w:fldChar w:fldCharType="separate"/>
            </w:r>
            <w:r w:rsidR="003F1EC0">
              <w:rPr>
                <w:noProof/>
                <w:webHidden/>
              </w:rPr>
              <w:t>10</w:t>
            </w:r>
            <w:r w:rsidR="003F1EC0">
              <w:rPr>
                <w:noProof/>
                <w:webHidden/>
              </w:rPr>
              <w:fldChar w:fldCharType="end"/>
            </w:r>
          </w:hyperlink>
        </w:p>
        <w:p w14:paraId="329543D0" w14:textId="443A058C" w:rsidR="003F1EC0" w:rsidRDefault="008115C3">
          <w:pPr>
            <w:pStyle w:val="TOC2"/>
            <w:rPr>
              <w:rFonts w:eastAsiaTheme="minorEastAsia" w:cstheme="minorBidi"/>
              <w:smallCaps w:val="0"/>
              <w:noProof/>
              <w:sz w:val="24"/>
              <w:szCs w:val="24"/>
            </w:rPr>
          </w:pPr>
          <w:hyperlink w:anchor="_Toc72789290" w:history="1">
            <w:r w:rsidR="003F1EC0" w:rsidRPr="00A91F47">
              <w:rPr>
                <w:rStyle w:val="Hyperlink"/>
                <w:noProof/>
              </w:rPr>
              <w:t>Purpose, Objectives, Scope and Use of the Evaluation</w:t>
            </w:r>
            <w:r w:rsidR="003F1EC0">
              <w:rPr>
                <w:noProof/>
                <w:webHidden/>
              </w:rPr>
              <w:tab/>
            </w:r>
            <w:r w:rsidR="003F1EC0">
              <w:rPr>
                <w:noProof/>
                <w:webHidden/>
              </w:rPr>
              <w:fldChar w:fldCharType="begin"/>
            </w:r>
            <w:r w:rsidR="003F1EC0">
              <w:rPr>
                <w:noProof/>
                <w:webHidden/>
              </w:rPr>
              <w:instrText xml:space="preserve"> PAGEREF _Toc72789290 \h </w:instrText>
            </w:r>
            <w:r w:rsidR="003F1EC0">
              <w:rPr>
                <w:noProof/>
                <w:webHidden/>
              </w:rPr>
            </w:r>
            <w:r w:rsidR="003F1EC0">
              <w:rPr>
                <w:noProof/>
                <w:webHidden/>
              </w:rPr>
              <w:fldChar w:fldCharType="separate"/>
            </w:r>
            <w:r w:rsidR="003F1EC0">
              <w:rPr>
                <w:noProof/>
                <w:webHidden/>
              </w:rPr>
              <w:t>12</w:t>
            </w:r>
            <w:r w:rsidR="003F1EC0">
              <w:rPr>
                <w:noProof/>
                <w:webHidden/>
              </w:rPr>
              <w:fldChar w:fldCharType="end"/>
            </w:r>
          </w:hyperlink>
        </w:p>
        <w:p w14:paraId="23574CD2" w14:textId="263034F4" w:rsidR="003F1EC0" w:rsidRPr="000B2A26" w:rsidRDefault="008115C3">
          <w:pPr>
            <w:pStyle w:val="TOC2"/>
            <w:rPr>
              <w:rStyle w:val="Hyperlink"/>
            </w:rPr>
          </w:pPr>
          <w:hyperlink w:anchor="_Toc72789291" w:history="1">
            <w:r w:rsidR="003F1EC0" w:rsidRPr="000B2A26">
              <w:rPr>
                <w:rStyle w:val="Hyperlink"/>
                <w:noProof/>
              </w:rPr>
              <w:t>Purpose</w:t>
            </w:r>
            <w:r w:rsidR="003F1EC0" w:rsidRPr="000B2A26">
              <w:rPr>
                <w:rStyle w:val="Hyperlink"/>
                <w:webHidden/>
              </w:rPr>
              <w:tab/>
            </w:r>
            <w:r w:rsidR="003F1EC0" w:rsidRPr="000B2A26">
              <w:rPr>
                <w:rStyle w:val="Hyperlink"/>
                <w:webHidden/>
              </w:rPr>
              <w:fldChar w:fldCharType="begin"/>
            </w:r>
            <w:r w:rsidR="003F1EC0" w:rsidRPr="000B2A26">
              <w:rPr>
                <w:rStyle w:val="Hyperlink"/>
                <w:webHidden/>
              </w:rPr>
              <w:instrText xml:space="preserve"> PAGEREF _Toc72789291 \h </w:instrText>
            </w:r>
            <w:r w:rsidR="003F1EC0" w:rsidRPr="000B2A26">
              <w:rPr>
                <w:rStyle w:val="Hyperlink"/>
                <w:webHidden/>
              </w:rPr>
            </w:r>
            <w:r w:rsidR="003F1EC0" w:rsidRPr="000B2A26">
              <w:rPr>
                <w:rStyle w:val="Hyperlink"/>
                <w:webHidden/>
              </w:rPr>
              <w:fldChar w:fldCharType="separate"/>
            </w:r>
            <w:r w:rsidR="003F1EC0" w:rsidRPr="000B2A26">
              <w:rPr>
                <w:rStyle w:val="Hyperlink"/>
                <w:webHidden/>
              </w:rPr>
              <w:t>12</w:t>
            </w:r>
            <w:r w:rsidR="003F1EC0" w:rsidRPr="000B2A26">
              <w:rPr>
                <w:rStyle w:val="Hyperlink"/>
                <w:webHidden/>
              </w:rPr>
              <w:fldChar w:fldCharType="end"/>
            </w:r>
          </w:hyperlink>
        </w:p>
        <w:p w14:paraId="672AC7FD" w14:textId="1548FE5A" w:rsidR="003F1EC0" w:rsidRPr="000B2A26" w:rsidRDefault="008115C3">
          <w:pPr>
            <w:pStyle w:val="TOC2"/>
            <w:rPr>
              <w:rStyle w:val="Hyperlink"/>
            </w:rPr>
          </w:pPr>
          <w:hyperlink w:anchor="_Toc72789292" w:history="1">
            <w:r w:rsidR="003F1EC0" w:rsidRPr="000B2A26">
              <w:rPr>
                <w:rStyle w:val="Hyperlink"/>
                <w:noProof/>
              </w:rPr>
              <w:t>Objectives</w:t>
            </w:r>
            <w:r w:rsidR="003F1EC0" w:rsidRPr="000B2A26">
              <w:rPr>
                <w:rStyle w:val="Hyperlink"/>
                <w:webHidden/>
              </w:rPr>
              <w:tab/>
            </w:r>
            <w:r w:rsidR="003F1EC0" w:rsidRPr="000B2A26">
              <w:rPr>
                <w:rStyle w:val="Hyperlink"/>
                <w:webHidden/>
              </w:rPr>
              <w:fldChar w:fldCharType="begin"/>
            </w:r>
            <w:r w:rsidR="003F1EC0" w:rsidRPr="000B2A26">
              <w:rPr>
                <w:rStyle w:val="Hyperlink"/>
                <w:webHidden/>
              </w:rPr>
              <w:instrText xml:space="preserve"> PAGEREF _Toc72789292 \h </w:instrText>
            </w:r>
            <w:r w:rsidR="003F1EC0" w:rsidRPr="000B2A26">
              <w:rPr>
                <w:rStyle w:val="Hyperlink"/>
                <w:webHidden/>
              </w:rPr>
            </w:r>
            <w:r w:rsidR="003F1EC0" w:rsidRPr="000B2A26">
              <w:rPr>
                <w:rStyle w:val="Hyperlink"/>
                <w:webHidden/>
              </w:rPr>
              <w:fldChar w:fldCharType="separate"/>
            </w:r>
            <w:r w:rsidR="003F1EC0" w:rsidRPr="000B2A26">
              <w:rPr>
                <w:rStyle w:val="Hyperlink"/>
                <w:webHidden/>
              </w:rPr>
              <w:t>12</w:t>
            </w:r>
            <w:r w:rsidR="003F1EC0" w:rsidRPr="000B2A26">
              <w:rPr>
                <w:rStyle w:val="Hyperlink"/>
                <w:webHidden/>
              </w:rPr>
              <w:fldChar w:fldCharType="end"/>
            </w:r>
          </w:hyperlink>
        </w:p>
        <w:p w14:paraId="6F471B7C" w14:textId="6BD09C7B" w:rsidR="003F1EC0" w:rsidRPr="000B2A26" w:rsidRDefault="008115C3">
          <w:pPr>
            <w:pStyle w:val="TOC2"/>
            <w:rPr>
              <w:rStyle w:val="Hyperlink"/>
            </w:rPr>
          </w:pPr>
          <w:hyperlink w:anchor="_Toc72789293" w:history="1">
            <w:r w:rsidR="003F1EC0" w:rsidRPr="000B2A26">
              <w:rPr>
                <w:rStyle w:val="Hyperlink"/>
                <w:noProof/>
              </w:rPr>
              <w:t xml:space="preserve">Scope of </w:t>
            </w:r>
            <w:r w:rsidR="004B413F">
              <w:rPr>
                <w:rStyle w:val="Hyperlink"/>
                <w:noProof/>
              </w:rPr>
              <w:t>E</w:t>
            </w:r>
            <w:r w:rsidR="004B413F" w:rsidRPr="000B2A26">
              <w:rPr>
                <w:rStyle w:val="Hyperlink"/>
                <w:noProof/>
              </w:rPr>
              <w:t>valuation</w:t>
            </w:r>
            <w:r w:rsidR="003F1EC0" w:rsidRPr="000B2A26">
              <w:rPr>
                <w:rStyle w:val="Hyperlink"/>
                <w:webHidden/>
              </w:rPr>
              <w:tab/>
            </w:r>
            <w:r w:rsidR="003F1EC0" w:rsidRPr="000B2A26">
              <w:rPr>
                <w:rStyle w:val="Hyperlink"/>
                <w:webHidden/>
              </w:rPr>
              <w:fldChar w:fldCharType="begin"/>
            </w:r>
            <w:r w:rsidR="003F1EC0" w:rsidRPr="000B2A26">
              <w:rPr>
                <w:rStyle w:val="Hyperlink"/>
                <w:webHidden/>
              </w:rPr>
              <w:instrText xml:space="preserve"> PAGEREF _Toc72789293 \h </w:instrText>
            </w:r>
            <w:r w:rsidR="003F1EC0" w:rsidRPr="000B2A26">
              <w:rPr>
                <w:rStyle w:val="Hyperlink"/>
                <w:webHidden/>
              </w:rPr>
            </w:r>
            <w:r w:rsidR="003F1EC0" w:rsidRPr="000B2A26">
              <w:rPr>
                <w:rStyle w:val="Hyperlink"/>
                <w:webHidden/>
              </w:rPr>
              <w:fldChar w:fldCharType="separate"/>
            </w:r>
            <w:r w:rsidR="003F1EC0" w:rsidRPr="000B2A26">
              <w:rPr>
                <w:rStyle w:val="Hyperlink"/>
                <w:webHidden/>
              </w:rPr>
              <w:t>12</w:t>
            </w:r>
            <w:r w:rsidR="003F1EC0" w:rsidRPr="000B2A26">
              <w:rPr>
                <w:rStyle w:val="Hyperlink"/>
                <w:webHidden/>
              </w:rPr>
              <w:fldChar w:fldCharType="end"/>
            </w:r>
          </w:hyperlink>
        </w:p>
        <w:p w14:paraId="15F65770" w14:textId="6AA69201" w:rsidR="003F1EC0" w:rsidRPr="000B2A26" w:rsidRDefault="008115C3">
          <w:pPr>
            <w:pStyle w:val="TOC2"/>
            <w:rPr>
              <w:rStyle w:val="Hyperlink"/>
            </w:rPr>
          </w:pPr>
          <w:hyperlink w:anchor="_Toc72789294" w:history="1">
            <w:r w:rsidR="003F1EC0" w:rsidRPr="000B2A26">
              <w:rPr>
                <w:rStyle w:val="Hyperlink"/>
                <w:noProof/>
              </w:rPr>
              <w:t xml:space="preserve">Use of the </w:t>
            </w:r>
            <w:r w:rsidR="004B413F">
              <w:rPr>
                <w:rStyle w:val="Hyperlink"/>
                <w:noProof/>
              </w:rPr>
              <w:t>E</w:t>
            </w:r>
            <w:r w:rsidR="003F1EC0" w:rsidRPr="000B2A26">
              <w:rPr>
                <w:rStyle w:val="Hyperlink"/>
                <w:noProof/>
              </w:rPr>
              <w:t xml:space="preserve">valuation and the </w:t>
            </w:r>
            <w:r w:rsidR="004B413F">
              <w:rPr>
                <w:rStyle w:val="Hyperlink"/>
                <w:noProof/>
              </w:rPr>
              <w:t>R</w:t>
            </w:r>
            <w:r w:rsidR="003F1EC0" w:rsidRPr="000B2A26">
              <w:rPr>
                <w:rStyle w:val="Hyperlink"/>
                <w:noProof/>
              </w:rPr>
              <w:t xml:space="preserve">ecipients of the MTE </w:t>
            </w:r>
            <w:r w:rsidR="004B413F">
              <w:rPr>
                <w:rStyle w:val="Hyperlink"/>
                <w:noProof/>
              </w:rPr>
              <w:t>R</w:t>
            </w:r>
            <w:r w:rsidR="003F1EC0" w:rsidRPr="000B2A26">
              <w:rPr>
                <w:rStyle w:val="Hyperlink"/>
                <w:noProof/>
              </w:rPr>
              <w:t>eport</w:t>
            </w:r>
            <w:r w:rsidR="003F1EC0" w:rsidRPr="000B2A26">
              <w:rPr>
                <w:rStyle w:val="Hyperlink"/>
                <w:webHidden/>
              </w:rPr>
              <w:tab/>
            </w:r>
            <w:r w:rsidR="003F1EC0" w:rsidRPr="000B2A26">
              <w:rPr>
                <w:rStyle w:val="Hyperlink"/>
                <w:webHidden/>
              </w:rPr>
              <w:fldChar w:fldCharType="begin"/>
            </w:r>
            <w:r w:rsidR="003F1EC0" w:rsidRPr="000B2A26">
              <w:rPr>
                <w:rStyle w:val="Hyperlink"/>
                <w:webHidden/>
              </w:rPr>
              <w:instrText xml:space="preserve"> PAGEREF _Toc72789294 \h </w:instrText>
            </w:r>
            <w:r w:rsidR="003F1EC0" w:rsidRPr="000B2A26">
              <w:rPr>
                <w:rStyle w:val="Hyperlink"/>
                <w:webHidden/>
              </w:rPr>
            </w:r>
            <w:r w:rsidR="003F1EC0" w:rsidRPr="000B2A26">
              <w:rPr>
                <w:rStyle w:val="Hyperlink"/>
                <w:webHidden/>
              </w:rPr>
              <w:fldChar w:fldCharType="separate"/>
            </w:r>
            <w:r w:rsidR="003F1EC0" w:rsidRPr="000B2A26">
              <w:rPr>
                <w:rStyle w:val="Hyperlink"/>
                <w:webHidden/>
              </w:rPr>
              <w:t>13</w:t>
            </w:r>
            <w:r w:rsidR="003F1EC0" w:rsidRPr="000B2A26">
              <w:rPr>
                <w:rStyle w:val="Hyperlink"/>
                <w:webHidden/>
              </w:rPr>
              <w:fldChar w:fldCharType="end"/>
            </w:r>
          </w:hyperlink>
        </w:p>
        <w:p w14:paraId="2685330A" w14:textId="08BB7AF2" w:rsidR="003F1EC0" w:rsidRDefault="008115C3">
          <w:pPr>
            <w:pStyle w:val="TOC2"/>
            <w:rPr>
              <w:rFonts w:eastAsiaTheme="minorEastAsia" w:cstheme="minorBidi"/>
              <w:smallCaps w:val="0"/>
              <w:noProof/>
              <w:sz w:val="24"/>
              <w:szCs w:val="24"/>
            </w:rPr>
          </w:pPr>
          <w:hyperlink w:anchor="_Toc72789295" w:history="1">
            <w:r w:rsidR="003F1EC0" w:rsidRPr="00A91F47">
              <w:rPr>
                <w:rStyle w:val="Hyperlink"/>
                <w:noProof/>
              </w:rPr>
              <w:t>Caveats</w:t>
            </w:r>
            <w:r w:rsidR="003F1EC0">
              <w:rPr>
                <w:noProof/>
                <w:webHidden/>
              </w:rPr>
              <w:tab/>
            </w:r>
            <w:r w:rsidR="003F1EC0">
              <w:rPr>
                <w:noProof/>
                <w:webHidden/>
              </w:rPr>
              <w:fldChar w:fldCharType="begin"/>
            </w:r>
            <w:r w:rsidR="003F1EC0">
              <w:rPr>
                <w:noProof/>
                <w:webHidden/>
              </w:rPr>
              <w:instrText xml:space="preserve"> PAGEREF _Toc72789295 \h </w:instrText>
            </w:r>
            <w:r w:rsidR="003F1EC0">
              <w:rPr>
                <w:noProof/>
                <w:webHidden/>
              </w:rPr>
            </w:r>
            <w:r w:rsidR="003F1EC0">
              <w:rPr>
                <w:noProof/>
                <w:webHidden/>
              </w:rPr>
              <w:fldChar w:fldCharType="separate"/>
            </w:r>
            <w:r w:rsidR="003F1EC0">
              <w:rPr>
                <w:noProof/>
                <w:webHidden/>
              </w:rPr>
              <w:t>13</w:t>
            </w:r>
            <w:r w:rsidR="003F1EC0">
              <w:rPr>
                <w:noProof/>
                <w:webHidden/>
              </w:rPr>
              <w:fldChar w:fldCharType="end"/>
            </w:r>
          </w:hyperlink>
        </w:p>
        <w:p w14:paraId="5F03C7D2" w14:textId="6C06FFAE" w:rsidR="003F1EC0" w:rsidRDefault="008115C3">
          <w:pPr>
            <w:pStyle w:val="TOC2"/>
            <w:rPr>
              <w:rFonts w:eastAsiaTheme="minorEastAsia" w:cstheme="minorBidi"/>
              <w:smallCaps w:val="0"/>
              <w:noProof/>
              <w:sz w:val="24"/>
              <w:szCs w:val="24"/>
            </w:rPr>
          </w:pPr>
          <w:hyperlink w:anchor="_Toc72789296" w:history="1">
            <w:r w:rsidR="003F1EC0" w:rsidRPr="00A91F47">
              <w:rPr>
                <w:rStyle w:val="Hyperlink"/>
                <w:bCs/>
                <w:noProof/>
              </w:rPr>
              <w:t>Evaluation approach and methods</w:t>
            </w:r>
            <w:r w:rsidR="003F1EC0">
              <w:rPr>
                <w:noProof/>
                <w:webHidden/>
              </w:rPr>
              <w:tab/>
            </w:r>
            <w:r w:rsidR="003F1EC0">
              <w:rPr>
                <w:noProof/>
                <w:webHidden/>
              </w:rPr>
              <w:fldChar w:fldCharType="begin"/>
            </w:r>
            <w:r w:rsidR="003F1EC0">
              <w:rPr>
                <w:noProof/>
                <w:webHidden/>
              </w:rPr>
              <w:instrText xml:space="preserve"> PAGEREF _Toc72789296 \h </w:instrText>
            </w:r>
            <w:r w:rsidR="003F1EC0">
              <w:rPr>
                <w:noProof/>
                <w:webHidden/>
              </w:rPr>
            </w:r>
            <w:r w:rsidR="003F1EC0">
              <w:rPr>
                <w:noProof/>
                <w:webHidden/>
              </w:rPr>
              <w:fldChar w:fldCharType="separate"/>
            </w:r>
            <w:r w:rsidR="003F1EC0">
              <w:rPr>
                <w:noProof/>
                <w:webHidden/>
              </w:rPr>
              <w:t>13</w:t>
            </w:r>
            <w:r w:rsidR="003F1EC0">
              <w:rPr>
                <w:noProof/>
                <w:webHidden/>
              </w:rPr>
              <w:fldChar w:fldCharType="end"/>
            </w:r>
          </w:hyperlink>
        </w:p>
        <w:p w14:paraId="2F159E2E" w14:textId="633D57CC" w:rsidR="003F1EC0" w:rsidRDefault="008115C3">
          <w:pPr>
            <w:pStyle w:val="TOC3"/>
            <w:rPr>
              <w:rFonts w:eastAsiaTheme="minorEastAsia" w:cstheme="minorBidi"/>
              <w:i w:val="0"/>
              <w:iCs w:val="0"/>
              <w:noProof/>
              <w:sz w:val="24"/>
              <w:szCs w:val="24"/>
            </w:rPr>
          </w:pPr>
          <w:hyperlink w:anchor="_Toc72789297" w:history="1">
            <w:r w:rsidR="003F1EC0" w:rsidRPr="00A91F47">
              <w:rPr>
                <w:rStyle w:val="Hyperlink"/>
                <w:noProof/>
              </w:rPr>
              <w:t>A</w:t>
            </w:r>
            <w:r w:rsidR="0059548B">
              <w:rPr>
                <w:rStyle w:val="Hyperlink"/>
                <w:noProof/>
              </w:rPr>
              <w:t>pplying the</w:t>
            </w:r>
            <w:r w:rsidR="003F1EC0" w:rsidRPr="00A91F47">
              <w:rPr>
                <w:rStyle w:val="Hyperlink"/>
                <w:noProof/>
              </w:rPr>
              <w:t xml:space="preserve"> HRBA </w:t>
            </w:r>
            <w:r w:rsidR="0059548B">
              <w:rPr>
                <w:rStyle w:val="Hyperlink"/>
                <w:noProof/>
              </w:rPr>
              <w:t>and</w:t>
            </w:r>
            <w:r w:rsidR="003F1EC0" w:rsidRPr="00A91F47">
              <w:rPr>
                <w:rStyle w:val="Hyperlink"/>
                <w:noProof/>
              </w:rPr>
              <w:t xml:space="preserve"> GE </w:t>
            </w:r>
            <w:r w:rsidR="0059548B">
              <w:rPr>
                <w:rStyle w:val="Hyperlink"/>
                <w:noProof/>
              </w:rPr>
              <w:t>approach in the evaluation</w:t>
            </w:r>
            <w:r w:rsidR="003F1EC0">
              <w:rPr>
                <w:noProof/>
                <w:webHidden/>
              </w:rPr>
              <w:tab/>
            </w:r>
            <w:r w:rsidR="003F1EC0">
              <w:rPr>
                <w:noProof/>
                <w:webHidden/>
              </w:rPr>
              <w:fldChar w:fldCharType="begin"/>
            </w:r>
            <w:r w:rsidR="003F1EC0">
              <w:rPr>
                <w:noProof/>
                <w:webHidden/>
              </w:rPr>
              <w:instrText xml:space="preserve"> PAGEREF _Toc72789297 \h </w:instrText>
            </w:r>
            <w:r w:rsidR="003F1EC0">
              <w:rPr>
                <w:noProof/>
                <w:webHidden/>
              </w:rPr>
            </w:r>
            <w:r w:rsidR="003F1EC0">
              <w:rPr>
                <w:noProof/>
                <w:webHidden/>
              </w:rPr>
              <w:fldChar w:fldCharType="separate"/>
            </w:r>
            <w:r w:rsidR="003F1EC0">
              <w:rPr>
                <w:noProof/>
                <w:webHidden/>
              </w:rPr>
              <w:t>13</w:t>
            </w:r>
            <w:r w:rsidR="003F1EC0">
              <w:rPr>
                <w:noProof/>
                <w:webHidden/>
              </w:rPr>
              <w:fldChar w:fldCharType="end"/>
            </w:r>
          </w:hyperlink>
        </w:p>
        <w:p w14:paraId="6B620AD9" w14:textId="29E6A0DB" w:rsidR="003F1EC0" w:rsidRDefault="008115C3">
          <w:pPr>
            <w:pStyle w:val="TOC2"/>
            <w:rPr>
              <w:rFonts w:eastAsiaTheme="minorEastAsia" w:cstheme="minorBidi"/>
              <w:smallCaps w:val="0"/>
              <w:noProof/>
              <w:sz w:val="24"/>
              <w:szCs w:val="24"/>
            </w:rPr>
          </w:pPr>
          <w:hyperlink w:anchor="_Toc72789298" w:history="1">
            <w:r w:rsidR="003F1EC0" w:rsidRPr="00A91F47">
              <w:rPr>
                <w:rStyle w:val="Hyperlink"/>
                <w:noProof/>
              </w:rPr>
              <w:t>The context of the ‘Preventing Corruption through Effective, Accountable and Transparent Governance Institutions in Uzbekistan’ (PCEAT) project</w:t>
            </w:r>
            <w:r w:rsidR="003F1EC0">
              <w:rPr>
                <w:noProof/>
                <w:webHidden/>
              </w:rPr>
              <w:tab/>
            </w:r>
            <w:r w:rsidR="003F1EC0">
              <w:rPr>
                <w:noProof/>
                <w:webHidden/>
              </w:rPr>
              <w:fldChar w:fldCharType="begin"/>
            </w:r>
            <w:r w:rsidR="003F1EC0">
              <w:rPr>
                <w:noProof/>
                <w:webHidden/>
              </w:rPr>
              <w:instrText xml:space="preserve"> PAGEREF _Toc72789298 \h </w:instrText>
            </w:r>
            <w:r w:rsidR="003F1EC0">
              <w:rPr>
                <w:noProof/>
                <w:webHidden/>
              </w:rPr>
            </w:r>
            <w:r w:rsidR="003F1EC0">
              <w:rPr>
                <w:noProof/>
                <w:webHidden/>
              </w:rPr>
              <w:fldChar w:fldCharType="separate"/>
            </w:r>
            <w:r w:rsidR="003F1EC0">
              <w:rPr>
                <w:noProof/>
                <w:webHidden/>
              </w:rPr>
              <w:t>16</w:t>
            </w:r>
            <w:r w:rsidR="003F1EC0">
              <w:rPr>
                <w:noProof/>
                <w:webHidden/>
              </w:rPr>
              <w:fldChar w:fldCharType="end"/>
            </w:r>
          </w:hyperlink>
        </w:p>
        <w:p w14:paraId="2B471341" w14:textId="7C09BFB7" w:rsidR="003F1EC0" w:rsidRDefault="008115C3">
          <w:pPr>
            <w:pStyle w:val="TOC3"/>
            <w:rPr>
              <w:rFonts w:eastAsiaTheme="minorEastAsia" w:cstheme="minorBidi"/>
              <w:i w:val="0"/>
              <w:iCs w:val="0"/>
              <w:noProof/>
              <w:sz w:val="24"/>
              <w:szCs w:val="24"/>
            </w:rPr>
          </w:pPr>
          <w:hyperlink w:anchor="_Toc72789299" w:history="1">
            <w:r w:rsidR="003F1EC0" w:rsidRPr="00A91F47">
              <w:rPr>
                <w:rStyle w:val="Hyperlink"/>
                <w:noProof/>
              </w:rPr>
              <w:t>Main partners and their roles</w:t>
            </w:r>
            <w:r w:rsidR="003F1EC0">
              <w:rPr>
                <w:noProof/>
                <w:webHidden/>
              </w:rPr>
              <w:tab/>
            </w:r>
            <w:r w:rsidR="003F1EC0">
              <w:rPr>
                <w:noProof/>
                <w:webHidden/>
              </w:rPr>
              <w:fldChar w:fldCharType="begin"/>
            </w:r>
            <w:r w:rsidR="003F1EC0">
              <w:rPr>
                <w:noProof/>
                <w:webHidden/>
              </w:rPr>
              <w:instrText xml:space="preserve"> PAGEREF _Toc72789299 \h </w:instrText>
            </w:r>
            <w:r w:rsidR="003F1EC0">
              <w:rPr>
                <w:noProof/>
                <w:webHidden/>
              </w:rPr>
            </w:r>
            <w:r w:rsidR="003F1EC0">
              <w:rPr>
                <w:noProof/>
                <w:webHidden/>
              </w:rPr>
              <w:fldChar w:fldCharType="separate"/>
            </w:r>
            <w:r w:rsidR="003F1EC0">
              <w:rPr>
                <w:noProof/>
                <w:webHidden/>
              </w:rPr>
              <w:t>16</w:t>
            </w:r>
            <w:r w:rsidR="003F1EC0">
              <w:rPr>
                <w:noProof/>
                <w:webHidden/>
              </w:rPr>
              <w:fldChar w:fldCharType="end"/>
            </w:r>
          </w:hyperlink>
        </w:p>
        <w:p w14:paraId="60BA7828" w14:textId="13EFC623" w:rsidR="003F1EC0" w:rsidRDefault="008115C3">
          <w:pPr>
            <w:pStyle w:val="TOC3"/>
            <w:rPr>
              <w:rFonts w:eastAsiaTheme="minorEastAsia" w:cstheme="minorBidi"/>
              <w:i w:val="0"/>
              <w:iCs w:val="0"/>
              <w:noProof/>
              <w:sz w:val="24"/>
              <w:szCs w:val="24"/>
            </w:rPr>
          </w:pPr>
          <w:hyperlink w:anchor="_Toc72789300" w:history="1">
            <w:r w:rsidR="003F1EC0" w:rsidRPr="00A91F47">
              <w:rPr>
                <w:rStyle w:val="Hyperlink"/>
                <w:noProof/>
              </w:rPr>
              <w:t>Other national partners</w:t>
            </w:r>
            <w:r w:rsidR="003F1EC0">
              <w:rPr>
                <w:noProof/>
                <w:webHidden/>
              </w:rPr>
              <w:tab/>
            </w:r>
            <w:r w:rsidR="003F1EC0">
              <w:rPr>
                <w:noProof/>
                <w:webHidden/>
              </w:rPr>
              <w:fldChar w:fldCharType="begin"/>
            </w:r>
            <w:r w:rsidR="003F1EC0">
              <w:rPr>
                <w:noProof/>
                <w:webHidden/>
              </w:rPr>
              <w:instrText xml:space="preserve"> PAGEREF _Toc72789300 \h </w:instrText>
            </w:r>
            <w:r w:rsidR="003F1EC0">
              <w:rPr>
                <w:noProof/>
                <w:webHidden/>
              </w:rPr>
            </w:r>
            <w:r w:rsidR="003F1EC0">
              <w:rPr>
                <w:noProof/>
                <w:webHidden/>
              </w:rPr>
              <w:fldChar w:fldCharType="separate"/>
            </w:r>
            <w:r w:rsidR="003F1EC0">
              <w:rPr>
                <w:noProof/>
                <w:webHidden/>
              </w:rPr>
              <w:t>17</w:t>
            </w:r>
            <w:r w:rsidR="003F1EC0">
              <w:rPr>
                <w:noProof/>
                <w:webHidden/>
              </w:rPr>
              <w:fldChar w:fldCharType="end"/>
            </w:r>
          </w:hyperlink>
        </w:p>
        <w:p w14:paraId="6CA084AC" w14:textId="6E3E296E" w:rsidR="003F1EC0" w:rsidRDefault="008115C3">
          <w:pPr>
            <w:pStyle w:val="TOC3"/>
            <w:rPr>
              <w:rFonts w:eastAsiaTheme="minorEastAsia" w:cstheme="minorBidi"/>
              <w:i w:val="0"/>
              <w:iCs w:val="0"/>
              <w:noProof/>
              <w:sz w:val="24"/>
              <w:szCs w:val="24"/>
            </w:rPr>
          </w:pPr>
          <w:hyperlink w:anchor="_Toc72789301" w:history="1">
            <w:r w:rsidR="003F1EC0" w:rsidRPr="00A91F47">
              <w:rPr>
                <w:rStyle w:val="Hyperlink"/>
                <w:noProof/>
              </w:rPr>
              <w:t>Educational establishments</w:t>
            </w:r>
            <w:r w:rsidR="003F1EC0">
              <w:rPr>
                <w:noProof/>
                <w:webHidden/>
              </w:rPr>
              <w:tab/>
            </w:r>
            <w:r w:rsidR="003F1EC0">
              <w:rPr>
                <w:noProof/>
                <w:webHidden/>
              </w:rPr>
              <w:fldChar w:fldCharType="begin"/>
            </w:r>
            <w:r w:rsidR="003F1EC0">
              <w:rPr>
                <w:noProof/>
                <w:webHidden/>
              </w:rPr>
              <w:instrText xml:space="preserve"> PAGEREF _Toc72789301 \h </w:instrText>
            </w:r>
            <w:r w:rsidR="003F1EC0">
              <w:rPr>
                <w:noProof/>
                <w:webHidden/>
              </w:rPr>
            </w:r>
            <w:r w:rsidR="003F1EC0">
              <w:rPr>
                <w:noProof/>
                <w:webHidden/>
              </w:rPr>
              <w:fldChar w:fldCharType="separate"/>
            </w:r>
            <w:r w:rsidR="003F1EC0">
              <w:rPr>
                <w:noProof/>
                <w:webHidden/>
              </w:rPr>
              <w:t>17</w:t>
            </w:r>
            <w:r w:rsidR="003F1EC0">
              <w:rPr>
                <w:noProof/>
                <w:webHidden/>
              </w:rPr>
              <w:fldChar w:fldCharType="end"/>
            </w:r>
          </w:hyperlink>
        </w:p>
        <w:p w14:paraId="650EBB22" w14:textId="7FB839E6" w:rsidR="003F1EC0" w:rsidRDefault="008115C3">
          <w:pPr>
            <w:pStyle w:val="TOC3"/>
            <w:rPr>
              <w:rFonts w:eastAsiaTheme="minorEastAsia" w:cstheme="minorBidi"/>
              <w:i w:val="0"/>
              <w:iCs w:val="0"/>
              <w:noProof/>
              <w:sz w:val="24"/>
              <w:szCs w:val="24"/>
            </w:rPr>
          </w:pPr>
          <w:hyperlink w:anchor="_Toc72789302" w:history="1">
            <w:r w:rsidR="003F1EC0" w:rsidRPr="00A91F47">
              <w:rPr>
                <w:rStyle w:val="Hyperlink"/>
                <w:noProof/>
              </w:rPr>
              <w:t>Target groups</w:t>
            </w:r>
            <w:r w:rsidR="003F1EC0">
              <w:rPr>
                <w:noProof/>
                <w:webHidden/>
              </w:rPr>
              <w:tab/>
            </w:r>
            <w:r w:rsidR="003F1EC0">
              <w:rPr>
                <w:noProof/>
                <w:webHidden/>
              </w:rPr>
              <w:fldChar w:fldCharType="begin"/>
            </w:r>
            <w:r w:rsidR="003F1EC0">
              <w:rPr>
                <w:noProof/>
                <w:webHidden/>
              </w:rPr>
              <w:instrText xml:space="preserve"> PAGEREF _Toc72789302 \h </w:instrText>
            </w:r>
            <w:r w:rsidR="003F1EC0">
              <w:rPr>
                <w:noProof/>
                <w:webHidden/>
              </w:rPr>
            </w:r>
            <w:r w:rsidR="003F1EC0">
              <w:rPr>
                <w:noProof/>
                <w:webHidden/>
              </w:rPr>
              <w:fldChar w:fldCharType="separate"/>
            </w:r>
            <w:r w:rsidR="003F1EC0">
              <w:rPr>
                <w:noProof/>
                <w:webHidden/>
              </w:rPr>
              <w:t>17</w:t>
            </w:r>
            <w:r w:rsidR="003F1EC0">
              <w:rPr>
                <w:noProof/>
                <w:webHidden/>
              </w:rPr>
              <w:fldChar w:fldCharType="end"/>
            </w:r>
          </w:hyperlink>
        </w:p>
        <w:p w14:paraId="012E02EA" w14:textId="21D44302" w:rsidR="003F1EC0" w:rsidRDefault="008115C3">
          <w:pPr>
            <w:pStyle w:val="TOC3"/>
            <w:rPr>
              <w:rFonts w:eastAsiaTheme="minorEastAsia" w:cstheme="minorBidi"/>
              <w:i w:val="0"/>
              <w:iCs w:val="0"/>
              <w:noProof/>
              <w:sz w:val="24"/>
              <w:szCs w:val="24"/>
            </w:rPr>
          </w:pPr>
          <w:hyperlink w:anchor="_Toc72789303" w:history="1">
            <w:r w:rsidR="003F1EC0" w:rsidRPr="00A91F47">
              <w:rPr>
                <w:rStyle w:val="Hyperlink"/>
                <w:noProof/>
              </w:rPr>
              <w:t>Budget expenditure</w:t>
            </w:r>
            <w:r w:rsidR="003F1EC0">
              <w:rPr>
                <w:noProof/>
                <w:webHidden/>
              </w:rPr>
              <w:tab/>
            </w:r>
            <w:r w:rsidR="003F1EC0">
              <w:rPr>
                <w:noProof/>
                <w:webHidden/>
              </w:rPr>
              <w:fldChar w:fldCharType="begin"/>
            </w:r>
            <w:r w:rsidR="003F1EC0">
              <w:rPr>
                <w:noProof/>
                <w:webHidden/>
              </w:rPr>
              <w:instrText xml:space="preserve"> PAGEREF _Toc72789303 \h </w:instrText>
            </w:r>
            <w:r w:rsidR="003F1EC0">
              <w:rPr>
                <w:noProof/>
                <w:webHidden/>
              </w:rPr>
            </w:r>
            <w:r w:rsidR="003F1EC0">
              <w:rPr>
                <w:noProof/>
                <w:webHidden/>
              </w:rPr>
              <w:fldChar w:fldCharType="separate"/>
            </w:r>
            <w:r w:rsidR="003F1EC0">
              <w:rPr>
                <w:noProof/>
                <w:webHidden/>
              </w:rPr>
              <w:t>17</w:t>
            </w:r>
            <w:r w:rsidR="003F1EC0">
              <w:rPr>
                <w:noProof/>
                <w:webHidden/>
              </w:rPr>
              <w:fldChar w:fldCharType="end"/>
            </w:r>
          </w:hyperlink>
        </w:p>
        <w:p w14:paraId="5D326C46" w14:textId="2E3C6C27" w:rsidR="003F1EC0" w:rsidRDefault="008115C3">
          <w:pPr>
            <w:pStyle w:val="TOC3"/>
            <w:rPr>
              <w:rFonts w:eastAsiaTheme="minorEastAsia" w:cstheme="minorBidi"/>
              <w:i w:val="0"/>
              <w:iCs w:val="0"/>
              <w:noProof/>
              <w:sz w:val="24"/>
              <w:szCs w:val="24"/>
            </w:rPr>
          </w:pPr>
          <w:hyperlink w:anchor="_Toc72789304" w:history="1">
            <w:r w:rsidR="003F1EC0" w:rsidRPr="00A91F47">
              <w:rPr>
                <w:rStyle w:val="Hyperlink"/>
                <w:noProof/>
              </w:rPr>
              <w:t>Intervention logic</w:t>
            </w:r>
            <w:r w:rsidR="003F1EC0">
              <w:rPr>
                <w:noProof/>
                <w:webHidden/>
              </w:rPr>
              <w:tab/>
            </w:r>
            <w:r w:rsidR="003F1EC0">
              <w:rPr>
                <w:noProof/>
                <w:webHidden/>
              </w:rPr>
              <w:fldChar w:fldCharType="begin"/>
            </w:r>
            <w:r w:rsidR="003F1EC0">
              <w:rPr>
                <w:noProof/>
                <w:webHidden/>
              </w:rPr>
              <w:instrText xml:space="preserve"> PAGEREF _Toc72789304 \h </w:instrText>
            </w:r>
            <w:r w:rsidR="003F1EC0">
              <w:rPr>
                <w:noProof/>
                <w:webHidden/>
              </w:rPr>
            </w:r>
            <w:r w:rsidR="003F1EC0">
              <w:rPr>
                <w:noProof/>
                <w:webHidden/>
              </w:rPr>
              <w:fldChar w:fldCharType="separate"/>
            </w:r>
            <w:r w:rsidR="003F1EC0">
              <w:rPr>
                <w:noProof/>
                <w:webHidden/>
              </w:rPr>
              <w:t>17</w:t>
            </w:r>
            <w:r w:rsidR="003F1EC0">
              <w:rPr>
                <w:noProof/>
                <w:webHidden/>
              </w:rPr>
              <w:fldChar w:fldCharType="end"/>
            </w:r>
          </w:hyperlink>
        </w:p>
        <w:p w14:paraId="7270AC25" w14:textId="7C7AC910" w:rsidR="003F1EC0" w:rsidRDefault="008115C3">
          <w:pPr>
            <w:pStyle w:val="TOC3"/>
            <w:rPr>
              <w:rFonts w:eastAsiaTheme="minorEastAsia" w:cstheme="minorBidi"/>
              <w:i w:val="0"/>
              <w:iCs w:val="0"/>
              <w:noProof/>
              <w:sz w:val="24"/>
              <w:szCs w:val="24"/>
            </w:rPr>
          </w:pPr>
          <w:hyperlink w:anchor="_Toc72789305" w:history="1">
            <w:r w:rsidR="003F1EC0" w:rsidRPr="00A91F47">
              <w:rPr>
                <w:rStyle w:val="Hyperlink"/>
                <w:noProof/>
              </w:rPr>
              <w:t>results framework of the PCEAT project</w:t>
            </w:r>
            <w:r w:rsidR="003F1EC0">
              <w:rPr>
                <w:noProof/>
                <w:webHidden/>
              </w:rPr>
              <w:tab/>
            </w:r>
            <w:r w:rsidR="003F1EC0">
              <w:rPr>
                <w:noProof/>
                <w:webHidden/>
              </w:rPr>
              <w:fldChar w:fldCharType="begin"/>
            </w:r>
            <w:r w:rsidR="003F1EC0">
              <w:rPr>
                <w:noProof/>
                <w:webHidden/>
              </w:rPr>
              <w:instrText xml:space="preserve"> PAGEREF _Toc72789305 \h </w:instrText>
            </w:r>
            <w:r w:rsidR="003F1EC0">
              <w:rPr>
                <w:noProof/>
                <w:webHidden/>
              </w:rPr>
            </w:r>
            <w:r w:rsidR="003F1EC0">
              <w:rPr>
                <w:noProof/>
                <w:webHidden/>
              </w:rPr>
              <w:fldChar w:fldCharType="separate"/>
            </w:r>
            <w:r w:rsidR="003F1EC0">
              <w:rPr>
                <w:noProof/>
                <w:webHidden/>
              </w:rPr>
              <w:t>19</w:t>
            </w:r>
            <w:r w:rsidR="003F1EC0">
              <w:rPr>
                <w:noProof/>
                <w:webHidden/>
              </w:rPr>
              <w:fldChar w:fldCharType="end"/>
            </w:r>
          </w:hyperlink>
        </w:p>
        <w:p w14:paraId="6788F044" w14:textId="3189F6A5" w:rsidR="003F1EC0" w:rsidRDefault="008115C3">
          <w:pPr>
            <w:pStyle w:val="TOC1"/>
            <w:rPr>
              <w:rFonts w:eastAsiaTheme="minorEastAsia" w:cstheme="minorBidi"/>
              <w:b w:val="0"/>
              <w:bCs w:val="0"/>
              <w:caps w:val="0"/>
              <w:noProof/>
              <w:sz w:val="24"/>
              <w:szCs w:val="24"/>
            </w:rPr>
          </w:pPr>
          <w:hyperlink w:anchor="_Toc72789306" w:history="1">
            <w:r w:rsidR="003F1EC0" w:rsidRPr="00A91F47">
              <w:rPr>
                <w:rStyle w:val="Hyperlink"/>
                <w:noProof/>
              </w:rPr>
              <w:t>Findings and Conclusions per the Evaluation Questions</w:t>
            </w:r>
            <w:r w:rsidR="003F1EC0">
              <w:rPr>
                <w:noProof/>
                <w:webHidden/>
              </w:rPr>
              <w:tab/>
            </w:r>
            <w:r w:rsidR="003F1EC0">
              <w:rPr>
                <w:noProof/>
                <w:webHidden/>
              </w:rPr>
              <w:fldChar w:fldCharType="begin"/>
            </w:r>
            <w:r w:rsidR="003F1EC0">
              <w:rPr>
                <w:noProof/>
                <w:webHidden/>
              </w:rPr>
              <w:instrText xml:space="preserve"> PAGEREF _Toc72789306 \h </w:instrText>
            </w:r>
            <w:r w:rsidR="003F1EC0">
              <w:rPr>
                <w:noProof/>
                <w:webHidden/>
              </w:rPr>
            </w:r>
            <w:r w:rsidR="003F1EC0">
              <w:rPr>
                <w:noProof/>
                <w:webHidden/>
              </w:rPr>
              <w:fldChar w:fldCharType="separate"/>
            </w:r>
            <w:r w:rsidR="003F1EC0">
              <w:rPr>
                <w:noProof/>
                <w:webHidden/>
              </w:rPr>
              <w:t>19</w:t>
            </w:r>
            <w:r w:rsidR="003F1EC0">
              <w:rPr>
                <w:noProof/>
                <w:webHidden/>
              </w:rPr>
              <w:fldChar w:fldCharType="end"/>
            </w:r>
          </w:hyperlink>
        </w:p>
        <w:p w14:paraId="0B763F0B" w14:textId="6D550D53" w:rsidR="003F1EC0" w:rsidRDefault="008115C3">
          <w:pPr>
            <w:pStyle w:val="TOC2"/>
            <w:rPr>
              <w:rFonts w:eastAsiaTheme="minorEastAsia" w:cstheme="minorBidi"/>
              <w:smallCaps w:val="0"/>
              <w:noProof/>
              <w:sz w:val="24"/>
              <w:szCs w:val="24"/>
            </w:rPr>
          </w:pPr>
          <w:hyperlink w:anchor="_Toc72789307" w:history="1">
            <w:r w:rsidR="003F1EC0" w:rsidRPr="00A91F47">
              <w:rPr>
                <w:rStyle w:val="Hyperlink"/>
                <w:noProof/>
              </w:rPr>
              <w:t>Relevance</w:t>
            </w:r>
            <w:r w:rsidR="003F1EC0">
              <w:rPr>
                <w:noProof/>
                <w:webHidden/>
              </w:rPr>
              <w:tab/>
            </w:r>
            <w:r w:rsidR="003F1EC0">
              <w:rPr>
                <w:noProof/>
                <w:webHidden/>
              </w:rPr>
              <w:fldChar w:fldCharType="begin"/>
            </w:r>
            <w:r w:rsidR="003F1EC0">
              <w:rPr>
                <w:noProof/>
                <w:webHidden/>
              </w:rPr>
              <w:instrText xml:space="preserve"> PAGEREF _Toc72789307 \h </w:instrText>
            </w:r>
            <w:r w:rsidR="003F1EC0">
              <w:rPr>
                <w:noProof/>
                <w:webHidden/>
              </w:rPr>
            </w:r>
            <w:r w:rsidR="003F1EC0">
              <w:rPr>
                <w:noProof/>
                <w:webHidden/>
              </w:rPr>
              <w:fldChar w:fldCharType="separate"/>
            </w:r>
            <w:r w:rsidR="003F1EC0">
              <w:rPr>
                <w:noProof/>
                <w:webHidden/>
              </w:rPr>
              <w:t>19</w:t>
            </w:r>
            <w:r w:rsidR="003F1EC0">
              <w:rPr>
                <w:noProof/>
                <w:webHidden/>
              </w:rPr>
              <w:fldChar w:fldCharType="end"/>
            </w:r>
          </w:hyperlink>
        </w:p>
        <w:p w14:paraId="525D3068" w14:textId="1D532B34" w:rsidR="003F1EC0" w:rsidRDefault="008115C3">
          <w:pPr>
            <w:pStyle w:val="TOC2"/>
            <w:rPr>
              <w:rFonts w:eastAsiaTheme="minorEastAsia" w:cstheme="minorBidi"/>
              <w:smallCaps w:val="0"/>
              <w:noProof/>
              <w:sz w:val="24"/>
              <w:szCs w:val="24"/>
            </w:rPr>
          </w:pPr>
          <w:hyperlink w:anchor="_Toc72789308" w:history="1">
            <w:r w:rsidR="003F1EC0" w:rsidRPr="00A91F47">
              <w:rPr>
                <w:rStyle w:val="Hyperlink"/>
                <w:rFonts w:cs="Times New Roman"/>
                <w:noProof/>
              </w:rPr>
              <w:t>Effectiveness</w:t>
            </w:r>
            <w:r w:rsidR="003F1EC0">
              <w:rPr>
                <w:noProof/>
                <w:webHidden/>
              </w:rPr>
              <w:tab/>
            </w:r>
            <w:r w:rsidR="003F1EC0">
              <w:rPr>
                <w:noProof/>
                <w:webHidden/>
              </w:rPr>
              <w:fldChar w:fldCharType="begin"/>
            </w:r>
            <w:r w:rsidR="003F1EC0">
              <w:rPr>
                <w:noProof/>
                <w:webHidden/>
              </w:rPr>
              <w:instrText xml:space="preserve"> PAGEREF _Toc72789308 \h </w:instrText>
            </w:r>
            <w:r w:rsidR="003F1EC0">
              <w:rPr>
                <w:noProof/>
                <w:webHidden/>
              </w:rPr>
            </w:r>
            <w:r w:rsidR="003F1EC0">
              <w:rPr>
                <w:noProof/>
                <w:webHidden/>
              </w:rPr>
              <w:fldChar w:fldCharType="separate"/>
            </w:r>
            <w:r w:rsidR="003F1EC0">
              <w:rPr>
                <w:noProof/>
                <w:webHidden/>
              </w:rPr>
              <w:t>24</w:t>
            </w:r>
            <w:r w:rsidR="003F1EC0">
              <w:rPr>
                <w:noProof/>
                <w:webHidden/>
              </w:rPr>
              <w:fldChar w:fldCharType="end"/>
            </w:r>
          </w:hyperlink>
        </w:p>
        <w:p w14:paraId="5C16F473" w14:textId="0D791246" w:rsidR="003F1EC0" w:rsidRDefault="008115C3">
          <w:pPr>
            <w:pStyle w:val="TOC2"/>
            <w:rPr>
              <w:rFonts w:eastAsiaTheme="minorEastAsia" w:cstheme="minorBidi"/>
              <w:smallCaps w:val="0"/>
              <w:noProof/>
              <w:sz w:val="24"/>
              <w:szCs w:val="24"/>
            </w:rPr>
          </w:pPr>
          <w:hyperlink w:anchor="_Toc72789309" w:history="1">
            <w:r w:rsidR="003F1EC0" w:rsidRPr="00A91F47">
              <w:rPr>
                <w:rStyle w:val="Hyperlink"/>
                <w:noProof/>
              </w:rPr>
              <w:t>Efficiency</w:t>
            </w:r>
            <w:r w:rsidR="003F1EC0">
              <w:rPr>
                <w:noProof/>
                <w:webHidden/>
              </w:rPr>
              <w:tab/>
            </w:r>
            <w:r w:rsidR="003F1EC0">
              <w:rPr>
                <w:noProof/>
                <w:webHidden/>
              </w:rPr>
              <w:fldChar w:fldCharType="begin"/>
            </w:r>
            <w:r w:rsidR="003F1EC0">
              <w:rPr>
                <w:noProof/>
                <w:webHidden/>
              </w:rPr>
              <w:instrText xml:space="preserve"> PAGEREF _Toc72789309 \h </w:instrText>
            </w:r>
            <w:r w:rsidR="003F1EC0">
              <w:rPr>
                <w:noProof/>
                <w:webHidden/>
              </w:rPr>
            </w:r>
            <w:r w:rsidR="003F1EC0">
              <w:rPr>
                <w:noProof/>
                <w:webHidden/>
              </w:rPr>
              <w:fldChar w:fldCharType="separate"/>
            </w:r>
            <w:r w:rsidR="003F1EC0">
              <w:rPr>
                <w:noProof/>
                <w:webHidden/>
              </w:rPr>
              <w:t>26</w:t>
            </w:r>
            <w:r w:rsidR="003F1EC0">
              <w:rPr>
                <w:noProof/>
                <w:webHidden/>
              </w:rPr>
              <w:fldChar w:fldCharType="end"/>
            </w:r>
          </w:hyperlink>
        </w:p>
        <w:p w14:paraId="77ACC47A" w14:textId="3A4F7FDC" w:rsidR="003F1EC0" w:rsidRDefault="008115C3">
          <w:pPr>
            <w:pStyle w:val="TOC2"/>
            <w:rPr>
              <w:rFonts w:eastAsiaTheme="minorEastAsia" w:cstheme="minorBidi"/>
              <w:smallCaps w:val="0"/>
              <w:noProof/>
              <w:sz w:val="24"/>
              <w:szCs w:val="24"/>
            </w:rPr>
          </w:pPr>
          <w:hyperlink w:anchor="_Toc72789310" w:history="1">
            <w:r w:rsidR="003F1EC0" w:rsidRPr="00A91F47">
              <w:rPr>
                <w:rStyle w:val="Hyperlink"/>
                <w:noProof/>
              </w:rPr>
              <w:t>Prospects of Impact</w:t>
            </w:r>
            <w:r w:rsidR="003F1EC0">
              <w:rPr>
                <w:noProof/>
                <w:webHidden/>
              </w:rPr>
              <w:tab/>
            </w:r>
            <w:r w:rsidR="003F1EC0">
              <w:rPr>
                <w:noProof/>
                <w:webHidden/>
              </w:rPr>
              <w:fldChar w:fldCharType="begin"/>
            </w:r>
            <w:r w:rsidR="003F1EC0">
              <w:rPr>
                <w:noProof/>
                <w:webHidden/>
              </w:rPr>
              <w:instrText xml:space="preserve"> PAGEREF _Toc72789310 \h </w:instrText>
            </w:r>
            <w:r w:rsidR="003F1EC0">
              <w:rPr>
                <w:noProof/>
                <w:webHidden/>
              </w:rPr>
            </w:r>
            <w:r w:rsidR="003F1EC0">
              <w:rPr>
                <w:noProof/>
                <w:webHidden/>
              </w:rPr>
              <w:fldChar w:fldCharType="separate"/>
            </w:r>
            <w:r w:rsidR="003F1EC0">
              <w:rPr>
                <w:noProof/>
                <w:webHidden/>
              </w:rPr>
              <w:t>28</w:t>
            </w:r>
            <w:r w:rsidR="003F1EC0">
              <w:rPr>
                <w:noProof/>
                <w:webHidden/>
              </w:rPr>
              <w:fldChar w:fldCharType="end"/>
            </w:r>
          </w:hyperlink>
        </w:p>
        <w:p w14:paraId="39FA8152" w14:textId="435E0A78" w:rsidR="003F1EC0" w:rsidRDefault="008115C3">
          <w:pPr>
            <w:pStyle w:val="TOC2"/>
            <w:rPr>
              <w:rFonts w:eastAsiaTheme="minorEastAsia" w:cstheme="minorBidi"/>
              <w:smallCaps w:val="0"/>
              <w:noProof/>
              <w:sz w:val="24"/>
              <w:szCs w:val="24"/>
            </w:rPr>
          </w:pPr>
          <w:hyperlink w:anchor="_Toc72789311" w:history="1">
            <w:r w:rsidR="003F1EC0" w:rsidRPr="00A91F47">
              <w:rPr>
                <w:rStyle w:val="Hyperlink"/>
                <w:noProof/>
              </w:rPr>
              <w:t xml:space="preserve">Prospects of </w:t>
            </w:r>
            <w:r w:rsidR="002D4616">
              <w:rPr>
                <w:rStyle w:val="Hyperlink"/>
                <w:noProof/>
              </w:rPr>
              <w:t>S</w:t>
            </w:r>
            <w:r w:rsidR="003F1EC0" w:rsidRPr="00A91F47">
              <w:rPr>
                <w:rStyle w:val="Hyperlink"/>
                <w:noProof/>
              </w:rPr>
              <w:t>ustainability</w:t>
            </w:r>
            <w:r w:rsidR="003F1EC0">
              <w:rPr>
                <w:noProof/>
                <w:webHidden/>
              </w:rPr>
              <w:tab/>
            </w:r>
            <w:r w:rsidR="003F1EC0">
              <w:rPr>
                <w:noProof/>
                <w:webHidden/>
              </w:rPr>
              <w:fldChar w:fldCharType="begin"/>
            </w:r>
            <w:r w:rsidR="003F1EC0">
              <w:rPr>
                <w:noProof/>
                <w:webHidden/>
              </w:rPr>
              <w:instrText xml:space="preserve"> PAGEREF _Toc72789311 \h </w:instrText>
            </w:r>
            <w:r w:rsidR="003F1EC0">
              <w:rPr>
                <w:noProof/>
                <w:webHidden/>
              </w:rPr>
            </w:r>
            <w:r w:rsidR="003F1EC0">
              <w:rPr>
                <w:noProof/>
                <w:webHidden/>
              </w:rPr>
              <w:fldChar w:fldCharType="separate"/>
            </w:r>
            <w:r w:rsidR="003F1EC0">
              <w:rPr>
                <w:noProof/>
                <w:webHidden/>
              </w:rPr>
              <w:t>30</w:t>
            </w:r>
            <w:r w:rsidR="003F1EC0">
              <w:rPr>
                <w:noProof/>
                <w:webHidden/>
              </w:rPr>
              <w:fldChar w:fldCharType="end"/>
            </w:r>
          </w:hyperlink>
        </w:p>
        <w:p w14:paraId="5A3FEA26" w14:textId="42F2793C" w:rsidR="003F1EC0" w:rsidRDefault="008115C3">
          <w:pPr>
            <w:pStyle w:val="TOC2"/>
            <w:rPr>
              <w:rFonts w:eastAsiaTheme="minorEastAsia" w:cstheme="minorBidi"/>
              <w:smallCaps w:val="0"/>
              <w:noProof/>
              <w:sz w:val="24"/>
              <w:szCs w:val="24"/>
            </w:rPr>
          </w:pPr>
          <w:hyperlink w:anchor="_Toc72789312" w:history="1">
            <w:r w:rsidR="003F1EC0" w:rsidRPr="00A91F47">
              <w:rPr>
                <w:rStyle w:val="Hyperlink"/>
                <w:noProof/>
              </w:rPr>
              <w:t>UNDP Added Value</w:t>
            </w:r>
            <w:r w:rsidR="003F1EC0">
              <w:rPr>
                <w:noProof/>
                <w:webHidden/>
              </w:rPr>
              <w:tab/>
            </w:r>
            <w:r w:rsidR="003F1EC0">
              <w:rPr>
                <w:noProof/>
                <w:webHidden/>
              </w:rPr>
              <w:fldChar w:fldCharType="begin"/>
            </w:r>
            <w:r w:rsidR="003F1EC0">
              <w:rPr>
                <w:noProof/>
                <w:webHidden/>
              </w:rPr>
              <w:instrText xml:space="preserve"> PAGEREF _Toc72789312 \h </w:instrText>
            </w:r>
            <w:r w:rsidR="003F1EC0">
              <w:rPr>
                <w:noProof/>
                <w:webHidden/>
              </w:rPr>
            </w:r>
            <w:r w:rsidR="003F1EC0">
              <w:rPr>
                <w:noProof/>
                <w:webHidden/>
              </w:rPr>
              <w:fldChar w:fldCharType="separate"/>
            </w:r>
            <w:r w:rsidR="003F1EC0">
              <w:rPr>
                <w:noProof/>
                <w:webHidden/>
              </w:rPr>
              <w:t>31</w:t>
            </w:r>
            <w:r w:rsidR="003F1EC0">
              <w:rPr>
                <w:noProof/>
                <w:webHidden/>
              </w:rPr>
              <w:fldChar w:fldCharType="end"/>
            </w:r>
          </w:hyperlink>
        </w:p>
        <w:p w14:paraId="610698F5" w14:textId="728E3249" w:rsidR="003F1EC0" w:rsidRDefault="008115C3">
          <w:pPr>
            <w:pStyle w:val="TOC2"/>
            <w:rPr>
              <w:rFonts w:eastAsiaTheme="minorEastAsia" w:cstheme="minorBidi"/>
              <w:smallCaps w:val="0"/>
              <w:noProof/>
              <w:sz w:val="24"/>
              <w:szCs w:val="24"/>
            </w:rPr>
          </w:pPr>
          <w:hyperlink w:anchor="_Toc72789313" w:history="1">
            <w:r w:rsidR="003F1EC0" w:rsidRPr="00A91F47">
              <w:rPr>
                <w:rStyle w:val="Hyperlink"/>
                <w:bCs/>
                <w:noProof/>
              </w:rPr>
              <w:t>Cross-cutting Issues: Human Rights and Gender Equality</w:t>
            </w:r>
            <w:r w:rsidR="003F1EC0">
              <w:rPr>
                <w:noProof/>
                <w:webHidden/>
              </w:rPr>
              <w:tab/>
            </w:r>
            <w:r w:rsidR="003F1EC0">
              <w:rPr>
                <w:noProof/>
                <w:webHidden/>
              </w:rPr>
              <w:fldChar w:fldCharType="begin"/>
            </w:r>
            <w:r w:rsidR="003F1EC0">
              <w:rPr>
                <w:noProof/>
                <w:webHidden/>
              </w:rPr>
              <w:instrText xml:space="preserve"> PAGEREF _Toc72789313 \h </w:instrText>
            </w:r>
            <w:r w:rsidR="003F1EC0">
              <w:rPr>
                <w:noProof/>
                <w:webHidden/>
              </w:rPr>
            </w:r>
            <w:r w:rsidR="003F1EC0">
              <w:rPr>
                <w:noProof/>
                <w:webHidden/>
              </w:rPr>
              <w:fldChar w:fldCharType="separate"/>
            </w:r>
            <w:r w:rsidR="003F1EC0">
              <w:rPr>
                <w:noProof/>
                <w:webHidden/>
              </w:rPr>
              <w:t>34</w:t>
            </w:r>
            <w:r w:rsidR="003F1EC0">
              <w:rPr>
                <w:noProof/>
                <w:webHidden/>
              </w:rPr>
              <w:fldChar w:fldCharType="end"/>
            </w:r>
          </w:hyperlink>
        </w:p>
        <w:p w14:paraId="5526D116" w14:textId="114CA10E" w:rsidR="003F1EC0" w:rsidRDefault="008115C3">
          <w:pPr>
            <w:pStyle w:val="TOC2"/>
            <w:rPr>
              <w:rFonts w:eastAsiaTheme="minorEastAsia" w:cstheme="minorBidi"/>
              <w:smallCaps w:val="0"/>
              <w:noProof/>
              <w:sz w:val="24"/>
              <w:szCs w:val="24"/>
            </w:rPr>
          </w:pPr>
          <w:hyperlink w:anchor="_Toc72789314" w:history="1">
            <w:r w:rsidR="003F1EC0" w:rsidRPr="00A91F47">
              <w:rPr>
                <w:rStyle w:val="Hyperlink"/>
                <w:noProof/>
              </w:rPr>
              <w:t>Annexes</w:t>
            </w:r>
            <w:r w:rsidR="003F1EC0">
              <w:rPr>
                <w:noProof/>
                <w:webHidden/>
              </w:rPr>
              <w:tab/>
            </w:r>
            <w:r w:rsidR="003F1EC0">
              <w:rPr>
                <w:noProof/>
                <w:webHidden/>
              </w:rPr>
              <w:fldChar w:fldCharType="begin"/>
            </w:r>
            <w:r w:rsidR="003F1EC0">
              <w:rPr>
                <w:noProof/>
                <w:webHidden/>
              </w:rPr>
              <w:instrText xml:space="preserve"> PAGEREF _Toc72789314 \h </w:instrText>
            </w:r>
            <w:r w:rsidR="003F1EC0">
              <w:rPr>
                <w:noProof/>
                <w:webHidden/>
              </w:rPr>
            </w:r>
            <w:r w:rsidR="003F1EC0">
              <w:rPr>
                <w:noProof/>
                <w:webHidden/>
              </w:rPr>
              <w:fldChar w:fldCharType="separate"/>
            </w:r>
            <w:r w:rsidR="003F1EC0">
              <w:rPr>
                <w:noProof/>
                <w:webHidden/>
              </w:rPr>
              <w:t>3</w:t>
            </w:r>
            <w:r w:rsidR="003F1EC0">
              <w:rPr>
                <w:noProof/>
                <w:webHidden/>
              </w:rPr>
              <w:fldChar w:fldCharType="end"/>
            </w:r>
          </w:hyperlink>
        </w:p>
        <w:p w14:paraId="4D3009EA" w14:textId="55BCEFE0" w:rsidR="003F1EC0" w:rsidRDefault="008115C3">
          <w:pPr>
            <w:pStyle w:val="TOC2"/>
            <w:rPr>
              <w:rFonts w:eastAsiaTheme="minorEastAsia" w:cstheme="minorBidi"/>
              <w:smallCaps w:val="0"/>
              <w:noProof/>
              <w:sz w:val="24"/>
              <w:szCs w:val="24"/>
            </w:rPr>
          </w:pPr>
          <w:hyperlink w:anchor="_Toc72789315" w:history="1">
            <w:r w:rsidR="003F1EC0" w:rsidRPr="00A91F47">
              <w:rPr>
                <w:rStyle w:val="Hyperlink"/>
                <w:noProof/>
              </w:rPr>
              <w:t xml:space="preserve">1. List of </w:t>
            </w:r>
            <w:r w:rsidR="002D4616">
              <w:rPr>
                <w:rStyle w:val="Hyperlink"/>
                <w:noProof/>
              </w:rPr>
              <w:t>I</w:t>
            </w:r>
            <w:r w:rsidR="003F1EC0" w:rsidRPr="00A91F47">
              <w:rPr>
                <w:rStyle w:val="Hyperlink"/>
                <w:noProof/>
              </w:rPr>
              <w:t xml:space="preserve">nterviewed </w:t>
            </w:r>
            <w:r w:rsidR="002D4616">
              <w:rPr>
                <w:rStyle w:val="Hyperlink"/>
                <w:noProof/>
              </w:rPr>
              <w:t>P</w:t>
            </w:r>
            <w:r w:rsidR="003F1EC0" w:rsidRPr="00A91F47">
              <w:rPr>
                <w:rStyle w:val="Hyperlink"/>
                <w:noProof/>
              </w:rPr>
              <w:t xml:space="preserve">artners and </w:t>
            </w:r>
            <w:r w:rsidR="002D4616">
              <w:rPr>
                <w:rStyle w:val="Hyperlink"/>
                <w:noProof/>
              </w:rPr>
              <w:t>S</w:t>
            </w:r>
            <w:r w:rsidR="003F1EC0" w:rsidRPr="00A91F47">
              <w:rPr>
                <w:rStyle w:val="Hyperlink"/>
                <w:noProof/>
              </w:rPr>
              <w:t>takeholders</w:t>
            </w:r>
            <w:r w:rsidR="003F1EC0">
              <w:rPr>
                <w:noProof/>
                <w:webHidden/>
              </w:rPr>
              <w:tab/>
            </w:r>
            <w:r w:rsidR="003F1EC0">
              <w:rPr>
                <w:noProof/>
                <w:webHidden/>
              </w:rPr>
              <w:fldChar w:fldCharType="begin"/>
            </w:r>
            <w:r w:rsidR="003F1EC0">
              <w:rPr>
                <w:noProof/>
                <w:webHidden/>
              </w:rPr>
              <w:instrText xml:space="preserve"> PAGEREF _Toc72789315 \h </w:instrText>
            </w:r>
            <w:r w:rsidR="003F1EC0">
              <w:rPr>
                <w:noProof/>
                <w:webHidden/>
              </w:rPr>
            </w:r>
            <w:r w:rsidR="003F1EC0">
              <w:rPr>
                <w:noProof/>
                <w:webHidden/>
              </w:rPr>
              <w:fldChar w:fldCharType="separate"/>
            </w:r>
            <w:r w:rsidR="003F1EC0">
              <w:rPr>
                <w:noProof/>
                <w:webHidden/>
              </w:rPr>
              <w:t>3</w:t>
            </w:r>
            <w:r w:rsidR="003F1EC0">
              <w:rPr>
                <w:noProof/>
                <w:webHidden/>
              </w:rPr>
              <w:fldChar w:fldCharType="end"/>
            </w:r>
          </w:hyperlink>
        </w:p>
        <w:p w14:paraId="46F93671" w14:textId="5E6579D8" w:rsidR="003F1EC0" w:rsidRDefault="008115C3">
          <w:pPr>
            <w:pStyle w:val="TOC2"/>
            <w:rPr>
              <w:rFonts w:eastAsiaTheme="minorEastAsia" w:cstheme="minorBidi"/>
              <w:smallCaps w:val="0"/>
              <w:noProof/>
              <w:sz w:val="24"/>
              <w:szCs w:val="24"/>
            </w:rPr>
          </w:pPr>
          <w:hyperlink w:anchor="_Toc72789316" w:history="1">
            <w:r w:rsidR="003F1EC0" w:rsidRPr="00A91F47">
              <w:rPr>
                <w:rStyle w:val="Hyperlink"/>
                <w:noProof/>
              </w:rPr>
              <w:t>2. Terms of Reference</w:t>
            </w:r>
            <w:r w:rsidR="003F1EC0">
              <w:rPr>
                <w:noProof/>
                <w:webHidden/>
              </w:rPr>
              <w:tab/>
            </w:r>
            <w:r w:rsidR="003F1EC0">
              <w:rPr>
                <w:noProof/>
                <w:webHidden/>
              </w:rPr>
              <w:fldChar w:fldCharType="begin"/>
            </w:r>
            <w:r w:rsidR="003F1EC0">
              <w:rPr>
                <w:noProof/>
                <w:webHidden/>
              </w:rPr>
              <w:instrText xml:space="preserve"> PAGEREF _Toc72789316 \h </w:instrText>
            </w:r>
            <w:r w:rsidR="003F1EC0">
              <w:rPr>
                <w:noProof/>
                <w:webHidden/>
              </w:rPr>
            </w:r>
            <w:r w:rsidR="003F1EC0">
              <w:rPr>
                <w:noProof/>
                <w:webHidden/>
              </w:rPr>
              <w:fldChar w:fldCharType="separate"/>
            </w:r>
            <w:r w:rsidR="003F1EC0">
              <w:rPr>
                <w:noProof/>
                <w:webHidden/>
              </w:rPr>
              <w:t>4</w:t>
            </w:r>
            <w:r w:rsidR="003F1EC0">
              <w:rPr>
                <w:noProof/>
                <w:webHidden/>
              </w:rPr>
              <w:fldChar w:fldCharType="end"/>
            </w:r>
          </w:hyperlink>
        </w:p>
        <w:p w14:paraId="61AA5E1F" w14:textId="3A44DC24" w:rsidR="003F1EC0" w:rsidRDefault="008115C3">
          <w:pPr>
            <w:pStyle w:val="TOC2"/>
            <w:rPr>
              <w:rFonts w:eastAsiaTheme="minorEastAsia" w:cstheme="minorBidi"/>
              <w:smallCaps w:val="0"/>
              <w:noProof/>
              <w:sz w:val="24"/>
              <w:szCs w:val="24"/>
            </w:rPr>
          </w:pPr>
          <w:hyperlink w:anchor="_Toc72789317" w:history="1">
            <w:r w:rsidR="003F1EC0" w:rsidRPr="00A91F47">
              <w:rPr>
                <w:rStyle w:val="Hyperlink"/>
                <w:noProof/>
              </w:rPr>
              <w:t>3. Evaluation Matrix</w:t>
            </w:r>
            <w:r w:rsidR="003F1EC0">
              <w:rPr>
                <w:noProof/>
                <w:webHidden/>
              </w:rPr>
              <w:tab/>
            </w:r>
            <w:r w:rsidR="003F1EC0">
              <w:rPr>
                <w:noProof/>
                <w:webHidden/>
              </w:rPr>
              <w:fldChar w:fldCharType="begin"/>
            </w:r>
            <w:r w:rsidR="003F1EC0">
              <w:rPr>
                <w:noProof/>
                <w:webHidden/>
              </w:rPr>
              <w:instrText xml:space="preserve"> PAGEREF _Toc72789317 \h </w:instrText>
            </w:r>
            <w:r w:rsidR="003F1EC0">
              <w:rPr>
                <w:noProof/>
                <w:webHidden/>
              </w:rPr>
            </w:r>
            <w:r w:rsidR="003F1EC0">
              <w:rPr>
                <w:noProof/>
                <w:webHidden/>
              </w:rPr>
              <w:fldChar w:fldCharType="separate"/>
            </w:r>
            <w:r w:rsidR="003F1EC0">
              <w:rPr>
                <w:noProof/>
                <w:webHidden/>
              </w:rPr>
              <w:t>1</w:t>
            </w:r>
            <w:r w:rsidR="003F1EC0">
              <w:rPr>
                <w:noProof/>
                <w:webHidden/>
              </w:rPr>
              <w:fldChar w:fldCharType="end"/>
            </w:r>
          </w:hyperlink>
        </w:p>
        <w:p w14:paraId="5FE9B9A1" w14:textId="587859FE" w:rsidR="003F1EC0" w:rsidRDefault="008115C3">
          <w:pPr>
            <w:pStyle w:val="TOC2"/>
            <w:rPr>
              <w:rFonts w:eastAsiaTheme="minorEastAsia" w:cstheme="minorBidi"/>
              <w:smallCaps w:val="0"/>
              <w:noProof/>
              <w:sz w:val="24"/>
              <w:szCs w:val="24"/>
            </w:rPr>
          </w:pPr>
          <w:hyperlink w:anchor="_Toc72789318" w:history="1">
            <w:r w:rsidR="003F1EC0" w:rsidRPr="00A91F47">
              <w:rPr>
                <w:rStyle w:val="Hyperlink"/>
                <w:noProof/>
              </w:rPr>
              <w:t>4. Guiding Questions for Key Informant Interviews (KIIs)</w:t>
            </w:r>
            <w:r w:rsidR="003F1EC0">
              <w:rPr>
                <w:noProof/>
                <w:webHidden/>
              </w:rPr>
              <w:tab/>
            </w:r>
            <w:r w:rsidR="003F1EC0">
              <w:rPr>
                <w:noProof/>
                <w:webHidden/>
              </w:rPr>
              <w:fldChar w:fldCharType="begin"/>
            </w:r>
            <w:r w:rsidR="003F1EC0">
              <w:rPr>
                <w:noProof/>
                <w:webHidden/>
              </w:rPr>
              <w:instrText xml:space="preserve"> PAGEREF _Toc72789318 \h </w:instrText>
            </w:r>
            <w:r w:rsidR="003F1EC0">
              <w:rPr>
                <w:noProof/>
                <w:webHidden/>
              </w:rPr>
            </w:r>
            <w:r w:rsidR="003F1EC0">
              <w:rPr>
                <w:noProof/>
                <w:webHidden/>
              </w:rPr>
              <w:fldChar w:fldCharType="separate"/>
            </w:r>
            <w:r w:rsidR="003F1EC0">
              <w:rPr>
                <w:noProof/>
                <w:webHidden/>
              </w:rPr>
              <w:t>6</w:t>
            </w:r>
            <w:r w:rsidR="003F1EC0">
              <w:rPr>
                <w:noProof/>
                <w:webHidden/>
              </w:rPr>
              <w:fldChar w:fldCharType="end"/>
            </w:r>
          </w:hyperlink>
        </w:p>
        <w:p w14:paraId="0F7B1EAB" w14:textId="248344AF" w:rsidR="00764F11" w:rsidRPr="003F1EC0" w:rsidRDefault="00764F11" w:rsidP="00764F11">
          <w:pPr>
            <w:rPr>
              <w:b/>
              <w:bCs/>
            </w:rPr>
            <w:sectPr w:rsidR="00764F11" w:rsidRPr="003F1EC0" w:rsidSect="00281BBB">
              <w:type w:val="continuous"/>
              <w:pgSz w:w="12240" w:h="15840"/>
              <w:pgMar w:top="1440" w:right="1440" w:bottom="1440" w:left="1440" w:header="720" w:footer="720" w:gutter="0"/>
              <w:cols w:space="720"/>
              <w:titlePg/>
              <w:docGrid w:linePitch="360"/>
            </w:sectPr>
          </w:pPr>
          <w:r w:rsidRPr="003F1EC0">
            <w:rPr>
              <w:b/>
              <w:bCs/>
            </w:rPr>
            <w:fldChar w:fldCharType="end"/>
          </w:r>
        </w:p>
        <w:p w14:paraId="72702A3F" w14:textId="01544DE8" w:rsidR="00FF2CD6" w:rsidRPr="00DF385F" w:rsidRDefault="008115C3" w:rsidP="00764F11"/>
      </w:sdtContent>
    </w:sdt>
    <w:p w14:paraId="718FBA31" w14:textId="01F12904" w:rsidR="009D368C" w:rsidRPr="00DF385F" w:rsidRDefault="009D368C" w:rsidP="00281BBB">
      <w:pPr>
        <w:sectPr w:rsidR="009D368C" w:rsidRPr="00DF385F" w:rsidSect="009026FF">
          <w:type w:val="continuous"/>
          <w:pgSz w:w="12240" w:h="15840"/>
          <w:pgMar w:top="900" w:right="1080" w:bottom="792" w:left="1080" w:header="720" w:footer="720" w:gutter="0"/>
          <w:cols w:num="2" w:space="720"/>
          <w:titlePg/>
          <w:docGrid w:linePitch="360"/>
        </w:sectPr>
      </w:pPr>
    </w:p>
    <w:p w14:paraId="18192CB3" w14:textId="13DD0AC5" w:rsidR="001D1C24" w:rsidRDefault="001D1C24" w:rsidP="00C04C5B">
      <w:pPr>
        <w:pStyle w:val="Heading1"/>
        <w:rPr>
          <w:rFonts w:eastAsia="Times New Roman"/>
        </w:rPr>
      </w:pPr>
    </w:p>
    <w:p w14:paraId="21F2EC0E" w14:textId="7F56894F" w:rsidR="003F1EC0" w:rsidRDefault="003F1EC0" w:rsidP="003F1EC0"/>
    <w:p w14:paraId="35DE8CB1" w14:textId="033425F4" w:rsidR="003F1EC0" w:rsidRDefault="003F1EC0" w:rsidP="003F1EC0"/>
    <w:p w14:paraId="02A0BF63" w14:textId="77777777" w:rsidR="003F1EC0" w:rsidRPr="003F1EC0" w:rsidRDefault="003F1EC0" w:rsidP="003F1EC0"/>
    <w:p w14:paraId="34C96B74" w14:textId="77777777" w:rsidR="003F1EC0" w:rsidRDefault="003F1EC0" w:rsidP="00C04C5B">
      <w:pPr>
        <w:pStyle w:val="Heading1"/>
        <w:rPr>
          <w:rFonts w:eastAsia="Times New Roman"/>
        </w:rPr>
      </w:pPr>
    </w:p>
    <w:p w14:paraId="6C842752" w14:textId="77777777" w:rsidR="003F1EC0" w:rsidRDefault="003F1EC0" w:rsidP="00C04C5B">
      <w:pPr>
        <w:pStyle w:val="Heading1"/>
        <w:rPr>
          <w:rFonts w:eastAsia="Times New Roman"/>
        </w:rPr>
      </w:pPr>
    </w:p>
    <w:p w14:paraId="0E173071" w14:textId="77777777" w:rsidR="003F1EC0" w:rsidRDefault="003F1EC0" w:rsidP="00C04C5B">
      <w:pPr>
        <w:pStyle w:val="Heading1"/>
        <w:rPr>
          <w:rFonts w:eastAsia="Times New Roman"/>
        </w:rPr>
      </w:pPr>
    </w:p>
    <w:p w14:paraId="76401A90" w14:textId="24E55C6B" w:rsidR="009026FF" w:rsidRPr="00DF385F" w:rsidRDefault="009D368C" w:rsidP="00C04C5B">
      <w:pPr>
        <w:pStyle w:val="Heading1"/>
        <w:rPr>
          <w:rFonts w:eastAsia="Times New Roman"/>
        </w:rPr>
      </w:pPr>
      <w:bookmarkStart w:id="1" w:name="_Toc72789285"/>
      <w:r w:rsidRPr="00DF385F">
        <w:rPr>
          <w:rFonts w:eastAsia="Times New Roman"/>
        </w:rPr>
        <w:t>Abbreviations</w:t>
      </w:r>
      <w:bookmarkEnd w:id="1"/>
    </w:p>
    <w:p w14:paraId="3E18806D" w14:textId="77777777" w:rsidR="0074720F" w:rsidRPr="00DF385F" w:rsidRDefault="0074720F" w:rsidP="0074720F"/>
    <w:tbl>
      <w:tblPr>
        <w:tblStyle w:val="GridTable6Colorful-Accent1"/>
        <w:tblW w:w="10916" w:type="dxa"/>
        <w:tblInd w:w="-431" w:type="dxa"/>
        <w:tblLayout w:type="fixed"/>
        <w:tblLook w:val="04A0" w:firstRow="1" w:lastRow="0" w:firstColumn="1" w:lastColumn="0" w:noHBand="0" w:noVBand="1"/>
      </w:tblPr>
      <w:tblGrid>
        <w:gridCol w:w="1277"/>
        <w:gridCol w:w="9639"/>
      </w:tblGrid>
      <w:tr w:rsidR="000D3A0D" w:rsidRPr="00DF385F" w14:paraId="63431859" w14:textId="77777777" w:rsidTr="003F1EC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77" w:type="dxa"/>
          </w:tcPr>
          <w:p w14:paraId="53B8AFF0" w14:textId="013D2ACE" w:rsidR="000D3A0D" w:rsidRPr="00DF385F" w:rsidRDefault="000D3A0D" w:rsidP="006F2E54">
            <w:pPr>
              <w:pStyle w:val="ColorfulList-Accent11"/>
              <w:spacing w:after="0" w:line="240" w:lineRule="auto"/>
              <w:ind w:left="360" w:hanging="360"/>
              <w:rPr>
                <w:rFonts w:asciiTheme="minorHAnsi" w:hAnsiTheme="minorHAnsi" w:cstheme="minorHAnsi"/>
              </w:rPr>
            </w:pPr>
            <w:r w:rsidRPr="00DF385F">
              <w:rPr>
                <w:rFonts w:asciiTheme="minorHAnsi" w:hAnsiTheme="minorHAnsi" w:cstheme="minorHAnsi"/>
              </w:rPr>
              <w:t>ACPIS</w:t>
            </w:r>
          </w:p>
        </w:tc>
        <w:tc>
          <w:tcPr>
            <w:tcW w:w="9639" w:type="dxa"/>
          </w:tcPr>
          <w:p w14:paraId="6F427302" w14:textId="023E6AE2" w:rsidR="000D3A0D" w:rsidRPr="003F1EC0" w:rsidRDefault="000D3A0D" w:rsidP="006F2E54">
            <w:pPr>
              <w:pStyle w:val="ColorfulList-Accent11"/>
              <w:spacing w:after="0" w:line="240" w:lineRule="auto"/>
              <w:ind w:left="36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DF385F">
              <w:t>UNDP</w:t>
            </w:r>
            <w:r w:rsidR="009558DA" w:rsidRPr="00DF385F">
              <w:t>’s</w:t>
            </w:r>
            <w:r w:rsidRPr="00DF385F">
              <w:t xml:space="preserve"> </w:t>
            </w:r>
            <w:r w:rsidR="000071A5" w:rsidRPr="00DF385F">
              <w:t>‘</w:t>
            </w:r>
            <w:r w:rsidRPr="00DF385F">
              <w:t>Anti</w:t>
            </w:r>
            <w:r w:rsidR="009558DA" w:rsidRPr="00DF385F">
              <w:t>-</w:t>
            </w:r>
            <w:r w:rsidR="007C723F">
              <w:t>C</w:t>
            </w:r>
            <w:r w:rsidRPr="00DF385F">
              <w:t>orruption for Peaceful and Inclusive Societies</w:t>
            </w:r>
            <w:r w:rsidR="000071A5" w:rsidRPr="00DF385F">
              <w:t>’</w:t>
            </w:r>
            <w:r w:rsidR="009558DA" w:rsidRPr="00DF385F">
              <w:t xml:space="preserve"> </w:t>
            </w:r>
            <w:r w:rsidR="000071A5" w:rsidRPr="00DF385F">
              <w:t>g</w:t>
            </w:r>
            <w:r w:rsidR="009558DA" w:rsidRPr="00DF385F">
              <w:t xml:space="preserve">lobal </w:t>
            </w:r>
            <w:r w:rsidR="000071A5" w:rsidRPr="00DF385F">
              <w:t>p</w:t>
            </w:r>
            <w:r w:rsidR="009558DA" w:rsidRPr="00DF385F">
              <w:t>roject</w:t>
            </w:r>
          </w:p>
        </w:tc>
      </w:tr>
      <w:tr w:rsidR="000D3A0D" w:rsidRPr="00DF385F" w14:paraId="625BDEFE"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2009FBA8" w14:textId="229FD54A" w:rsidR="000D3A0D" w:rsidRPr="00DF385F" w:rsidRDefault="000D3A0D" w:rsidP="006F2E54">
            <w:pPr>
              <w:pStyle w:val="ColorfulList-Accent11"/>
              <w:spacing w:after="0" w:line="240" w:lineRule="auto"/>
              <w:ind w:left="360" w:hanging="360"/>
            </w:pPr>
            <w:r w:rsidRPr="00DF385F">
              <w:t>ACA</w:t>
            </w:r>
          </w:p>
        </w:tc>
        <w:tc>
          <w:tcPr>
            <w:tcW w:w="9639" w:type="dxa"/>
          </w:tcPr>
          <w:p w14:paraId="3A081008" w14:textId="42482358" w:rsidR="000D3A0D" w:rsidRPr="00DF385F" w:rsidRDefault="000D3A0D"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pPr>
            <w:r w:rsidRPr="00DF385F">
              <w:t>Anti</w:t>
            </w:r>
            <w:r w:rsidR="009558DA" w:rsidRPr="00DF385F">
              <w:t>-</w:t>
            </w:r>
            <w:r w:rsidRPr="00DF385F">
              <w:t>corruption Agency of Uzbekista</w:t>
            </w:r>
            <w:r w:rsidR="00FF2CD6" w:rsidRPr="00DF385F">
              <w:t>n</w:t>
            </w:r>
          </w:p>
        </w:tc>
      </w:tr>
      <w:tr w:rsidR="009F5DFC" w:rsidRPr="00DF385F" w14:paraId="3B471516" w14:textId="77777777" w:rsidTr="003F1EC0">
        <w:trPr>
          <w:trHeight w:val="296"/>
        </w:trPr>
        <w:tc>
          <w:tcPr>
            <w:cnfStyle w:val="001000000000" w:firstRow="0" w:lastRow="0" w:firstColumn="1" w:lastColumn="0" w:oddVBand="0" w:evenVBand="0" w:oddHBand="0" w:evenHBand="0" w:firstRowFirstColumn="0" w:firstRowLastColumn="0" w:lastRowFirstColumn="0" w:lastRowLastColumn="0"/>
            <w:tcW w:w="1277" w:type="dxa"/>
          </w:tcPr>
          <w:p w14:paraId="26E93E81" w14:textId="6E819926" w:rsidR="009F5DFC" w:rsidRPr="00DF385F" w:rsidRDefault="009F5DFC" w:rsidP="006F2E54">
            <w:pPr>
              <w:rPr>
                <w:rFonts w:asciiTheme="minorHAnsi" w:hAnsiTheme="minorHAnsi" w:cstheme="minorHAnsi"/>
              </w:rPr>
            </w:pPr>
            <w:r w:rsidRPr="00DF385F">
              <w:rPr>
                <w:rFonts w:asciiTheme="minorHAnsi" w:hAnsiTheme="minorHAnsi" w:cstheme="minorHAnsi"/>
              </w:rPr>
              <w:t>ACI</w:t>
            </w:r>
          </w:p>
        </w:tc>
        <w:tc>
          <w:tcPr>
            <w:tcW w:w="9639" w:type="dxa"/>
          </w:tcPr>
          <w:p w14:paraId="5D0F9EAC" w14:textId="10BE2830" w:rsidR="009F5DFC" w:rsidRPr="00DF385F" w:rsidRDefault="009F5DFC" w:rsidP="001D1C2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Anti-</w:t>
            </w:r>
            <w:r w:rsidR="00587CB9" w:rsidRPr="00DF385F">
              <w:rPr>
                <w:rFonts w:asciiTheme="minorHAnsi" w:hAnsiTheme="minorHAnsi" w:cstheme="minorHAnsi"/>
              </w:rPr>
              <w:t>c</w:t>
            </w:r>
            <w:r w:rsidRPr="00DF385F">
              <w:rPr>
                <w:rFonts w:asciiTheme="minorHAnsi" w:hAnsiTheme="minorHAnsi" w:cstheme="minorHAnsi"/>
              </w:rPr>
              <w:t xml:space="preserve">orruption </w:t>
            </w:r>
            <w:r w:rsidR="000071A5" w:rsidRPr="00DF385F">
              <w:rPr>
                <w:rFonts w:asciiTheme="minorHAnsi" w:hAnsiTheme="minorHAnsi" w:cstheme="minorHAnsi"/>
              </w:rPr>
              <w:t>I</w:t>
            </w:r>
            <w:r w:rsidRPr="00DF385F">
              <w:rPr>
                <w:rFonts w:asciiTheme="minorHAnsi" w:hAnsiTheme="minorHAnsi" w:cstheme="minorHAnsi"/>
              </w:rPr>
              <w:t>nitiative</w:t>
            </w:r>
          </w:p>
        </w:tc>
      </w:tr>
      <w:tr w:rsidR="001A03DB" w:rsidRPr="00DF385F" w14:paraId="433D7866" w14:textId="77777777" w:rsidTr="003F1EC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77" w:type="dxa"/>
          </w:tcPr>
          <w:p w14:paraId="7EE16D5A" w14:textId="4AB7CEB8" w:rsidR="001A03DB" w:rsidRPr="00DF385F" w:rsidRDefault="001A03DB" w:rsidP="00FA3D31">
            <w:pPr>
              <w:pStyle w:val="ColorfulList-Accent11"/>
              <w:spacing w:after="0" w:line="240" w:lineRule="auto"/>
              <w:ind w:left="360" w:hanging="360"/>
              <w:rPr>
                <w:rFonts w:asciiTheme="minorHAnsi" w:hAnsiTheme="minorHAnsi" w:cstheme="minorHAnsi"/>
              </w:rPr>
            </w:pPr>
            <w:r w:rsidRPr="00DF385F">
              <w:rPr>
                <w:rFonts w:asciiTheme="minorHAnsi" w:hAnsiTheme="minorHAnsi" w:cstheme="minorHAnsi"/>
              </w:rPr>
              <w:t>CA TAEC</w:t>
            </w:r>
          </w:p>
        </w:tc>
        <w:tc>
          <w:tcPr>
            <w:tcW w:w="9639" w:type="dxa"/>
          </w:tcPr>
          <w:p w14:paraId="292D2050" w14:textId="5653DD08" w:rsidR="001A03DB" w:rsidRPr="00DF385F" w:rsidRDefault="001A03DB" w:rsidP="00FA3D31">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Promoting Transparency and Action against Economic Crime</w:t>
            </w:r>
          </w:p>
        </w:tc>
      </w:tr>
      <w:tr w:rsidR="001A03DB" w:rsidRPr="00DF385F" w14:paraId="27F7E171" w14:textId="77777777" w:rsidTr="003F1EC0">
        <w:trPr>
          <w:trHeight w:val="314"/>
        </w:trPr>
        <w:tc>
          <w:tcPr>
            <w:cnfStyle w:val="001000000000" w:firstRow="0" w:lastRow="0" w:firstColumn="1" w:lastColumn="0" w:oddVBand="0" w:evenVBand="0" w:oddHBand="0" w:evenHBand="0" w:firstRowFirstColumn="0" w:firstRowLastColumn="0" w:lastRowFirstColumn="0" w:lastRowLastColumn="0"/>
            <w:tcW w:w="1277" w:type="dxa"/>
          </w:tcPr>
          <w:p w14:paraId="1DB8DDFB" w14:textId="4BD42A7A" w:rsidR="001A03DB" w:rsidRPr="00DF385F" w:rsidRDefault="001A03DB" w:rsidP="006F2E54">
            <w:pPr>
              <w:rPr>
                <w:rFonts w:asciiTheme="minorHAnsi" w:hAnsiTheme="minorHAnsi" w:cstheme="minorHAnsi"/>
              </w:rPr>
            </w:pPr>
            <w:r w:rsidRPr="00DF385F">
              <w:rPr>
                <w:rFonts w:asciiTheme="minorHAnsi" w:hAnsiTheme="minorHAnsi" w:cstheme="minorHAnsi"/>
              </w:rPr>
              <w:t>CoE</w:t>
            </w:r>
          </w:p>
        </w:tc>
        <w:tc>
          <w:tcPr>
            <w:tcW w:w="9639" w:type="dxa"/>
          </w:tcPr>
          <w:p w14:paraId="58289563" w14:textId="1FBDF2F2" w:rsidR="001A03DB" w:rsidRPr="00DF385F" w:rsidRDefault="006432F2"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Council</w:t>
            </w:r>
            <w:r w:rsidR="001A03DB" w:rsidRPr="00DF385F">
              <w:rPr>
                <w:rFonts w:asciiTheme="minorHAnsi" w:hAnsiTheme="minorHAnsi" w:cstheme="minorHAnsi"/>
              </w:rPr>
              <w:t xml:space="preserve"> of Europe</w:t>
            </w:r>
          </w:p>
        </w:tc>
      </w:tr>
      <w:tr w:rsidR="000D3A0D" w:rsidRPr="00DF385F" w14:paraId="4ECC297D" w14:textId="77777777" w:rsidTr="003F1EC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77" w:type="dxa"/>
          </w:tcPr>
          <w:p w14:paraId="7986992D" w14:textId="0A6C71BD" w:rsidR="000D3A0D" w:rsidRPr="00DF385F" w:rsidRDefault="00C11A71" w:rsidP="006F2E54">
            <w:pPr>
              <w:rPr>
                <w:rFonts w:asciiTheme="minorHAnsi" w:hAnsiTheme="minorHAnsi" w:cstheme="minorHAnsi"/>
              </w:rPr>
            </w:pPr>
            <w:r w:rsidRPr="00DF385F">
              <w:rPr>
                <w:rFonts w:asciiTheme="minorHAnsi" w:hAnsiTheme="minorHAnsi" w:cstheme="minorHAnsi"/>
              </w:rPr>
              <w:t>CSO</w:t>
            </w:r>
          </w:p>
        </w:tc>
        <w:tc>
          <w:tcPr>
            <w:tcW w:w="9639" w:type="dxa"/>
          </w:tcPr>
          <w:p w14:paraId="3BAF4A8F" w14:textId="3DFF1F07" w:rsidR="000D3A0D" w:rsidRPr="00DF385F" w:rsidRDefault="00C11A71"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Civil Society Organizations</w:t>
            </w:r>
          </w:p>
        </w:tc>
      </w:tr>
      <w:tr w:rsidR="00FF2CD6" w:rsidRPr="00DF385F" w14:paraId="563940B1" w14:textId="77777777" w:rsidTr="003F1EC0">
        <w:tc>
          <w:tcPr>
            <w:cnfStyle w:val="001000000000" w:firstRow="0" w:lastRow="0" w:firstColumn="1" w:lastColumn="0" w:oddVBand="0" w:evenVBand="0" w:oddHBand="0" w:evenHBand="0" w:firstRowFirstColumn="0" w:firstRowLastColumn="0" w:lastRowFirstColumn="0" w:lastRowLastColumn="0"/>
            <w:tcW w:w="1277" w:type="dxa"/>
          </w:tcPr>
          <w:p w14:paraId="2DC2291D" w14:textId="3099CC01" w:rsidR="00FF2CD6" w:rsidRPr="00DF385F" w:rsidRDefault="00FF2CD6" w:rsidP="006F2E54">
            <w:pPr>
              <w:rPr>
                <w:rFonts w:asciiTheme="minorHAnsi" w:hAnsiTheme="minorHAnsi" w:cstheme="minorHAnsi"/>
              </w:rPr>
            </w:pPr>
            <w:r w:rsidRPr="00DF385F">
              <w:rPr>
                <w:rFonts w:asciiTheme="minorHAnsi" w:hAnsiTheme="minorHAnsi" w:cstheme="minorHAnsi"/>
              </w:rPr>
              <w:t>GPO</w:t>
            </w:r>
          </w:p>
        </w:tc>
        <w:tc>
          <w:tcPr>
            <w:tcW w:w="9639" w:type="dxa"/>
          </w:tcPr>
          <w:p w14:paraId="0CAFFAE8" w14:textId="1654BBC5" w:rsidR="00FF2CD6" w:rsidRPr="00DF385F" w:rsidRDefault="00FF2CD6"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General Prosecutor’s Office</w:t>
            </w:r>
          </w:p>
        </w:tc>
      </w:tr>
      <w:tr w:rsidR="00C11A71" w:rsidRPr="00DF385F" w14:paraId="440B0159"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2E669931" w14:textId="3B25C372" w:rsidR="00C11A71" w:rsidRPr="00DF385F" w:rsidRDefault="00C11A71" w:rsidP="006F2E54">
            <w:pPr>
              <w:rPr>
                <w:rFonts w:asciiTheme="minorHAnsi" w:hAnsiTheme="minorHAnsi" w:cstheme="minorHAnsi"/>
              </w:rPr>
            </w:pPr>
            <w:r w:rsidRPr="00DF385F">
              <w:rPr>
                <w:rFonts w:asciiTheme="minorHAnsi" w:hAnsiTheme="minorHAnsi" w:cstheme="minorHAnsi"/>
              </w:rPr>
              <w:t>MoJ</w:t>
            </w:r>
          </w:p>
        </w:tc>
        <w:tc>
          <w:tcPr>
            <w:tcW w:w="9639" w:type="dxa"/>
          </w:tcPr>
          <w:p w14:paraId="310FBE79" w14:textId="4BB42FE9" w:rsidR="00C11A71" w:rsidRPr="00DF385F" w:rsidRDefault="00C11A71" w:rsidP="006F2E5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Ministry of Justice</w:t>
            </w:r>
          </w:p>
        </w:tc>
      </w:tr>
      <w:tr w:rsidR="000D3A0D" w:rsidRPr="00DF385F" w14:paraId="3D1C9BBC" w14:textId="77777777" w:rsidTr="003F1EC0">
        <w:tc>
          <w:tcPr>
            <w:cnfStyle w:val="001000000000" w:firstRow="0" w:lastRow="0" w:firstColumn="1" w:lastColumn="0" w:oddVBand="0" w:evenVBand="0" w:oddHBand="0" w:evenHBand="0" w:firstRowFirstColumn="0" w:firstRowLastColumn="0" w:lastRowFirstColumn="0" w:lastRowLastColumn="0"/>
            <w:tcW w:w="1277" w:type="dxa"/>
          </w:tcPr>
          <w:p w14:paraId="09607C93" w14:textId="6AE652A7" w:rsidR="000D3A0D" w:rsidRPr="00DF385F" w:rsidRDefault="0020050A" w:rsidP="006F2E54">
            <w:pPr>
              <w:rPr>
                <w:rFonts w:asciiTheme="minorHAnsi" w:hAnsiTheme="minorHAnsi" w:cstheme="minorHAnsi"/>
              </w:rPr>
            </w:pPr>
            <w:r w:rsidRPr="00DF385F">
              <w:rPr>
                <w:rFonts w:asciiTheme="minorHAnsi" w:hAnsiTheme="minorHAnsi" w:cstheme="minorHAnsi"/>
              </w:rPr>
              <w:t>MTE</w:t>
            </w:r>
          </w:p>
        </w:tc>
        <w:tc>
          <w:tcPr>
            <w:tcW w:w="9639" w:type="dxa"/>
          </w:tcPr>
          <w:p w14:paraId="5597D6E9" w14:textId="6A188470" w:rsidR="000D3A0D" w:rsidRPr="00DF385F" w:rsidRDefault="0020050A" w:rsidP="006F2E5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Mid-</w:t>
            </w:r>
            <w:r w:rsidR="00587CB9" w:rsidRPr="00DF385F">
              <w:rPr>
                <w:rFonts w:asciiTheme="minorHAnsi" w:hAnsiTheme="minorHAnsi" w:cstheme="minorHAnsi"/>
              </w:rPr>
              <w:t>t</w:t>
            </w:r>
            <w:r w:rsidRPr="00DF385F">
              <w:rPr>
                <w:rFonts w:asciiTheme="minorHAnsi" w:hAnsiTheme="minorHAnsi" w:cstheme="minorHAnsi"/>
              </w:rPr>
              <w:t>erm Evaluation</w:t>
            </w:r>
          </w:p>
        </w:tc>
      </w:tr>
      <w:tr w:rsidR="000D3A0D" w:rsidRPr="00DF385F" w14:paraId="6E5D85DE"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4563D48" w14:textId="11AC589B" w:rsidR="000D3A0D" w:rsidRPr="00DF385F" w:rsidRDefault="00C11A71" w:rsidP="006F2E54">
            <w:pPr>
              <w:rPr>
                <w:rFonts w:asciiTheme="minorHAnsi" w:hAnsiTheme="minorHAnsi" w:cstheme="minorHAnsi"/>
              </w:rPr>
            </w:pPr>
            <w:r w:rsidRPr="00DF385F">
              <w:rPr>
                <w:rFonts w:asciiTheme="minorHAnsi" w:hAnsiTheme="minorHAnsi" w:cstheme="minorHAnsi"/>
              </w:rPr>
              <w:t>OECD</w:t>
            </w:r>
          </w:p>
        </w:tc>
        <w:tc>
          <w:tcPr>
            <w:tcW w:w="9639" w:type="dxa"/>
          </w:tcPr>
          <w:p w14:paraId="5B79E546" w14:textId="5E3EEDB3" w:rsidR="000D3A0D" w:rsidRPr="00DF385F" w:rsidRDefault="006010DA"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Organization</w:t>
            </w:r>
            <w:r w:rsidR="00C11A71" w:rsidRPr="00DF385F">
              <w:rPr>
                <w:rFonts w:asciiTheme="minorHAnsi" w:hAnsiTheme="minorHAnsi" w:cstheme="minorHAnsi"/>
              </w:rPr>
              <w:t xml:space="preserve"> for Economic Cooperation and Development</w:t>
            </w:r>
          </w:p>
        </w:tc>
      </w:tr>
      <w:tr w:rsidR="004837F2" w:rsidRPr="00DF385F" w14:paraId="5FEF376F" w14:textId="77777777" w:rsidTr="003F1EC0">
        <w:trPr>
          <w:trHeight w:val="359"/>
        </w:trPr>
        <w:tc>
          <w:tcPr>
            <w:cnfStyle w:val="001000000000" w:firstRow="0" w:lastRow="0" w:firstColumn="1" w:lastColumn="0" w:oddVBand="0" w:evenVBand="0" w:oddHBand="0" w:evenHBand="0" w:firstRowFirstColumn="0" w:firstRowLastColumn="0" w:lastRowFirstColumn="0" w:lastRowLastColumn="0"/>
            <w:tcW w:w="1277" w:type="dxa"/>
          </w:tcPr>
          <w:p w14:paraId="1205AF49" w14:textId="7A47C047" w:rsidR="004837F2" w:rsidRPr="00DF385F" w:rsidRDefault="004837F2" w:rsidP="006F2E54">
            <w:pPr>
              <w:rPr>
                <w:rFonts w:asciiTheme="minorHAnsi" w:hAnsiTheme="minorHAnsi" w:cstheme="minorHAnsi"/>
              </w:rPr>
            </w:pPr>
            <w:r w:rsidRPr="00DF385F">
              <w:rPr>
                <w:rFonts w:asciiTheme="minorHAnsi" w:hAnsiTheme="minorHAnsi" w:cstheme="minorHAnsi"/>
              </w:rPr>
              <w:t>OECD DAC</w:t>
            </w:r>
          </w:p>
        </w:tc>
        <w:tc>
          <w:tcPr>
            <w:tcW w:w="9639" w:type="dxa"/>
          </w:tcPr>
          <w:p w14:paraId="7F223F9C" w14:textId="56CCA10E" w:rsidR="004837F2" w:rsidRPr="00DF385F" w:rsidRDefault="00733A2B" w:rsidP="0044574C">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Organization for Economic Cooperation and Development</w:t>
            </w:r>
            <w:r w:rsidR="0030696C" w:rsidRPr="00DF385F">
              <w:rPr>
                <w:rFonts w:asciiTheme="minorHAnsi" w:hAnsiTheme="minorHAnsi" w:cstheme="minorHAnsi"/>
              </w:rPr>
              <w:t>’s Development</w:t>
            </w:r>
            <w:r w:rsidRPr="00DF385F">
              <w:rPr>
                <w:rFonts w:asciiTheme="minorHAnsi" w:hAnsiTheme="minorHAnsi" w:cstheme="minorHAnsi"/>
              </w:rPr>
              <w:t xml:space="preserve"> Assistance Committee</w:t>
            </w:r>
          </w:p>
        </w:tc>
      </w:tr>
      <w:tr w:rsidR="000D3A0D" w:rsidRPr="00DF385F" w14:paraId="33D18634"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14E594E1" w14:textId="7AA0BFA4" w:rsidR="000D3A0D" w:rsidRPr="00DF385F" w:rsidRDefault="00C11A71" w:rsidP="006F2E54">
            <w:pPr>
              <w:rPr>
                <w:rFonts w:asciiTheme="minorHAnsi" w:hAnsiTheme="minorHAnsi" w:cstheme="minorHAnsi"/>
              </w:rPr>
            </w:pPr>
            <w:r w:rsidRPr="00DF385F">
              <w:rPr>
                <w:rFonts w:asciiTheme="minorHAnsi" w:hAnsiTheme="minorHAnsi" w:cstheme="minorHAnsi"/>
              </w:rPr>
              <w:t>OSCE</w:t>
            </w:r>
          </w:p>
        </w:tc>
        <w:tc>
          <w:tcPr>
            <w:tcW w:w="9639" w:type="dxa"/>
          </w:tcPr>
          <w:p w14:paraId="468D3FB3" w14:textId="24B9F93A" w:rsidR="000D3A0D" w:rsidRPr="00DF385F" w:rsidRDefault="006010DA"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Organization</w:t>
            </w:r>
            <w:r w:rsidR="00C11A71" w:rsidRPr="00DF385F">
              <w:rPr>
                <w:rFonts w:asciiTheme="minorHAnsi" w:hAnsiTheme="minorHAnsi" w:cstheme="minorHAnsi"/>
              </w:rPr>
              <w:t xml:space="preserve"> for Security and Cooperation in Europe</w:t>
            </w:r>
          </w:p>
        </w:tc>
      </w:tr>
      <w:tr w:rsidR="000B2CD4" w:rsidRPr="00DF385F" w14:paraId="25BE418C" w14:textId="77777777" w:rsidTr="003F1EC0">
        <w:trPr>
          <w:trHeight w:val="287"/>
        </w:trPr>
        <w:tc>
          <w:tcPr>
            <w:cnfStyle w:val="001000000000" w:firstRow="0" w:lastRow="0" w:firstColumn="1" w:lastColumn="0" w:oddVBand="0" w:evenVBand="0" w:oddHBand="0" w:evenHBand="0" w:firstRowFirstColumn="0" w:firstRowLastColumn="0" w:lastRowFirstColumn="0" w:lastRowLastColumn="0"/>
            <w:tcW w:w="1277" w:type="dxa"/>
          </w:tcPr>
          <w:p w14:paraId="687D8BD8" w14:textId="5A9ED216" w:rsidR="000B2CD4" w:rsidRPr="00DF385F" w:rsidRDefault="000B2CD4" w:rsidP="006F2E54">
            <w:pPr>
              <w:pStyle w:val="ColorfulList-Accent11"/>
              <w:spacing w:after="0" w:line="240" w:lineRule="auto"/>
              <w:ind w:left="360" w:hanging="360"/>
              <w:rPr>
                <w:rFonts w:asciiTheme="minorHAnsi" w:hAnsiTheme="minorHAnsi" w:cstheme="minorHAnsi"/>
              </w:rPr>
            </w:pPr>
            <w:r w:rsidRPr="00DF385F">
              <w:rPr>
                <w:rFonts w:asciiTheme="minorHAnsi" w:hAnsiTheme="minorHAnsi" w:cstheme="minorHAnsi"/>
              </w:rPr>
              <w:t>PCEAT</w:t>
            </w:r>
          </w:p>
        </w:tc>
        <w:tc>
          <w:tcPr>
            <w:tcW w:w="9639" w:type="dxa"/>
          </w:tcPr>
          <w:p w14:paraId="336ADD73" w14:textId="1A96FBA4" w:rsidR="00FF2CD6" w:rsidRPr="00DF385F" w:rsidRDefault="0030696C"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t>The ‘</w:t>
            </w:r>
            <w:r w:rsidR="000B2CD4" w:rsidRPr="00DF385F">
              <w:t>Preventi</w:t>
            </w:r>
            <w:r w:rsidR="009F48BE" w:rsidRPr="00DF385F">
              <w:t>ng</w:t>
            </w:r>
            <w:r w:rsidR="000B2CD4" w:rsidRPr="00DF385F">
              <w:t xml:space="preserve"> Corruption through </w:t>
            </w:r>
            <w:r w:rsidR="009F48BE" w:rsidRPr="00DF385F">
              <w:t>E</w:t>
            </w:r>
            <w:r w:rsidR="000B2CD4" w:rsidRPr="00DF385F">
              <w:t xml:space="preserve">ffective, </w:t>
            </w:r>
            <w:r w:rsidR="009F48BE" w:rsidRPr="00DF385F">
              <w:t>A</w:t>
            </w:r>
            <w:r w:rsidR="000B2CD4" w:rsidRPr="00DF385F">
              <w:t xml:space="preserve">ccountable and </w:t>
            </w:r>
            <w:r w:rsidR="009F48BE" w:rsidRPr="00DF385F">
              <w:t>T</w:t>
            </w:r>
            <w:r w:rsidR="000B2CD4" w:rsidRPr="00DF385F">
              <w:t xml:space="preserve">ransparent </w:t>
            </w:r>
            <w:r w:rsidR="009F48BE" w:rsidRPr="00DF385F">
              <w:t>G</w:t>
            </w:r>
            <w:r w:rsidR="000B2CD4" w:rsidRPr="00DF385F">
              <w:t xml:space="preserve">overnance </w:t>
            </w:r>
            <w:r w:rsidR="009F48BE" w:rsidRPr="00DF385F">
              <w:t>I</w:t>
            </w:r>
            <w:r w:rsidR="000B2CD4" w:rsidRPr="00DF385F">
              <w:t>nstitutions in Uzbekistan</w:t>
            </w:r>
            <w:r w:rsidRPr="00DF385F">
              <w:t>’</w:t>
            </w:r>
            <w:r w:rsidR="000B2CD4" w:rsidRPr="00DF385F">
              <w:t xml:space="preserve"> Project</w:t>
            </w:r>
          </w:p>
        </w:tc>
      </w:tr>
      <w:tr w:rsidR="00240129" w:rsidRPr="00DF385F" w14:paraId="4FAD8F88" w14:textId="77777777" w:rsidTr="003F1EC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7" w:type="dxa"/>
          </w:tcPr>
          <w:p w14:paraId="716CE8AE" w14:textId="6480ADA0" w:rsidR="00240129" w:rsidRPr="00DF385F" w:rsidRDefault="00240129" w:rsidP="006F2E54">
            <w:pPr>
              <w:pStyle w:val="ColorfulList-Accent11"/>
              <w:spacing w:after="0" w:line="240" w:lineRule="auto"/>
              <w:ind w:left="360" w:hanging="360"/>
            </w:pPr>
            <w:r w:rsidRPr="00DF385F">
              <w:t>SDG</w:t>
            </w:r>
            <w:r w:rsidR="009558DA" w:rsidRPr="00DF385F">
              <w:t>s</w:t>
            </w:r>
          </w:p>
        </w:tc>
        <w:tc>
          <w:tcPr>
            <w:tcW w:w="9639" w:type="dxa"/>
          </w:tcPr>
          <w:p w14:paraId="7A2745CC" w14:textId="7DDC5492" w:rsidR="00240129" w:rsidRPr="003F1EC0" w:rsidRDefault="00240129" w:rsidP="003F1EC0">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Sustainable Development Goals</w:t>
            </w:r>
          </w:p>
        </w:tc>
      </w:tr>
      <w:tr w:rsidR="0074720F" w:rsidRPr="00DF385F" w14:paraId="39C8744F" w14:textId="77777777" w:rsidTr="003F1EC0">
        <w:trPr>
          <w:trHeight w:val="287"/>
        </w:trPr>
        <w:tc>
          <w:tcPr>
            <w:cnfStyle w:val="001000000000" w:firstRow="0" w:lastRow="0" w:firstColumn="1" w:lastColumn="0" w:oddVBand="0" w:evenVBand="0" w:oddHBand="0" w:evenHBand="0" w:firstRowFirstColumn="0" w:firstRowLastColumn="0" w:lastRowFirstColumn="0" w:lastRowLastColumn="0"/>
            <w:tcW w:w="1277" w:type="dxa"/>
          </w:tcPr>
          <w:p w14:paraId="061388EA" w14:textId="2B1A225A" w:rsidR="0074720F" w:rsidRPr="00DF385F" w:rsidRDefault="0074720F" w:rsidP="006F2E54">
            <w:pPr>
              <w:pStyle w:val="ColorfulList-Accent11"/>
              <w:spacing w:after="0" w:line="240" w:lineRule="auto"/>
              <w:ind w:left="360" w:hanging="360"/>
            </w:pPr>
            <w:r w:rsidRPr="00DF385F">
              <w:t>SMART</w:t>
            </w:r>
          </w:p>
        </w:tc>
        <w:tc>
          <w:tcPr>
            <w:tcW w:w="9639" w:type="dxa"/>
          </w:tcPr>
          <w:p w14:paraId="3678224B" w14:textId="499DB612" w:rsidR="0074720F" w:rsidRPr="00DF385F" w:rsidRDefault="0074720F"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pPr>
            <w:r w:rsidRPr="00DF385F">
              <w:t>Specific, Measurable, Achievable, Relevant and Time-bound</w:t>
            </w:r>
          </w:p>
        </w:tc>
      </w:tr>
      <w:tr w:rsidR="00FF2CD6" w:rsidRPr="00DF385F" w14:paraId="2CBA31A6"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20D07075" w14:textId="19EE8B08" w:rsidR="00FF2CD6" w:rsidRPr="00DF385F" w:rsidRDefault="00FF2CD6" w:rsidP="006F2E54">
            <w:pPr>
              <w:pStyle w:val="ColorfulList-Accent11"/>
              <w:spacing w:after="0" w:line="240" w:lineRule="auto"/>
              <w:ind w:left="360" w:hanging="360"/>
            </w:pPr>
            <w:r w:rsidRPr="00DF385F">
              <w:t>ToR</w:t>
            </w:r>
          </w:p>
        </w:tc>
        <w:tc>
          <w:tcPr>
            <w:tcW w:w="9639" w:type="dxa"/>
          </w:tcPr>
          <w:p w14:paraId="777709A7" w14:textId="6F58811A" w:rsidR="00FF2CD6" w:rsidRPr="00DF385F" w:rsidRDefault="00FF2CD6"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pPr>
            <w:r w:rsidRPr="00DF385F">
              <w:t>Terms of Reference</w:t>
            </w:r>
          </w:p>
        </w:tc>
      </w:tr>
      <w:tr w:rsidR="000B2CD4" w:rsidRPr="00DF385F" w14:paraId="28F549E9" w14:textId="77777777" w:rsidTr="003F1EC0">
        <w:tc>
          <w:tcPr>
            <w:cnfStyle w:val="001000000000" w:firstRow="0" w:lastRow="0" w:firstColumn="1" w:lastColumn="0" w:oddVBand="0" w:evenVBand="0" w:oddHBand="0" w:evenHBand="0" w:firstRowFirstColumn="0" w:firstRowLastColumn="0" w:lastRowFirstColumn="0" w:lastRowLastColumn="0"/>
            <w:tcW w:w="1277" w:type="dxa"/>
          </w:tcPr>
          <w:p w14:paraId="229A282D" w14:textId="3AFD1335" w:rsidR="000B2CD4" w:rsidRPr="00DF385F" w:rsidRDefault="00FF2CD6" w:rsidP="006F2E54">
            <w:pPr>
              <w:pStyle w:val="ColorfulList-Accent11"/>
              <w:spacing w:after="0" w:line="240" w:lineRule="auto"/>
              <w:ind w:left="360" w:hanging="360"/>
            </w:pPr>
            <w:r w:rsidRPr="00DF385F">
              <w:t>TI</w:t>
            </w:r>
          </w:p>
        </w:tc>
        <w:tc>
          <w:tcPr>
            <w:tcW w:w="9639" w:type="dxa"/>
          </w:tcPr>
          <w:p w14:paraId="0F0409B6" w14:textId="315DC26D" w:rsidR="000B2CD4" w:rsidRPr="00DF385F" w:rsidRDefault="00FF2CD6"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pPr>
            <w:r w:rsidRPr="00DF385F">
              <w:t>Transparency International</w:t>
            </w:r>
          </w:p>
        </w:tc>
      </w:tr>
      <w:tr w:rsidR="00C11A71" w:rsidRPr="00DF385F" w14:paraId="0AC82B6C"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5696C9C5" w14:textId="7FABCA36" w:rsidR="00C11A71" w:rsidRPr="00DF385F" w:rsidRDefault="00C11A71" w:rsidP="006F2E54">
            <w:pPr>
              <w:pStyle w:val="ColorfulList-Accent11"/>
              <w:spacing w:after="0" w:line="240" w:lineRule="auto"/>
              <w:ind w:left="360" w:hanging="360"/>
              <w:rPr>
                <w:rFonts w:asciiTheme="minorHAnsi" w:hAnsiTheme="minorHAnsi" w:cstheme="minorHAnsi"/>
              </w:rPr>
            </w:pPr>
            <w:r w:rsidRPr="00DF385F">
              <w:rPr>
                <w:rFonts w:asciiTheme="minorHAnsi" w:hAnsiTheme="minorHAnsi" w:cstheme="minorHAnsi"/>
              </w:rPr>
              <w:t>UNCAC</w:t>
            </w:r>
          </w:p>
        </w:tc>
        <w:tc>
          <w:tcPr>
            <w:tcW w:w="9639" w:type="dxa"/>
          </w:tcPr>
          <w:p w14:paraId="71C76DB2" w14:textId="74F88C5D" w:rsidR="00C11A71" w:rsidRPr="00DF385F" w:rsidRDefault="00C11A71"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United Nations Convention Against Corruption</w:t>
            </w:r>
          </w:p>
        </w:tc>
      </w:tr>
      <w:tr w:rsidR="000D3A0D" w:rsidRPr="00DF385F" w14:paraId="643010C7" w14:textId="77777777" w:rsidTr="003F1EC0">
        <w:tc>
          <w:tcPr>
            <w:cnfStyle w:val="001000000000" w:firstRow="0" w:lastRow="0" w:firstColumn="1" w:lastColumn="0" w:oddVBand="0" w:evenVBand="0" w:oddHBand="0" w:evenHBand="0" w:firstRowFirstColumn="0" w:firstRowLastColumn="0" w:lastRowFirstColumn="0" w:lastRowLastColumn="0"/>
            <w:tcW w:w="1277" w:type="dxa"/>
          </w:tcPr>
          <w:p w14:paraId="08163A02" w14:textId="047A14F6" w:rsidR="000D3A0D" w:rsidRPr="00DF385F" w:rsidRDefault="00C11A71" w:rsidP="006F2E54">
            <w:pPr>
              <w:rPr>
                <w:rFonts w:asciiTheme="minorHAnsi" w:hAnsiTheme="minorHAnsi" w:cstheme="minorHAnsi"/>
              </w:rPr>
            </w:pPr>
            <w:r w:rsidRPr="00DF385F">
              <w:rPr>
                <w:rFonts w:asciiTheme="minorHAnsi" w:hAnsiTheme="minorHAnsi" w:cstheme="minorHAnsi"/>
              </w:rPr>
              <w:t>UNDP</w:t>
            </w:r>
          </w:p>
        </w:tc>
        <w:tc>
          <w:tcPr>
            <w:tcW w:w="9639" w:type="dxa"/>
          </w:tcPr>
          <w:p w14:paraId="57BC0C48" w14:textId="6C4BDE64" w:rsidR="000D3A0D" w:rsidRPr="00DF385F" w:rsidRDefault="00C11A71"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United Nations Development Program</w:t>
            </w:r>
            <w:r w:rsidR="009558DA" w:rsidRPr="00DF385F">
              <w:rPr>
                <w:rFonts w:asciiTheme="minorHAnsi" w:hAnsiTheme="minorHAnsi" w:cstheme="minorHAnsi"/>
              </w:rPr>
              <w:t>me</w:t>
            </w:r>
          </w:p>
        </w:tc>
      </w:tr>
      <w:tr w:rsidR="00C11A71" w:rsidRPr="00DF385F" w14:paraId="70696D9C"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ABBDC41" w14:textId="107BF121" w:rsidR="00C11A71" w:rsidRPr="00DF385F" w:rsidRDefault="00C11A71" w:rsidP="006F2E54">
            <w:pPr>
              <w:rPr>
                <w:rFonts w:asciiTheme="minorHAnsi" w:hAnsiTheme="minorHAnsi" w:cstheme="minorHAnsi"/>
              </w:rPr>
            </w:pPr>
            <w:r w:rsidRPr="00DF385F">
              <w:rPr>
                <w:rFonts w:asciiTheme="minorHAnsi" w:hAnsiTheme="minorHAnsi" w:cstheme="minorHAnsi"/>
              </w:rPr>
              <w:t>UNDP</w:t>
            </w:r>
            <w:r w:rsidR="006010DA" w:rsidRPr="00DF385F">
              <w:rPr>
                <w:rFonts w:asciiTheme="minorHAnsi" w:hAnsiTheme="minorHAnsi" w:cstheme="minorHAnsi"/>
              </w:rPr>
              <w:t xml:space="preserve"> </w:t>
            </w:r>
            <w:r w:rsidRPr="00DF385F">
              <w:rPr>
                <w:rFonts w:asciiTheme="minorHAnsi" w:hAnsiTheme="minorHAnsi" w:cstheme="minorHAnsi"/>
              </w:rPr>
              <w:t>IRH</w:t>
            </w:r>
          </w:p>
        </w:tc>
        <w:tc>
          <w:tcPr>
            <w:tcW w:w="9639" w:type="dxa"/>
          </w:tcPr>
          <w:p w14:paraId="43FD8879" w14:textId="298D667F" w:rsidR="00C11A71" w:rsidRPr="00DF385F" w:rsidRDefault="00C11A71" w:rsidP="006F2E54">
            <w:pPr>
              <w:pStyle w:val="ColorfulList-Accent11"/>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UNDP Istanbul Regional Hub</w:t>
            </w:r>
          </w:p>
        </w:tc>
      </w:tr>
      <w:tr w:rsidR="00C11A71" w:rsidRPr="00DF385F" w14:paraId="4A548724" w14:textId="77777777" w:rsidTr="003F1EC0">
        <w:tc>
          <w:tcPr>
            <w:cnfStyle w:val="001000000000" w:firstRow="0" w:lastRow="0" w:firstColumn="1" w:lastColumn="0" w:oddVBand="0" w:evenVBand="0" w:oddHBand="0" w:evenHBand="0" w:firstRowFirstColumn="0" w:firstRowLastColumn="0" w:lastRowFirstColumn="0" w:lastRowLastColumn="0"/>
            <w:tcW w:w="1277" w:type="dxa"/>
          </w:tcPr>
          <w:p w14:paraId="212A4485" w14:textId="31A3F739" w:rsidR="00C11A71" w:rsidRPr="00DF385F" w:rsidRDefault="00C11A71" w:rsidP="006F2E54">
            <w:pPr>
              <w:rPr>
                <w:rFonts w:asciiTheme="minorHAnsi" w:hAnsiTheme="minorHAnsi" w:cstheme="minorHAnsi"/>
              </w:rPr>
            </w:pPr>
            <w:r w:rsidRPr="00DF385F">
              <w:rPr>
                <w:rFonts w:asciiTheme="minorHAnsi" w:hAnsiTheme="minorHAnsi" w:cstheme="minorHAnsi"/>
              </w:rPr>
              <w:t>UNODC</w:t>
            </w:r>
          </w:p>
        </w:tc>
        <w:tc>
          <w:tcPr>
            <w:tcW w:w="9639" w:type="dxa"/>
          </w:tcPr>
          <w:p w14:paraId="6D936347" w14:textId="66B17339" w:rsidR="00C11A71" w:rsidRPr="00DF385F" w:rsidRDefault="00C11A71" w:rsidP="006F2E54">
            <w:pPr>
              <w:pStyle w:val="ColorfulList-Accent11"/>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85F">
              <w:rPr>
                <w:rFonts w:asciiTheme="minorHAnsi" w:hAnsiTheme="minorHAnsi" w:cstheme="minorHAnsi"/>
              </w:rPr>
              <w:t xml:space="preserve">United Nations </w:t>
            </w:r>
            <w:r w:rsidR="001B2B2E" w:rsidRPr="00DF385F">
              <w:rPr>
                <w:rFonts w:asciiTheme="minorHAnsi" w:hAnsiTheme="minorHAnsi" w:cstheme="minorHAnsi"/>
              </w:rPr>
              <w:t>Office on</w:t>
            </w:r>
            <w:r w:rsidRPr="00DF385F">
              <w:rPr>
                <w:rFonts w:asciiTheme="minorHAnsi" w:hAnsiTheme="minorHAnsi" w:cstheme="minorHAnsi"/>
              </w:rPr>
              <w:t xml:space="preserve"> Drug</w:t>
            </w:r>
            <w:r w:rsidR="009558DA" w:rsidRPr="00DF385F">
              <w:rPr>
                <w:rFonts w:asciiTheme="minorHAnsi" w:hAnsiTheme="minorHAnsi" w:cstheme="minorHAnsi"/>
              </w:rPr>
              <w:t>s</w:t>
            </w:r>
            <w:r w:rsidRPr="00DF385F">
              <w:rPr>
                <w:rFonts w:asciiTheme="minorHAnsi" w:hAnsiTheme="minorHAnsi" w:cstheme="minorHAnsi"/>
              </w:rPr>
              <w:t xml:space="preserve"> and Crime</w:t>
            </w:r>
          </w:p>
        </w:tc>
      </w:tr>
    </w:tbl>
    <w:p w14:paraId="01D19254" w14:textId="77777777" w:rsidR="009D368C" w:rsidRPr="00DF385F" w:rsidRDefault="009D368C" w:rsidP="009D368C">
      <w:pPr>
        <w:sectPr w:rsidR="009D368C" w:rsidRPr="00DF385F" w:rsidSect="009D368C">
          <w:type w:val="continuous"/>
          <w:pgSz w:w="12240" w:h="15840"/>
          <w:pgMar w:top="900" w:right="1080" w:bottom="792" w:left="1080" w:header="720" w:footer="720" w:gutter="0"/>
          <w:cols w:space="720"/>
          <w:titlePg/>
          <w:docGrid w:linePitch="360"/>
        </w:sectPr>
      </w:pPr>
    </w:p>
    <w:p w14:paraId="4427CEBA" w14:textId="31E6E450" w:rsidR="009D368C" w:rsidRPr="00DF385F" w:rsidRDefault="009D368C" w:rsidP="009D368C"/>
    <w:p w14:paraId="15B6E018" w14:textId="77777777" w:rsidR="000D3A0D" w:rsidRPr="00DF385F" w:rsidRDefault="000D3A0D" w:rsidP="004A78C5">
      <w:pPr>
        <w:pStyle w:val="ColorfulList-Accent11"/>
        <w:spacing w:after="0" w:line="240" w:lineRule="auto"/>
        <w:ind w:left="360" w:hanging="360"/>
        <w:jc w:val="both"/>
        <w:rPr>
          <w:rFonts w:ascii="Times New Roman" w:hAnsi="Times New Roman"/>
        </w:rPr>
        <w:sectPr w:rsidR="000D3A0D" w:rsidRPr="00DF385F" w:rsidSect="009026FF">
          <w:type w:val="continuous"/>
          <w:pgSz w:w="12240" w:h="15840"/>
          <w:pgMar w:top="900" w:right="1080" w:bottom="792" w:left="1080" w:header="720" w:footer="720" w:gutter="0"/>
          <w:cols w:num="2" w:space="720"/>
          <w:titlePg/>
          <w:docGrid w:linePitch="360"/>
        </w:sectPr>
      </w:pPr>
    </w:p>
    <w:p w14:paraId="5332CF68" w14:textId="1620F050" w:rsidR="004A78C5" w:rsidRPr="00DF385F" w:rsidRDefault="000D3A0D" w:rsidP="004A78C5">
      <w:pPr>
        <w:pStyle w:val="ColorfulList-Accent11"/>
        <w:spacing w:after="0" w:line="240" w:lineRule="auto"/>
        <w:ind w:left="360" w:hanging="360"/>
        <w:jc w:val="both"/>
        <w:rPr>
          <w:rFonts w:asciiTheme="minorHAnsi" w:hAnsiTheme="minorHAnsi" w:cstheme="minorHAnsi"/>
        </w:rPr>
      </w:pPr>
      <w:r w:rsidRPr="00DF385F">
        <w:rPr>
          <w:rFonts w:asciiTheme="minorHAnsi" w:hAnsiTheme="minorHAnsi" w:cstheme="minorHAnsi"/>
        </w:rPr>
        <w:tab/>
      </w:r>
    </w:p>
    <w:p w14:paraId="08AFF167" w14:textId="60CCA2B4" w:rsidR="00D029CF" w:rsidRPr="00DF385F" w:rsidRDefault="00D029CF" w:rsidP="004A78C5">
      <w:pPr>
        <w:pStyle w:val="ColorfulList-Accent11"/>
        <w:spacing w:after="0" w:line="240" w:lineRule="auto"/>
        <w:ind w:left="360" w:hanging="360"/>
        <w:jc w:val="both"/>
        <w:rPr>
          <w:rFonts w:asciiTheme="minorHAnsi" w:hAnsiTheme="minorHAnsi" w:cstheme="minorHAnsi"/>
        </w:rPr>
      </w:pPr>
    </w:p>
    <w:p w14:paraId="258ACCA0" w14:textId="58D8EBEB" w:rsidR="00D029CF" w:rsidRPr="00DF385F" w:rsidRDefault="00D029CF" w:rsidP="004A78C5">
      <w:pPr>
        <w:pStyle w:val="ColorfulList-Accent11"/>
        <w:spacing w:after="0" w:line="240" w:lineRule="auto"/>
        <w:ind w:left="360" w:hanging="360"/>
        <w:jc w:val="both"/>
        <w:rPr>
          <w:rFonts w:asciiTheme="minorHAnsi" w:hAnsiTheme="minorHAnsi" w:cstheme="minorHAnsi"/>
        </w:rPr>
      </w:pPr>
    </w:p>
    <w:p w14:paraId="14DF6F64" w14:textId="737F8C26" w:rsidR="00D029CF" w:rsidRPr="00DF385F" w:rsidRDefault="00D029CF" w:rsidP="004A78C5">
      <w:pPr>
        <w:pStyle w:val="ColorfulList-Accent11"/>
        <w:spacing w:after="0" w:line="240" w:lineRule="auto"/>
        <w:ind w:left="360" w:hanging="360"/>
        <w:jc w:val="both"/>
        <w:rPr>
          <w:rFonts w:asciiTheme="minorHAnsi" w:hAnsiTheme="minorHAnsi" w:cstheme="minorHAnsi"/>
        </w:rPr>
      </w:pPr>
    </w:p>
    <w:p w14:paraId="7B21EFBA" w14:textId="77777777" w:rsidR="0074720F" w:rsidRPr="00DF385F" w:rsidRDefault="0074720F" w:rsidP="0074720F">
      <w:pPr>
        <w:pStyle w:val="Heading1"/>
        <w:spacing w:before="0"/>
        <w:rPr>
          <w:rFonts w:asciiTheme="minorHAnsi" w:hAnsiTheme="minorHAnsi" w:cstheme="minorHAnsi"/>
          <w:sz w:val="22"/>
          <w:szCs w:val="22"/>
        </w:rPr>
        <w:sectPr w:rsidR="0074720F" w:rsidRPr="00DF385F" w:rsidSect="0074720F">
          <w:type w:val="continuous"/>
          <w:pgSz w:w="12240" w:h="15840"/>
          <w:pgMar w:top="1440" w:right="1440" w:bottom="1440" w:left="1440" w:header="0" w:footer="0" w:gutter="0"/>
          <w:cols w:space="720"/>
          <w:docGrid w:linePitch="360"/>
        </w:sectPr>
      </w:pPr>
    </w:p>
    <w:p w14:paraId="0EF11621" w14:textId="51EA978D" w:rsidR="006811F7" w:rsidRPr="00DF385F" w:rsidRDefault="006811F7" w:rsidP="006811F7"/>
    <w:p w14:paraId="2FC4D277" w14:textId="2CCAFBB2" w:rsidR="006811F7" w:rsidRPr="00DF385F" w:rsidRDefault="006811F7" w:rsidP="006811F7"/>
    <w:p w14:paraId="022694B0" w14:textId="77777777" w:rsidR="006811F7" w:rsidRPr="00DF385F" w:rsidRDefault="006811F7" w:rsidP="006811F7"/>
    <w:p w14:paraId="6F65D258" w14:textId="30437288" w:rsidR="00C2142E" w:rsidRPr="00DF385F" w:rsidRDefault="00C2142E" w:rsidP="00C2142E"/>
    <w:p w14:paraId="268D88ED" w14:textId="1ECAA472" w:rsidR="00C2142E" w:rsidRPr="00DF385F" w:rsidRDefault="00C2142E" w:rsidP="00C2142E"/>
    <w:p w14:paraId="5F1373AB" w14:textId="08494130" w:rsidR="00C2142E" w:rsidRPr="00DF385F" w:rsidRDefault="00C2142E" w:rsidP="00C2142E"/>
    <w:p w14:paraId="7D568EA6" w14:textId="7CAB69B1" w:rsidR="00C2142E" w:rsidRPr="00DF385F" w:rsidRDefault="00C2142E" w:rsidP="00C2142E"/>
    <w:p w14:paraId="531BCCA8" w14:textId="77777777" w:rsidR="00106AC8" w:rsidRPr="00DF385F" w:rsidRDefault="00106AC8" w:rsidP="0074720F">
      <w:pPr>
        <w:pStyle w:val="Heading1"/>
        <w:spacing w:before="0"/>
        <w:sectPr w:rsidR="00106AC8" w:rsidRPr="00DF385F" w:rsidSect="0074720F">
          <w:type w:val="continuous"/>
          <w:pgSz w:w="12240" w:h="15840"/>
          <w:pgMar w:top="1440" w:right="1440" w:bottom="1440" w:left="1440" w:header="0" w:footer="0" w:gutter="0"/>
          <w:cols w:num="2" w:space="720"/>
          <w:docGrid w:linePitch="360"/>
        </w:sectPr>
      </w:pPr>
    </w:p>
    <w:p w14:paraId="7D653802" w14:textId="32298F7A" w:rsidR="00C2142E" w:rsidRPr="00DF385F" w:rsidRDefault="00C2142E" w:rsidP="0074720F">
      <w:pPr>
        <w:pStyle w:val="Heading1"/>
        <w:spacing w:before="0"/>
      </w:pPr>
    </w:p>
    <w:p w14:paraId="7F721C20" w14:textId="57ADEB8A" w:rsidR="00A923A2" w:rsidRPr="00DF385F" w:rsidRDefault="00A923A2" w:rsidP="00A923A2"/>
    <w:p w14:paraId="4631E6F9" w14:textId="3CD44677" w:rsidR="00A923A2" w:rsidRPr="00DF385F" w:rsidRDefault="00A923A2" w:rsidP="00A923A2"/>
    <w:p w14:paraId="36A00EFC" w14:textId="2AAA220A" w:rsidR="00A923A2" w:rsidRDefault="00A923A2" w:rsidP="00A923A2"/>
    <w:p w14:paraId="5BE89BF1" w14:textId="05B3633E" w:rsidR="003F1EC0" w:rsidRDefault="003F1EC0" w:rsidP="00A923A2"/>
    <w:p w14:paraId="4DF2EA35" w14:textId="3F66E77A" w:rsidR="003F1EC0" w:rsidRDefault="003F1EC0" w:rsidP="00A923A2"/>
    <w:p w14:paraId="69CB0E6E" w14:textId="77777777" w:rsidR="003F1EC0" w:rsidRPr="00DF385F" w:rsidRDefault="003F1EC0" w:rsidP="00A923A2"/>
    <w:p w14:paraId="5C1BB2DE" w14:textId="5D77366E" w:rsidR="00C2142E" w:rsidRPr="00DF385F" w:rsidRDefault="00D70EFF" w:rsidP="00764F11">
      <w:pPr>
        <w:pStyle w:val="Heading1"/>
        <w:rPr>
          <w:rFonts w:eastAsia="Times New Roman"/>
        </w:rPr>
      </w:pPr>
      <w:bookmarkStart w:id="2" w:name="_Toc72789286"/>
      <w:r w:rsidRPr="00DF385F">
        <w:rPr>
          <w:rFonts w:eastAsia="Times New Roman"/>
        </w:rPr>
        <w:t>Project Information</w:t>
      </w:r>
      <w:bookmarkEnd w:id="2"/>
    </w:p>
    <w:p w14:paraId="34E439C9" w14:textId="77777777" w:rsidR="00C2142E" w:rsidRPr="00DF385F" w:rsidRDefault="00C2142E" w:rsidP="0074720F">
      <w:pPr>
        <w:pStyle w:val="Heading1"/>
        <w:spacing w:before="0"/>
      </w:pPr>
    </w:p>
    <w:tbl>
      <w:tblPr>
        <w:tblStyle w:val="GridTable5Dark-Accent5"/>
        <w:tblW w:w="0" w:type="auto"/>
        <w:tblLayout w:type="fixed"/>
        <w:tblLook w:val="04A0" w:firstRow="1" w:lastRow="0" w:firstColumn="1" w:lastColumn="0" w:noHBand="0" w:noVBand="1"/>
      </w:tblPr>
      <w:tblGrid>
        <w:gridCol w:w="3775"/>
        <w:gridCol w:w="2790"/>
        <w:gridCol w:w="2785"/>
      </w:tblGrid>
      <w:tr w:rsidR="00C831DF" w:rsidRPr="00DF385F" w14:paraId="0D28C35A" w14:textId="77777777" w:rsidTr="00D70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2D1B58C2" w14:textId="425EB445" w:rsidR="00C831DF" w:rsidRPr="00DF385F" w:rsidRDefault="00C831DF" w:rsidP="00565598">
            <w:r w:rsidRPr="00DF385F">
              <w:t>Project/</w:t>
            </w:r>
            <w:r w:rsidR="0030696C" w:rsidRPr="00DF385F">
              <w:t>o</w:t>
            </w:r>
            <w:r w:rsidRPr="00DF385F">
              <w:t>utcome information</w:t>
            </w:r>
          </w:p>
        </w:tc>
      </w:tr>
      <w:tr w:rsidR="00E66D9C" w:rsidRPr="00DF385F" w14:paraId="52743B0D" w14:textId="77777777" w:rsidTr="00D7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6FDB0200" w14:textId="46368BD7" w:rsidR="00E66D9C" w:rsidRPr="00DF385F" w:rsidRDefault="00E66D9C" w:rsidP="00565598">
            <w:r w:rsidRPr="00DF385F">
              <w:t xml:space="preserve">Project </w:t>
            </w:r>
            <w:r w:rsidR="0030696C" w:rsidRPr="00DF385F">
              <w:t>t</w:t>
            </w:r>
            <w:r w:rsidRPr="00DF385F">
              <w:t xml:space="preserve">itle </w:t>
            </w:r>
          </w:p>
        </w:tc>
        <w:tc>
          <w:tcPr>
            <w:tcW w:w="5575" w:type="dxa"/>
            <w:gridSpan w:val="2"/>
          </w:tcPr>
          <w:p w14:paraId="38C40157" w14:textId="24B92382" w:rsidR="00E66D9C" w:rsidRPr="00DF385F" w:rsidRDefault="00E66D9C" w:rsidP="00565598">
            <w:pPr>
              <w:cnfStyle w:val="000000100000" w:firstRow="0" w:lastRow="0" w:firstColumn="0" w:lastColumn="0" w:oddVBand="0" w:evenVBand="0" w:oddHBand="1" w:evenHBand="0" w:firstRowFirstColumn="0" w:firstRowLastColumn="0" w:lastRowFirstColumn="0" w:lastRowLastColumn="0"/>
            </w:pPr>
            <w:r w:rsidRPr="00DF385F">
              <w:t>Preventing corruption through effective, accountable and transparent governance institutions in Uzbekistan</w:t>
            </w:r>
          </w:p>
        </w:tc>
      </w:tr>
      <w:tr w:rsidR="00E66D9C" w:rsidRPr="00DF385F" w14:paraId="75088547" w14:textId="77777777" w:rsidTr="00D70EFF">
        <w:tc>
          <w:tcPr>
            <w:cnfStyle w:val="001000000000" w:firstRow="0" w:lastRow="0" w:firstColumn="1" w:lastColumn="0" w:oddVBand="0" w:evenVBand="0" w:oddHBand="0" w:evenHBand="0" w:firstRowFirstColumn="0" w:firstRowLastColumn="0" w:lastRowFirstColumn="0" w:lastRowLastColumn="0"/>
            <w:tcW w:w="3775" w:type="dxa"/>
          </w:tcPr>
          <w:p w14:paraId="500A3066" w14:textId="45F501D6" w:rsidR="00E66D9C" w:rsidRPr="00DF385F" w:rsidRDefault="00E66D9C" w:rsidP="00565598">
            <w:r w:rsidRPr="00DF385F">
              <w:t>Atlas ID</w:t>
            </w:r>
          </w:p>
        </w:tc>
        <w:tc>
          <w:tcPr>
            <w:tcW w:w="5575" w:type="dxa"/>
            <w:gridSpan w:val="2"/>
          </w:tcPr>
          <w:p w14:paraId="512E3733" w14:textId="3D69593F" w:rsidR="00E66D9C" w:rsidRPr="00DF385F" w:rsidRDefault="00E66D9C" w:rsidP="00565598">
            <w:pPr>
              <w:cnfStyle w:val="000000000000" w:firstRow="0" w:lastRow="0" w:firstColumn="0" w:lastColumn="0" w:oddVBand="0" w:evenVBand="0" w:oddHBand="0" w:evenHBand="0" w:firstRowFirstColumn="0" w:firstRowLastColumn="0" w:lastRowFirstColumn="0" w:lastRowLastColumn="0"/>
            </w:pPr>
            <w:r w:rsidRPr="00DF385F">
              <w:t>00110970</w:t>
            </w:r>
          </w:p>
        </w:tc>
      </w:tr>
      <w:tr w:rsidR="00E66D9C" w:rsidRPr="00DF385F" w14:paraId="4609375B" w14:textId="77777777" w:rsidTr="00D70EF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775" w:type="dxa"/>
          </w:tcPr>
          <w:p w14:paraId="62EDE841" w14:textId="6C3977EB" w:rsidR="00E66D9C" w:rsidRPr="00DF385F" w:rsidRDefault="00E66D9C" w:rsidP="00565598">
            <w:r w:rsidRPr="00DF385F">
              <w:t>Corporate outcome and outputs</w:t>
            </w:r>
          </w:p>
        </w:tc>
        <w:tc>
          <w:tcPr>
            <w:tcW w:w="5575" w:type="dxa"/>
            <w:gridSpan w:val="2"/>
          </w:tcPr>
          <w:p w14:paraId="4C006400" w14:textId="2F4B9AFE" w:rsidR="00E66D9C" w:rsidRPr="00DF385F" w:rsidRDefault="00E66D9C" w:rsidP="00565598">
            <w:pPr>
              <w:cnfStyle w:val="000000100000" w:firstRow="0" w:lastRow="0" w:firstColumn="0" w:lastColumn="0" w:oddVBand="0" w:evenVBand="0" w:oddHBand="1" w:evenHBand="0" w:firstRowFirstColumn="0" w:firstRowLastColumn="0" w:lastRowFirstColumn="0" w:lastRowLastColumn="0"/>
            </w:pPr>
            <w:r w:rsidRPr="00DF385F">
              <w:t>00110170</w:t>
            </w:r>
          </w:p>
        </w:tc>
      </w:tr>
      <w:tr w:rsidR="00E66D9C" w:rsidRPr="00DF385F" w14:paraId="1B627A2B" w14:textId="77777777" w:rsidTr="00D70EFF">
        <w:trPr>
          <w:trHeight w:val="242"/>
        </w:trPr>
        <w:tc>
          <w:tcPr>
            <w:cnfStyle w:val="001000000000" w:firstRow="0" w:lastRow="0" w:firstColumn="1" w:lastColumn="0" w:oddVBand="0" w:evenVBand="0" w:oddHBand="0" w:evenHBand="0" w:firstRowFirstColumn="0" w:firstRowLastColumn="0" w:lastRowFirstColumn="0" w:lastRowLastColumn="0"/>
            <w:tcW w:w="3775" w:type="dxa"/>
          </w:tcPr>
          <w:p w14:paraId="6A9D725A" w14:textId="53B67942" w:rsidR="00E66D9C" w:rsidRPr="00DF385F" w:rsidRDefault="00E66D9C" w:rsidP="00565598">
            <w:r w:rsidRPr="00DF385F">
              <w:t>Country</w:t>
            </w:r>
          </w:p>
        </w:tc>
        <w:tc>
          <w:tcPr>
            <w:tcW w:w="5575" w:type="dxa"/>
            <w:gridSpan w:val="2"/>
          </w:tcPr>
          <w:p w14:paraId="176F1417" w14:textId="1FF1F2F1" w:rsidR="00E66D9C" w:rsidRPr="00DF385F" w:rsidRDefault="00E66D9C" w:rsidP="00565598">
            <w:pPr>
              <w:cnfStyle w:val="000000000000" w:firstRow="0" w:lastRow="0" w:firstColumn="0" w:lastColumn="0" w:oddVBand="0" w:evenVBand="0" w:oddHBand="0" w:evenHBand="0" w:firstRowFirstColumn="0" w:firstRowLastColumn="0" w:lastRowFirstColumn="0" w:lastRowLastColumn="0"/>
            </w:pPr>
            <w:r w:rsidRPr="00DF385F">
              <w:t>Uzbekistan</w:t>
            </w:r>
          </w:p>
        </w:tc>
      </w:tr>
      <w:tr w:rsidR="00E66D9C" w:rsidRPr="00DF385F" w14:paraId="280B54CD" w14:textId="77777777" w:rsidTr="00D7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2BF585DC" w14:textId="34D48563" w:rsidR="00E66D9C" w:rsidRPr="00DF385F" w:rsidRDefault="00E66D9C" w:rsidP="00565598">
            <w:r w:rsidRPr="00DF385F">
              <w:t>Region</w:t>
            </w:r>
          </w:p>
        </w:tc>
        <w:tc>
          <w:tcPr>
            <w:tcW w:w="5575" w:type="dxa"/>
            <w:gridSpan w:val="2"/>
          </w:tcPr>
          <w:p w14:paraId="3B925BA6" w14:textId="77777777" w:rsidR="00E66D9C" w:rsidRPr="00DF385F" w:rsidRDefault="00E66D9C" w:rsidP="00565598">
            <w:pPr>
              <w:cnfStyle w:val="000000100000" w:firstRow="0" w:lastRow="0" w:firstColumn="0" w:lastColumn="0" w:oddVBand="0" w:evenVBand="0" w:oddHBand="1" w:evenHBand="0" w:firstRowFirstColumn="0" w:firstRowLastColumn="0" w:lastRowFirstColumn="0" w:lastRowLastColumn="0"/>
            </w:pPr>
            <w:r w:rsidRPr="00DF385F">
              <w:t>RBEC</w:t>
            </w:r>
          </w:p>
          <w:p w14:paraId="5658CF08" w14:textId="77777777" w:rsidR="00E66D9C" w:rsidRPr="00DF385F" w:rsidRDefault="00E66D9C" w:rsidP="00565598">
            <w:pPr>
              <w:cnfStyle w:val="000000100000" w:firstRow="0" w:lastRow="0" w:firstColumn="0" w:lastColumn="0" w:oddVBand="0" w:evenVBand="0" w:oddHBand="1" w:evenHBand="0" w:firstRowFirstColumn="0" w:firstRowLastColumn="0" w:lastRowFirstColumn="0" w:lastRowLastColumn="0"/>
            </w:pPr>
          </w:p>
        </w:tc>
      </w:tr>
      <w:tr w:rsidR="00E66D9C" w:rsidRPr="00DF385F" w14:paraId="151A74DD" w14:textId="77777777" w:rsidTr="00D70EFF">
        <w:trPr>
          <w:trHeight w:val="341"/>
        </w:trPr>
        <w:tc>
          <w:tcPr>
            <w:cnfStyle w:val="001000000000" w:firstRow="0" w:lastRow="0" w:firstColumn="1" w:lastColumn="0" w:oddVBand="0" w:evenVBand="0" w:oddHBand="0" w:evenHBand="0" w:firstRowFirstColumn="0" w:firstRowLastColumn="0" w:lastRowFirstColumn="0" w:lastRowLastColumn="0"/>
            <w:tcW w:w="3775" w:type="dxa"/>
          </w:tcPr>
          <w:p w14:paraId="63641E2C" w14:textId="359F899A" w:rsidR="00E66D9C" w:rsidRPr="00DF385F" w:rsidRDefault="00E66D9C" w:rsidP="00565598">
            <w:r w:rsidRPr="00DF385F">
              <w:t xml:space="preserve">Date project </w:t>
            </w:r>
            <w:r w:rsidR="0030696C" w:rsidRPr="00DF385F">
              <w:t>d</w:t>
            </w:r>
            <w:r w:rsidRPr="00DF385F">
              <w:t xml:space="preserve">ocument signed </w:t>
            </w:r>
          </w:p>
        </w:tc>
        <w:tc>
          <w:tcPr>
            <w:tcW w:w="5575" w:type="dxa"/>
            <w:gridSpan w:val="2"/>
          </w:tcPr>
          <w:p w14:paraId="6AB3F713" w14:textId="1E404BF5" w:rsidR="00E66D9C" w:rsidRPr="00DF385F" w:rsidRDefault="00E66D9C" w:rsidP="00565598">
            <w:pPr>
              <w:cnfStyle w:val="000000000000" w:firstRow="0" w:lastRow="0" w:firstColumn="0" w:lastColumn="0" w:oddVBand="0" w:evenVBand="0" w:oddHBand="0" w:evenHBand="0" w:firstRowFirstColumn="0" w:firstRowLastColumn="0" w:lastRowFirstColumn="0" w:lastRowLastColumn="0"/>
            </w:pPr>
            <w:r w:rsidRPr="00DF385F">
              <w:t>19.04.2018</w:t>
            </w:r>
          </w:p>
        </w:tc>
      </w:tr>
      <w:tr w:rsidR="00D70EFF" w:rsidRPr="00DF385F" w14:paraId="2072A4A1" w14:textId="77777777" w:rsidTr="00D7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vMerge w:val="restart"/>
          </w:tcPr>
          <w:p w14:paraId="5C858907" w14:textId="446EB243" w:rsidR="00D70EFF" w:rsidRPr="00DF385F" w:rsidRDefault="00D70EFF" w:rsidP="00565598">
            <w:r w:rsidRPr="00DF385F">
              <w:t xml:space="preserve">Project </w:t>
            </w:r>
            <w:r w:rsidR="0030696C" w:rsidRPr="00DF385F">
              <w:t>d</w:t>
            </w:r>
            <w:r w:rsidRPr="00DF385F">
              <w:t>ates</w:t>
            </w:r>
          </w:p>
        </w:tc>
        <w:tc>
          <w:tcPr>
            <w:tcW w:w="2790" w:type="dxa"/>
          </w:tcPr>
          <w:p w14:paraId="09E6B739" w14:textId="7B5FC491" w:rsidR="00D70EFF" w:rsidRPr="00DF385F" w:rsidRDefault="00D70EFF" w:rsidP="00565598">
            <w:pPr>
              <w:cnfStyle w:val="000000100000" w:firstRow="0" w:lastRow="0" w:firstColumn="0" w:lastColumn="0" w:oddVBand="0" w:evenVBand="0" w:oddHBand="1" w:evenHBand="0" w:firstRowFirstColumn="0" w:firstRowLastColumn="0" w:lastRowFirstColumn="0" w:lastRowLastColumn="0"/>
            </w:pPr>
            <w:r w:rsidRPr="00DF385F">
              <w:t>Start</w:t>
            </w:r>
          </w:p>
        </w:tc>
        <w:tc>
          <w:tcPr>
            <w:tcW w:w="2785" w:type="dxa"/>
          </w:tcPr>
          <w:p w14:paraId="400BD18B" w14:textId="7C5EBEA7" w:rsidR="00D70EFF" w:rsidRPr="00DF385F" w:rsidRDefault="00D70EFF" w:rsidP="00565598">
            <w:pPr>
              <w:cnfStyle w:val="000000100000" w:firstRow="0" w:lastRow="0" w:firstColumn="0" w:lastColumn="0" w:oddVBand="0" w:evenVBand="0" w:oddHBand="1" w:evenHBand="0" w:firstRowFirstColumn="0" w:firstRowLastColumn="0" w:lastRowFirstColumn="0" w:lastRowLastColumn="0"/>
            </w:pPr>
            <w:r w:rsidRPr="00DF385F">
              <w:t>Planned end</w:t>
            </w:r>
          </w:p>
        </w:tc>
      </w:tr>
      <w:tr w:rsidR="00D70EFF" w:rsidRPr="00DF385F" w14:paraId="595C46DC" w14:textId="77777777" w:rsidTr="00D70EFF">
        <w:trPr>
          <w:trHeight w:val="278"/>
        </w:trPr>
        <w:tc>
          <w:tcPr>
            <w:cnfStyle w:val="001000000000" w:firstRow="0" w:lastRow="0" w:firstColumn="1" w:lastColumn="0" w:oddVBand="0" w:evenVBand="0" w:oddHBand="0" w:evenHBand="0" w:firstRowFirstColumn="0" w:firstRowLastColumn="0" w:lastRowFirstColumn="0" w:lastRowLastColumn="0"/>
            <w:tcW w:w="3775" w:type="dxa"/>
            <w:vMerge/>
          </w:tcPr>
          <w:p w14:paraId="365D3F38" w14:textId="77777777" w:rsidR="00D70EFF" w:rsidRPr="00DF385F" w:rsidRDefault="00D70EFF" w:rsidP="00565598"/>
        </w:tc>
        <w:tc>
          <w:tcPr>
            <w:tcW w:w="2790" w:type="dxa"/>
          </w:tcPr>
          <w:p w14:paraId="324F0D41" w14:textId="31B1A654" w:rsidR="00D70EFF" w:rsidRPr="00DF385F" w:rsidRDefault="00D70EFF" w:rsidP="00565598">
            <w:pPr>
              <w:cnfStyle w:val="000000000000" w:firstRow="0" w:lastRow="0" w:firstColumn="0" w:lastColumn="0" w:oddVBand="0" w:evenVBand="0" w:oddHBand="0" w:evenHBand="0" w:firstRowFirstColumn="0" w:firstRowLastColumn="0" w:lastRowFirstColumn="0" w:lastRowLastColumn="0"/>
            </w:pPr>
            <w:r w:rsidRPr="00DF385F">
              <w:t>01.05.2018</w:t>
            </w:r>
          </w:p>
        </w:tc>
        <w:tc>
          <w:tcPr>
            <w:tcW w:w="2785" w:type="dxa"/>
          </w:tcPr>
          <w:p w14:paraId="1DBC3C26" w14:textId="32F6130D" w:rsidR="00D70EFF" w:rsidRPr="00DF385F" w:rsidRDefault="00D70EFF" w:rsidP="00565598">
            <w:pPr>
              <w:cnfStyle w:val="000000000000" w:firstRow="0" w:lastRow="0" w:firstColumn="0" w:lastColumn="0" w:oddVBand="0" w:evenVBand="0" w:oddHBand="0" w:evenHBand="0" w:firstRowFirstColumn="0" w:firstRowLastColumn="0" w:lastRowFirstColumn="0" w:lastRowLastColumn="0"/>
            </w:pPr>
            <w:r w:rsidRPr="00DF385F">
              <w:t>31.12.2021</w:t>
            </w:r>
          </w:p>
        </w:tc>
      </w:tr>
      <w:tr w:rsidR="00E66D9C" w:rsidRPr="00DF385F" w14:paraId="2320F727" w14:textId="77777777" w:rsidTr="00D70EF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0289CEA5" w14:textId="65B97B98" w:rsidR="00E66D9C" w:rsidRPr="00DF385F" w:rsidRDefault="00E66D9C" w:rsidP="00565598">
            <w:r w:rsidRPr="00DF385F">
              <w:t xml:space="preserve">Project </w:t>
            </w:r>
            <w:r w:rsidR="0030696C" w:rsidRPr="00DF385F">
              <w:t>b</w:t>
            </w:r>
            <w:r w:rsidRPr="00DF385F">
              <w:t>udget</w:t>
            </w:r>
          </w:p>
        </w:tc>
        <w:tc>
          <w:tcPr>
            <w:tcW w:w="5575" w:type="dxa"/>
            <w:gridSpan w:val="2"/>
          </w:tcPr>
          <w:p w14:paraId="72041EDD" w14:textId="6FDD4036" w:rsidR="00E66D9C" w:rsidRPr="00DF385F" w:rsidRDefault="00E66D9C" w:rsidP="00565598">
            <w:pPr>
              <w:cnfStyle w:val="000000100000" w:firstRow="0" w:lastRow="0" w:firstColumn="0" w:lastColumn="0" w:oddVBand="0" w:evenVBand="0" w:oddHBand="1" w:evenHBand="0" w:firstRowFirstColumn="0" w:firstRowLastColumn="0" w:lastRowFirstColumn="0" w:lastRowLastColumn="0"/>
            </w:pPr>
            <w:r w:rsidRPr="00DF385F">
              <w:t>US</w:t>
            </w:r>
            <w:r w:rsidR="000071A5" w:rsidRPr="00DF385F">
              <w:t>$</w:t>
            </w:r>
            <w:r w:rsidRPr="00DF385F">
              <w:t>8</w:t>
            </w:r>
            <w:r w:rsidR="000071A5" w:rsidRPr="00DF385F">
              <w:t>,</w:t>
            </w:r>
            <w:r w:rsidRPr="00DF385F">
              <w:t>000</w:t>
            </w:r>
            <w:r w:rsidR="000071A5" w:rsidRPr="00DF385F">
              <w:t>,</w:t>
            </w:r>
            <w:r w:rsidRPr="00DF385F">
              <w:t>000</w:t>
            </w:r>
          </w:p>
        </w:tc>
      </w:tr>
      <w:tr w:rsidR="00E66D9C" w:rsidRPr="00DF385F" w14:paraId="398A3734" w14:textId="77777777" w:rsidTr="00D70EFF">
        <w:tc>
          <w:tcPr>
            <w:cnfStyle w:val="001000000000" w:firstRow="0" w:lastRow="0" w:firstColumn="1" w:lastColumn="0" w:oddVBand="0" w:evenVBand="0" w:oddHBand="0" w:evenHBand="0" w:firstRowFirstColumn="0" w:firstRowLastColumn="0" w:lastRowFirstColumn="0" w:lastRowLastColumn="0"/>
            <w:tcW w:w="3775" w:type="dxa"/>
          </w:tcPr>
          <w:p w14:paraId="1D6CB7D9" w14:textId="0E3A5D58" w:rsidR="00E66D9C" w:rsidRPr="00DF385F" w:rsidRDefault="00E66D9C" w:rsidP="00565598">
            <w:pPr>
              <w:rPr>
                <w:rFonts w:eastAsiaTheme="majorEastAsia"/>
              </w:rPr>
            </w:pPr>
            <w:r w:rsidRPr="00DF385F">
              <w:rPr>
                <w:rFonts w:eastAsiaTheme="majorEastAsia"/>
              </w:rPr>
              <w:t>Project expenditures at the time of evaluation</w:t>
            </w:r>
          </w:p>
        </w:tc>
        <w:tc>
          <w:tcPr>
            <w:tcW w:w="5575" w:type="dxa"/>
            <w:gridSpan w:val="2"/>
          </w:tcPr>
          <w:p w14:paraId="7741FCC0" w14:textId="15F540BF" w:rsidR="00E66D9C" w:rsidRPr="00DF385F" w:rsidRDefault="00D70EFF" w:rsidP="00565598">
            <w:pPr>
              <w:cnfStyle w:val="000000000000" w:firstRow="0" w:lastRow="0" w:firstColumn="0" w:lastColumn="0" w:oddVBand="0" w:evenVBand="0" w:oddHBand="0" w:evenHBand="0" w:firstRowFirstColumn="0" w:firstRowLastColumn="0" w:lastRowFirstColumn="0" w:lastRowLastColumn="0"/>
            </w:pPr>
            <w:r w:rsidRPr="00DF385F">
              <w:t>U</w:t>
            </w:r>
            <w:r w:rsidR="000071A5" w:rsidRPr="00DF385F">
              <w:t>S$</w:t>
            </w:r>
            <w:r w:rsidRPr="00DF385F">
              <w:t>1,866,028</w:t>
            </w:r>
          </w:p>
        </w:tc>
      </w:tr>
      <w:tr w:rsidR="00E66D9C" w:rsidRPr="00DF385F" w14:paraId="27387374" w14:textId="77777777" w:rsidTr="00D7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4600950" w14:textId="5D089775" w:rsidR="00E66D9C" w:rsidRPr="00DF385F" w:rsidRDefault="00E66D9C" w:rsidP="00565598">
            <w:r w:rsidRPr="00DF385F">
              <w:rPr>
                <w:rFonts w:eastAsiaTheme="majorEastAsia"/>
              </w:rPr>
              <w:t>Funding source</w:t>
            </w:r>
          </w:p>
        </w:tc>
        <w:tc>
          <w:tcPr>
            <w:tcW w:w="5575" w:type="dxa"/>
            <w:gridSpan w:val="2"/>
          </w:tcPr>
          <w:p w14:paraId="7FE5A002" w14:textId="5FB6AC32" w:rsidR="00E66D9C" w:rsidRPr="00DF385F" w:rsidRDefault="000071A5" w:rsidP="00565598">
            <w:pPr>
              <w:cnfStyle w:val="000000100000" w:firstRow="0" w:lastRow="0" w:firstColumn="0" w:lastColumn="0" w:oddVBand="0" w:evenVBand="0" w:oddHBand="1" w:evenHBand="0" w:firstRowFirstColumn="0" w:firstRowLastColumn="0" w:lastRowFirstColumn="0" w:lastRowLastColumn="0"/>
            </w:pPr>
            <w:r w:rsidRPr="00DF385F">
              <w:t xml:space="preserve">The </w:t>
            </w:r>
            <w:r w:rsidR="00E66D9C" w:rsidRPr="00DF385F">
              <w:t>Government of Uzbekistan</w:t>
            </w:r>
          </w:p>
        </w:tc>
      </w:tr>
      <w:tr w:rsidR="00E66D9C" w:rsidRPr="00DF385F" w14:paraId="438FB279" w14:textId="77777777" w:rsidTr="00D70EFF">
        <w:tc>
          <w:tcPr>
            <w:cnfStyle w:val="001000000000" w:firstRow="0" w:lastRow="0" w:firstColumn="1" w:lastColumn="0" w:oddVBand="0" w:evenVBand="0" w:oddHBand="0" w:evenHBand="0" w:firstRowFirstColumn="0" w:firstRowLastColumn="0" w:lastRowFirstColumn="0" w:lastRowLastColumn="0"/>
            <w:tcW w:w="3775" w:type="dxa"/>
          </w:tcPr>
          <w:p w14:paraId="75176508" w14:textId="3FA2A749" w:rsidR="00E66D9C" w:rsidRPr="00DF385F" w:rsidRDefault="00E66D9C" w:rsidP="00565598">
            <w:r w:rsidRPr="00DF385F">
              <w:t xml:space="preserve">Implementing party </w:t>
            </w:r>
          </w:p>
        </w:tc>
        <w:tc>
          <w:tcPr>
            <w:tcW w:w="5575" w:type="dxa"/>
            <w:gridSpan w:val="2"/>
          </w:tcPr>
          <w:p w14:paraId="799AD2A3" w14:textId="56389542" w:rsidR="00E66D9C" w:rsidRPr="00DF385F" w:rsidRDefault="000071A5" w:rsidP="00565598">
            <w:pPr>
              <w:cnfStyle w:val="000000000000" w:firstRow="0" w:lastRow="0" w:firstColumn="0" w:lastColumn="0" w:oddVBand="0" w:evenVBand="0" w:oddHBand="0" w:evenHBand="0" w:firstRowFirstColumn="0" w:firstRowLastColumn="0" w:lastRowFirstColumn="0" w:lastRowLastColumn="0"/>
            </w:pPr>
            <w:r w:rsidRPr="00DF385F">
              <w:t xml:space="preserve">The </w:t>
            </w:r>
            <w:r w:rsidR="00E66D9C" w:rsidRPr="00DF385F">
              <w:t>Ministry of Justice of the Republic of Uzbekistan</w:t>
            </w:r>
          </w:p>
        </w:tc>
      </w:tr>
    </w:tbl>
    <w:p w14:paraId="50075A61" w14:textId="77777777" w:rsidR="00C831DF" w:rsidRPr="00DF385F" w:rsidRDefault="00C831DF" w:rsidP="00565598"/>
    <w:p w14:paraId="6E59AD05" w14:textId="77777777" w:rsidR="00C831DF" w:rsidRPr="00DF385F" w:rsidRDefault="00C831DF" w:rsidP="00565598"/>
    <w:p w14:paraId="085781BE" w14:textId="77777777" w:rsidR="000678DD" w:rsidRPr="00DF385F" w:rsidRDefault="000678DD" w:rsidP="003F1EC0">
      <w:pPr>
        <w:jc w:val="both"/>
        <w:rPr>
          <w:rFonts w:asciiTheme="minorHAnsi" w:hAnsiTheme="minorHAnsi" w:cstheme="minorHAnsi"/>
          <w:b/>
          <w:sz w:val="22"/>
          <w:szCs w:val="22"/>
        </w:rPr>
      </w:pPr>
      <w:r w:rsidRPr="00DF385F">
        <w:rPr>
          <w:rFonts w:asciiTheme="minorHAnsi" w:hAnsiTheme="minorHAnsi" w:cstheme="minorHAnsi"/>
          <w:b/>
          <w:sz w:val="22"/>
          <w:szCs w:val="22"/>
        </w:rPr>
        <w:t>Disclaimer</w:t>
      </w:r>
    </w:p>
    <w:p w14:paraId="6CC00B40" w14:textId="7CC18CDD" w:rsidR="000678DD" w:rsidRPr="00DF385F" w:rsidRDefault="000678DD" w:rsidP="003F1EC0">
      <w:pPr>
        <w:jc w:val="both"/>
        <w:rPr>
          <w:rFonts w:asciiTheme="minorHAnsi" w:hAnsiTheme="minorHAnsi" w:cstheme="minorHAnsi"/>
          <w:sz w:val="22"/>
          <w:szCs w:val="22"/>
        </w:rPr>
      </w:pPr>
      <w:r w:rsidRPr="00DF385F">
        <w:rPr>
          <w:rFonts w:asciiTheme="minorHAnsi" w:hAnsiTheme="minorHAnsi" w:cstheme="minorHAnsi"/>
          <w:sz w:val="22"/>
          <w:szCs w:val="22"/>
        </w:rPr>
        <w:t>The views expressed herein are those of consultants</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therefore </w:t>
      </w:r>
      <w:r w:rsidR="000071A5" w:rsidRPr="00DF385F">
        <w:rPr>
          <w:rFonts w:asciiTheme="minorHAnsi" w:hAnsiTheme="minorHAnsi" w:cstheme="minorHAnsi"/>
          <w:sz w:val="22"/>
          <w:szCs w:val="22"/>
        </w:rPr>
        <w:t xml:space="preserve">do not </w:t>
      </w:r>
      <w:r w:rsidRPr="00DF385F">
        <w:rPr>
          <w:rFonts w:asciiTheme="minorHAnsi" w:hAnsiTheme="minorHAnsi" w:cstheme="minorHAnsi"/>
          <w:sz w:val="22"/>
          <w:szCs w:val="22"/>
        </w:rPr>
        <w:t>reflect the official opinion of UNDP.</w:t>
      </w:r>
    </w:p>
    <w:p w14:paraId="1E7C9867" w14:textId="77777777" w:rsidR="000678DD" w:rsidRPr="00DF385F" w:rsidRDefault="000678DD" w:rsidP="003F1EC0">
      <w:pPr>
        <w:jc w:val="both"/>
        <w:rPr>
          <w:rFonts w:asciiTheme="minorHAnsi" w:hAnsiTheme="minorHAnsi" w:cstheme="minorHAnsi"/>
          <w:b/>
          <w:sz w:val="22"/>
          <w:szCs w:val="22"/>
        </w:rPr>
      </w:pPr>
    </w:p>
    <w:p w14:paraId="2CEF6E87" w14:textId="77777777" w:rsidR="000678DD" w:rsidRPr="00DF385F" w:rsidRDefault="000678DD" w:rsidP="003F1EC0">
      <w:pPr>
        <w:jc w:val="both"/>
        <w:rPr>
          <w:rFonts w:asciiTheme="minorHAnsi" w:hAnsiTheme="minorHAnsi" w:cstheme="minorHAnsi"/>
          <w:b/>
          <w:sz w:val="22"/>
          <w:szCs w:val="22"/>
        </w:rPr>
      </w:pPr>
    </w:p>
    <w:p w14:paraId="786FF2FA" w14:textId="44703C87" w:rsidR="000678DD" w:rsidRPr="00DF385F" w:rsidRDefault="000678DD" w:rsidP="003F1EC0">
      <w:pPr>
        <w:jc w:val="both"/>
        <w:rPr>
          <w:rFonts w:asciiTheme="minorHAnsi" w:hAnsiTheme="minorHAnsi" w:cstheme="minorHAnsi"/>
          <w:b/>
          <w:sz w:val="22"/>
          <w:szCs w:val="22"/>
        </w:rPr>
      </w:pPr>
      <w:r w:rsidRPr="00DF385F">
        <w:rPr>
          <w:rFonts w:asciiTheme="minorHAnsi" w:hAnsiTheme="minorHAnsi" w:cstheme="minorHAnsi"/>
          <w:b/>
          <w:sz w:val="22"/>
          <w:szCs w:val="22"/>
        </w:rPr>
        <w:t>Acknowledgements</w:t>
      </w:r>
    </w:p>
    <w:p w14:paraId="79C95B06" w14:textId="5A44EF7E" w:rsidR="000678DD" w:rsidRPr="00DF385F" w:rsidRDefault="000678DD" w:rsidP="003F1EC0">
      <w:pPr>
        <w:jc w:val="both"/>
        <w:rPr>
          <w:rFonts w:asciiTheme="minorHAnsi" w:hAnsiTheme="minorHAnsi" w:cstheme="minorHAnsi"/>
          <w:sz w:val="22"/>
          <w:szCs w:val="22"/>
        </w:rPr>
      </w:pPr>
      <w:r w:rsidRPr="00DF385F">
        <w:rPr>
          <w:rFonts w:asciiTheme="minorHAnsi" w:hAnsiTheme="minorHAnsi" w:cstheme="minorHAnsi"/>
          <w:sz w:val="22"/>
          <w:szCs w:val="22"/>
        </w:rPr>
        <w:t xml:space="preserve">The evaluator would like to express </w:t>
      </w:r>
      <w:r w:rsidR="000071A5" w:rsidRPr="00DF385F">
        <w:rPr>
          <w:rFonts w:asciiTheme="minorHAnsi" w:hAnsiTheme="minorHAnsi" w:cstheme="minorHAnsi"/>
          <w:sz w:val="22"/>
          <w:szCs w:val="22"/>
        </w:rPr>
        <w:t xml:space="preserve">their </w:t>
      </w:r>
      <w:r w:rsidRPr="00DF385F">
        <w:rPr>
          <w:rFonts w:asciiTheme="minorHAnsi" w:hAnsiTheme="minorHAnsi" w:cstheme="minorHAnsi"/>
          <w:sz w:val="22"/>
          <w:szCs w:val="22"/>
        </w:rPr>
        <w:t xml:space="preserve">thanks to the UNDP Country Office staff, </w:t>
      </w:r>
      <w:r w:rsidR="000071A5" w:rsidRPr="00DF385F">
        <w:rPr>
          <w:rFonts w:asciiTheme="minorHAnsi" w:hAnsiTheme="minorHAnsi" w:cstheme="minorHAnsi"/>
          <w:sz w:val="22"/>
          <w:szCs w:val="22"/>
        </w:rPr>
        <w:t>to the</w:t>
      </w:r>
      <w:r w:rsidRPr="00DF385F">
        <w:rPr>
          <w:rFonts w:asciiTheme="minorHAnsi" w:hAnsiTheme="minorHAnsi" w:cstheme="minorHAnsi"/>
          <w:sz w:val="22"/>
          <w:szCs w:val="22"/>
        </w:rPr>
        <w:t xml:space="preserve"> UNDP Istanbul Regional Hub</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w:t>
      </w:r>
      <w:r w:rsidR="000071A5" w:rsidRPr="00DF385F">
        <w:rPr>
          <w:rFonts w:asciiTheme="minorHAnsi" w:hAnsiTheme="minorHAnsi" w:cstheme="minorHAnsi"/>
          <w:sz w:val="22"/>
          <w:szCs w:val="22"/>
        </w:rPr>
        <w:t>to</w:t>
      </w:r>
      <w:r w:rsidRPr="00DF385F">
        <w:rPr>
          <w:rFonts w:asciiTheme="minorHAnsi" w:hAnsiTheme="minorHAnsi" w:cstheme="minorHAnsi"/>
          <w:sz w:val="22"/>
          <w:szCs w:val="22"/>
        </w:rPr>
        <w:t xml:space="preserve"> UNDP’s </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Anti-corruption for Peaceful and Inclusive Societies</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30696C" w:rsidRPr="00DF385F">
        <w:rPr>
          <w:rFonts w:asciiTheme="minorHAnsi" w:hAnsiTheme="minorHAnsi" w:cstheme="minorHAnsi"/>
          <w:sz w:val="22"/>
          <w:szCs w:val="22"/>
        </w:rPr>
        <w:t>g</w:t>
      </w:r>
      <w:r w:rsidRPr="00DF385F">
        <w:rPr>
          <w:rFonts w:asciiTheme="minorHAnsi" w:hAnsiTheme="minorHAnsi" w:cstheme="minorHAnsi"/>
          <w:sz w:val="22"/>
          <w:szCs w:val="22"/>
        </w:rPr>
        <w:t xml:space="preserve">lobal </w:t>
      </w:r>
      <w:r w:rsidR="0030696C" w:rsidRPr="00DF385F">
        <w:rPr>
          <w:rFonts w:asciiTheme="minorHAnsi" w:hAnsiTheme="minorHAnsi" w:cstheme="minorHAnsi"/>
          <w:sz w:val="22"/>
          <w:szCs w:val="22"/>
        </w:rPr>
        <w:t>p</w:t>
      </w:r>
      <w:r w:rsidRPr="00DF385F">
        <w:rPr>
          <w:rFonts w:asciiTheme="minorHAnsi" w:hAnsiTheme="minorHAnsi" w:cstheme="minorHAnsi"/>
          <w:sz w:val="22"/>
          <w:szCs w:val="22"/>
        </w:rPr>
        <w:t>roject</w:t>
      </w:r>
      <w:r w:rsidR="0030696C" w:rsidRPr="00DF385F">
        <w:rPr>
          <w:rFonts w:asciiTheme="minorHAnsi" w:hAnsiTheme="minorHAnsi" w:cstheme="minorHAnsi"/>
          <w:sz w:val="22"/>
          <w:szCs w:val="22"/>
        </w:rPr>
        <w:t>,</w:t>
      </w:r>
      <w:r w:rsidRPr="00DF385F">
        <w:rPr>
          <w:rFonts w:asciiTheme="minorHAnsi" w:hAnsiTheme="minorHAnsi" w:cstheme="minorHAnsi"/>
          <w:sz w:val="22"/>
          <w:szCs w:val="22"/>
        </w:rPr>
        <w:t xml:space="preserve"> for their availability and efficiency in providing information and </w:t>
      </w:r>
      <w:r w:rsidR="00764F11" w:rsidRPr="00DF385F">
        <w:rPr>
          <w:rFonts w:asciiTheme="minorHAnsi" w:hAnsiTheme="minorHAnsi" w:cstheme="minorHAnsi"/>
          <w:sz w:val="22"/>
          <w:szCs w:val="22"/>
        </w:rPr>
        <w:t>organi</w:t>
      </w:r>
      <w:r w:rsidR="000071A5" w:rsidRPr="00DF385F">
        <w:rPr>
          <w:rFonts w:asciiTheme="minorHAnsi" w:hAnsiTheme="minorHAnsi" w:cstheme="minorHAnsi"/>
          <w:sz w:val="22"/>
          <w:szCs w:val="22"/>
        </w:rPr>
        <w:t>z</w:t>
      </w:r>
      <w:r w:rsidR="00764F11" w:rsidRPr="00DF385F">
        <w:rPr>
          <w:rFonts w:asciiTheme="minorHAnsi" w:hAnsiTheme="minorHAnsi" w:cstheme="minorHAnsi"/>
          <w:sz w:val="22"/>
          <w:szCs w:val="22"/>
        </w:rPr>
        <w:t>ing</w:t>
      </w:r>
      <w:r w:rsidRPr="00DF385F">
        <w:rPr>
          <w:rFonts w:asciiTheme="minorHAnsi" w:hAnsiTheme="minorHAnsi" w:cstheme="minorHAnsi"/>
          <w:sz w:val="22"/>
          <w:szCs w:val="22"/>
        </w:rPr>
        <w:t xml:space="preserve"> </w:t>
      </w:r>
      <w:r w:rsidR="00427CB7" w:rsidRPr="00DF385F">
        <w:rPr>
          <w:rFonts w:asciiTheme="minorHAnsi" w:hAnsiTheme="minorHAnsi" w:cstheme="minorHAnsi"/>
          <w:sz w:val="22"/>
          <w:szCs w:val="22"/>
        </w:rPr>
        <w:t xml:space="preserve">all </w:t>
      </w:r>
      <w:r w:rsidR="00764F11" w:rsidRPr="00DF385F">
        <w:rPr>
          <w:rFonts w:asciiTheme="minorHAnsi" w:hAnsiTheme="minorHAnsi" w:cstheme="minorHAnsi"/>
          <w:sz w:val="22"/>
          <w:szCs w:val="22"/>
        </w:rPr>
        <w:t>critical</w:t>
      </w:r>
      <w:r w:rsidR="00427CB7" w:rsidRPr="00DF385F">
        <w:rPr>
          <w:rFonts w:asciiTheme="minorHAnsi" w:hAnsiTheme="minorHAnsi" w:cstheme="minorHAnsi"/>
          <w:sz w:val="22"/>
          <w:szCs w:val="22"/>
        </w:rPr>
        <w:t xml:space="preserve"> meetings. </w:t>
      </w:r>
    </w:p>
    <w:p w14:paraId="65242CC5" w14:textId="77777777" w:rsidR="00C831DF" w:rsidRPr="00DF385F" w:rsidRDefault="00C831DF" w:rsidP="0074720F">
      <w:pPr>
        <w:pStyle w:val="Heading1"/>
        <w:spacing w:before="0"/>
        <w:rPr>
          <w:rFonts w:asciiTheme="minorHAnsi" w:hAnsiTheme="minorHAnsi" w:cstheme="minorHAnsi"/>
          <w:sz w:val="22"/>
          <w:szCs w:val="22"/>
        </w:rPr>
      </w:pPr>
    </w:p>
    <w:p w14:paraId="375D8C52" w14:textId="77777777" w:rsidR="00C831DF" w:rsidRPr="00DF385F" w:rsidRDefault="00C831DF" w:rsidP="0074720F">
      <w:pPr>
        <w:pStyle w:val="Heading1"/>
        <w:spacing w:before="0"/>
        <w:rPr>
          <w:rFonts w:asciiTheme="minorHAnsi" w:hAnsiTheme="minorHAnsi" w:cstheme="minorHAnsi"/>
          <w:sz w:val="22"/>
          <w:szCs w:val="22"/>
        </w:rPr>
      </w:pPr>
    </w:p>
    <w:p w14:paraId="1C0283E1" w14:textId="278A0A88" w:rsidR="000678DD" w:rsidRPr="00DF385F" w:rsidRDefault="000678DD" w:rsidP="000678DD"/>
    <w:p w14:paraId="75C2DB4B" w14:textId="4F63CEEC" w:rsidR="000678DD" w:rsidRPr="00DF385F" w:rsidRDefault="000678DD" w:rsidP="000678DD"/>
    <w:p w14:paraId="4306052E" w14:textId="5901A08F" w:rsidR="000678DD" w:rsidRPr="00DF385F" w:rsidRDefault="000678DD" w:rsidP="000678DD"/>
    <w:p w14:paraId="2E79688A" w14:textId="02AC40C4" w:rsidR="000678DD" w:rsidRPr="00DF385F" w:rsidRDefault="000678DD" w:rsidP="000678DD"/>
    <w:p w14:paraId="253D4F62" w14:textId="3C1B3493" w:rsidR="000678DD" w:rsidRPr="00DF385F" w:rsidRDefault="000678DD" w:rsidP="000678DD"/>
    <w:p w14:paraId="7ABCD14D" w14:textId="77777777" w:rsidR="000678DD" w:rsidRPr="00DF385F" w:rsidRDefault="000678DD" w:rsidP="000678DD"/>
    <w:p w14:paraId="21E01F06" w14:textId="2E12F442" w:rsidR="00A923A2" w:rsidRPr="00DF385F" w:rsidRDefault="00A923A2" w:rsidP="00A923A2"/>
    <w:p w14:paraId="16E1F011" w14:textId="5ACC0C78" w:rsidR="00A923A2" w:rsidRPr="00DF385F" w:rsidRDefault="00A923A2" w:rsidP="00A923A2"/>
    <w:p w14:paraId="61074C55" w14:textId="77777777" w:rsidR="00A923A2" w:rsidRPr="00DF385F" w:rsidRDefault="00A923A2" w:rsidP="00A923A2"/>
    <w:p w14:paraId="7CA866E2" w14:textId="77777777" w:rsidR="009A3A09" w:rsidRPr="00DF385F" w:rsidRDefault="009A3A09" w:rsidP="0074720F">
      <w:pPr>
        <w:pStyle w:val="Heading1"/>
        <w:spacing w:before="0"/>
        <w:sectPr w:rsidR="009A3A09" w:rsidRPr="00DF385F" w:rsidSect="0051351F">
          <w:type w:val="continuous"/>
          <w:pgSz w:w="12240" w:h="15840"/>
          <w:pgMar w:top="1440" w:right="1440" w:bottom="1440" w:left="1440" w:header="0" w:footer="0" w:gutter="0"/>
          <w:cols w:space="720"/>
          <w:docGrid w:linePitch="360"/>
        </w:sectPr>
      </w:pPr>
    </w:p>
    <w:p w14:paraId="32566965" w14:textId="1C5C5689" w:rsidR="0074720F" w:rsidRPr="00DF385F" w:rsidRDefault="0074720F" w:rsidP="0074720F">
      <w:pPr>
        <w:pStyle w:val="Heading1"/>
        <w:spacing w:before="0"/>
      </w:pPr>
      <w:bookmarkStart w:id="3" w:name="_Toc72789287"/>
      <w:r w:rsidRPr="00DF385F">
        <w:lastRenderedPageBreak/>
        <w:t>Executive Summary</w:t>
      </w:r>
      <w:bookmarkEnd w:id="3"/>
    </w:p>
    <w:p w14:paraId="1D7080BE" w14:textId="77777777" w:rsidR="0030696C" w:rsidRPr="00DF385F" w:rsidRDefault="0030696C" w:rsidP="003F1EC0"/>
    <w:p w14:paraId="36D07188" w14:textId="77777777" w:rsidR="00783DB5" w:rsidRPr="00DF385F" w:rsidRDefault="00783DB5" w:rsidP="005B57DE">
      <w:pPr>
        <w:rPr>
          <w:rFonts w:asciiTheme="minorHAnsi" w:hAnsiTheme="minorHAnsi" w:cstheme="minorHAnsi"/>
          <w:b/>
          <w:bCs/>
          <w:sz w:val="22"/>
          <w:szCs w:val="22"/>
        </w:rPr>
        <w:sectPr w:rsidR="00783DB5" w:rsidRPr="00DF385F" w:rsidSect="009A3A09">
          <w:type w:val="continuous"/>
          <w:pgSz w:w="12240" w:h="15840"/>
          <w:pgMar w:top="1440" w:right="1440" w:bottom="1440" w:left="1440" w:header="0" w:footer="0" w:gutter="0"/>
          <w:cols w:space="720"/>
          <w:docGrid w:linePitch="360"/>
        </w:sectPr>
      </w:pPr>
    </w:p>
    <w:p w14:paraId="381624C1" w14:textId="1EFEFA2E" w:rsidR="0074720F" w:rsidRPr="00DF385F" w:rsidRDefault="0074720F" w:rsidP="005B57DE">
      <w:pPr>
        <w:rPr>
          <w:rFonts w:asciiTheme="minorHAnsi" w:hAnsiTheme="minorHAnsi" w:cstheme="minorHAnsi"/>
          <w:b/>
          <w:bCs/>
          <w:sz w:val="22"/>
          <w:szCs w:val="22"/>
        </w:rPr>
      </w:pPr>
      <w:r w:rsidRPr="00DF385F">
        <w:rPr>
          <w:rFonts w:asciiTheme="minorHAnsi" w:hAnsiTheme="minorHAnsi" w:cstheme="minorHAnsi"/>
          <w:b/>
          <w:bCs/>
          <w:sz w:val="22"/>
          <w:szCs w:val="22"/>
        </w:rPr>
        <w:t>Introduction</w:t>
      </w:r>
    </w:p>
    <w:p w14:paraId="448CCA84" w14:textId="38DB24DA"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The</w:t>
      </w:r>
      <w:r w:rsidR="0078328B" w:rsidRPr="00DF385F">
        <w:t xml:space="preserve"> </w:t>
      </w:r>
      <w:r w:rsidR="000071A5" w:rsidRPr="00DF385F">
        <w:t>‘</w:t>
      </w:r>
      <w:r w:rsidR="0078328B" w:rsidRPr="00DF385F">
        <w:rPr>
          <w:rFonts w:asciiTheme="minorHAnsi" w:hAnsiTheme="minorHAnsi" w:cstheme="minorHAnsi"/>
          <w:sz w:val="22"/>
          <w:szCs w:val="22"/>
        </w:rPr>
        <w:t>Preventing Corruption through Effective, Accountable and Transparent Governance Institutions in Uzbekistan (</w:t>
      </w:r>
      <w:r w:rsidRPr="00DF385F">
        <w:rPr>
          <w:rFonts w:asciiTheme="minorHAnsi" w:hAnsiTheme="minorHAnsi" w:cstheme="minorHAnsi"/>
          <w:sz w:val="22"/>
          <w:szCs w:val="22"/>
        </w:rPr>
        <w:t>PCEAT</w:t>
      </w:r>
      <w:r w:rsidR="0078328B" w:rsidRPr="00DF385F">
        <w:rPr>
          <w:rFonts w:asciiTheme="minorHAnsi" w:hAnsiTheme="minorHAnsi" w:cstheme="minorHAnsi"/>
          <w:sz w:val="22"/>
          <w:szCs w:val="22"/>
        </w:rPr>
        <w:t>)</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project is UNDP</w:t>
      </w:r>
      <w:r w:rsidR="0078328B" w:rsidRPr="00DF385F">
        <w:rPr>
          <w:rFonts w:asciiTheme="minorHAnsi" w:hAnsiTheme="minorHAnsi" w:cstheme="minorHAnsi"/>
          <w:sz w:val="22"/>
          <w:szCs w:val="22"/>
        </w:rPr>
        <w:t xml:space="preserve"> Uzbekistan’s</w:t>
      </w:r>
      <w:r w:rsidRPr="00DF385F">
        <w:rPr>
          <w:rFonts w:asciiTheme="minorHAnsi" w:hAnsiTheme="minorHAnsi" w:cstheme="minorHAnsi"/>
          <w:sz w:val="22"/>
          <w:szCs w:val="22"/>
        </w:rPr>
        <w:t xml:space="preserve"> </w:t>
      </w:r>
      <w:r w:rsidR="0078328B" w:rsidRPr="00DF385F">
        <w:rPr>
          <w:rFonts w:asciiTheme="minorHAnsi" w:hAnsiTheme="minorHAnsi" w:cstheme="minorHAnsi"/>
          <w:sz w:val="22"/>
          <w:szCs w:val="22"/>
        </w:rPr>
        <w:t xml:space="preserve">flagship </w:t>
      </w:r>
      <w:r w:rsidRPr="00DF385F">
        <w:rPr>
          <w:rFonts w:asciiTheme="minorHAnsi" w:hAnsiTheme="minorHAnsi" w:cstheme="minorHAnsi"/>
          <w:sz w:val="22"/>
          <w:szCs w:val="22"/>
        </w:rPr>
        <w:t>initiative on anti-corruption (AC)</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UNDP’s largest </w:t>
      </w:r>
      <w:r w:rsidR="0078328B" w:rsidRPr="00DF385F">
        <w:rPr>
          <w:rFonts w:asciiTheme="minorHAnsi" w:hAnsiTheme="minorHAnsi" w:cstheme="minorHAnsi"/>
          <w:sz w:val="22"/>
          <w:szCs w:val="22"/>
        </w:rPr>
        <w:t xml:space="preserve">anti-corruption </w:t>
      </w:r>
      <w:r w:rsidRPr="00DF385F">
        <w:rPr>
          <w:rFonts w:asciiTheme="minorHAnsi" w:hAnsiTheme="minorHAnsi" w:cstheme="minorHAnsi"/>
          <w:sz w:val="22"/>
          <w:szCs w:val="22"/>
        </w:rPr>
        <w:t xml:space="preserve">project in Europe and the Commonwealth of Independent States (CIS) region. </w:t>
      </w:r>
      <w:r w:rsidR="0078328B" w:rsidRPr="00DF385F">
        <w:rPr>
          <w:rFonts w:asciiTheme="minorHAnsi" w:hAnsiTheme="minorHAnsi" w:cstheme="minorHAnsi"/>
          <w:sz w:val="22"/>
          <w:szCs w:val="22"/>
        </w:rPr>
        <w:t xml:space="preserve">This project is funded by the Government of </w:t>
      </w:r>
      <w:r w:rsidRPr="00DF385F">
        <w:rPr>
          <w:rFonts w:asciiTheme="minorHAnsi" w:hAnsiTheme="minorHAnsi" w:cstheme="minorHAnsi"/>
          <w:sz w:val="22"/>
          <w:szCs w:val="22"/>
        </w:rPr>
        <w:t xml:space="preserve">Uzbekistan, with a </w:t>
      </w:r>
      <w:r w:rsidR="0078328B" w:rsidRPr="00DF385F">
        <w:rPr>
          <w:rFonts w:asciiTheme="minorHAnsi" w:hAnsiTheme="minorHAnsi" w:cstheme="minorHAnsi"/>
          <w:sz w:val="22"/>
          <w:szCs w:val="22"/>
        </w:rPr>
        <w:t>US</w:t>
      </w:r>
      <w:r w:rsidRPr="00DF385F">
        <w:rPr>
          <w:rFonts w:asciiTheme="minorHAnsi" w:hAnsiTheme="minorHAnsi" w:cstheme="minorHAnsi"/>
          <w:sz w:val="22"/>
          <w:szCs w:val="22"/>
        </w:rPr>
        <w:t>$8</w:t>
      </w:r>
      <w:r w:rsidR="0078328B" w:rsidRPr="00DF385F">
        <w:rPr>
          <w:rFonts w:asciiTheme="minorHAnsi" w:hAnsiTheme="minorHAnsi" w:cstheme="minorHAnsi"/>
          <w:sz w:val="22"/>
          <w:szCs w:val="22"/>
        </w:rPr>
        <w:t xml:space="preserve"> million</w:t>
      </w:r>
      <w:r w:rsidR="006432F2" w:rsidRPr="00DF385F">
        <w:rPr>
          <w:rFonts w:asciiTheme="minorHAnsi" w:hAnsiTheme="minorHAnsi" w:cstheme="minorHAnsi"/>
          <w:sz w:val="22"/>
          <w:szCs w:val="22"/>
        </w:rPr>
        <w:t xml:space="preserve"> budget</w:t>
      </w:r>
      <w:r w:rsidRPr="00DF385F">
        <w:rPr>
          <w:rFonts w:asciiTheme="minorHAnsi" w:hAnsiTheme="minorHAnsi" w:cstheme="minorHAnsi"/>
          <w:sz w:val="22"/>
          <w:szCs w:val="22"/>
        </w:rPr>
        <w:t xml:space="preserve">. </w:t>
      </w:r>
      <w:r w:rsidR="0078328B" w:rsidRPr="00DF385F">
        <w:rPr>
          <w:rFonts w:asciiTheme="minorHAnsi" w:hAnsiTheme="minorHAnsi" w:cstheme="minorHAnsi"/>
          <w:sz w:val="22"/>
          <w:szCs w:val="22"/>
        </w:rPr>
        <w:t xml:space="preserve">The project is jointly implemented by UNDP Uzbekistan, UNDP’s </w:t>
      </w:r>
      <w:r w:rsidR="004A6CF5" w:rsidRPr="00DF385F">
        <w:rPr>
          <w:rFonts w:asciiTheme="minorHAnsi" w:hAnsiTheme="minorHAnsi" w:cstheme="minorHAnsi"/>
          <w:sz w:val="22"/>
          <w:szCs w:val="22"/>
        </w:rPr>
        <w:t>‘</w:t>
      </w:r>
      <w:r w:rsidR="0078328B" w:rsidRPr="00DF385F">
        <w:rPr>
          <w:rFonts w:asciiTheme="minorHAnsi" w:hAnsiTheme="minorHAnsi" w:cstheme="minorHAnsi"/>
          <w:sz w:val="22"/>
          <w:szCs w:val="22"/>
        </w:rPr>
        <w:t>Anti-</w:t>
      </w:r>
      <w:r w:rsidR="007C723F">
        <w:rPr>
          <w:rFonts w:asciiTheme="minorHAnsi" w:hAnsiTheme="minorHAnsi" w:cstheme="minorHAnsi"/>
          <w:sz w:val="22"/>
          <w:szCs w:val="22"/>
        </w:rPr>
        <w:t>C</w:t>
      </w:r>
      <w:r w:rsidR="0078328B" w:rsidRPr="00DF385F">
        <w:rPr>
          <w:rFonts w:asciiTheme="minorHAnsi" w:hAnsiTheme="minorHAnsi" w:cstheme="minorHAnsi"/>
          <w:sz w:val="22"/>
          <w:szCs w:val="22"/>
        </w:rPr>
        <w:t>orruption for Peaceful and Inclusive Societies</w:t>
      </w:r>
      <w:r w:rsidR="004A6CF5" w:rsidRPr="00DF385F">
        <w:rPr>
          <w:rFonts w:asciiTheme="minorHAnsi" w:hAnsiTheme="minorHAnsi" w:cstheme="minorHAnsi"/>
          <w:sz w:val="22"/>
          <w:szCs w:val="22"/>
        </w:rPr>
        <w:t>’</w:t>
      </w:r>
      <w:r w:rsidR="0078328B" w:rsidRPr="00DF385F">
        <w:rPr>
          <w:rFonts w:asciiTheme="minorHAnsi" w:hAnsiTheme="minorHAnsi" w:cstheme="minorHAnsi"/>
          <w:sz w:val="22"/>
          <w:szCs w:val="22"/>
        </w:rPr>
        <w:t xml:space="preserve"> (ACPIS) </w:t>
      </w:r>
      <w:r w:rsidR="004A6CF5" w:rsidRPr="00DF385F">
        <w:rPr>
          <w:rFonts w:asciiTheme="minorHAnsi" w:hAnsiTheme="minorHAnsi" w:cstheme="minorHAnsi"/>
          <w:sz w:val="22"/>
          <w:szCs w:val="22"/>
        </w:rPr>
        <w:t>g</w:t>
      </w:r>
      <w:r w:rsidR="0078328B" w:rsidRPr="00DF385F">
        <w:rPr>
          <w:rFonts w:asciiTheme="minorHAnsi" w:hAnsiTheme="minorHAnsi" w:cstheme="minorHAnsi"/>
          <w:sz w:val="22"/>
          <w:szCs w:val="22"/>
        </w:rPr>
        <w:t xml:space="preserve">lobal </w:t>
      </w:r>
      <w:r w:rsidR="004A6CF5" w:rsidRPr="00DF385F">
        <w:rPr>
          <w:rFonts w:asciiTheme="minorHAnsi" w:hAnsiTheme="minorHAnsi" w:cstheme="minorHAnsi"/>
          <w:sz w:val="22"/>
          <w:szCs w:val="22"/>
        </w:rPr>
        <w:t>p</w:t>
      </w:r>
      <w:r w:rsidR="0078328B" w:rsidRPr="00DF385F">
        <w:rPr>
          <w:rFonts w:asciiTheme="minorHAnsi" w:hAnsiTheme="minorHAnsi" w:cstheme="minorHAnsi"/>
          <w:sz w:val="22"/>
          <w:szCs w:val="22"/>
        </w:rPr>
        <w:t xml:space="preserve">rogramme, and </w:t>
      </w:r>
      <w:r w:rsidR="004A6CF5" w:rsidRPr="00DF385F">
        <w:rPr>
          <w:rFonts w:asciiTheme="minorHAnsi" w:hAnsiTheme="minorHAnsi" w:cstheme="minorHAnsi"/>
          <w:sz w:val="22"/>
          <w:szCs w:val="22"/>
        </w:rPr>
        <w:t xml:space="preserve">the </w:t>
      </w:r>
      <w:r w:rsidR="0078328B" w:rsidRPr="00DF385F">
        <w:rPr>
          <w:rFonts w:asciiTheme="minorHAnsi" w:hAnsiTheme="minorHAnsi" w:cstheme="minorHAnsi"/>
          <w:sz w:val="22"/>
          <w:szCs w:val="22"/>
        </w:rPr>
        <w:t>UNDP Istanbul Regional Hub.</w:t>
      </w:r>
    </w:p>
    <w:p w14:paraId="70DC171A" w14:textId="77777777" w:rsidR="00EE0AC2" w:rsidRPr="00DF385F" w:rsidRDefault="00EE0AC2" w:rsidP="0005688A">
      <w:pPr>
        <w:jc w:val="both"/>
        <w:rPr>
          <w:rFonts w:asciiTheme="minorHAnsi" w:hAnsiTheme="minorHAnsi" w:cstheme="minorHAnsi"/>
          <w:sz w:val="22"/>
          <w:szCs w:val="22"/>
        </w:rPr>
      </w:pPr>
    </w:p>
    <w:p w14:paraId="684211F4" w14:textId="14DA863C" w:rsidR="0074720F" w:rsidRPr="00DF385F" w:rsidRDefault="0074720F" w:rsidP="0005688A">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Purpose, </w:t>
      </w:r>
      <w:r w:rsidR="00951739" w:rsidRPr="00DF385F">
        <w:rPr>
          <w:rFonts w:asciiTheme="minorHAnsi" w:hAnsiTheme="minorHAnsi" w:cstheme="minorHAnsi"/>
          <w:b/>
          <w:bCs/>
          <w:sz w:val="22"/>
          <w:szCs w:val="22"/>
        </w:rPr>
        <w:t>o</w:t>
      </w:r>
      <w:r w:rsidRPr="00DF385F">
        <w:rPr>
          <w:rFonts w:asciiTheme="minorHAnsi" w:hAnsiTheme="minorHAnsi" w:cstheme="minorHAnsi"/>
          <w:b/>
          <w:bCs/>
          <w:sz w:val="22"/>
          <w:szCs w:val="22"/>
        </w:rPr>
        <w:t xml:space="preserve">bjectives, </w:t>
      </w:r>
      <w:r w:rsidR="002A256B" w:rsidRPr="00DF385F">
        <w:rPr>
          <w:rFonts w:asciiTheme="minorHAnsi" w:hAnsiTheme="minorHAnsi" w:cstheme="minorHAnsi"/>
          <w:b/>
          <w:bCs/>
          <w:sz w:val="22"/>
          <w:szCs w:val="22"/>
        </w:rPr>
        <w:t>s</w:t>
      </w:r>
      <w:r w:rsidRPr="00DF385F">
        <w:rPr>
          <w:rFonts w:asciiTheme="minorHAnsi" w:hAnsiTheme="minorHAnsi" w:cstheme="minorHAnsi"/>
          <w:b/>
          <w:bCs/>
          <w:sz w:val="22"/>
          <w:szCs w:val="22"/>
        </w:rPr>
        <w:t xml:space="preserve">cope and </w:t>
      </w:r>
      <w:r w:rsidR="002A256B" w:rsidRPr="00DF385F">
        <w:rPr>
          <w:rFonts w:asciiTheme="minorHAnsi" w:hAnsiTheme="minorHAnsi" w:cstheme="minorHAnsi"/>
          <w:b/>
          <w:bCs/>
          <w:sz w:val="22"/>
          <w:szCs w:val="22"/>
        </w:rPr>
        <w:t>u</w:t>
      </w:r>
      <w:r w:rsidRPr="00DF385F">
        <w:rPr>
          <w:rFonts w:asciiTheme="minorHAnsi" w:hAnsiTheme="minorHAnsi" w:cstheme="minorHAnsi"/>
          <w:b/>
          <w:bCs/>
          <w:sz w:val="22"/>
          <w:szCs w:val="22"/>
        </w:rPr>
        <w:t xml:space="preserve">se of the </w:t>
      </w:r>
      <w:r w:rsidR="002A256B" w:rsidRPr="00DF385F">
        <w:rPr>
          <w:rFonts w:asciiTheme="minorHAnsi" w:hAnsiTheme="minorHAnsi" w:cstheme="minorHAnsi"/>
          <w:b/>
          <w:bCs/>
          <w:sz w:val="22"/>
          <w:szCs w:val="22"/>
        </w:rPr>
        <w:t>e</w:t>
      </w:r>
      <w:r w:rsidRPr="00DF385F">
        <w:rPr>
          <w:rFonts w:asciiTheme="minorHAnsi" w:hAnsiTheme="minorHAnsi" w:cstheme="minorHAnsi"/>
          <w:b/>
          <w:bCs/>
          <w:sz w:val="22"/>
          <w:szCs w:val="22"/>
        </w:rPr>
        <w:t xml:space="preserve">valuation </w:t>
      </w:r>
    </w:p>
    <w:p w14:paraId="49B79BFA" w14:textId="77777777" w:rsidR="0074720F" w:rsidRPr="00DF385F" w:rsidRDefault="0074720F" w:rsidP="0005688A">
      <w:pPr>
        <w:jc w:val="both"/>
        <w:rPr>
          <w:rFonts w:asciiTheme="minorHAnsi" w:hAnsiTheme="minorHAnsi" w:cstheme="minorHAnsi"/>
          <w:sz w:val="22"/>
          <w:szCs w:val="22"/>
          <w:u w:val="single"/>
        </w:rPr>
      </w:pPr>
      <w:r w:rsidRPr="00DF385F">
        <w:rPr>
          <w:rFonts w:asciiTheme="minorHAnsi" w:hAnsiTheme="minorHAnsi" w:cstheme="minorHAnsi"/>
          <w:sz w:val="22"/>
          <w:szCs w:val="22"/>
          <w:u w:val="single"/>
        </w:rPr>
        <w:t>Purpose</w:t>
      </w:r>
    </w:p>
    <w:p w14:paraId="23E79399" w14:textId="133FDF62"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Th</w:t>
      </w:r>
      <w:r w:rsidR="0078328B" w:rsidRPr="00DF385F">
        <w:rPr>
          <w:rFonts w:asciiTheme="minorHAnsi" w:hAnsiTheme="minorHAnsi" w:cstheme="minorHAnsi"/>
          <w:sz w:val="22"/>
          <w:szCs w:val="22"/>
        </w:rPr>
        <w:t>is</w:t>
      </w:r>
      <w:r w:rsidRPr="00DF385F">
        <w:rPr>
          <w:rFonts w:asciiTheme="minorHAnsi" w:hAnsiTheme="minorHAnsi" w:cstheme="minorHAnsi"/>
          <w:sz w:val="22"/>
          <w:szCs w:val="22"/>
        </w:rPr>
        <w:t xml:space="preserve"> Mid-</w:t>
      </w:r>
      <w:r w:rsidR="00587CB9" w:rsidRPr="00DF385F">
        <w:rPr>
          <w:rFonts w:asciiTheme="minorHAnsi" w:hAnsiTheme="minorHAnsi" w:cstheme="minorHAnsi"/>
          <w:sz w:val="22"/>
          <w:szCs w:val="22"/>
        </w:rPr>
        <w:t>t</w:t>
      </w:r>
      <w:r w:rsidRPr="00DF385F">
        <w:rPr>
          <w:rFonts w:asciiTheme="minorHAnsi" w:hAnsiTheme="minorHAnsi" w:cstheme="minorHAnsi"/>
          <w:sz w:val="22"/>
          <w:szCs w:val="22"/>
        </w:rPr>
        <w:t>erm Evaluation (MTE)</w:t>
      </w:r>
      <w:r w:rsidR="00AA0520" w:rsidRPr="00DF385F">
        <w:rPr>
          <w:rFonts w:asciiTheme="minorHAnsi" w:hAnsiTheme="minorHAnsi" w:cstheme="minorHAnsi"/>
          <w:sz w:val="22"/>
          <w:szCs w:val="22"/>
        </w:rPr>
        <w:t>, conducted between</w:t>
      </w:r>
      <w:r w:rsidR="000071A5" w:rsidRPr="00DF385F">
        <w:rPr>
          <w:rFonts w:asciiTheme="minorHAnsi" w:hAnsiTheme="minorHAnsi" w:cstheme="minorHAnsi"/>
          <w:sz w:val="22"/>
          <w:szCs w:val="22"/>
        </w:rPr>
        <w:t xml:space="preserve"> </w:t>
      </w:r>
      <w:r w:rsidR="00AA0520" w:rsidRPr="00DF385F">
        <w:rPr>
          <w:rFonts w:asciiTheme="minorHAnsi" w:hAnsiTheme="minorHAnsi" w:cstheme="minorHAnsi"/>
          <w:sz w:val="22"/>
          <w:szCs w:val="22"/>
        </w:rPr>
        <w:t xml:space="preserve">October 2020 </w:t>
      </w:r>
      <w:r w:rsidR="000071A5" w:rsidRPr="00DF385F">
        <w:rPr>
          <w:rFonts w:asciiTheme="minorHAnsi" w:hAnsiTheme="minorHAnsi" w:cstheme="minorHAnsi"/>
          <w:sz w:val="22"/>
          <w:szCs w:val="22"/>
        </w:rPr>
        <w:t>and</w:t>
      </w:r>
      <w:r w:rsidR="00AA0520" w:rsidRPr="00DF385F">
        <w:rPr>
          <w:rFonts w:asciiTheme="minorHAnsi" w:hAnsiTheme="minorHAnsi" w:cstheme="minorHAnsi"/>
          <w:sz w:val="22"/>
          <w:szCs w:val="22"/>
        </w:rPr>
        <w:t xml:space="preserve"> January 2021</w:t>
      </w:r>
      <w:r w:rsidR="000071A5"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78328B" w:rsidRPr="00DF385F">
        <w:rPr>
          <w:rFonts w:asciiTheme="minorHAnsi" w:hAnsiTheme="minorHAnsi" w:cstheme="minorHAnsi"/>
          <w:sz w:val="22"/>
          <w:szCs w:val="22"/>
        </w:rPr>
        <w:t xml:space="preserve">was commissioned by UNDP </w:t>
      </w:r>
      <w:r w:rsidRPr="00DF385F">
        <w:rPr>
          <w:rFonts w:asciiTheme="minorHAnsi" w:hAnsiTheme="minorHAnsi" w:cstheme="minorHAnsi"/>
          <w:sz w:val="22"/>
          <w:szCs w:val="22"/>
        </w:rPr>
        <w:t>to assess the relevance, effectiveness, efficiency, impact</w:t>
      </w:r>
      <w:r w:rsidR="0078328B"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015E63" w:rsidRPr="00DF385F">
        <w:rPr>
          <w:rFonts w:asciiTheme="minorHAnsi" w:hAnsiTheme="minorHAnsi" w:cstheme="minorHAnsi"/>
          <w:sz w:val="22"/>
          <w:szCs w:val="22"/>
        </w:rPr>
        <w:t>sustainability,</w:t>
      </w:r>
      <w:r w:rsidRPr="00DF385F">
        <w:rPr>
          <w:rFonts w:asciiTheme="minorHAnsi" w:hAnsiTheme="minorHAnsi" w:cstheme="minorHAnsi"/>
          <w:sz w:val="22"/>
          <w:szCs w:val="22"/>
        </w:rPr>
        <w:t xml:space="preserve"> and overall progress of the </w:t>
      </w:r>
      <w:r w:rsidR="0078328B" w:rsidRPr="00DF385F">
        <w:rPr>
          <w:rFonts w:asciiTheme="minorHAnsi" w:hAnsiTheme="minorHAnsi" w:cstheme="minorHAnsi"/>
          <w:sz w:val="22"/>
          <w:szCs w:val="22"/>
        </w:rPr>
        <w:t>PCEAT project.</w:t>
      </w:r>
      <w:r w:rsidRPr="00DF385F">
        <w:rPr>
          <w:rFonts w:asciiTheme="minorHAnsi" w:hAnsiTheme="minorHAnsi" w:cstheme="minorHAnsi"/>
          <w:sz w:val="22"/>
          <w:szCs w:val="22"/>
        </w:rPr>
        <w:t xml:space="preserve"> </w:t>
      </w:r>
      <w:r w:rsidR="0078328B" w:rsidRPr="00DF385F">
        <w:rPr>
          <w:rFonts w:asciiTheme="minorHAnsi" w:hAnsiTheme="minorHAnsi" w:cstheme="minorHAnsi"/>
          <w:sz w:val="22"/>
          <w:szCs w:val="22"/>
        </w:rPr>
        <w:t>In particular</w:t>
      </w:r>
      <w:r w:rsidRPr="00DF385F">
        <w:rPr>
          <w:rFonts w:asciiTheme="minorHAnsi" w:hAnsiTheme="minorHAnsi" w:cstheme="minorHAnsi"/>
          <w:sz w:val="22"/>
          <w:szCs w:val="22"/>
        </w:rPr>
        <w:t>, the MTE had the following five specific objectives (SOs):</w:t>
      </w:r>
    </w:p>
    <w:p w14:paraId="22A9DDD9" w14:textId="77777777" w:rsidR="00F97D69" w:rsidRPr="00DF385F" w:rsidRDefault="00F97D69" w:rsidP="00B0213E">
      <w:pPr>
        <w:jc w:val="both"/>
        <w:rPr>
          <w:rFonts w:asciiTheme="minorHAnsi" w:hAnsiTheme="minorHAnsi" w:cstheme="minorHAnsi"/>
          <w:sz w:val="22"/>
          <w:szCs w:val="22"/>
        </w:rPr>
      </w:pPr>
    </w:p>
    <w:p w14:paraId="1696BF18" w14:textId="17D5B9FF" w:rsidR="001314B1" w:rsidRPr="003F1EC0" w:rsidRDefault="0074720F" w:rsidP="003F1EC0">
      <w:pPr>
        <w:pStyle w:val="ListParagraph"/>
        <w:numPr>
          <w:ilvl w:val="0"/>
          <w:numId w:val="43"/>
        </w:numPr>
        <w:jc w:val="both"/>
        <w:rPr>
          <w:rFonts w:asciiTheme="minorHAnsi" w:hAnsiTheme="minorHAnsi" w:cstheme="minorHAnsi"/>
          <w:i/>
          <w:iCs/>
          <w:sz w:val="22"/>
          <w:szCs w:val="22"/>
          <w:lang w:val="en-GB"/>
        </w:rPr>
        <w:sectPr w:rsidR="001314B1" w:rsidRPr="003F1EC0" w:rsidSect="009A3A09">
          <w:type w:val="continuous"/>
          <w:pgSz w:w="12240" w:h="15840"/>
          <w:pgMar w:top="1440" w:right="1440" w:bottom="1440" w:left="1440" w:header="0" w:footer="0" w:gutter="0"/>
          <w:cols w:space="720"/>
          <w:docGrid w:linePitch="360"/>
        </w:sectPr>
      </w:pPr>
      <w:r w:rsidRPr="003F1EC0">
        <w:rPr>
          <w:rFonts w:asciiTheme="minorHAnsi" w:hAnsiTheme="minorHAnsi" w:cstheme="minorHAnsi"/>
          <w:i/>
          <w:iCs/>
          <w:sz w:val="22"/>
          <w:szCs w:val="22"/>
          <w:lang w:val="en-GB"/>
        </w:rPr>
        <w:t xml:space="preserve">To document </w:t>
      </w:r>
      <w:r w:rsidR="006432F2" w:rsidRPr="003F1EC0">
        <w:rPr>
          <w:rFonts w:asciiTheme="minorHAnsi" w:hAnsiTheme="minorHAnsi" w:cstheme="minorHAnsi"/>
          <w:i/>
          <w:iCs/>
          <w:sz w:val="22"/>
          <w:szCs w:val="22"/>
          <w:lang w:val="en-GB"/>
        </w:rPr>
        <w:t xml:space="preserve">the project's progress and </w:t>
      </w:r>
      <w:r w:rsidR="00015E63" w:rsidRPr="00103A81">
        <w:rPr>
          <w:rFonts w:asciiTheme="minorHAnsi" w:hAnsiTheme="minorHAnsi" w:cstheme="minorHAnsi"/>
          <w:i/>
          <w:iCs/>
          <w:sz w:val="22"/>
          <w:szCs w:val="22"/>
          <w:lang w:val="en-GB"/>
        </w:rPr>
        <w:t>results</w:t>
      </w:r>
      <w:r w:rsidR="00015E63" w:rsidRPr="00DF385F">
        <w:rPr>
          <w:rFonts w:asciiTheme="minorHAnsi" w:hAnsiTheme="minorHAnsi" w:cstheme="minorHAnsi"/>
          <w:i/>
          <w:iCs/>
          <w:sz w:val="22"/>
          <w:szCs w:val="22"/>
          <w:lang w:val="en-GB"/>
        </w:rPr>
        <w:t xml:space="preserve"> and</w:t>
      </w:r>
      <w:r w:rsidRPr="003F1EC0">
        <w:rPr>
          <w:rFonts w:asciiTheme="minorHAnsi" w:hAnsiTheme="minorHAnsi" w:cstheme="minorHAnsi"/>
          <w:i/>
          <w:iCs/>
          <w:sz w:val="22"/>
          <w:szCs w:val="22"/>
          <w:lang w:val="en-GB"/>
        </w:rPr>
        <w:t xml:space="preserve"> assess </w:t>
      </w:r>
      <w:r w:rsidR="0078328B" w:rsidRPr="003F1EC0">
        <w:rPr>
          <w:rFonts w:asciiTheme="minorHAnsi" w:hAnsiTheme="minorHAnsi" w:cstheme="minorHAnsi"/>
          <w:i/>
          <w:iCs/>
          <w:sz w:val="22"/>
          <w:szCs w:val="22"/>
          <w:lang w:val="en-GB"/>
        </w:rPr>
        <w:t xml:space="preserve">the </w:t>
      </w:r>
      <w:r w:rsidR="00741EB0" w:rsidRPr="003F1EC0">
        <w:rPr>
          <w:rFonts w:asciiTheme="minorHAnsi" w:hAnsiTheme="minorHAnsi" w:cstheme="minorHAnsi"/>
          <w:i/>
          <w:iCs/>
          <w:sz w:val="22"/>
          <w:szCs w:val="22"/>
          <w:lang w:val="en-GB"/>
        </w:rPr>
        <w:t>project's outcomes and impact</w:t>
      </w:r>
      <w:r w:rsidR="0078328B" w:rsidRPr="003F1EC0">
        <w:rPr>
          <w:rFonts w:asciiTheme="minorHAnsi" w:hAnsiTheme="minorHAnsi" w:cstheme="minorHAnsi"/>
          <w:i/>
          <w:iCs/>
          <w:sz w:val="22"/>
          <w:szCs w:val="22"/>
          <w:lang w:val="en-GB"/>
        </w:rPr>
        <w:t xml:space="preserve"> </w:t>
      </w:r>
      <w:r w:rsidR="004A6CF5" w:rsidRPr="00DF385F">
        <w:rPr>
          <w:rFonts w:asciiTheme="minorHAnsi" w:hAnsiTheme="minorHAnsi" w:cstheme="minorHAnsi"/>
          <w:i/>
          <w:iCs/>
          <w:sz w:val="22"/>
          <w:szCs w:val="22"/>
          <w:lang w:val="en-GB"/>
        </w:rPr>
        <w:t xml:space="preserve">achieved </w:t>
      </w:r>
      <w:r w:rsidR="0078328B" w:rsidRPr="003F1EC0">
        <w:rPr>
          <w:rFonts w:asciiTheme="minorHAnsi" w:hAnsiTheme="minorHAnsi" w:cstheme="minorHAnsi"/>
          <w:i/>
          <w:iCs/>
          <w:sz w:val="22"/>
          <w:szCs w:val="22"/>
          <w:lang w:val="en-GB"/>
        </w:rPr>
        <w:t>throu</w:t>
      </w:r>
      <w:r w:rsidR="00106AC8" w:rsidRPr="003F1EC0">
        <w:rPr>
          <w:rFonts w:asciiTheme="minorHAnsi" w:hAnsiTheme="minorHAnsi" w:cstheme="minorHAnsi"/>
          <w:i/>
          <w:iCs/>
          <w:sz w:val="22"/>
          <w:szCs w:val="22"/>
          <w:lang w:val="en-GB"/>
        </w:rPr>
        <w:t>gh its activities and outputs</w:t>
      </w:r>
      <w:r w:rsidR="000071A5" w:rsidRPr="00DF385F">
        <w:rPr>
          <w:rFonts w:asciiTheme="minorHAnsi" w:hAnsiTheme="minorHAnsi" w:cstheme="minorHAnsi"/>
          <w:i/>
          <w:iCs/>
          <w:sz w:val="22"/>
          <w:szCs w:val="22"/>
          <w:lang w:val="en-GB"/>
        </w:rPr>
        <w:t>.</w:t>
      </w:r>
    </w:p>
    <w:p w14:paraId="409ACF51" w14:textId="03F4C5FA" w:rsidR="00106AC8" w:rsidRPr="00DF385F" w:rsidRDefault="0074720F" w:rsidP="000071A5">
      <w:pPr>
        <w:pStyle w:val="ListParagraph"/>
        <w:numPr>
          <w:ilvl w:val="0"/>
          <w:numId w:val="43"/>
        </w:numPr>
        <w:jc w:val="both"/>
        <w:rPr>
          <w:rFonts w:asciiTheme="minorHAnsi" w:hAnsiTheme="minorHAnsi" w:cstheme="minorHAnsi"/>
          <w:i/>
          <w:iCs/>
          <w:sz w:val="22"/>
          <w:szCs w:val="22"/>
          <w:lang w:val="en-GB"/>
        </w:rPr>
      </w:pPr>
      <w:r w:rsidRPr="003F1EC0">
        <w:rPr>
          <w:rFonts w:asciiTheme="minorHAnsi" w:hAnsiTheme="minorHAnsi" w:cstheme="minorHAnsi"/>
          <w:i/>
          <w:iCs/>
          <w:sz w:val="22"/>
          <w:szCs w:val="22"/>
          <w:lang w:val="en-GB"/>
        </w:rPr>
        <w:t xml:space="preserve">To review the </w:t>
      </w:r>
      <w:r w:rsidR="0078328B" w:rsidRPr="003F1EC0">
        <w:rPr>
          <w:rFonts w:asciiTheme="minorHAnsi" w:hAnsiTheme="minorHAnsi" w:cstheme="minorHAnsi"/>
          <w:i/>
          <w:iCs/>
          <w:sz w:val="22"/>
          <w:szCs w:val="22"/>
          <w:lang w:val="en-GB"/>
        </w:rPr>
        <w:t xml:space="preserve">effectiveness of the </w:t>
      </w:r>
      <w:r w:rsidRPr="003F1EC0">
        <w:rPr>
          <w:rFonts w:asciiTheme="minorHAnsi" w:hAnsiTheme="minorHAnsi" w:cstheme="minorHAnsi"/>
          <w:i/>
          <w:iCs/>
          <w:sz w:val="22"/>
          <w:szCs w:val="22"/>
          <w:lang w:val="en-GB"/>
        </w:rPr>
        <w:t xml:space="preserve">project's design </w:t>
      </w:r>
      <w:r w:rsidR="0078328B" w:rsidRPr="003F1EC0">
        <w:rPr>
          <w:rFonts w:asciiTheme="minorHAnsi" w:hAnsiTheme="minorHAnsi" w:cstheme="minorHAnsi"/>
          <w:i/>
          <w:iCs/>
          <w:sz w:val="22"/>
          <w:szCs w:val="22"/>
          <w:lang w:val="en-GB"/>
        </w:rPr>
        <w:t>in</w:t>
      </w:r>
      <w:r w:rsidRPr="003F1EC0">
        <w:rPr>
          <w:rFonts w:asciiTheme="minorHAnsi" w:hAnsiTheme="minorHAnsi" w:cstheme="minorHAnsi"/>
          <w:i/>
          <w:iCs/>
          <w:sz w:val="22"/>
          <w:szCs w:val="22"/>
          <w:lang w:val="en-GB"/>
        </w:rPr>
        <w:t xml:space="preserve"> assess</w:t>
      </w:r>
      <w:r w:rsidR="0078328B" w:rsidRPr="003F1EC0">
        <w:rPr>
          <w:rFonts w:asciiTheme="minorHAnsi" w:hAnsiTheme="minorHAnsi" w:cstheme="minorHAnsi"/>
          <w:i/>
          <w:iCs/>
          <w:sz w:val="22"/>
          <w:szCs w:val="22"/>
          <w:lang w:val="en-GB"/>
        </w:rPr>
        <w:t>ing</w:t>
      </w:r>
      <w:r w:rsidR="00106AC8" w:rsidRPr="003F1EC0">
        <w:rPr>
          <w:rFonts w:asciiTheme="minorHAnsi" w:hAnsiTheme="minorHAnsi" w:cstheme="minorHAnsi"/>
          <w:i/>
          <w:iCs/>
          <w:sz w:val="22"/>
          <w:szCs w:val="22"/>
          <w:lang w:val="en-GB"/>
        </w:rPr>
        <w:t xml:space="preserve"> project performance and impact.</w:t>
      </w:r>
    </w:p>
    <w:p w14:paraId="605BB24E" w14:textId="48C3A00D" w:rsidR="000071A5" w:rsidRPr="00DF385F" w:rsidRDefault="000071A5" w:rsidP="000071A5">
      <w:pPr>
        <w:pStyle w:val="ListParagraph"/>
        <w:numPr>
          <w:ilvl w:val="0"/>
          <w:numId w:val="43"/>
        </w:numPr>
        <w:jc w:val="both"/>
        <w:rPr>
          <w:rFonts w:asciiTheme="minorHAnsi" w:hAnsiTheme="minorHAnsi" w:cstheme="minorHAnsi"/>
          <w:i/>
          <w:iCs/>
          <w:sz w:val="22"/>
          <w:szCs w:val="22"/>
          <w:lang w:val="en-GB"/>
        </w:rPr>
      </w:pPr>
      <w:r w:rsidRPr="00DF385F">
        <w:rPr>
          <w:rFonts w:asciiTheme="minorHAnsi" w:hAnsiTheme="minorHAnsi" w:cstheme="minorHAnsi"/>
          <w:i/>
          <w:iCs/>
          <w:sz w:val="22"/>
          <w:szCs w:val="22"/>
          <w:lang w:val="en-GB"/>
        </w:rPr>
        <w:t>To review the project</w:t>
      </w:r>
      <w:r w:rsidR="004A6CF5" w:rsidRPr="00DF385F">
        <w:rPr>
          <w:rFonts w:asciiTheme="minorHAnsi" w:hAnsiTheme="minorHAnsi" w:cstheme="minorHAnsi"/>
          <w:i/>
          <w:iCs/>
          <w:sz w:val="22"/>
          <w:szCs w:val="22"/>
          <w:lang w:val="en-GB"/>
        </w:rPr>
        <w:t>’s</w:t>
      </w:r>
      <w:r w:rsidRPr="00DF385F">
        <w:rPr>
          <w:rFonts w:asciiTheme="minorHAnsi" w:hAnsiTheme="minorHAnsi" w:cstheme="minorHAnsi"/>
          <w:i/>
          <w:iCs/>
          <w:sz w:val="22"/>
          <w:szCs w:val="22"/>
          <w:lang w:val="en-GB"/>
        </w:rPr>
        <w:t xml:space="preserve"> modality in terms of its structure, coordination between partners, and capacity. </w:t>
      </w:r>
    </w:p>
    <w:p w14:paraId="06423F57" w14:textId="65CBD85F" w:rsidR="000071A5" w:rsidRPr="00DF385F" w:rsidRDefault="000071A5" w:rsidP="000071A5">
      <w:pPr>
        <w:pStyle w:val="ListParagraph"/>
        <w:numPr>
          <w:ilvl w:val="0"/>
          <w:numId w:val="43"/>
        </w:numPr>
        <w:jc w:val="both"/>
        <w:rPr>
          <w:rFonts w:asciiTheme="minorHAnsi" w:hAnsiTheme="minorHAnsi" w:cstheme="minorHAnsi"/>
          <w:i/>
          <w:iCs/>
          <w:sz w:val="22"/>
          <w:szCs w:val="22"/>
          <w:lang w:val="en-GB"/>
        </w:rPr>
      </w:pPr>
      <w:r w:rsidRPr="00DF385F">
        <w:rPr>
          <w:rFonts w:asciiTheme="minorHAnsi" w:hAnsiTheme="minorHAnsi" w:cstheme="minorHAnsi"/>
          <w:i/>
          <w:iCs/>
          <w:sz w:val="22"/>
          <w:szCs w:val="22"/>
          <w:lang w:val="en-GB"/>
        </w:rPr>
        <w:t>To review what worked and what did not in terms of project implementation and delivery, and document good practices and lessons learned.</w:t>
      </w:r>
    </w:p>
    <w:p w14:paraId="5838A98C" w14:textId="7D4D3669" w:rsidR="00405327" w:rsidRPr="00DF385F" w:rsidRDefault="00405327" w:rsidP="000071A5">
      <w:pPr>
        <w:pStyle w:val="ListParagraph"/>
        <w:numPr>
          <w:ilvl w:val="0"/>
          <w:numId w:val="43"/>
        </w:numPr>
        <w:jc w:val="both"/>
        <w:rPr>
          <w:rFonts w:asciiTheme="minorHAnsi" w:hAnsiTheme="minorHAnsi" w:cstheme="minorHAnsi"/>
          <w:i/>
          <w:iCs/>
          <w:sz w:val="22"/>
          <w:szCs w:val="22"/>
          <w:lang w:val="en-GB"/>
        </w:rPr>
      </w:pPr>
      <w:r w:rsidRPr="00DF385F">
        <w:rPr>
          <w:rFonts w:asciiTheme="minorHAnsi" w:hAnsiTheme="minorHAnsi" w:cstheme="minorHAnsi"/>
          <w:i/>
          <w:iCs/>
          <w:sz w:val="22"/>
          <w:szCs w:val="22"/>
          <w:lang w:val="en-GB"/>
        </w:rPr>
        <w:t xml:space="preserve">To provide recommendations on how PCEAT could strengthen its results by better aligning its priorities and strengthening partnerships as envisioned by UNDP and the Government of Uzbekistan. </w:t>
      </w:r>
    </w:p>
    <w:p w14:paraId="1EB9EE74" w14:textId="0E102AB9" w:rsidR="001026B8" w:rsidRPr="00DF385F" w:rsidRDefault="001026B8">
      <w:pPr>
        <w:jc w:val="both"/>
        <w:rPr>
          <w:rFonts w:asciiTheme="minorHAnsi" w:hAnsiTheme="minorHAnsi" w:cstheme="minorHAnsi"/>
          <w:i/>
          <w:iCs/>
          <w:sz w:val="22"/>
          <w:szCs w:val="22"/>
        </w:rPr>
        <w:sectPr w:rsidR="001026B8" w:rsidRPr="00DF385F" w:rsidSect="009A3A09">
          <w:type w:val="continuous"/>
          <w:pgSz w:w="12240" w:h="15840"/>
          <w:pgMar w:top="1440" w:right="1440" w:bottom="1440" w:left="1440" w:header="0" w:footer="0" w:gutter="0"/>
          <w:cols w:space="720"/>
          <w:docGrid w:linePitch="360"/>
        </w:sectPr>
      </w:pPr>
    </w:p>
    <w:p w14:paraId="10DF64BE" w14:textId="77777777" w:rsidR="009A3A09" w:rsidRPr="00DF385F" w:rsidRDefault="009A3A09" w:rsidP="009A3A09">
      <w:pPr>
        <w:jc w:val="both"/>
        <w:rPr>
          <w:rFonts w:asciiTheme="minorHAnsi" w:hAnsiTheme="minorHAnsi" w:cstheme="minorHAnsi"/>
          <w:b/>
          <w:bCs/>
          <w:sz w:val="22"/>
          <w:szCs w:val="22"/>
        </w:rPr>
      </w:pPr>
    </w:p>
    <w:p w14:paraId="5366806E" w14:textId="44FED3FF" w:rsidR="0074720F" w:rsidRPr="00DF385F" w:rsidRDefault="0074720F" w:rsidP="009A3A09">
      <w:pPr>
        <w:jc w:val="both"/>
        <w:rPr>
          <w:rFonts w:asciiTheme="minorHAnsi" w:hAnsiTheme="minorHAnsi" w:cstheme="minorHAnsi"/>
          <w:i/>
          <w:iCs/>
          <w:sz w:val="22"/>
          <w:szCs w:val="22"/>
        </w:rPr>
      </w:pPr>
      <w:r w:rsidRPr="00DF385F">
        <w:rPr>
          <w:rFonts w:asciiTheme="minorHAnsi" w:hAnsiTheme="minorHAnsi" w:cstheme="minorHAnsi"/>
          <w:b/>
          <w:bCs/>
          <w:sz w:val="22"/>
          <w:szCs w:val="22"/>
        </w:rPr>
        <w:t xml:space="preserve">Scope of </w:t>
      </w:r>
      <w:r w:rsidR="002A256B" w:rsidRPr="00DF385F">
        <w:rPr>
          <w:rFonts w:asciiTheme="minorHAnsi" w:hAnsiTheme="minorHAnsi" w:cstheme="minorHAnsi"/>
          <w:b/>
          <w:bCs/>
          <w:sz w:val="22"/>
          <w:szCs w:val="22"/>
        </w:rPr>
        <w:t>e</w:t>
      </w:r>
      <w:r w:rsidRPr="00DF385F">
        <w:rPr>
          <w:rFonts w:asciiTheme="minorHAnsi" w:hAnsiTheme="minorHAnsi" w:cstheme="minorHAnsi"/>
          <w:b/>
          <w:bCs/>
          <w:sz w:val="22"/>
          <w:szCs w:val="22"/>
        </w:rPr>
        <w:t>valuation</w:t>
      </w:r>
    </w:p>
    <w:p w14:paraId="1E59E0AB" w14:textId="7F17A4BE" w:rsidR="0074720F" w:rsidRPr="00DF385F" w:rsidRDefault="009A3A09" w:rsidP="0005688A">
      <w:pPr>
        <w:jc w:val="both"/>
        <w:rPr>
          <w:rFonts w:asciiTheme="minorHAnsi" w:hAnsiTheme="minorHAnsi" w:cstheme="minorHAnsi"/>
          <w:sz w:val="22"/>
          <w:szCs w:val="22"/>
        </w:rPr>
      </w:pPr>
      <w:r w:rsidRPr="00DF385F">
        <w:rPr>
          <w:rFonts w:asciiTheme="minorHAnsi" w:hAnsiTheme="minorHAnsi" w:cstheme="minorHAnsi"/>
          <w:sz w:val="22"/>
          <w:szCs w:val="22"/>
        </w:rPr>
        <w:t>T</w:t>
      </w:r>
      <w:r w:rsidR="0074720F" w:rsidRPr="00DF385F">
        <w:rPr>
          <w:rFonts w:asciiTheme="minorHAnsi" w:hAnsiTheme="minorHAnsi" w:cstheme="minorHAnsi"/>
          <w:sz w:val="22"/>
          <w:szCs w:val="22"/>
        </w:rPr>
        <w:t>h</w:t>
      </w:r>
      <w:r w:rsidR="00405327" w:rsidRPr="00DF385F">
        <w:rPr>
          <w:rFonts w:asciiTheme="minorHAnsi" w:hAnsiTheme="minorHAnsi" w:cstheme="minorHAnsi"/>
          <w:sz w:val="22"/>
          <w:szCs w:val="22"/>
        </w:rPr>
        <w:t>e</w:t>
      </w:r>
      <w:r w:rsidR="0074720F" w:rsidRPr="00DF385F">
        <w:rPr>
          <w:rFonts w:asciiTheme="minorHAnsi" w:hAnsiTheme="minorHAnsi" w:cstheme="minorHAnsi"/>
          <w:sz w:val="22"/>
          <w:szCs w:val="22"/>
        </w:rPr>
        <w:t xml:space="preserve"> MTE covered three years of the project cycle</w:t>
      </w:r>
      <w:r w:rsidR="000E4FD5" w:rsidRPr="00DF385F">
        <w:rPr>
          <w:rFonts w:asciiTheme="minorHAnsi" w:hAnsiTheme="minorHAnsi" w:cstheme="minorHAnsi"/>
          <w:sz w:val="22"/>
          <w:szCs w:val="22"/>
        </w:rPr>
        <w:t xml:space="preserve"> (</w:t>
      </w:r>
      <w:r w:rsidR="0074720F" w:rsidRPr="00DF385F">
        <w:rPr>
          <w:rFonts w:asciiTheme="minorHAnsi" w:hAnsiTheme="minorHAnsi" w:cstheme="minorHAnsi"/>
          <w:sz w:val="22"/>
          <w:szCs w:val="22"/>
        </w:rPr>
        <w:t>2018</w:t>
      </w:r>
      <w:r w:rsidR="000E4FD5" w:rsidRPr="00DF385F">
        <w:rPr>
          <w:rFonts w:asciiTheme="minorHAnsi" w:hAnsiTheme="minorHAnsi" w:cstheme="minorHAnsi"/>
          <w:sz w:val="22"/>
          <w:szCs w:val="22"/>
        </w:rPr>
        <w:t>-</w:t>
      </w:r>
      <w:r w:rsidR="0074720F" w:rsidRPr="00DF385F">
        <w:rPr>
          <w:rFonts w:asciiTheme="minorHAnsi" w:hAnsiTheme="minorHAnsi" w:cstheme="minorHAnsi"/>
          <w:sz w:val="22"/>
          <w:szCs w:val="22"/>
        </w:rPr>
        <w:t>2020</w:t>
      </w:r>
      <w:r w:rsidR="000E4FD5" w:rsidRPr="00DF385F">
        <w:rPr>
          <w:rFonts w:asciiTheme="minorHAnsi" w:hAnsiTheme="minorHAnsi" w:cstheme="minorHAnsi"/>
          <w:sz w:val="22"/>
          <w:szCs w:val="22"/>
        </w:rPr>
        <w:t>)</w:t>
      </w:r>
      <w:r w:rsidR="0074720F" w:rsidRPr="00DF385F">
        <w:rPr>
          <w:rFonts w:asciiTheme="minorHAnsi" w:hAnsiTheme="minorHAnsi" w:cstheme="minorHAnsi"/>
          <w:sz w:val="22"/>
          <w:szCs w:val="22"/>
        </w:rPr>
        <w:t xml:space="preserve"> and </w:t>
      </w:r>
      <w:r w:rsidR="000E4FD5" w:rsidRPr="00DF385F">
        <w:rPr>
          <w:rFonts w:asciiTheme="minorHAnsi" w:hAnsiTheme="minorHAnsi" w:cstheme="minorHAnsi"/>
          <w:sz w:val="22"/>
          <w:szCs w:val="22"/>
        </w:rPr>
        <w:t xml:space="preserve">adopted </w:t>
      </w:r>
      <w:r w:rsidR="0074720F" w:rsidRPr="00DF385F">
        <w:rPr>
          <w:rFonts w:asciiTheme="minorHAnsi" w:hAnsiTheme="minorHAnsi" w:cstheme="minorHAnsi"/>
          <w:sz w:val="22"/>
          <w:szCs w:val="22"/>
        </w:rPr>
        <w:t xml:space="preserve">a forward-looking approach to </w:t>
      </w:r>
      <w:r w:rsidR="006432F2" w:rsidRPr="00DF385F">
        <w:rPr>
          <w:rFonts w:asciiTheme="minorHAnsi" w:hAnsiTheme="minorHAnsi" w:cstheme="minorHAnsi"/>
          <w:sz w:val="22"/>
          <w:szCs w:val="22"/>
        </w:rPr>
        <w:t>shaping</w:t>
      </w:r>
      <w:r w:rsidR="0074720F" w:rsidRPr="00DF385F">
        <w:rPr>
          <w:rFonts w:asciiTheme="minorHAnsi" w:hAnsiTheme="minorHAnsi" w:cstheme="minorHAnsi"/>
          <w:sz w:val="22"/>
          <w:szCs w:val="22"/>
        </w:rPr>
        <w:t xml:space="preserve"> UNDP Uzbekistan’s next </w:t>
      </w:r>
      <w:r w:rsidR="000E4FD5" w:rsidRPr="00DF385F">
        <w:rPr>
          <w:rFonts w:asciiTheme="minorHAnsi" w:hAnsiTheme="minorHAnsi" w:cstheme="minorHAnsi"/>
          <w:sz w:val="22"/>
          <w:szCs w:val="22"/>
        </w:rPr>
        <w:t xml:space="preserve">phase </w:t>
      </w:r>
      <w:r w:rsidR="0074720F" w:rsidRPr="00DF385F">
        <w:rPr>
          <w:rFonts w:asciiTheme="minorHAnsi" w:hAnsiTheme="minorHAnsi" w:cstheme="minorHAnsi"/>
          <w:sz w:val="22"/>
          <w:szCs w:val="22"/>
        </w:rPr>
        <w:t>of anti-corruption support</w:t>
      </w:r>
      <w:r w:rsidR="000E4FD5" w:rsidRPr="00DF385F">
        <w:rPr>
          <w:rFonts w:asciiTheme="minorHAnsi" w:hAnsiTheme="minorHAnsi" w:cstheme="minorHAnsi"/>
          <w:sz w:val="22"/>
          <w:szCs w:val="22"/>
        </w:rPr>
        <w:t xml:space="preserve"> in Uzbekistan.</w:t>
      </w:r>
    </w:p>
    <w:p w14:paraId="790CB864" w14:textId="77777777" w:rsidR="0074720F" w:rsidRPr="00DF385F" w:rsidRDefault="0074720F" w:rsidP="0005688A">
      <w:pPr>
        <w:jc w:val="both"/>
        <w:rPr>
          <w:rFonts w:asciiTheme="minorHAnsi" w:hAnsiTheme="minorHAnsi" w:cstheme="minorHAnsi"/>
          <w:sz w:val="22"/>
          <w:szCs w:val="22"/>
        </w:rPr>
      </w:pPr>
    </w:p>
    <w:p w14:paraId="4F26FE28" w14:textId="0078D2D5"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The outcomes of the MT</w:t>
      </w:r>
      <w:r w:rsidR="00ED15CB" w:rsidRPr="00DF385F">
        <w:rPr>
          <w:rFonts w:asciiTheme="minorHAnsi" w:hAnsiTheme="minorHAnsi" w:cstheme="minorHAnsi"/>
          <w:sz w:val="22"/>
          <w:szCs w:val="22"/>
        </w:rPr>
        <w:t>E</w:t>
      </w:r>
      <w:r w:rsidRPr="00DF385F">
        <w:rPr>
          <w:rFonts w:asciiTheme="minorHAnsi" w:hAnsiTheme="minorHAnsi" w:cstheme="minorHAnsi"/>
          <w:sz w:val="22"/>
          <w:szCs w:val="22"/>
        </w:rPr>
        <w:t xml:space="preserve"> should inform </w:t>
      </w:r>
      <w:r w:rsidR="00ED15CB" w:rsidRPr="00DF385F">
        <w:rPr>
          <w:rFonts w:asciiTheme="minorHAnsi" w:hAnsiTheme="minorHAnsi" w:cstheme="minorHAnsi"/>
          <w:sz w:val="22"/>
          <w:szCs w:val="22"/>
        </w:rPr>
        <w:t>the PCEAT project’s partners</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such as the Ministry of Justice of Uzbekistan (MoJ), the General Prosecutor’s Office (GPO) of Uzbekistan, </w:t>
      </w:r>
      <w:r w:rsidR="00405327" w:rsidRPr="00DF385F">
        <w:rPr>
          <w:rFonts w:asciiTheme="minorHAnsi" w:hAnsiTheme="minorHAnsi" w:cstheme="minorHAnsi"/>
          <w:sz w:val="22"/>
          <w:szCs w:val="22"/>
        </w:rPr>
        <w:t xml:space="preserve">the </w:t>
      </w:r>
      <w:r w:rsidRPr="00DF385F">
        <w:rPr>
          <w:rFonts w:asciiTheme="minorHAnsi" w:hAnsiTheme="minorHAnsi" w:cstheme="minorHAnsi"/>
          <w:sz w:val="22"/>
          <w:szCs w:val="22"/>
        </w:rPr>
        <w:t>Anti-</w:t>
      </w:r>
      <w:r w:rsidR="002D4616">
        <w:rPr>
          <w:rFonts w:asciiTheme="minorHAnsi" w:hAnsiTheme="minorHAnsi" w:cstheme="minorHAnsi"/>
          <w:sz w:val="22"/>
          <w:szCs w:val="22"/>
        </w:rPr>
        <w:t>c</w:t>
      </w:r>
      <w:r w:rsidRPr="00DF385F">
        <w:rPr>
          <w:rFonts w:asciiTheme="minorHAnsi" w:hAnsiTheme="minorHAnsi" w:cstheme="minorHAnsi"/>
          <w:sz w:val="22"/>
          <w:szCs w:val="22"/>
        </w:rPr>
        <w:t xml:space="preserve">orruption Agency of Uzbekistan, UNDP Uzbekistan, UNDP’s global and regional anti-corruption teams, project management and </w:t>
      </w:r>
      <w:r w:rsidR="004A6CF5" w:rsidRPr="00DF385F">
        <w:rPr>
          <w:rFonts w:asciiTheme="minorHAnsi" w:hAnsiTheme="minorHAnsi" w:cstheme="minorHAnsi"/>
          <w:sz w:val="22"/>
          <w:szCs w:val="22"/>
        </w:rPr>
        <w:t>its</w:t>
      </w:r>
      <w:r w:rsidR="00405327"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implementation team, </w:t>
      </w:r>
      <w:r w:rsidR="00ED15CB" w:rsidRPr="00DF385F">
        <w:rPr>
          <w:rFonts w:asciiTheme="minorHAnsi" w:hAnsiTheme="minorHAnsi" w:cstheme="minorHAnsi"/>
          <w:sz w:val="22"/>
          <w:szCs w:val="22"/>
        </w:rPr>
        <w:t>and</w:t>
      </w:r>
      <w:r w:rsidRPr="00DF385F">
        <w:rPr>
          <w:rFonts w:asciiTheme="minorHAnsi" w:hAnsiTheme="minorHAnsi" w:cstheme="minorHAnsi"/>
          <w:sz w:val="22"/>
          <w:szCs w:val="22"/>
        </w:rPr>
        <w:t xml:space="preserve"> other partners</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on how to </w:t>
      </w:r>
      <w:r w:rsidR="00ED15CB" w:rsidRPr="00DF385F">
        <w:rPr>
          <w:rFonts w:asciiTheme="minorHAnsi" w:hAnsiTheme="minorHAnsi" w:cstheme="minorHAnsi"/>
          <w:sz w:val="22"/>
          <w:szCs w:val="22"/>
        </w:rPr>
        <w:t>maximise the impact of the PCEAT project</w:t>
      </w:r>
      <w:r w:rsidRPr="00DF385F">
        <w:rPr>
          <w:rFonts w:asciiTheme="minorHAnsi" w:hAnsiTheme="minorHAnsi" w:cstheme="minorHAnsi"/>
          <w:sz w:val="22"/>
          <w:szCs w:val="22"/>
        </w:rPr>
        <w:t xml:space="preserve"> going forward. </w:t>
      </w:r>
    </w:p>
    <w:p w14:paraId="2C558A2A" w14:textId="77777777" w:rsidR="00783DB5" w:rsidRPr="00DF385F" w:rsidRDefault="00783DB5" w:rsidP="0005688A">
      <w:pPr>
        <w:jc w:val="both"/>
        <w:rPr>
          <w:rFonts w:asciiTheme="minorHAnsi" w:hAnsiTheme="minorHAnsi" w:cstheme="minorHAnsi"/>
          <w:b/>
          <w:bCs/>
          <w:sz w:val="22"/>
          <w:szCs w:val="22"/>
        </w:rPr>
      </w:pPr>
    </w:p>
    <w:p w14:paraId="33ECFA96" w14:textId="25562236" w:rsidR="00405327" w:rsidRPr="00DF385F" w:rsidRDefault="0074720F" w:rsidP="0005688A">
      <w:pPr>
        <w:jc w:val="both"/>
        <w:rPr>
          <w:rFonts w:asciiTheme="minorHAnsi" w:hAnsiTheme="minorHAnsi" w:cstheme="minorHAnsi"/>
          <w:b/>
          <w:bCs/>
          <w:sz w:val="22"/>
          <w:szCs w:val="22"/>
        </w:rPr>
      </w:pPr>
      <w:r w:rsidRPr="00DF385F">
        <w:rPr>
          <w:rFonts w:asciiTheme="minorHAnsi" w:hAnsiTheme="minorHAnsi" w:cstheme="minorHAnsi"/>
          <w:b/>
          <w:bCs/>
          <w:sz w:val="22"/>
          <w:szCs w:val="22"/>
        </w:rPr>
        <w:t>Caveats</w:t>
      </w:r>
    </w:p>
    <w:p w14:paraId="2C5B08E1" w14:textId="658A1A12"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The evaluation faced some constraints and limitations due to the COVID-19 pandemic</w:t>
      </w:r>
      <w:r w:rsidR="00ED15CB"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ED15CB" w:rsidRPr="00DF385F">
        <w:rPr>
          <w:rFonts w:asciiTheme="minorHAnsi" w:hAnsiTheme="minorHAnsi" w:cstheme="minorHAnsi"/>
          <w:sz w:val="22"/>
          <w:szCs w:val="22"/>
        </w:rPr>
        <w:t xml:space="preserve">which led to </w:t>
      </w:r>
      <w:r w:rsidR="004A6CF5" w:rsidRPr="00DF385F">
        <w:rPr>
          <w:rFonts w:asciiTheme="minorHAnsi" w:hAnsiTheme="minorHAnsi" w:cstheme="minorHAnsi"/>
          <w:sz w:val="22"/>
          <w:szCs w:val="22"/>
        </w:rPr>
        <w:t>it</w:t>
      </w:r>
      <w:r w:rsidR="00ED15CB" w:rsidRPr="00DF385F">
        <w:rPr>
          <w:rFonts w:asciiTheme="minorHAnsi" w:hAnsiTheme="minorHAnsi" w:cstheme="minorHAnsi"/>
          <w:sz w:val="22"/>
          <w:szCs w:val="22"/>
        </w:rPr>
        <w:t xml:space="preserve"> being conducted remotely</w:t>
      </w:r>
      <w:r w:rsidRPr="00DF385F">
        <w:rPr>
          <w:rFonts w:asciiTheme="minorHAnsi" w:hAnsiTheme="minorHAnsi" w:cstheme="minorHAnsi"/>
          <w:sz w:val="22"/>
          <w:szCs w:val="22"/>
        </w:rPr>
        <w:t xml:space="preserve">. Against this backdrop, the </w:t>
      </w:r>
      <w:r w:rsidR="00693630" w:rsidRPr="00DF385F">
        <w:rPr>
          <w:rFonts w:asciiTheme="minorHAnsi" w:hAnsiTheme="minorHAnsi" w:cstheme="minorHAnsi"/>
          <w:sz w:val="22"/>
          <w:szCs w:val="22"/>
        </w:rPr>
        <w:t>Independent E</w:t>
      </w:r>
      <w:r w:rsidRPr="00DF385F">
        <w:rPr>
          <w:rFonts w:asciiTheme="minorHAnsi" w:hAnsiTheme="minorHAnsi" w:cstheme="minorHAnsi"/>
          <w:sz w:val="22"/>
          <w:szCs w:val="22"/>
        </w:rPr>
        <w:t xml:space="preserve">valuator and the Evaluation Reference Group </w:t>
      </w:r>
      <w:r w:rsidR="00693630" w:rsidRPr="00DF385F">
        <w:rPr>
          <w:rFonts w:asciiTheme="minorHAnsi" w:hAnsiTheme="minorHAnsi" w:cstheme="minorHAnsi"/>
          <w:sz w:val="22"/>
          <w:szCs w:val="22"/>
        </w:rPr>
        <w:t>i</w:t>
      </w:r>
      <w:r w:rsidRPr="00DF385F">
        <w:rPr>
          <w:rFonts w:asciiTheme="minorHAnsi" w:hAnsiTheme="minorHAnsi" w:cstheme="minorHAnsi"/>
          <w:sz w:val="22"/>
          <w:szCs w:val="22"/>
        </w:rPr>
        <w:t xml:space="preserve">ncreased the number of informants, conducted online group discussions, </w:t>
      </w:r>
      <w:r w:rsidR="00693630" w:rsidRPr="00DF385F">
        <w:rPr>
          <w:rFonts w:asciiTheme="minorHAnsi" w:hAnsiTheme="minorHAnsi" w:cstheme="minorHAnsi"/>
          <w:sz w:val="22"/>
          <w:szCs w:val="22"/>
        </w:rPr>
        <w:t xml:space="preserve">and </w:t>
      </w:r>
      <w:r w:rsidRPr="00DF385F">
        <w:rPr>
          <w:rFonts w:asciiTheme="minorHAnsi" w:hAnsiTheme="minorHAnsi" w:cstheme="minorHAnsi"/>
          <w:sz w:val="22"/>
          <w:szCs w:val="22"/>
        </w:rPr>
        <w:t xml:space="preserve">adjusted </w:t>
      </w:r>
      <w:r w:rsidR="00783C4C" w:rsidRPr="00DF385F">
        <w:rPr>
          <w:rFonts w:asciiTheme="minorHAnsi" w:hAnsiTheme="minorHAnsi" w:cstheme="minorHAnsi"/>
          <w:sz w:val="22"/>
          <w:szCs w:val="22"/>
        </w:rPr>
        <w:t xml:space="preserve">the </w:t>
      </w:r>
      <w:r w:rsidRPr="00DF385F">
        <w:rPr>
          <w:rFonts w:asciiTheme="minorHAnsi" w:hAnsiTheme="minorHAnsi" w:cstheme="minorHAnsi"/>
          <w:sz w:val="22"/>
          <w:szCs w:val="22"/>
        </w:rPr>
        <w:t>questions to the beneficiaries</w:t>
      </w:r>
      <w:r w:rsidR="00693630" w:rsidRPr="00DF385F">
        <w:rPr>
          <w:rFonts w:asciiTheme="minorHAnsi" w:hAnsiTheme="minorHAnsi" w:cstheme="minorHAnsi"/>
          <w:sz w:val="22"/>
          <w:szCs w:val="22"/>
        </w:rPr>
        <w:t xml:space="preserve"> of the PCEAT project</w:t>
      </w:r>
      <w:r w:rsidRPr="00DF385F">
        <w:rPr>
          <w:rFonts w:asciiTheme="minorHAnsi" w:hAnsiTheme="minorHAnsi" w:cstheme="minorHAnsi"/>
          <w:sz w:val="22"/>
          <w:szCs w:val="22"/>
        </w:rPr>
        <w:t xml:space="preserve"> </w:t>
      </w:r>
      <w:r w:rsidR="00783C4C" w:rsidRPr="00DF385F">
        <w:rPr>
          <w:rFonts w:asciiTheme="minorHAnsi" w:hAnsiTheme="minorHAnsi" w:cstheme="minorHAnsi"/>
          <w:sz w:val="22"/>
          <w:szCs w:val="22"/>
        </w:rPr>
        <w:t xml:space="preserve">to </w:t>
      </w:r>
      <w:r w:rsidR="004A6CF5" w:rsidRPr="00DF385F">
        <w:rPr>
          <w:rFonts w:asciiTheme="minorHAnsi" w:hAnsiTheme="minorHAnsi" w:cstheme="minorHAnsi"/>
          <w:sz w:val="22"/>
          <w:szCs w:val="22"/>
        </w:rPr>
        <w:t xml:space="preserve">attain their views on </w:t>
      </w:r>
      <w:r w:rsidRPr="00DF385F">
        <w:rPr>
          <w:rFonts w:asciiTheme="minorHAnsi" w:hAnsiTheme="minorHAnsi" w:cstheme="minorHAnsi"/>
          <w:sz w:val="22"/>
          <w:szCs w:val="22"/>
        </w:rPr>
        <w:t>the quality of the deliverables and level of satisfaction with the procured technical expertise</w:t>
      </w:r>
      <w:r w:rsidR="00783C4C" w:rsidRPr="00DF385F">
        <w:rPr>
          <w:rFonts w:asciiTheme="minorHAnsi" w:hAnsiTheme="minorHAnsi" w:cstheme="minorHAnsi"/>
          <w:sz w:val="22"/>
          <w:szCs w:val="22"/>
        </w:rPr>
        <w:t xml:space="preserve">, </w:t>
      </w:r>
      <w:r w:rsidR="006432F2" w:rsidRPr="00DF385F">
        <w:rPr>
          <w:rFonts w:asciiTheme="minorHAnsi" w:hAnsiTheme="minorHAnsi" w:cstheme="minorHAnsi"/>
          <w:sz w:val="22"/>
          <w:szCs w:val="22"/>
        </w:rPr>
        <w:t>to</w:t>
      </w:r>
      <w:r w:rsidR="00783C4C" w:rsidRPr="00DF385F">
        <w:rPr>
          <w:rFonts w:asciiTheme="minorHAnsi" w:hAnsiTheme="minorHAnsi" w:cstheme="minorHAnsi"/>
          <w:sz w:val="22"/>
          <w:szCs w:val="22"/>
        </w:rPr>
        <w:t xml:space="preserve"> ensure that the evaluation </w:t>
      </w:r>
      <w:r w:rsidR="00405327" w:rsidRPr="00DF385F">
        <w:rPr>
          <w:rFonts w:asciiTheme="minorHAnsi" w:hAnsiTheme="minorHAnsi" w:cstheme="minorHAnsi"/>
          <w:sz w:val="22"/>
          <w:szCs w:val="22"/>
        </w:rPr>
        <w:t xml:space="preserve">accurately </w:t>
      </w:r>
      <w:r w:rsidR="00783C4C" w:rsidRPr="00DF385F">
        <w:rPr>
          <w:rFonts w:asciiTheme="minorHAnsi" w:hAnsiTheme="minorHAnsi" w:cstheme="minorHAnsi"/>
          <w:sz w:val="22"/>
          <w:szCs w:val="22"/>
        </w:rPr>
        <w:t>assesses the progress of the PCEAT project</w:t>
      </w:r>
      <w:r w:rsidRPr="00DF385F">
        <w:rPr>
          <w:rFonts w:asciiTheme="minorHAnsi" w:hAnsiTheme="minorHAnsi" w:cstheme="minorHAnsi"/>
          <w:sz w:val="22"/>
          <w:szCs w:val="22"/>
        </w:rPr>
        <w:t>.</w:t>
      </w:r>
    </w:p>
    <w:p w14:paraId="2EE88C28" w14:textId="77777777" w:rsidR="008617D3" w:rsidRPr="00DF385F" w:rsidRDefault="008617D3" w:rsidP="0005688A">
      <w:pPr>
        <w:jc w:val="both"/>
        <w:rPr>
          <w:rFonts w:asciiTheme="minorHAnsi" w:hAnsiTheme="minorHAnsi" w:cstheme="minorHAnsi"/>
          <w:sz w:val="22"/>
          <w:szCs w:val="22"/>
        </w:rPr>
      </w:pPr>
    </w:p>
    <w:p w14:paraId="3B7059F5" w14:textId="44BB441D" w:rsidR="0074720F" w:rsidRPr="00DF385F" w:rsidRDefault="0074720F" w:rsidP="0005688A">
      <w:pPr>
        <w:jc w:val="both"/>
        <w:rPr>
          <w:rFonts w:asciiTheme="minorHAnsi" w:hAnsiTheme="minorHAnsi" w:cstheme="minorHAnsi"/>
          <w:b/>
          <w:bCs/>
          <w:sz w:val="22"/>
          <w:szCs w:val="22"/>
        </w:rPr>
      </w:pPr>
      <w:r w:rsidRPr="00DF385F">
        <w:rPr>
          <w:rFonts w:asciiTheme="minorHAnsi" w:hAnsiTheme="minorHAnsi" w:cstheme="minorHAnsi"/>
          <w:b/>
          <w:bCs/>
          <w:sz w:val="22"/>
          <w:szCs w:val="22"/>
        </w:rPr>
        <w:t>Evaluation approach and methods</w:t>
      </w:r>
    </w:p>
    <w:p w14:paraId="0346CB9F" w14:textId="6C7B8253" w:rsidR="009A3A09" w:rsidRPr="00DF385F" w:rsidRDefault="0074720F" w:rsidP="0005688A">
      <w:pPr>
        <w:jc w:val="both"/>
        <w:rPr>
          <w:rFonts w:asciiTheme="minorHAnsi" w:hAnsiTheme="minorHAnsi" w:cstheme="minorHAnsi"/>
          <w:sz w:val="22"/>
          <w:szCs w:val="22"/>
        </w:rPr>
        <w:sectPr w:rsidR="009A3A09" w:rsidRPr="00DF385F" w:rsidSect="009A3A09">
          <w:type w:val="continuous"/>
          <w:pgSz w:w="12240" w:h="15840"/>
          <w:pgMar w:top="900" w:right="1080" w:bottom="792" w:left="1080" w:header="720" w:footer="720" w:gutter="0"/>
          <w:cols w:space="720"/>
          <w:titlePg/>
          <w:docGrid w:linePitch="360"/>
        </w:sectPr>
      </w:pPr>
      <w:r w:rsidRPr="00DF385F">
        <w:rPr>
          <w:rFonts w:asciiTheme="minorHAnsi" w:hAnsiTheme="minorHAnsi" w:cstheme="minorHAnsi"/>
          <w:sz w:val="22"/>
          <w:szCs w:val="22"/>
        </w:rPr>
        <w:t>The MTE was based on the main OECD DAC evaluation criteria proposed in</w:t>
      </w:r>
      <w:r w:rsidR="000C203C" w:rsidRPr="00DF385F">
        <w:rPr>
          <w:rFonts w:asciiTheme="minorHAnsi" w:hAnsiTheme="minorHAnsi" w:cstheme="minorHAnsi"/>
          <w:sz w:val="22"/>
          <w:szCs w:val="22"/>
        </w:rPr>
        <w:t xml:space="preserve"> the</w:t>
      </w:r>
      <w:r w:rsidRPr="00DF385F">
        <w:rPr>
          <w:rFonts w:asciiTheme="minorHAnsi" w:hAnsiTheme="minorHAnsi" w:cstheme="minorHAnsi"/>
          <w:sz w:val="22"/>
          <w:szCs w:val="22"/>
        </w:rPr>
        <w:t xml:space="preserve"> </w:t>
      </w:r>
      <w:r w:rsidR="000C203C" w:rsidRPr="00DF385F">
        <w:rPr>
          <w:rFonts w:asciiTheme="minorHAnsi" w:hAnsiTheme="minorHAnsi" w:cstheme="minorHAnsi"/>
          <w:sz w:val="22"/>
          <w:szCs w:val="22"/>
        </w:rPr>
        <w:t>T</w:t>
      </w:r>
      <w:r w:rsidRPr="00DF385F">
        <w:rPr>
          <w:rFonts w:asciiTheme="minorHAnsi" w:hAnsiTheme="minorHAnsi" w:cstheme="minorHAnsi"/>
          <w:sz w:val="22"/>
          <w:szCs w:val="22"/>
        </w:rPr>
        <w:t xml:space="preserve">erms of </w:t>
      </w:r>
      <w:r w:rsidR="000C203C" w:rsidRPr="00DF385F">
        <w:rPr>
          <w:rFonts w:asciiTheme="minorHAnsi" w:hAnsiTheme="minorHAnsi" w:cstheme="minorHAnsi"/>
          <w:sz w:val="22"/>
          <w:szCs w:val="22"/>
        </w:rPr>
        <w:t>R</w:t>
      </w:r>
      <w:r w:rsidRPr="00DF385F">
        <w:rPr>
          <w:rFonts w:asciiTheme="minorHAnsi" w:hAnsiTheme="minorHAnsi" w:cstheme="minorHAnsi"/>
          <w:sz w:val="22"/>
          <w:szCs w:val="22"/>
        </w:rPr>
        <w:t xml:space="preserve">eference (ToR) (Annex 2) and </w:t>
      </w:r>
      <w:r w:rsidR="004A6CF5" w:rsidRPr="00DF385F">
        <w:rPr>
          <w:rFonts w:asciiTheme="minorHAnsi" w:hAnsiTheme="minorHAnsi" w:cstheme="minorHAnsi"/>
          <w:sz w:val="22"/>
          <w:szCs w:val="22"/>
        </w:rPr>
        <w:t>i</w:t>
      </w:r>
      <w:r w:rsidRPr="00DF385F">
        <w:rPr>
          <w:rFonts w:asciiTheme="minorHAnsi" w:hAnsiTheme="minorHAnsi" w:cstheme="minorHAnsi"/>
          <w:sz w:val="22"/>
          <w:szCs w:val="22"/>
        </w:rPr>
        <w:t xml:space="preserve">n </w:t>
      </w:r>
      <w:r w:rsidR="004A6CF5" w:rsidRPr="00DF385F">
        <w:rPr>
          <w:rFonts w:asciiTheme="minorHAnsi" w:hAnsiTheme="minorHAnsi" w:cstheme="minorHAnsi"/>
          <w:sz w:val="22"/>
          <w:szCs w:val="22"/>
        </w:rPr>
        <w:t xml:space="preserve">the </w:t>
      </w:r>
      <w:r w:rsidRPr="00DF385F">
        <w:rPr>
          <w:rFonts w:asciiTheme="minorHAnsi" w:hAnsiTheme="minorHAnsi" w:cstheme="minorHAnsi"/>
          <w:sz w:val="22"/>
          <w:szCs w:val="22"/>
        </w:rPr>
        <w:t>Evaluation Matrix (Annex 3)</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0C203C" w:rsidRPr="00DF385F">
        <w:rPr>
          <w:rFonts w:asciiTheme="minorHAnsi" w:hAnsiTheme="minorHAnsi" w:cstheme="minorHAnsi"/>
          <w:sz w:val="22"/>
          <w:szCs w:val="22"/>
        </w:rPr>
        <w:t xml:space="preserve">which </w:t>
      </w:r>
      <w:r w:rsidRPr="00DF385F">
        <w:rPr>
          <w:rFonts w:asciiTheme="minorHAnsi" w:hAnsiTheme="minorHAnsi" w:cstheme="minorHAnsi"/>
          <w:sz w:val="22"/>
          <w:szCs w:val="22"/>
        </w:rPr>
        <w:t>outline</w:t>
      </w:r>
      <w:r w:rsidR="004A6CF5" w:rsidRPr="00DF385F">
        <w:rPr>
          <w:rFonts w:asciiTheme="minorHAnsi" w:hAnsiTheme="minorHAnsi" w:cstheme="minorHAnsi"/>
          <w:sz w:val="22"/>
          <w:szCs w:val="22"/>
        </w:rPr>
        <w:t>s</w:t>
      </w:r>
      <w:r w:rsidRPr="00DF385F">
        <w:rPr>
          <w:rFonts w:asciiTheme="minorHAnsi" w:hAnsiTheme="minorHAnsi" w:cstheme="minorHAnsi"/>
          <w:sz w:val="22"/>
          <w:szCs w:val="22"/>
        </w:rPr>
        <w:t xml:space="preserve"> the evaluation questions, illustrative sub-questions</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indicators, methods and sources. The evaluation adopted Gender Equality and Human Rights-Based approaches, </w:t>
      </w:r>
    </w:p>
    <w:p w14:paraId="7D62C416" w14:textId="525D5D36" w:rsidR="001D0689"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lastRenderedPageBreak/>
        <w:t xml:space="preserve">which means that </w:t>
      </w:r>
      <w:r w:rsidR="006432F2" w:rsidRPr="00DF385F">
        <w:rPr>
          <w:rFonts w:asciiTheme="minorHAnsi" w:hAnsiTheme="minorHAnsi" w:cstheme="minorHAnsi"/>
          <w:sz w:val="22"/>
          <w:szCs w:val="22"/>
        </w:rPr>
        <w:t>the</w:t>
      </w:r>
      <w:r w:rsidR="001B059A" w:rsidRPr="00DF385F">
        <w:rPr>
          <w:rFonts w:asciiTheme="minorHAnsi" w:hAnsiTheme="minorHAnsi" w:cstheme="minorHAnsi"/>
          <w:sz w:val="22"/>
          <w:szCs w:val="22"/>
        </w:rPr>
        <w:t xml:space="preserve"> </w:t>
      </w:r>
      <w:r w:rsidR="00EB5061" w:rsidRPr="00DF385F">
        <w:rPr>
          <w:rFonts w:asciiTheme="minorHAnsi" w:hAnsiTheme="minorHAnsi" w:cstheme="minorHAnsi"/>
          <w:sz w:val="22"/>
          <w:szCs w:val="22"/>
        </w:rPr>
        <w:t xml:space="preserve">UNDP team and </w:t>
      </w:r>
      <w:r w:rsidR="00405327" w:rsidRPr="00DF385F">
        <w:rPr>
          <w:rFonts w:asciiTheme="minorHAnsi" w:hAnsiTheme="minorHAnsi" w:cstheme="minorHAnsi"/>
          <w:sz w:val="22"/>
          <w:szCs w:val="22"/>
        </w:rPr>
        <w:t xml:space="preserve">the </w:t>
      </w:r>
      <w:r w:rsidR="00EB5061" w:rsidRPr="00DF385F">
        <w:rPr>
          <w:rFonts w:asciiTheme="minorHAnsi" w:hAnsiTheme="minorHAnsi" w:cstheme="minorHAnsi"/>
          <w:sz w:val="22"/>
          <w:szCs w:val="22"/>
        </w:rPr>
        <w:t xml:space="preserve">independent evaluator ensured that </w:t>
      </w:r>
      <w:r w:rsidRPr="00DF385F">
        <w:rPr>
          <w:rFonts w:asciiTheme="minorHAnsi" w:hAnsiTheme="minorHAnsi" w:cstheme="minorHAnsi"/>
          <w:sz w:val="22"/>
          <w:szCs w:val="22"/>
        </w:rPr>
        <w:t xml:space="preserve">the </w:t>
      </w:r>
      <w:r w:rsidR="00EB5061" w:rsidRPr="00DF385F">
        <w:rPr>
          <w:rFonts w:asciiTheme="minorHAnsi" w:hAnsiTheme="minorHAnsi" w:cstheme="minorHAnsi"/>
          <w:sz w:val="22"/>
          <w:szCs w:val="22"/>
        </w:rPr>
        <w:t xml:space="preserve">evaluation </w:t>
      </w:r>
      <w:r w:rsidRPr="00DF385F">
        <w:rPr>
          <w:rFonts w:asciiTheme="minorHAnsi" w:hAnsiTheme="minorHAnsi" w:cstheme="minorHAnsi"/>
          <w:sz w:val="22"/>
          <w:szCs w:val="22"/>
        </w:rPr>
        <w:t>process was participatory</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w:t>
      </w:r>
      <w:r w:rsidR="00405327" w:rsidRPr="00DF385F">
        <w:rPr>
          <w:rFonts w:asciiTheme="minorHAnsi" w:hAnsiTheme="minorHAnsi" w:cstheme="minorHAnsi"/>
          <w:sz w:val="22"/>
          <w:szCs w:val="22"/>
        </w:rPr>
        <w:t xml:space="preserve">that </w:t>
      </w:r>
      <w:r w:rsidRPr="00DF385F">
        <w:rPr>
          <w:rFonts w:asciiTheme="minorHAnsi" w:hAnsiTheme="minorHAnsi" w:cstheme="minorHAnsi"/>
          <w:sz w:val="22"/>
          <w:szCs w:val="22"/>
        </w:rPr>
        <w:t>relevant duty bearers</w:t>
      </w:r>
      <w:r w:rsidR="00EB5061" w:rsidRPr="00DF385F">
        <w:rPr>
          <w:rFonts w:asciiTheme="minorHAnsi" w:hAnsiTheme="minorHAnsi" w:cstheme="minorHAnsi"/>
          <w:sz w:val="22"/>
          <w:szCs w:val="22"/>
        </w:rPr>
        <w:t xml:space="preserve"> (public sector/government representatives)</w:t>
      </w:r>
      <w:r w:rsidRPr="00DF385F">
        <w:rPr>
          <w:rFonts w:asciiTheme="minorHAnsi" w:hAnsiTheme="minorHAnsi" w:cstheme="minorHAnsi"/>
          <w:sz w:val="22"/>
          <w:szCs w:val="22"/>
        </w:rPr>
        <w:t>, and rights holders</w:t>
      </w:r>
      <w:r w:rsidR="00EB5061" w:rsidRPr="00DF385F">
        <w:rPr>
          <w:rFonts w:asciiTheme="minorHAnsi" w:hAnsiTheme="minorHAnsi" w:cstheme="minorHAnsi"/>
          <w:sz w:val="22"/>
          <w:szCs w:val="22"/>
        </w:rPr>
        <w:t xml:space="preserve"> (civil society</w:t>
      </w:r>
      <w:r w:rsidR="00405327" w:rsidRPr="00DF385F">
        <w:rPr>
          <w:rFonts w:asciiTheme="minorHAnsi" w:hAnsiTheme="minorHAnsi" w:cstheme="minorHAnsi"/>
          <w:sz w:val="22"/>
          <w:szCs w:val="22"/>
        </w:rPr>
        <w:t xml:space="preserve"> and</w:t>
      </w:r>
      <w:r w:rsidR="00EB5061" w:rsidRPr="00DF385F">
        <w:rPr>
          <w:rFonts w:asciiTheme="minorHAnsi" w:hAnsiTheme="minorHAnsi" w:cstheme="minorHAnsi"/>
          <w:sz w:val="22"/>
          <w:szCs w:val="22"/>
        </w:rPr>
        <w:t xml:space="preserve"> academia)</w:t>
      </w:r>
      <w:r w:rsidRPr="00DF385F">
        <w:rPr>
          <w:rFonts w:asciiTheme="minorHAnsi" w:hAnsiTheme="minorHAnsi" w:cstheme="minorHAnsi"/>
          <w:sz w:val="22"/>
          <w:szCs w:val="22"/>
        </w:rPr>
        <w:t xml:space="preserve"> were consulted </w:t>
      </w:r>
      <w:r w:rsidR="001B059A" w:rsidRPr="00DF385F">
        <w:rPr>
          <w:rFonts w:asciiTheme="minorHAnsi" w:hAnsiTheme="minorHAnsi" w:cstheme="minorHAnsi"/>
          <w:sz w:val="22"/>
          <w:szCs w:val="22"/>
        </w:rPr>
        <w:t xml:space="preserve">with </w:t>
      </w:r>
      <w:r w:rsidRPr="00DF385F">
        <w:rPr>
          <w:rFonts w:asciiTheme="minorHAnsi" w:hAnsiTheme="minorHAnsi" w:cstheme="minorHAnsi"/>
          <w:sz w:val="22"/>
          <w:szCs w:val="22"/>
        </w:rPr>
        <w:t xml:space="preserve">and participated in </w:t>
      </w:r>
      <w:r w:rsidR="006432F2" w:rsidRPr="00DF385F">
        <w:rPr>
          <w:rFonts w:asciiTheme="minorHAnsi" w:hAnsiTheme="minorHAnsi" w:cstheme="minorHAnsi"/>
          <w:sz w:val="22"/>
          <w:szCs w:val="22"/>
        </w:rPr>
        <w:t>this MTE</w:t>
      </w:r>
      <w:r w:rsidRPr="00DF385F">
        <w:rPr>
          <w:rFonts w:asciiTheme="minorHAnsi" w:hAnsiTheme="minorHAnsi" w:cstheme="minorHAnsi"/>
          <w:sz w:val="22"/>
          <w:szCs w:val="22"/>
        </w:rPr>
        <w:t xml:space="preserve">. The evaluation reconstructed the </w:t>
      </w:r>
      <w:r w:rsidR="001B059A" w:rsidRPr="00DF385F">
        <w:rPr>
          <w:rFonts w:asciiTheme="minorHAnsi" w:hAnsiTheme="minorHAnsi" w:cstheme="minorHAnsi"/>
          <w:sz w:val="22"/>
          <w:szCs w:val="22"/>
        </w:rPr>
        <w:t>project’s Theory of Change (</w:t>
      </w:r>
      <w:r w:rsidR="00CE169D" w:rsidRPr="00DF385F">
        <w:rPr>
          <w:rFonts w:asciiTheme="minorHAnsi" w:hAnsiTheme="minorHAnsi" w:cstheme="minorHAnsi"/>
          <w:sz w:val="22"/>
          <w:szCs w:val="22"/>
        </w:rPr>
        <w:t>ToC</w:t>
      </w:r>
      <w:r w:rsidR="001B059A" w:rsidRPr="00DF385F">
        <w:rPr>
          <w:rFonts w:asciiTheme="minorHAnsi" w:hAnsiTheme="minorHAnsi" w:cstheme="minorHAnsi"/>
          <w:sz w:val="22"/>
          <w:szCs w:val="22"/>
        </w:rPr>
        <w:t>)</w:t>
      </w:r>
      <w:r w:rsidR="00CE169D"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based on consultation with stakeholders. Thus, the evaluation was guided by the </w:t>
      </w:r>
      <w:r w:rsidR="00732175" w:rsidRPr="00DF385F">
        <w:rPr>
          <w:rFonts w:asciiTheme="minorHAnsi" w:hAnsiTheme="minorHAnsi" w:cstheme="minorHAnsi"/>
          <w:sz w:val="22"/>
          <w:szCs w:val="22"/>
        </w:rPr>
        <w:t xml:space="preserve">project’s </w:t>
      </w:r>
      <w:r w:rsidRPr="00DF385F">
        <w:rPr>
          <w:rFonts w:asciiTheme="minorHAnsi" w:hAnsiTheme="minorHAnsi" w:cstheme="minorHAnsi"/>
          <w:sz w:val="22"/>
          <w:szCs w:val="22"/>
        </w:rPr>
        <w:t>ToC</w:t>
      </w:r>
      <w:r w:rsidR="00732175" w:rsidRPr="00DF385F">
        <w:rPr>
          <w:rFonts w:asciiTheme="minorHAnsi" w:hAnsiTheme="minorHAnsi" w:cstheme="minorHAnsi"/>
          <w:sz w:val="22"/>
          <w:szCs w:val="22"/>
        </w:rPr>
        <w:t xml:space="preserve"> and results framework</w:t>
      </w:r>
      <w:r w:rsidR="00405327"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BA5DB3" w:rsidRPr="00DF385F">
        <w:rPr>
          <w:rFonts w:asciiTheme="minorHAnsi" w:hAnsiTheme="minorHAnsi" w:cstheme="minorHAnsi"/>
          <w:sz w:val="22"/>
          <w:szCs w:val="22"/>
        </w:rPr>
        <w:t>and assessed results against</w:t>
      </w:r>
      <w:r w:rsidRPr="00DF385F">
        <w:rPr>
          <w:rFonts w:asciiTheme="minorHAnsi" w:hAnsiTheme="minorHAnsi" w:cstheme="minorHAnsi"/>
          <w:sz w:val="22"/>
          <w:szCs w:val="22"/>
        </w:rPr>
        <w:t xml:space="preserve"> </w:t>
      </w:r>
      <w:r w:rsidR="00BA5DB3" w:rsidRPr="00DF385F">
        <w:rPr>
          <w:rFonts w:asciiTheme="minorHAnsi" w:hAnsiTheme="minorHAnsi" w:cstheme="minorHAnsi"/>
          <w:sz w:val="22"/>
          <w:szCs w:val="22"/>
        </w:rPr>
        <w:t xml:space="preserve">the set </w:t>
      </w:r>
      <w:r w:rsidRPr="00DF385F">
        <w:rPr>
          <w:rFonts w:asciiTheme="minorHAnsi" w:hAnsiTheme="minorHAnsi" w:cstheme="minorHAnsi"/>
          <w:sz w:val="22"/>
          <w:szCs w:val="22"/>
        </w:rPr>
        <w:t>goals,</w:t>
      </w:r>
      <w:r w:rsidR="00732175" w:rsidRPr="00DF385F">
        <w:rPr>
          <w:rFonts w:asciiTheme="minorHAnsi" w:hAnsiTheme="minorHAnsi" w:cstheme="minorHAnsi"/>
          <w:sz w:val="22"/>
          <w:szCs w:val="22"/>
        </w:rPr>
        <w:t xml:space="preserve"> inputs, activities,</w:t>
      </w:r>
      <w:r w:rsidRPr="00DF385F">
        <w:rPr>
          <w:rFonts w:asciiTheme="minorHAnsi" w:hAnsiTheme="minorHAnsi" w:cstheme="minorHAnsi"/>
          <w:sz w:val="22"/>
          <w:szCs w:val="22"/>
        </w:rPr>
        <w:t xml:space="preserve"> outcomes, </w:t>
      </w:r>
      <w:r w:rsidR="00015E63" w:rsidRPr="00DF385F">
        <w:rPr>
          <w:rFonts w:asciiTheme="minorHAnsi" w:hAnsiTheme="minorHAnsi" w:cstheme="minorHAnsi"/>
          <w:sz w:val="22"/>
          <w:szCs w:val="22"/>
        </w:rPr>
        <w:t>outputs,</w:t>
      </w:r>
      <w:r w:rsidRPr="00DF385F">
        <w:rPr>
          <w:rFonts w:asciiTheme="minorHAnsi" w:hAnsiTheme="minorHAnsi" w:cstheme="minorHAnsi"/>
          <w:sz w:val="22"/>
          <w:szCs w:val="22"/>
        </w:rPr>
        <w:t xml:space="preserve"> and </w:t>
      </w:r>
      <w:r w:rsidR="00732175" w:rsidRPr="00DF385F">
        <w:rPr>
          <w:rFonts w:asciiTheme="minorHAnsi" w:hAnsiTheme="minorHAnsi" w:cstheme="minorHAnsi"/>
          <w:sz w:val="22"/>
          <w:szCs w:val="22"/>
        </w:rPr>
        <w:t xml:space="preserve">overall impact </w:t>
      </w:r>
      <w:r w:rsidRPr="00DF385F">
        <w:rPr>
          <w:rFonts w:asciiTheme="minorHAnsi" w:hAnsiTheme="minorHAnsi" w:cstheme="minorHAnsi"/>
          <w:sz w:val="22"/>
          <w:szCs w:val="22"/>
        </w:rPr>
        <w:t>of the PCEAT</w:t>
      </w:r>
      <w:r w:rsidR="00732175" w:rsidRPr="00DF385F">
        <w:rPr>
          <w:rFonts w:asciiTheme="minorHAnsi" w:hAnsiTheme="minorHAnsi" w:cstheme="minorHAnsi"/>
          <w:sz w:val="22"/>
          <w:szCs w:val="22"/>
        </w:rPr>
        <w:t xml:space="preserve"> project</w:t>
      </w:r>
      <w:r w:rsidRPr="00DF385F">
        <w:rPr>
          <w:rFonts w:asciiTheme="minorHAnsi" w:hAnsiTheme="minorHAnsi" w:cstheme="minorHAnsi"/>
          <w:sz w:val="22"/>
          <w:szCs w:val="22"/>
        </w:rPr>
        <w:t xml:space="preserve">. </w:t>
      </w:r>
    </w:p>
    <w:p w14:paraId="74C70D10" w14:textId="77777777" w:rsidR="001D0689" w:rsidRPr="00DF385F" w:rsidRDefault="001D0689" w:rsidP="0005688A">
      <w:pPr>
        <w:jc w:val="both"/>
        <w:rPr>
          <w:rFonts w:asciiTheme="minorHAnsi" w:hAnsiTheme="minorHAnsi" w:cstheme="minorHAnsi"/>
          <w:sz w:val="22"/>
          <w:szCs w:val="22"/>
        </w:rPr>
      </w:pPr>
    </w:p>
    <w:p w14:paraId="6037EB03" w14:textId="08FB51BE" w:rsidR="0074720F" w:rsidRPr="00DF385F" w:rsidRDefault="00B54FD8" w:rsidP="0005688A">
      <w:pPr>
        <w:jc w:val="both"/>
        <w:rPr>
          <w:rFonts w:asciiTheme="minorHAnsi" w:hAnsiTheme="minorHAnsi" w:cstheme="minorHAnsi"/>
          <w:sz w:val="22"/>
          <w:szCs w:val="22"/>
        </w:rPr>
      </w:pPr>
      <w:r w:rsidRPr="00DF385F">
        <w:rPr>
          <w:rFonts w:asciiTheme="minorHAnsi" w:hAnsiTheme="minorHAnsi" w:cstheme="minorHAnsi"/>
          <w:sz w:val="22"/>
          <w:szCs w:val="22"/>
        </w:rPr>
        <w:t>In addition, t</w:t>
      </w:r>
      <w:r w:rsidR="0074720F" w:rsidRPr="00DF385F">
        <w:rPr>
          <w:rFonts w:asciiTheme="minorHAnsi" w:hAnsiTheme="minorHAnsi" w:cstheme="minorHAnsi"/>
          <w:sz w:val="22"/>
          <w:szCs w:val="22"/>
        </w:rPr>
        <w:t>he evaluat</w:t>
      </w:r>
      <w:r w:rsidR="00903587" w:rsidRPr="00DF385F">
        <w:rPr>
          <w:rFonts w:asciiTheme="minorHAnsi" w:hAnsiTheme="minorHAnsi" w:cstheme="minorHAnsi"/>
          <w:sz w:val="22"/>
          <w:szCs w:val="22"/>
        </w:rPr>
        <w:t>ion</w:t>
      </w:r>
      <w:r w:rsidR="0074720F" w:rsidRPr="00DF385F">
        <w:rPr>
          <w:rFonts w:asciiTheme="minorHAnsi" w:hAnsiTheme="minorHAnsi" w:cstheme="minorHAnsi"/>
          <w:sz w:val="22"/>
          <w:szCs w:val="22"/>
        </w:rPr>
        <w:t xml:space="preserve"> assessed how the PCEAT project ensured </w:t>
      </w:r>
      <w:r w:rsidRPr="00DF385F">
        <w:rPr>
          <w:rFonts w:asciiTheme="minorHAnsi" w:hAnsiTheme="minorHAnsi" w:cstheme="minorHAnsi"/>
          <w:sz w:val="22"/>
          <w:szCs w:val="22"/>
        </w:rPr>
        <w:t xml:space="preserve">gender equality and </w:t>
      </w:r>
      <w:r w:rsidR="0074720F" w:rsidRPr="00DF385F">
        <w:rPr>
          <w:rFonts w:asciiTheme="minorHAnsi" w:hAnsiTheme="minorHAnsi" w:cstheme="minorHAnsi"/>
          <w:sz w:val="22"/>
          <w:szCs w:val="22"/>
        </w:rPr>
        <w:t xml:space="preserve">the equal participation of women </w:t>
      </w:r>
      <w:r w:rsidR="00723473" w:rsidRPr="00DF385F">
        <w:rPr>
          <w:rFonts w:asciiTheme="minorHAnsi" w:hAnsiTheme="minorHAnsi" w:cstheme="minorHAnsi"/>
          <w:sz w:val="22"/>
          <w:szCs w:val="22"/>
        </w:rPr>
        <w:t xml:space="preserve">and men </w:t>
      </w:r>
      <w:r w:rsidR="0074720F" w:rsidRPr="00DF385F">
        <w:rPr>
          <w:rFonts w:asciiTheme="minorHAnsi" w:hAnsiTheme="minorHAnsi" w:cstheme="minorHAnsi"/>
          <w:sz w:val="22"/>
          <w:szCs w:val="22"/>
        </w:rPr>
        <w:t>in decision</w:t>
      </w:r>
      <w:r w:rsidRPr="00DF385F">
        <w:rPr>
          <w:rFonts w:asciiTheme="minorHAnsi" w:hAnsiTheme="minorHAnsi" w:cstheme="minorHAnsi"/>
          <w:sz w:val="22"/>
          <w:szCs w:val="22"/>
        </w:rPr>
        <w:t>-</w:t>
      </w:r>
      <w:r w:rsidR="0074720F" w:rsidRPr="00DF385F">
        <w:rPr>
          <w:rFonts w:asciiTheme="minorHAnsi" w:hAnsiTheme="minorHAnsi" w:cstheme="minorHAnsi"/>
          <w:sz w:val="22"/>
          <w:szCs w:val="22"/>
        </w:rPr>
        <w:t xml:space="preserve">making across the activities implemented. Relevant indicators were included in </w:t>
      </w:r>
      <w:r w:rsidR="004702B0" w:rsidRPr="00DF385F">
        <w:rPr>
          <w:rFonts w:asciiTheme="minorHAnsi" w:hAnsiTheme="minorHAnsi" w:cstheme="minorHAnsi"/>
          <w:sz w:val="22"/>
          <w:szCs w:val="22"/>
        </w:rPr>
        <w:t xml:space="preserve">the </w:t>
      </w:r>
      <w:r w:rsidR="0074720F" w:rsidRPr="00DF385F">
        <w:rPr>
          <w:rFonts w:asciiTheme="minorHAnsi" w:hAnsiTheme="minorHAnsi" w:cstheme="minorHAnsi"/>
          <w:sz w:val="22"/>
          <w:szCs w:val="22"/>
        </w:rPr>
        <w:t xml:space="preserve">Evaluation Matrix to measure the </w:t>
      </w:r>
      <w:r w:rsidR="00E47815" w:rsidRPr="00DF385F">
        <w:rPr>
          <w:rFonts w:asciiTheme="minorHAnsi" w:hAnsiTheme="minorHAnsi" w:cstheme="minorHAnsi"/>
          <w:sz w:val="22"/>
          <w:szCs w:val="22"/>
        </w:rPr>
        <w:t>p</w:t>
      </w:r>
      <w:r w:rsidR="0074720F" w:rsidRPr="00DF385F">
        <w:rPr>
          <w:rFonts w:asciiTheme="minorHAnsi" w:hAnsiTheme="minorHAnsi" w:cstheme="minorHAnsi"/>
          <w:sz w:val="22"/>
          <w:szCs w:val="22"/>
        </w:rPr>
        <w:t xml:space="preserve">roject's results </w:t>
      </w:r>
      <w:r w:rsidR="004702B0" w:rsidRPr="00DF385F">
        <w:rPr>
          <w:rFonts w:asciiTheme="minorHAnsi" w:hAnsiTheme="minorHAnsi" w:cstheme="minorHAnsi"/>
          <w:sz w:val="22"/>
          <w:szCs w:val="22"/>
        </w:rPr>
        <w:t xml:space="preserve">in terms of women’s </w:t>
      </w:r>
      <w:r w:rsidR="0074720F" w:rsidRPr="00DF385F">
        <w:rPr>
          <w:rFonts w:asciiTheme="minorHAnsi" w:hAnsiTheme="minorHAnsi" w:cstheme="minorHAnsi"/>
          <w:sz w:val="22"/>
          <w:szCs w:val="22"/>
        </w:rPr>
        <w:t>empower</w:t>
      </w:r>
      <w:r w:rsidR="004702B0" w:rsidRPr="00DF385F">
        <w:rPr>
          <w:rFonts w:asciiTheme="minorHAnsi" w:hAnsiTheme="minorHAnsi" w:cstheme="minorHAnsi"/>
          <w:sz w:val="22"/>
          <w:szCs w:val="22"/>
        </w:rPr>
        <w:t>ment/representation</w:t>
      </w:r>
      <w:r w:rsidR="00405327" w:rsidRPr="00DF385F">
        <w:rPr>
          <w:rFonts w:asciiTheme="minorHAnsi" w:hAnsiTheme="minorHAnsi" w:cstheme="minorHAnsi"/>
          <w:sz w:val="22"/>
          <w:szCs w:val="22"/>
        </w:rPr>
        <w:t>,</w:t>
      </w:r>
      <w:r w:rsidR="004702B0" w:rsidRPr="00DF385F">
        <w:rPr>
          <w:rFonts w:asciiTheme="minorHAnsi" w:hAnsiTheme="minorHAnsi" w:cstheme="minorHAnsi"/>
          <w:sz w:val="22"/>
          <w:szCs w:val="22"/>
        </w:rPr>
        <w:t xml:space="preserve"> and</w:t>
      </w:r>
      <w:r w:rsidR="0074720F" w:rsidRPr="00DF385F">
        <w:rPr>
          <w:rFonts w:asciiTheme="minorHAnsi" w:hAnsiTheme="minorHAnsi" w:cstheme="minorHAnsi"/>
          <w:sz w:val="22"/>
          <w:szCs w:val="22"/>
        </w:rPr>
        <w:t xml:space="preserve"> </w:t>
      </w:r>
      <w:r w:rsidR="001B059A" w:rsidRPr="00DF385F">
        <w:rPr>
          <w:rFonts w:asciiTheme="minorHAnsi" w:hAnsiTheme="minorHAnsi" w:cstheme="minorHAnsi"/>
          <w:sz w:val="22"/>
          <w:szCs w:val="22"/>
        </w:rPr>
        <w:t xml:space="preserve">promoting </w:t>
      </w:r>
      <w:r w:rsidR="0074720F" w:rsidRPr="00DF385F">
        <w:rPr>
          <w:rFonts w:asciiTheme="minorHAnsi" w:hAnsiTheme="minorHAnsi" w:cstheme="minorHAnsi"/>
          <w:sz w:val="22"/>
          <w:szCs w:val="22"/>
        </w:rPr>
        <w:t>gender equality. Th</w:t>
      </w:r>
      <w:r w:rsidR="001D0689" w:rsidRPr="00DF385F">
        <w:rPr>
          <w:rFonts w:asciiTheme="minorHAnsi" w:hAnsiTheme="minorHAnsi" w:cstheme="minorHAnsi"/>
          <w:sz w:val="22"/>
          <w:szCs w:val="22"/>
        </w:rPr>
        <w:t>is</w:t>
      </w:r>
      <w:r w:rsidR="0074720F" w:rsidRPr="00DF385F">
        <w:rPr>
          <w:rFonts w:asciiTheme="minorHAnsi" w:hAnsiTheme="minorHAnsi" w:cstheme="minorHAnsi"/>
          <w:sz w:val="22"/>
          <w:szCs w:val="22"/>
        </w:rPr>
        <w:t xml:space="preserve"> evaluat</w:t>
      </w:r>
      <w:r w:rsidR="001D0689" w:rsidRPr="00DF385F">
        <w:rPr>
          <w:rFonts w:asciiTheme="minorHAnsi" w:hAnsiTheme="minorHAnsi" w:cstheme="minorHAnsi"/>
          <w:sz w:val="22"/>
          <w:szCs w:val="22"/>
        </w:rPr>
        <w:t>ion also</w:t>
      </w:r>
      <w:r w:rsidR="0074720F" w:rsidRPr="00DF385F">
        <w:rPr>
          <w:rFonts w:asciiTheme="minorHAnsi" w:hAnsiTheme="minorHAnsi" w:cstheme="minorHAnsi"/>
          <w:sz w:val="22"/>
          <w:szCs w:val="22"/>
        </w:rPr>
        <w:t xml:space="preserve"> ensured that </w:t>
      </w:r>
      <w:r w:rsidR="004702B0" w:rsidRPr="00DF385F">
        <w:rPr>
          <w:rFonts w:asciiTheme="minorHAnsi" w:hAnsiTheme="minorHAnsi" w:cstheme="minorHAnsi"/>
          <w:sz w:val="22"/>
          <w:szCs w:val="22"/>
        </w:rPr>
        <w:t xml:space="preserve">there was </w:t>
      </w:r>
      <w:r w:rsidR="0074720F" w:rsidRPr="00DF385F">
        <w:rPr>
          <w:rFonts w:asciiTheme="minorHAnsi" w:hAnsiTheme="minorHAnsi" w:cstheme="minorHAnsi"/>
          <w:sz w:val="22"/>
          <w:szCs w:val="22"/>
        </w:rPr>
        <w:t>gender</w:t>
      </w:r>
      <w:r w:rsidR="004702B0" w:rsidRPr="00DF385F">
        <w:rPr>
          <w:rFonts w:asciiTheme="minorHAnsi" w:hAnsiTheme="minorHAnsi" w:cstheme="minorHAnsi"/>
          <w:sz w:val="22"/>
          <w:szCs w:val="22"/>
        </w:rPr>
        <w:t xml:space="preserve"> </w:t>
      </w:r>
      <w:r w:rsidR="0074720F" w:rsidRPr="00DF385F">
        <w:rPr>
          <w:rFonts w:asciiTheme="minorHAnsi" w:hAnsiTheme="minorHAnsi" w:cstheme="minorHAnsi"/>
          <w:sz w:val="22"/>
          <w:szCs w:val="22"/>
        </w:rPr>
        <w:t xml:space="preserve">balance </w:t>
      </w:r>
      <w:r w:rsidR="004702B0" w:rsidRPr="00DF385F">
        <w:rPr>
          <w:rFonts w:asciiTheme="minorHAnsi" w:hAnsiTheme="minorHAnsi" w:cstheme="minorHAnsi"/>
          <w:sz w:val="22"/>
          <w:szCs w:val="22"/>
        </w:rPr>
        <w:t>across the</w:t>
      </w:r>
      <w:r w:rsidR="0074720F" w:rsidRPr="00DF385F">
        <w:rPr>
          <w:rFonts w:asciiTheme="minorHAnsi" w:hAnsiTheme="minorHAnsi" w:cstheme="minorHAnsi"/>
          <w:sz w:val="22"/>
          <w:szCs w:val="22"/>
        </w:rPr>
        <w:t xml:space="preserve"> informants </w:t>
      </w:r>
      <w:r w:rsidR="004702B0" w:rsidRPr="00DF385F">
        <w:rPr>
          <w:rFonts w:asciiTheme="minorHAnsi" w:hAnsiTheme="minorHAnsi" w:cstheme="minorHAnsi"/>
          <w:sz w:val="22"/>
          <w:szCs w:val="22"/>
        </w:rPr>
        <w:t>of</w:t>
      </w:r>
      <w:r w:rsidR="0074720F" w:rsidRPr="00DF385F">
        <w:rPr>
          <w:rFonts w:asciiTheme="minorHAnsi" w:hAnsiTheme="minorHAnsi" w:cstheme="minorHAnsi"/>
          <w:sz w:val="22"/>
          <w:szCs w:val="22"/>
        </w:rPr>
        <w:t xml:space="preserve"> th</w:t>
      </w:r>
      <w:r w:rsidR="004702B0" w:rsidRPr="00DF385F">
        <w:rPr>
          <w:rFonts w:asciiTheme="minorHAnsi" w:hAnsiTheme="minorHAnsi" w:cstheme="minorHAnsi"/>
          <w:sz w:val="22"/>
          <w:szCs w:val="22"/>
        </w:rPr>
        <w:t>is</w:t>
      </w:r>
      <w:r w:rsidR="0074720F" w:rsidRPr="00DF385F">
        <w:rPr>
          <w:rFonts w:asciiTheme="minorHAnsi" w:hAnsiTheme="minorHAnsi" w:cstheme="minorHAnsi"/>
          <w:sz w:val="22"/>
          <w:szCs w:val="22"/>
        </w:rPr>
        <w:t xml:space="preserve"> evaluation. </w:t>
      </w:r>
    </w:p>
    <w:p w14:paraId="5C3FB837" w14:textId="77777777" w:rsidR="0074720F" w:rsidRPr="00DF385F" w:rsidRDefault="0074720F" w:rsidP="0005688A">
      <w:pPr>
        <w:jc w:val="both"/>
        <w:rPr>
          <w:rFonts w:asciiTheme="minorHAnsi" w:hAnsiTheme="minorHAnsi" w:cstheme="minorHAnsi"/>
          <w:sz w:val="22"/>
          <w:szCs w:val="22"/>
        </w:rPr>
      </w:pPr>
    </w:p>
    <w:p w14:paraId="63296CA9" w14:textId="77777777" w:rsidR="009A3A09" w:rsidRPr="00DF385F" w:rsidRDefault="009A3A09" w:rsidP="0005688A">
      <w:pPr>
        <w:jc w:val="both"/>
        <w:rPr>
          <w:rFonts w:asciiTheme="minorHAnsi" w:hAnsiTheme="minorHAnsi" w:cstheme="minorHAnsi"/>
          <w:i/>
          <w:iCs/>
          <w:sz w:val="22"/>
          <w:szCs w:val="22"/>
          <w:u w:val="single"/>
        </w:rPr>
        <w:sectPr w:rsidR="009A3A09" w:rsidRPr="00DF385F" w:rsidSect="009A3A09">
          <w:type w:val="continuous"/>
          <w:pgSz w:w="12240" w:h="15840"/>
          <w:pgMar w:top="900" w:right="1080" w:bottom="792" w:left="1080" w:header="720" w:footer="720" w:gutter="0"/>
          <w:cols w:space="720"/>
          <w:titlePg/>
          <w:docGrid w:linePitch="360"/>
        </w:sectPr>
      </w:pPr>
    </w:p>
    <w:p w14:paraId="138B05ED" w14:textId="2C7B8A71" w:rsidR="0074720F" w:rsidRPr="003F1EC0" w:rsidRDefault="0074720F" w:rsidP="0005688A">
      <w:pPr>
        <w:jc w:val="both"/>
        <w:rPr>
          <w:rFonts w:asciiTheme="minorHAnsi" w:hAnsiTheme="minorHAnsi" w:cstheme="minorHAnsi"/>
          <w:b/>
          <w:bCs/>
          <w:sz w:val="22"/>
          <w:szCs w:val="22"/>
          <w:u w:val="single"/>
        </w:rPr>
      </w:pPr>
      <w:r w:rsidRPr="003F1EC0">
        <w:rPr>
          <w:rFonts w:asciiTheme="minorHAnsi" w:hAnsiTheme="minorHAnsi" w:cstheme="minorHAnsi"/>
          <w:b/>
          <w:bCs/>
          <w:sz w:val="22"/>
          <w:szCs w:val="22"/>
          <w:u w:val="single"/>
        </w:rPr>
        <w:t xml:space="preserve">Data analysis </w:t>
      </w:r>
    </w:p>
    <w:p w14:paraId="576F16CF" w14:textId="67B6071A"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 xml:space="preserve">The evaluation methodology </w:t>
      </w:r>
      <w:r w:rsidR="0018005B" w:rsidRPr="00DF385F">
        <w:rPr>
          <w:rFonts w:asciiTheme="minorHAnsi" w:hAnsiTheme="minorHAnsi" w:cstheme="minorHAnsi"/>
          <w:sz w:val="22"/>
          <w:szCs w:val="22"/>
        </w:rPr>
        <w:t>utilized</w:t>
      </w:r>
      <w:r w:rsidRPr="00DF385F">
        <w:rPr>
          <w:rFonts w:asciiTheme="minorHAnsi" w:hAnsiTheme="minorHAnsi" w:cstheme="minorHAnsi"/>
          <w:sz w:val="22"/>
          <w:szCs w:val="22"/>
        </w:rPr>
        <w:t xml:space="preserve"> a mix of techniques and tools to assess the results of the PCEAT </w:t>
      </w:r>
      <w:r w:rsidR="001B059A" w:rsidRPr="00DF385F">
        <w:rPr>
          <w:rFonts w:asciiTheme="minorHAnsi" w:hAnsiTheme="minorHAnsi" w:cstheme="minorHAnsi"/>
          <w:sz w:val="22"/>
          <w:szCs w:val="22"/>
        </w:rPr>
        <w:t xml:space="preserve">project </w:t>
      </w:r>
      <w:r w:rsidR="00903587" w:rsidRPr="00DF385F">
        <w:rPr>
          <w:rFonts w:asciiTheme="minorHAnsi" w:hAnsiTheme="minorHAnsi" w:cstheme="minorHAnsi"/>
          <w:sz w:val="22"/>
          <w:szCs w:val="22"/>
        </w:rPr>
        <w:t xml:space="preserve">against </w:t>
      </w:r>
      <w:r w:rsidR="001B059A" w:rsidRPr="00DF385F">
        <w:rPr>
          <w:rFonts w:asciiTheme="minorHAnsi" w:hAnsiTheme="minorHAnsi" w:cstheme="minorHAnsi"/>
          <w:sz w:val="22"/>
          <w:szCs w:val="22"/>
        </w:rPr>
        <w:t>its ToC</w:t>
      </w:r>
      <w:r w:rsidR="00903587" w:rsidRPr="00DF385F">
        <w:rPr>
          <w:rFonts w:asciiTheme="minorHAnsi" w:hAnsiTheme="minorHAnsi" w:cstheme="minorHAnsi"/>
          <w:sz w:val="22"/>
          <w:szCs w:val="22"/>
        </w:rPr>
        <w:t xml:space="preserve"> and results framework</w:t>
      </w:r>
      <w:r w:rsidR="00CE169D" w:rsidRPr="00DF385F">
        <w:rPr>
          <w:rFonts w:asciiTheme="minorHAnsi" w:hAnsiTheme="minorHAnsi" w:cstheme="minorHAnsi"/>
          <w:sz w:val="22"/>
          <w:szCs w:val="22"/>
        </w:rPr>
        <w:t>, from</w:t>
      </w:r>
      <w:r w:rsidR="00903587"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inputs and activities </w:t>
      </w:r>
      <w:r w:rsidR="00903587" w:rsidRPr="00DF385F">
        <w:rPr>
          <w:rFonts w:asciiTheme="minorHAnsi" w:hAnsiTheme="minorHAnsi" w:cstheme="minorHAnsi"/>
          <w:sz w:val="22"/>
          <w:szCs w:val="22"/>
        </w:rPr>
        <w:t xml:space="preserve">to </w:t>
      </w:r>
      <w:r w:rsidRPr="00DF385F">
        <w:rPr>
          <w:rFonts w:asciiTheme="minorHAnsi" w:hAnsiTheme="minorHAnsi" w:cstheme="minorHAnsi"/>
          <w:sz w:val="22"/>
          <w:szCs w:val="22"/>
        </w:rPr>
        <w:t xml:space="preserve">outputs, outcomes and </w:t>
      </w:r>
      <w:r w:rsidR="00903587" w:rsidRPr="00DF385F">
        <w:rPr>
          <w:rFonts w:asciiTheme="minorHAnsi" w:hAnsiTheme="minorHAnsi" w:cstheme="minorHAnsi"/>
          <w:sz w:val="22"/>
          <w:szCs w:val="22"/>
        </w:rPr>
        <w:t xml:space="preserve">overall </w:t>
      </w:r>
      <w:r w:rsidRPr="00DF385F">
        <w:rPr>
          <w:rFonts w:asciiTheme="minorHAnsi" w:hAnsiTheme="minorHAnsi" w:cstheme="minorHAnsi"/>
          <w:sz w:val="22"/>
          <w:szCs w:val="22"/>
        </w:rPr>
        <w:t xml:space="preserve">impact. </w:t>
      </w:r>
    </w:p>
    <w:p w14:paraId="523F8F23" w14:textId="77777777" w:rsidR="00405327" w:rsidRPr="00DF385F" w:rsidRDefault="00405327" w:rsidP="0005688A">
      <w:pPr>
        <w:jc w:val="both"/>
        <w:rPr>
          <w:rFonts w:asciiTheme="minorHAnsi" w:hAnsiTheme="minorHAnsi" w:cstheme="minorHAnsi"/>
          <w:sz w:val="22"/>
          <w:szCs w:val="22"/>
        </w:rPr>
      </w:pPr>
    </w:p>
    <w:p w14:paraId="5BCAE880" w14:textId="77777777" w:rsidR="0074720F" w:rsidRPr="003F1EC0" w:rsidRDefault="0074720F" w:rsidP="0005688A">
      <w:pPr>
        <w:jc w:val="both"/>
        <w:rPr>
          <w:rFonts w:asciiTheme="minorHAnsi" w:hAnsiTheme="minorHAnsi" w:cstheme="minorHAnsi"/>
          <w:b/>
          <w:bCs/>
          <w:sz w:val="22"/>
          <w:szCs w:val="22"/>
          <w:u w:val="single"/>
        </w:rPr>
      </w:pPr>
      <w:r w:rsidRPr="003F1EC0">
        <w:rPr>
          <w:rFonts w:asciiTheme="minorHAnsi" w:hAnsiTheme="minorHAnsi" w:cstheme="minorHAnsi"/>
          <w:b/>
          <w:bCs/>
          <w:sz w:val="22"/>
          <w:szCs w:val="22"/>
          <w:u w:val="single"/>
        </w:rPr>
        <w:t>Interviews</w:t>
      </w:r>
    </w:p>
    <w:p w14:paraId="31D7C4FF" w14:textId="22EEFF9A"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Over 97</w:t>
      </w:r>
      <w:r w:rsidR="001B059A" w:rsidRPr="00DF385F">
        <w:rPr>
          <w:rFonts w:asciiTheme="minorHAnsi" w:hAnsiTheme="minorHAnsi" w:cstheme="minorHAnsi"/>
          <w:sz w:val="22"/>
          <w:szCs w:val="22"/>
        </w:rPr>
        <w:t xml:space="preserve"> </w:t>
      </w:r>
      <w:r w:rsidR="000F0063">
        <w:rPr>
          <w:rFonts w:asciiTheme="minorHAnsi" w:hAnsiTheme="minorHAnsi" w:cstheme="minorHAnsi"/>
          <w:sz w:val="22"/>
          <w:szCs w:val="22"/>
        </w:rPr>
        <w:t>per cent</w:t>
      </w:r>
      <w:r w:rsidRPr="00DF385F">
        <w:rPr>
          <w:rFonts w:asciiTheme="minorHAnsi" w:hAnsiTheme="minorHAnsi" w:cstheme="minorHAnsi"/>
          <w:sz w:val="22"/>
          <w:szCs w:val="22"/>
        </w:rPr>
        <w:t xml:space="preserve"> of the interviews were conducted in the Russian language and without interpretation, </w:t>
      </w:r>
      <w:r w:rsidR="00405327" w:rsidRPr="00DF385F">
        <w:rPr>
          <w:rFonts w:asciiTheme="minorHAnsi" w:hAnsiTheme="minorHAnsi" w:cstheme="minorHAnsi"/>
          <w:sz w:val="22"/>
          <w:szCs w:val="22"/>
        </w:rPr>
        <w:t>which</w:t>
      </w:r>
      <w:r w:rsidRPr="00DF385F">
        <w:rPr>
          <w:rFonts w:asciiTheme="minorHAnsi" w:hAnsiTheme="minorHAnsi" w:cstheme="minorHAnsi"/>
          <w:sz w:val="22"/>
          <w:szCs w:val="22"/>
        </w:rPr>
        <w:t xml:space="preserve"> </w:t>
      </w:r>
      <w:r w:rsidR="005127D0" w:rsidRPr="00DF385F">
        <w:rPr>
          <w:rFonts w:asciiTheme="minorHAnsi" w:hAnsiTheme="minorHAnsi" w:cstheme="minorHAnsi"/>
          <w:sz w:val="22"/>
          <w:szCs w:val="22"/>
        </w:rPr>
        <w:t>allowed</w:t>
      </w:r>
      <w:r w:rsidRPr="00DF385F">
        <w:rPr>
          <w:rFonts w:asciiTheme="minorHAnsi" w:hAnsiTheme="minorHAnsi" w:cstheme="minorHAnsi"/>
          <w:sz w:val="22"/>
          <w:szCs w:val="22"/>
        </w:rPr>
        <w:t xml:space="preserve"> for more efficien</w:t>
      </w:r>
      <w:r w:rsidR="005127D0" w:rsidRPr="00DF385F">
        <w:rPr>
          <w:rFonts w:asciiTheme="minorHAnsi" w:hAnsiTheme="minorHAnsi" w:cstheme="minorHAnsi"/>
          <w:sz w:val="22"/>
          <w:szCs w:val="22"/>
        </w:rPr>
        <w:t>cy</w:t>
      </w:r>
      <w:r w:rsidRPr="00DF385F">
        <w:rPr>
          <w:rFonts w:asciiTheme="minorHAnsi" w:hAnsiTheme="minorHAnsi" w:cstheme="minorHAnsi"/>
          <w:sz w:val="22"/>
          <w:szCs w:val="22"/>
        </w:rPr>
        <w:t xml:space="preserve"> and </w:t>
      </w:r>
      <w:r w:rsidR="00405327" w:rsidRPr="00DF385F">
        <w:rPr>
          <w:rFonts w:asciiTheme="minorHAnsi" w:hAnsiTheme="minorHAnsi" w:cstheme="minorHAnsi"/>
          <w:sz w:val="22"/>
          <w:szCs w:val="22"/>
        </w:rPr>
        <w:t>the gathering of a</w:t>
      </w:r>
      <w:r w:rsidR="005127D0" w:rsidRPr="00DF385F">
        <w:rPr>
          <w:rFonts w:asciiTheme="minorHAnsi" w:hAnsiTheme="minorHAnsi" w:cstheme="minorHAnsi"/>
          <w:sz w:val="22"/>
          <w:szCs w:val="22"/>
        </w:rPr>
        <w:t xml:space="preserve"> higher</w:t>
      </w:r>
      <w:r w:rsidRPr="00DF385F">
        <w:rPr>
          <w:rFonts w:asciiTheme="minorHAnsi" w:hAnsiTheme="minorHAnsi" w:cstheme="minorHAnsi"/>
          <w:sz w:val="22"/>
          <w:szCs w:val="22"/>
        </w:rPr>
        <w:t xml:space="preserve"> quality of information. Interviews were semi-structured but flexible, allowing </w:t>
      </w:r>
      <w:r w:rsidR="005127D0" w:rsidRPr="00DF385F">
        <w:rPr>
          <w:rFonts w:asciiTheme="minorHAnsi" w:hAnsiTheme="minorHAnsi" w:cstheme="minorHAnsi"/>
          <w:sz w:val="22"/>
          <w:szCs w:val="22"/>
        </w:rPr>
        <w:t xml:space="preserve">for </w:t>
      </w:r>
      <w:r w:rsidRPr="00DF385F">
        <w:rPr>
          <w:rFonts w:asciiTheme="minorHAnsi" w:hAnsiTheme="minorHAnsi" w:cstheme="minorHAnsi"/>
          <w:sz w:val="22"/>
          <w:szCs w:val="22"/>
        </w:rPr>
        <w:t>new questions to be brought up during the interview.</w:t>
      </w:r>
    </w:p>
    <w:p w14:paraId="52D30BD7" w14:textId="77777777" w:rsidR="00405327" w:rsidRPr="00DF385F" w:rsidRDefault="00405327" w:rsidP="0005688A">
      <w:pPr>
        <w:jc w:val="both"/>
        <w:rPr>
          <w:rFonts w:asciiTheme="minorHAnsi" w:eastAsiaTheme="majorEastAsia" w:hAnsiTheme="minorHAnsi" w:cstheme="minorHAnsi"/>
          <w:sz w:val="22"/>
          <w:szCs w:val="22"/>
        </w:rPr>
      </w:pPr>
    </w:p>
    <w:p w14:paraId="3DAD4BD2" w14:textId="77777777" w:rsidR="0074720F" w:rsidRPr="003F1EC0" w:rsidRDefault="0074720F" w:rsidP="0005688A">
      <w:pPr>
        <w:jc w:val="both"/>
        <w:rPr>
          <w:rFonts w:asciiTheme="minorHAnsi" w:eastAsiaTheme="majorEastAsia" w:hAnsiTheme="minorHAnsi" w:cstheme="minorHAnsi"/>
          <w:b/>
          <w:bCs/>
          <w:sz w:val="22"/>
          <w:szCs w:val="22"/>
          <w:u w:val="single"/>
        </w:rPr>
      </w:pPr>
      <w:r w:rsidRPr="003F1EC0">
        <w:rPr>
          <w:rFonts w:asciiTheme="minorHAnsi" w:hAnsiTheme="minorHAnsi" w:cstheme="minorHAnsi"/>
          <w:b/>
          <w:bCs/>
          <w:sz w:val="22"/>
          <w:szCs w:val="22"/>
          <w:u w:val="single"/>
        </w:rPr>
        <w:t>Document and secondary data review</w:t>
      </w:r>
    </w:p>
    <w:p w14:paraId="3C831050" w14:textId="45D07E34" w:rsidR="00405327"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The evaluator studied over 60 reports, case studies, regional assessments</w:t>
      </w:r>
      <w:r w:rsidR="003756F2" w:rsidRPr="00DF385F">
        <w:rPr>
          <w:rFonts w:asciiTheme="minorHAnsi" w:hAnsiTheme="minorHAnsi" w:cstheme="minorHAnsi"/>
          <w:sz w:val="22"/>
          <w:szCs w:val="22"/>
        </w:rPr>
        <w:t xml:space="preserve"> and other documents related to the</w:t>
      </w:r>
      <w:r w:rsidRPr="00DF385F">
        <w:rPr>
          <w:rFonts w:asciiTheme="minorHAnsi" w:hAnsiTheme="minorHAnsi" w:cstheme="minorHAnsi"/>
          <w:sz w:val="22"/>
          <w:szCs w:val="22"/>
        </w:rPr>
        <w:t xml:space="preserve"> Uzbekistan</w:t>
      </w:r>
      <w:r w:rsidR="003756F2" w:rsidRPr="00DF385F">
        <w:rPr>
          <w:rFonts w:asciiTheme="minorHAnsi" w:hAnsiTheme="minorHAnsi" w:cstheme="minorHAnsi"/>
          <w:sz w:val="22"/>
          <w:szCs w:val="22"/>
        </w:rPr>
        <w:t xml:space="preserve"> context</w:t>
      </w:r>
      <w:r w:rsidRPr="00DF385F">
        <w:rPr>
          <w:rFonts w:asciiTheme="minorHAnsi" w:hAnsiTheme="minorHAnsi" w:cstheme="minorHAnsi"/>
          <w:sz w:val="22"/>
          <w:szCs w:val="22"/>
        </w:rPr>
        <w:t xml:space="preserve">, </w:t>
      </w:r>
      <w:r w:rsidR="003756F2" w:rsidRPr="00DF385F">
        <w:rPr>
          <w:rFonts w:asciiTheme="minorHAnsi" w:hAnsiTheme="minorHAnsi" w:cstheme="minorHAnsi"/>
          <w:sz w:val="22"/>
          <w:szCs w:val="22"/>
        </w:rPr>
        <w:t xml:space="preserve">global </w:t>
      </w:r>
      <w:r w:rsidRPr="00DF385F">
        <w:rPr>
          <w:rFonts w:asciiTheme="minorHAnsi" w:hAnsiTheme="minorHAnsi" w:cstheme="minorHAnsi"/>
          <w:sz w:val="22"/>
          <w:szCs w:val="22"/>
        </w:rPr>
        <w:t>best practi</w:t>
      </w:r>
      <w:r w:rsidR="003756F2" w:rsidRPr="00DF385F">
        <w:rPr>
          <w:rFonts w:asciiTheme="minorHAnsi" w:hAnsiTheme="minorHAnsi" w:cstheme="minorHAnsi"/>
          <w:sz w:val="22"/>
          <w:szCs w:val="22"/>
        </w:rPr>
        <w:t>c</w:t>
      </w:r>
      <w:r w:rsidRPr="00DF385F">
        <w:rPr>
          <w:rFonts w:asciiTheme="minorHAnsi" w:hAnsiTheme="minorHAnsi" w:cstheme="minorHAnsi"/>
          <w:sz w:val="22"/>
          <w:szCs w:val="22"/>
        </w:rPr>
        <w:t xml:space="preserve">es on </w:t>
      </w:r>
      <w:r w:rsidR="003756F2" w:rsidRPr="00DF385F">
        <w:rPr>
          <w:rFonts w:asciiTheme="minorHAnsi" w:hAnsiTheme="minorHAnsi" w:cstheme="minorHAnsi"/>
          <w:sz w:val="22"/>
          <w:szCs w:val="22"/>
        </w:rPr>
        <w:t>anti-corruption</w:t>
      </w:r>
      <w:r w:rsidRPr="00DF385F">
        <w:rPr>
          <w:rFonts w:asciiTheme="minorHAnsi" w:hAnsiTheme="minorHAnsi" w:cstheme="minorHAnsi"/>
          <w:sz w:val="22"/>
          <w:szCs w:val="22"/>
        </w:rPr>
        <w:t xml:space="preserve">, </w:t>
      </w:r>
      <w:r w:rsidR="003756F2" w:rsidRPr="00DF385F">
        <w:rPr>
          <w:rFonts w:asciiTheme="minorHAnsi" w:hAnsiTheme="minorHAnsi" w:cstheme="minorHAnsi"/>
          <w:sz w:val="22"/>
          <w:szCs w:val="22"/>
        </w:rPr>
        <w:t>the UN Convention against Corruption (UNCAC)</w:t>
      </w:r>
      <w:r w:rsidR="00405327" w:rsidRPr="00DF385F">
        <w:rPr>
          <w:rFonts w:asciiTheme="minorHAnsi" w:hAnsiTheme="minorHAnsi" w:cstheme="minorHAnsi"/>
          <w:sz w:val="22"/>
          <w:szCs w:val="22"/>
        </w:rPr>
        <w:t>,</w:t>
      </w:r>
      <w:r w:rsidR="003756F2" w:rsidRPr="00DF385F">
        <w:rPr>
          <w:rFonts w:asciiTheme="minorHAnsi" w:hAnsiTheme="minorHAnsi" w:cstheme="minorHAnsi"/>
          <w:sz w:val="22"/>
          <w:szCs w:val="22"/>
        </w:rPr>
        <w:t xml:space="preserve"> </w:t>
      </w:r>
      <w:r w:rsidRPr="00DF385F">
        <w:rPr>
          <w:rFonts w:asciiTheme="minorHAnsi" w:hAnsiTheme="minorHAnsi" w:cstheme="minorHAnsi"/>
          <w:sz w:val="22"/>
          <w:szCs w:val="22"/>
        </w:rPr>
        <w:t>and UNDP</w:t>
      </w:r>
      <w:r w:rsidR="003756F2" w:rsidRPr="00DF385F">
        <w:rPr>
          <w:rFonts w:asciiTheme="minorHAnsi" w:hAnsiTheme="minorHAnsi" w:cstheme="minorHAnsi"/>
          <w:sz w:val="22"/>
          <w:szCs w:val="22"/>
        </w:rPr>
        <w:t>’s</w:t>
      </w:r>
      <w:r w:rsidRPr="00DF385F">
        <w:rPr>
          <w:rFonts w:asciiTheme="minorHAnsi" w:hAnsiTheme="minorHAnsi" w:cstheme="minorHAnsi"/>
          <w:sz w:val="22"/>
          <w:szCs w:val="22"/>
        </w:rPr>
        <w:t xml:space="preserve"> </w:t>
      </w:r>
      <w:r w:rsidR="003756F2" w:rsidRPr="00DF385F">
        <w:rPr>
          <w:rFonts w:asciiTheme="minorHAnsi" w:hAnsiTheme="minorHAnsi" w:cstheme="minorHAnsi"/>
          <w:sz w:val="22"/>
          <w:szCs w:val="22"/>
        </w:rPr>
        <w:t xml:space="preserve">global </w:t>
      </w:r>
      <w:r w:rsidRPr="00DF385F">
        <w:rPr>
          <w:rFonts w:asciiTheme="minorHAnsi" w:hAnsiTheme="minorHAnsi" w:cstheme="minorHAnsi"/>
          <w:sz w:val="22"/>
          <w:szCs w:val="22"/>
        </w:rPr>
        <w:t>reports on anti-corruption and governance.</w:t>
      </w:r>
    </w:p>
    <w:p w14:paraId="3C428152" w14:textId="587285C7" w:rsidR="0074720F"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sz w:val="22"/>
          <w:szCs w:val="22"/>
        </w:rPr>
        <w:t xml:space="preserve"> </w:t>
      </w:r>
    </w:p>
    <w:p w14:paraId="5E67EBF2" w14:textId="341A653E" w:rsidR="0074720F" w:rsidRPr="003F1EC0" w:rsidRDefault="0074720F" w:rsidP="0005688A">
      <w:pPr>
        <w:jc w:val="both"/>
        <w:rPr>
          <w:rFonts w:asciiTheme="minorHAnsi" w:hAnsiTheme="minorHAnsi" w:cstheme="minorHAnsi"/>
          <w:b/>
          <w:bCs/>
          <w:sz w:val="22"/>
          <w:szCs w:val="22"/>
          <w:u w:val="single"/>
        </w:rPr>
      </w:pPr>
      <w:r w:rsidRPr="003F1EC0">
        <w:rPr>
          <w:rFonts w:asciiTheme="minorHAnsi" w:hAnsiTheme="minorHAnsi" w:cstheme="minorHAnsi"/>
          <w:b/>
          <w:bCs/>
          <w:sz w:val="22"/>
          <w:szCs w:val="22"/>
          <w:u w:val="single"/>
        </w:rPr>
        <w:t xml:space="preserve">Evaluation </w:t>
      </w:r>
      <w:r w:rsidR="0022452B" w:rsidRPr="00DF385F">
        <w:rPr>
          <w:rFonts w:asciiTheme="minorHAnsi" w:hAnsiTheme="minorHAnsi" w:cstheme="minorHAnsi"/>
          <w:b/>
          <w:bCs/>
          <w:sz w:val="22"/>
          <w:szCs w:val="22"/>
          <w:u w:val="single"/>
        </w:rPr>
        <w:t>q</w:t>
      </w:r>
      <w:r w:rsidRPr="003F1EC0">
        <w:rPr>
          <w:rFonts w:asciiTheme="minorHAnsi" w:hAnsiTheme="minorHAnsi" w:cstheme="minorHAnsi"/>
          <w:b/>
          <w:bCs/>
          <w:sz w:val="22"/>
          <w:szCs w:val="22"/>
          <w:u w:val="single"/>
        </w:rPr>
        <w:t xml:space="preserve">uestions and </w:t>
      </w:r>
      <w:r w:rsidR="008D1371" w:rsidRPr="00DF385F">
        <w:rPr>
          <w:rFonts w:asciiTheme="minorHAnsi" w:hAnsiTheme="minorHAnsi" w:cstheme="minorHAnsi"/>
          <w:b/>
          <w:bCs/>
          <w:sz w:val="22"/>
          <w:szCs w:val="22"/>
          <w:u w:val="single"/>
        </w:rPr>
        <w:t>the E</w:t>
      </w:r>
      <w:r w:rsidRPr="003F1EC0">
        <w:rPr>
          <w:rFonts w:asciiTheme="minorHAnsi" w:hAnsiTheme="minorHAnsi" w:cstheme="minorHAnsi"/>
          <w:b/>
          <w:bCs/>
          <w:sz w:val="22"/>
          <w:szCs w:val="22"/>
          <w:u w:val="single"/>
        </w:rPr>
        <w:t xml:space="preserve">valuation </w:t>
      </w:r>
      <w:r w:rsidR="008D1371" w:rsidRPr="00DF385F">
        <w:rPr>
          <w:rFonts w:asciiTheme="minorHAnsi" w:hAnsiTheme="minorHAnsi" w:cstheme="minorHAnsi"/>
          <w:b/>
          <w:bCs/>
          <w:sz w:val="22"/>
          <w:szCs w:val="22"/>
          <w:u w:val="single"/>
        </w:rPr>
        <w:t>M</w:t>
      </w:r>
      <w:r w:rsidRPr="003F1EC0">
        <w:rPr>
          <w:rFonts w:asciiTheme="minorHAnsi" w:hAnsiTheme="minorHAnsi" w:cstheme="minorHAnsi"/>
          <w:b/>
          <w:bCs/>
          <w:sz w:val="22"/>
          <w:szCs w:val="22"/>
          <w:u w:val="single"/>
        </w:rPr>
        <w:t>atrix (EM)</w:t>
      </w:r>
    </w:p>
    <w:p w14:paraId="53D395DA" w14:textId="73AABE48" w:rsidR="0074720F" w:rsidRPr="00DF385F" w:rsidRDefault="00E117F2" w:rsidP="0005688A">
      <w:pPr>
        <w:jc w:val="both"/>
        <w:rPr>
          <w:rFonts w:asciiTheme="minorHAnsi" w:hAnsiTheme="minorHAnsi" w:cstheme="minorHAnsi"/>
          <w:sz w:val="22"/>
          <w:szCs w:val="22"/>
        </w:rPr>
      </w:pPr>
      <w:r w:rsidRPr="00DF385F">
        <w:rPr>
          <w:rFonts w:asciiTheme="minorHAnsi" w:hAnsiTheme="minorHAnsi" w:cstheme="minorHAnsi"/>
          <w:sz w:val="22"/>
          <w:szCs w:val="22"/>
        </w:rPr>
        <w:t>The Evaluation Framework consisted of e</w:t>
      </w:r>
      <w:r w:rsidR="0074720F" w:rsidRPr="00DF385F">
        <w:rPr>
          <w:rFonts w:asciiTheme="minorHAnsi" w:hAnsiTheme="minorHAnsi" w:cstheme="minorHAnsi"/>
          <w:sz w:val="22"/>
          <w:szCs w:val="22"/>
        </w:rPr>
        <w:t xml:space="preserve">valuation questions as per the OECD DAC and additional questions </w:t>
      </w:r>
      <w:r w:rsidRPr="00DF385F">
        <w:rPr>
          <w:rFonts w:asciiTheme="minorHAnsi" w:hAnsiTheme="minorHAnsi" w:cstheme="minorHAnsi"/>
          <w:sz w:val="22"/>
          <w:szCs w:val="22"/>
        </w:rPr>
        <w:t>developed by</w:t>
      </w:r>
      <w:r w:rsidR="0074720F" w:rsidRPr="00DF385F">
        <w:rPr>
          <w:rFonts w:asciiTheme="minorHAnsi" w:hAnsiTheme="minorHAnsi" w:cstheme="minorHAnsi"/>
          <w:sz w:val="22"/>
          <w:szCs w:val="22"/>
        </w:rPr>
        <w:t xml:space="preserve"> the independent evaluator</w:t>
      </w:r>
      <w:r w:rsidRPr="00DF385F">
        <w:rPr>
          <w:rFonts w:asciiTheme="minorHAnsi" w:hAnsiTheme="minorHAnsi" w:cstheme="minorHAnsi"/>
          <w:sz w:val="22"/>
          <w:szCs w:val="22"/>
        </w:rPr>
        <w:t>. In total,</w:t>
      </w:r>
      <w:r w:rsidR="0074720F" w:rsidRPr="00DF385F">
        <w:rPr>
          <w:rFonts w:asciiTheme="minorHAnsi" w:hAnsiTheme="minorHAnsi" w:cstheme="minorHAnsi"/>
          <w:sz w:val="22"/>
          <w:szCs w:val="22"/>
        </w:rPr>
        <w:t xml:space="preserve"> 18 evaluation questions and findings </w:t>
      </w:r>
      <w:r w:rsidR="00483086" w:rsidRPr="00DF385F">
        <w:rPr>
          <w:rFonts w:asciiTheme="minorHAnsi" w:hAnsiTheme="minorHAnsi" w:cstheme="minorHAnsi"/>
          <w:sz w:val="22"/>
          <w:szCs w:val="22"/>
        </w:rPr>
        <w:t xml:space="preserve">based on </w:t>
      </w:r>
      <w:r w:rsidR="0074720F" w:rsidRPr="00DF385F">
        <w:rPr>
          <w:rFonts w:asciiTheme="minorHAnsi" w:hAnsiTheme="minorHAnsi" w:cstheme="minorHAnsi"/>
          <w:sz w:val="22"/>
          <w:szCs w:val="22"/>
        </w:rPr>
        <w:t>the</w:t>
      </w:r>
      <w:r w:rsidR="001B059A" w:rsidRPr="00DF385F">
        <w:rPr>
          <w:rFonts w:asciiTheme="minorHAnsi" w:hAnsiTheme="minorHAnsi" w:cstheme="minorHAnsi"/>
          <w:sz w:val="22"/>
          <w:szCs w:val="22"/>
        </w:rPr>
        <w:t>ir answers</w:t>
      </w:r>
      <w:r w:rsidR="0074720F" w:rsidRPr="00DF385F">
        <w:rPr>
          <w:rFonts w:asciiTheme="minorHAnsi" w:hAnsiTheme="minorHAnsi" w:cstheme="minorHAnsi"/>
          <w:sz w:val="22"/>
          <w:szCs w:val="22"/>
        </w:rPr>
        <w:t xml:space="preserve"> form the core of the evaluation report. </w:t>
      </w:r>
    </w:p>
    <w:p w14:paraId="175C47B5" w14:textId="77777777" w:rsidR="00783DB5" w:rsidRPr="00DF385F" w:rsidRDefault="00783DB5" w:rsidP="0005688A">
      <w:pPr>
        <w:jc w:val="both"/>
        <w:rPr>
          <w:rFonts w:asciiTheme="minorHAnsi" w:hAnsiTheme="minorHAnsi" w:cstheme="minorHAnsi"/>
          <w:b/>
          <w:bCs/>
          <w:sz w:val="22"/>
          <w:szCs w:val="22"/>
        </w:rPr>
      </w:pPr>
    </w:p>
    <w:p w14:paraId="2C16D898" w14:textId="77777777" w:rsidR="009A3A09" w:rsidRPr="00DF385F" w:rsidRDefault="009A3A09" w:rsidP="0005688A">
      <w:pPr>
        <w:jc w:val="both"/>
        <w:rPr>
          <w:rFonts w:asciiTheme="minorHAnsi" w:hAnsiTheme="minorHAnsi" w:cstheme="minorHAnsi"/>
          <w:b/>
          <w:bCs/>
          <w:sz w:val="22"/>
          <w:szCs w:val="22"/>
        </w:rPr>
        <w:sectPr w:rsidR="009A3A09" w:rsidRPr="00DF385F" w:rsidSect="009A3A09">
          <w:type w:val="continuous"/>
          <w:pgSz w:w="12240" w:h="15840"/>
          <w:pgMar w:top="900" w:right="1080" w:bottom="792" w:left="1080" w:header="720" w:footer="720" w:gutter="0"/>
          <w:cols w:space="720"/>
          <w:titlePg/>
          <w:docGrid w:linePitch="360"/>
        </w:sectPr>
      </w:pPr>
    </w:p>
    <w:p w14:paraId="7728BE75" w14:textId="473A8BED" w:rsidR="0074720F" w:rsidRPr="00DF385F" w:rsidRDefault="0074720F" w:rsidP="0005688A">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Context </w:t>
      </w:r>
    </w:p>
    <w:p w14:paraId="514438D0" w14:textId="5AFA1D01" w:rsidR="001A03DB" w:rsidRPr="00DF385F" w:rsidRDefault="0007798C" w:rsidP="0005688A">
      <w:pPr>
        <w:jc w:val="both"/>
        <w:rPr>
          <w:rFonts w:asciiTheme="minorHAnsi" w:hAnsiTheme="minorHAnsi" w:cstheme="minorHAnsi"/>
          <w:sz w:val="22"/>
          <w:szCs w:val="22"/>
        </w:rPr>
      </w:pPr>
      <w:r w:rsidRPr="00DF385F">
        <w:rPr>
          <w:rFonts w:asciiTheme="minorHAnsi" w:hAnsiTheme="minorHAnsi" w:cstheme="minorHAnsi"/>
          <w:sz w:val="22"/>
          <w:szCs w:val="22"/>
        </w:rPr>
        <w:t>Since 2016 the Government of Uzbekistan has been pursuing a series of ambitious anti-corruption reforms, particularly with the enaction of the law ‘On Combatting Corruption’ in 2017, the establishment of the Anti-</w:t>
      </w:r>
      <w:r w:rsidR="002D4616">
        <w:rPr>
          <w:rFonts w:asciiTheme="minorHAnsi" w:hAnsiTheme="minorHAnsi" w:cstheme="minorHAnsi"/>
          <w:sz w:val="22"/>
          <w:szCs w:val="22"/>
        </w:rPr>
        <w:t>c</w:t>
      </w:r>
      <w:r w:rsidRPr="00DF385F">
        <w:rPr>
          <w:rFonts w:asciiTheme="minorHAnsi" w:hAnsiTheme="minorHAnsi" w:cstheme="minorHAnsi"/>
          <w:sz w:val="22"/>
          <w:szCs w:val="22"/>
        </w:rPr>
        <w:t>orruption Agency of Uzbekistan in 2020, and the ongoing development of a National Anti-</w:t>
      </w:r>
      <w:r w:rsidR="00A77739" w:rsidRPr="00DF385F">
        <w:rPr>
          <w:rFonts w:asciiTheme="minorHAnsi" w:hAnsiTheme="minorHAnsi" w:cstheme="minorHAnsi"/>
          <w:sz w:val="22"/>
          <w:szCs w:val="22"/>
        </w:rPr>
        <w:t>c</w:t>
      </w:r>
      <w:r w:rsidRPr="00DF385F">
        <w:rPr>
          <w:rFonts w:asciiTheme="minorHAnsi" w:hAnsiTheme="minorHAnsi" w:cstheme="minorHAnsi"/>
          <w:sz w:val="22"/>
          <w:szCs w:val="22"/>
        </w:rPr>
        <w:t>orruption Strategy (2021-2025)</w:t>
      </w:r>
      <w:r w:rsidR="0074720F" w:rsidRPr="00DF385F">
        <w:rPr>
          <w:rFonts w:asciiTheme="minorHAnsi" w:hAnsiTheme="minorHAnsi" w:cstheme="minorHAnsi"/>
          <w:sz w:val="22"/>
          <w:szCs w:val="22"/>
        </w:rPr>
        <w:t xml:space="preserve">. </w:t>
      </w:r>
      <w:r w:rsidR="008F5232" w:rsidRPr="00DF385F">
        <w:rPr>
          <w:rFonts w:asciiTheme="minorHAnsi" w:hAnsiTheme="minorHAnsi" w:cstheme="minorHAnsi"/>
          <w:sz w:val="22"/>
          <w:szCs w:val="22"/>
        </w:rPr>
        <w:t xml:space="preserve">Such </w:t>
      </w:r>
      <w:r w:rsidR="006432F2" w:rsidRPr="00DF385F">
        <w:rPr>
          <w:rFonts w:asciiTheme="minorHAnsi" w:hAnsiTheme="minorHAnsi" w:cstheme="minorHAnsi"/>
          <w:sz w:val="22"/>
          <w:szCs w:val="22"/>
        </w:rPr>
        <w:t xml:space="preserve">a </w:t>
      </w:r>
      <w:r w:rsidR="008F5232" w:rsidRPr="00DF385F">
        <w:rPr>
          <w:rFonts w:asciiTheme="minorHAnsi" w:hAnsiTheme="minorHAnsi" w:cstheme="minorHAnsi"/>
          <w:sz w:val="22"/>
          <w:szCs w:val="22"/>
        </w:rPr>
        <w:t xml:space="preserve">positive political shift has </w:t>
      </w:r>
      <w:r w:rsidR="005B4A4E" w:rsidRPr="00DF385F">
        <w:rPr>
          <w:rFonts w:asciiTheme="minorHAnsi" w:hAnsiTheme="minorHAnsi" w:cstheme="minorHAnsi"/>
          <w:sz w:val="22"/>
          <w:szCs w:val="22"/>
        </w:rPr>
        <w:t>since</w:t>
      </w:r>
      <w:r w:rsidR="008F5232" w:rsidRPr="00DF385F">
        <w:rPr>
          <w:rFonts w:asciiTheme="minorHAnsi" w:hAnsiTheme="minorHAnsi" w:cstheme="minorHAnsi"/>
          <w:sz w:val="22"/>
          <w:szCs w:val="22"/>
        </w:rPr>
        <w:t xml:space="preserve"> attract</w:t>
      </w:r>
      <w:r w:rsidR="005B4A4E" w:rsidRPr="00DF385F">
        <w:rPr>
          <w:rFonts w:asciiTheme="minorHAnsi" w:hAnsiTheme="minorHAnsi" w:cstheme="minorHAnsi"/>
          <w:sz w:val="22"/>
          <w:szCs w:val="22"/>
        </w:rPr>
        <w:t>ed</w:t>
      </w:r>
      <w:r w:rsidR="008F5232" w:rsidRPr="00DF385F">
        <w:rPr>
          <w:rFonts w:asciiTheme="minorHAnsi" w:hAnsiTheme="minorHAnsi" w:cstheme="minorHAnsi"/>
          <w:sz w:val="22"/>
          <w:szCs w:val="22"/>
        </w:rPr>
        <w:t xml:space="preserve"> many development partners. UNDP and UNODC are </w:t>
      </w:r>
      <w:r w:rsidR="005B4A4E" w:rsidRPr="00DF385F">
        <w:rPr>
          <w:rFonts w:asciiTheme="minorHAnsi" w:hAnsiTheme="minorHAnsi" w:cstheme="minorHAnsi"/>
          <w:sz w:val="22"/>
          <w:szCs w:val="22"/>
        </w:rPr>
        <w:t xml:space="preserve">the </w:t>
      </w:r>
      <w:r w:rsidR="008F5232" w:rsidRPr="00DF385F">
        <w:rPr>
          <w:rFonts w:asciiTheme="minorHAnsi" w:hAnsiTheme="minorHAnsi" w:cstheme="minorHAnsi"/>
          <w:sz w:val="22"/>
          <w:szCs w:val="22"/>
        </w:rPr>
        <w:t xml:space="preserve">two main UN agencies </w:t>
      </w:r>
      <w:r w:rsidR="005B4A4E" w:rsidRPr="00DF385F">
        <w:rPr>
          <w:rFonts w:asciiTheme="minorHAnsi" w:hAnsiTheme="minorHAnsi" w:cstheme="minorHAnsi"/>
          <w:sz w:val="22"/>
          <w:szCs w:val="22"/>
        </w:rPr>
        <w:t xml:space="preserve">which have </w:t>
      </w:r>
      <w:r w:rsidR="008F5232" w:rsidRPr="00DF385F">
        <w:rPr>
          <w:rFonts w:asciiTheme="minorHAnsi" w:hAnsiTheme="minorHAnsi" w:cstheme="minorHAnsi"/>
          <w:sz w:val="22"/>
          <w:szCs w:val="22"/>
        </w:rPr>
        <w:t>support</w:t>
      </w:r>
      <w:r w:rsidR="005B4A4E" w:rsidRPr="00DF385F">
        <w:rPr>
          <w:rFonts w:asciiTheme="minorHAnsi" w:hAnsiTheme="minorHAnsi" w:cstheme="minorHAnsi"/>
          <w:sz w:val="22"/>
          <w:szCs w:val="22"/>
        </w:rPr>
        <w:t>ed</w:t>
      </w:r>
      <w:r w:rsidR="008F5232" w:rsidRPr="00DF385F">
        <w:rPr>
          <w:rFonts w:asciiTheme="minorHAnsi" w:hAnsiTheme="minorHAnsi" w:cstheme="minorHAnsi"/>
          <w:sz w:val="22"/>
          <w:szCs w:val="22"/>
        </w:rPr>
        <w:t xml:space="preserve"> Uzbekistan’s ambitio</w:t>
      </w:r>
      <w:r w:rsidR="001B059A" w:rsidRPr="00DF385F">
        <w:rPr>
          <w:rFonts w:asciiTheme="minorHAnsi" w:hAnsiTheme="minorHAnsi" w:cstheme="minorHAnsi"/>
          <w:sz w:val="22"/>
          <w:szCs w:val="22"/>
        </w:rPr>
        <w:t>u</w:t>
      </w:r>
      <w:r w:rsidR="008F5232" w:rsidRPr="00DF385F">
        <w:rPr>
          <w:rFonts w:asciiTheme="minorHAnsi" w:hAnsiTheme="minorHAnsi" w:cstheme="minorHAnsi"/>
          <w:sz w:val="22"/>
          <w:szCs w:val="22"/>
        </w:rPr>
        <w:t xml:space="preserve">s Anti-Corruption reforms from the start. </w:t>
      </w:r>
      <w:r w:rsidRPr="00DF385F">
        <w:rPr>
          <w:rFonts w:asciiTheme="minorHAnsi" w:hAnsiTheme="minorHAnsi" w:cstheme="minorHAnsi"/>
          <w:sz w:val="22"/>
          <w:szCs w:val="22"/>
        </w:rPr>
        <w:t xml:space="preserve">In </w:t>
      </w:r>
      <w:r w:rsidR="0074720F" w:rsidRPr="00DF385F">
        <w:rPr>
          <w:rFonts w:asciiTheme="minorHAnsi" w:hAnsiTheme="minorHAnsi" w:cstheme="minorHAnsi"/>
          <w:sz w:val="22"/>
          <w:szCs w:val="22"/>
        </w:rPr>
        <w:t>March 2018, the UNDP Country Office in Uzbekistan</w:t>
      </w:r>
      <w:r w:rsidRPr="00DF385F">
        <w:rPr>
          <w:rFonts w:asciiTheme="minorHAnsi" w:hAnsiTheme="minorHAnsi" w:cstheme="minorHAnsi"/>
          <w:sz w:val="22"/>
          <w:szCs w:val="22"/>
        </w:rPr>
        <w:t xml:space="preserve"> and</w:t>
      </w:r>
      <w:r w:rsidR="0074720F" w:rsidRPr="00DF385F">
        <w:rPr>
          <w:rFonts w:asciiTheme="minorHAnsi" w:hAnsiTheme="minorHAnsi" w:cstheme="minorHAnsi"/>
          <w:sz w:val="22"/>
          <w:szCs w:val="22"/>
        </w:rPr>
        <w:t xml:space="preserve"> the Ministry of Justice of Uzbekistan</w:t>
      </w:r>
      <w:r w:rsidRPr="00DF385F">
        <w:rPr>
          <w:rFonts w:asciiTheme="minorHAnsi" w:hAnsiTheme="minorHAnsi" w:cstheme="minorHAnsi"/>
          <w:sz w:val="22"/>
          <w:szCs w:val="22"/>
        </w:rPr>
        <w:t xml:space="preserve"> jointly</w:t>
      </w:r>
      <w:r w:rsidR="0074720F" w:rsidRPr="00DF385F">
        <w:rPr>
          <w:rFonts w:asciiTheme="minorHAnsi" w:hAnsiTheme="minorHAnsi" w:cstheme="minorHAnsi"/>
          <w:sz w:val="22"/>
          <w:szCs w:val="22"/>
        </w:rPr>
        <w:t xml:space="preserve"> launched </w:t>
      </w:r>
      <w:r w:rsidRPr="00DF385F">
        <w:rPr>
          <w:rFonts w:asciiTheme="minorHAnsi" w:hAnsiTheme="minorHAnsi" w:cstheme="minorHAnsi"/>
          <w:sz w:val="22"/>
          <w:szCs w:val="22"/>
        </w:rPr>
        <w:t>the</w:t>
      </w:r>
      <w:r w:rsidR="0074720F" w:rsidRPr="00DF385F">
        <w:rPr>
          <w:rFonts w:asciiTheme="minorHAnsi" w:hAnsiTheme="minorHAnsi" w:cstheme="minorHAnsi"/>
          <w:sz w:val="22"/>
          <w:szCs w:val="22"/>
        </w:rPr>
        <w:t xml:space="preserve"> </w:t>
      </w:r>
      <w:r w:rsidRPr="00DF385F">
        <w:rPr>
          <w:rFonts w:asciiTheme="minorHAnsi" w:hAnsiTheme="minorHAnsi" w:cstheme="minorHAnsi"/>
          <w:sz w:val="22"/>
          <w:szCs w:val="22"/>
        </w:rPr>
        <w:t>‘</w:t>
      </w:r>
      <w:r w:rsidR="0074720F" w:rsidRPr="00DF385F">
        <w:rPr>
          <w:rFonts w:asciiTheme="minorHAnsi" w:hAnsiTheme="minorHAnsi" w:cstheme="minorHAnsi"/>
          <w:sz w:val="22"/>
          <w:szCs w:val="22"/>
        </w:rPr>
        <w:t>Preventi</w:t>
      </w:r>
      <w:r w:rsidR="00123E92" w:rsidRPr="00DF385F">
        <w:rPr>
          <w:rFonts w:asciiTheme="minorHAnsi" w:hAnsiTheme="minorHAnsi" w:cstheme="minorHAnsi"/>
          <w:sz w:val="22"/>
          <w:szCs w:val="22"/>
        </w:rPr>
        <w:t>ng</w:t>
      </w:r>
      <w:r w:rsidR="0074720F" w:rsidRPr="00DF385F">
        <w:rPr>
          <w:rFonts w:asciiTheme="minorHAnsi" w:hAnsiTheme="minorHAnsi" w:cstheme="minorHAnsi"/>
          <w:sz w:val="22"/>
          <w:szCs w:val="22"/>
        </w:rPr>
        <w:t xml:space="preserve"> Corruption through Effective, Accountable and Transparent Governance Institutions in Uzbekistan</w:t>
      </w:r>
      <w:r w:rsidRPr="00DF385F">
        <w:rPr>
          <w:rFonts w:asciiTheme="minorHAnsi" w:hAnsiTheme="minorHAnsi" w:cstheme="minorHAnsi"/>
          <w:sz w:val="22"/>
          <w:szCs w:val="22"/>
        </w:rPr>
        <w:t xml:space="preserve">’ </w:t>
      </w:r>
      <w:r w:rsidR="001B059A" w:rsidRPr="00DF385F">
        <w:rPr>
          <w:rFonts w:asciiTheme="minorHAnsi" w:hAnsiTheme="minorHAnsi" w:cstheme="minorHAnsi"/>
          <w:sz w:val="22"/>
          <w:szCs w:val="22"/>
        </w:rPr>
        <w:t>(PCE</w:t>
      </w:r>
      <w:r w:rsidR="0033162D" w:rsidRPr="00DF385F">
        <w:rPr>
          <w:rFonts w:asciiTheme="minorHAnsi" w:hAnsiTheme="minorHAnsi" w:cstheme="minorHAnsi"/>
          <w:sz w:val="22"/>
          <w:szCs w:val="22"/>
        </w:rPr>
        <w:t>A</w:t>
      </w:r>
      <w:r w:rsidR="001B059A" w:rsidRPr="00DF385F">
        <w:rPr>
          <w:rFonts w:asciiTheme="minorHAnsi" w:hAnsiTheme="minorHAnsi" w:cstheme="minorHAnsi"/>
          <w:sz w:val="22"/>
          <w:szCs w:val="22"/>
        </w:rPr>
        <w:t xml:space="preserve">T) </w:t>
      </w:r>
      <w:r w:rsidRPr="00DF385F">
        <w:rPr>
          <w:rFonts w:asciiTheme="minorHAnsi" w:hAnsiTheme="minorHAnsi" w:cstheme="minorHAnsi"/>
          <w:sz w:val="22"/>
          <w:szCs w:val="22"/>
        </w:rPr>
        <w:t>project,</w:t>
      </w:r>
      <w:r w:rsidR="0074720F"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which </w:t>
      </w:r>
      <w:r w:rsidR="001B059A" w:rsidRPr="00DF385F">
        <w:rPr>
          <w:rFonts w:asciiTheme="minorHAnsi" w:hAnsiTheme="minorHAnsi" w:cstheme="minorHAnsi"/>
          <w:sz w:val="22"/>
          <w:szCs w:val="22"/>
        </w:rPr>
        <w:t xml:space="preserve">has </w:t>
      </w:r>
      <w:r w:rsidRPr="00DF385F">
        <w:rPr>
          <w:rFonts w:asciiTheme="minorHAnsi" w:hAnsiTheme="minorHAnsi" w:cstheme="minorHAnsi"/>
          <w:sz w:val="22"/>
          <w:szCs w:val="22"/>
        </w:rPr>
        <w:t>receive</w:t>
      </w:r>
      <w:r w:rsidR="001B059A" w:rsidRPr="00DF385F">
        <w:rPr>
          <w:rFonts w:asciiTheme="minorHAnsi" w:hAnsiTheme="minorHAnsi" w:cstheme="minorHAnsi"/>
          <w:sz w:val="22"/>
          <w:szCs w:val="22"/>
        </w:rPr>
        <w:t>d</w:t>
      </w:r>
      <w:r w:rsidR="0074720F" w:rsidRPr="00DF385F">
        <w:rPr>
          <w:rFonts w:asciiTheme="minorHAnsi" w:hAnsiTheme="minorHAnsi" w:cstheme="minorHAnsi"/>
          <w:sz w:val="22"/>
          <w:szCs w:val="22"/>
        </w:rPr>
        <w:t xml:space="preserve"> policy and advisory support </w:t>
      </w:r>
      <w:r w:rsidRPr="00DF385F">
        <w:rPr>
          <w:rFonts w:asciiTheme="minorHAnsi" w:hAnsiTheme="minorHAnsi" w:cstheme="minorHAnsi"/>
          <w:sz w:val="22"/>
          <w:szCs w:val="22"/>
        </w:rPr>
        <w:t xml:space="preserve">from </w:t>
      </w:r>
      <w:r w:rsidR="0074720F" w:rsidRPr="00DF385F">
        <w:rPr>
          <w:rFonts w:asciiTheme="minorHAnsi" w:hAnsiTheme="minorHAnsi" w:cstheme="minorHAnsi"/>
          <w:sz w:val="22"/>
          <w:szCs w:val="22"/>
        </w:rPr>
        <w:t xml:space="preserve">UNDP’s </w:t>
      </w:r>
      <w:r w:rsidR="005B4A4E" w:rsidRPr="00DF385F">
        <w:rPr>
          <w:rFonts w:asciiTheme="minorHAnsi" w:hAnsiTheme="minorHAnsi" w:cstheme="minorHAnsi"/>
          <w:sz w:val="22"/>
          <w:szCs w:val="22"/>
        </w:rPr>
        <w:t>‘</w:t>
      </w:r>
      <w:r w:rsidR="0074720F" w:rsidRPr="00DF385F">
        <w:rPr>
          <w:rFonts w:asciiTheme="minorHAnsi" w:hAnsiTheme="minorHAnsi" w:cstheme="minorHAnsi"/>
          <w:sz w:val="22"/>
          <w:szCs w:val="22"/>
        </w:rPr>
        <w:t>Anti-Corruption for Peaceful and Inclusive Societies</w:t>
      </w:r>
      <w:r w:rsidR="005B4A4E" w:rsidRPr="00DF385F">
        <w:rPr>
          <w:rFonts w:asciiTheme="minorHAnsi" w:hAnsiTheme="minorHAnsi" w:cstheme="minorHAnsi"/>
          <w:sz w:val="22"/>
          <w:szCs w:val="22"/>
        </w:rPr>
        <w:t>’</w:t>
      </w:r>
      <w:r w:rsidR="0074720F" w:rsidRPr="00DF385F">
        <w:rPr>
          <w:rFonts w:asciiTheme="minorHAnsi" w:hAnsiTheme="minorHAnsi" w:cstheme="minorHAnsi"/>
          <w:sz w:val="22"/>
          <w:szCs w:val="22"/>
        </w:rPr>
        <w:t xml:space="preserve"> (ACPIS) </w:t>
      </w:r>
      <w:r w:rsidR="001B059A" w:rsidRPr="00DF385F">
        <w:rPr>
          <w:rFonts w:asciiTheme="minorHAnsi" w:hAnsiTheme="minorHAnsi" w:cstheme="minorHAnsi"/>
          <w:sz w:val="22"/>
          <w:szCs w:val="22"/>
        </w:rPr>
        <w:t>g</w:t>
      </w:r>
      <w:r w:rsidRPr="00DF385F">
        <w:rPr>
          <w:rFonts w:asciiTheme="minorHAnsi" w:hAnsiTheme="minorHAnsi" w:cstheme="minorHAnsi"/>
          <w:sz w:val="22"/>
          <w:szCs w:val="22"/>
        </w:rPr>
        <w:t xml:space="preserve">lobal </w:t>
      </w:r>
      <w:r w:rsidR="001B059A" w:rsidRPr="00DF385F">
        <w:rPr>
          <w:rFonts w:asciiTheme="minorHAnsi" w:hAnsiTheme="minorHAnsi" w:cstheme="minorHAnsi"/>
          <w:sz w:val="22"/>
          <w:szCs w:val="22"/>
        </w:rPr>
        <w:t>p</w:t>
      </w:r>
      <w:r w:rsidRPr="00DF385F">
        <w:rPr>
          <w:rFonts w:asciiTheme="minorHAnsi" w:hAnsiTheme="minorHAnsi" w:cstheme="minorHAnsi"/>
          <w:sz w:val="22"/>
          <w:szCs w:val="22"/>
        </w:rPr>
        <w:t xml:space="preserve">rogramme </w:t>
      </w:r>
      <w:r w:rsidR="0074720F" w:rsidRPr="00DF385F">
        <w:rPr>
          <w:rFonts w:asciiTheme="minorHAnsi" w:hAnsiTheme="minorHAnsi" w:cstheme="minorHAnsi"/>
          <w:sz w:val="22"/>
          <w:szCs w:val="22"/>
        </w:rPr>
        <w:t xml:space="preserve">and UNDP’s Istanbul Regional Hub (IRH). </w:t>
      </w:r>
      <w:r w:rsidR="008F5232" w:rsidRPr="00DF385F">
        <w:rPr>
          <w:rFonts w:asciiTheme="minorHAnsi" w:hAnsiTheme="minorHAnsi" w:cstheme="minorHAnsi"/>
          <w:sz w:val="22"/>
          <w:szCs w:val="22"/>
        </w:rPr>
        <w:t xml:space="preserve">While UNDP is involved in </w:t>
      </w:r>
      <w:r w:rsidR="006432F2" w:rsidRPr="00DF385F">
        <w:rPr>
          <w:rFonts w:asciiTheme="minorHAnsi" w:hAnsiTheme="minorHAnsi" w:cstheme="minorHAnsi"/>
          <w:sz w:val="22"/>
          <w:szCs w:val="22"/>
        </w:rPr>
        <w:t xml:space="preserve">the </w:t>
      </w:r>
      <w:r w:rsidR="008F5232" w:rsidRPr="00DF385F">
        <w:rPr>
          <w:rFonts w:asciiTheme="minorHAnsi" w:hAnsiTheme="minorHAnsi" w:cstheme="minorHAnsi"/>
          <w:sz w:val="22"/>
          <w:szCs w:val="22"/>
        </w:rPr>
        <w:t>prevention of corruption, UNODC is focused on strengthening the punitive aspects of the legal reforms, thus</w:t>
      </w:r>
      <w:r w:rsidR="006432F2" w:rsidRPr="00DF385F">
        <w:rPr>
          <w:rFonts w:asciiTheme="minorHAnsi" w:hAnsiTheme="minorHAnsi" w:cstheme="minorHAnsi"/>
          <w:sz w:val="22"/>
          <w:szCs w:val="22"/>
        </w:rPr>
        <w:t xml:space="preserve"> criminalising</w:t>
      </w:r>
      <w:r w:rsidR="008F5232" w:rsidRPr="00DF385F">
        <w:rPr>
          <w:rFonts w:asciiTheme="minorHAnsi" w:hAnsiTheme="minorHAnsi" w:cstheme="minorHAnsi"/>
          <w:sz w:val="22"/>
          <w:szCs w:val="22"/>
        </w:rPr>
        <w:t xml:space="preserve"> corruption </w:t>
      </w:r>
      <w:r w:rsidR="00741EB0" w:rsidRPr="00DF385F">
        <w:rPr>
          <w:rFonts w:asciiTheme="minorHAnsi" w:hAnsiTheme="minorHAnsi" w:cstheme="minorHAnsi"/>
          <w:sz w:val="22"/>
          <w:szCs w:val="22"/>
        </w:rPr>
        <w:t>by developing</w:t>
      </w:r>
      <w:r w:rsidR="008F5232" w:rsidRPr="00DF385F">
        <w:rPr>
          <w:rFonts w:asciiTheme="minorHAnsi" w:hAnsiTheme="minorHAnsi" w:cstheme="minorHAnsi"/>
          <w:sz w:val="22"/>
          <w:szCs w:val="22"/>
        </w:rPr>
        <w:t xml:space="preserve"> a draft new Criminal Code and self-assessment under the UNCAC review</w:t>
      </w:r>
      <w:r w:rsidR="001A03DB" w:rsidRPr="00DF385F">
        <w:rPr>
          <w:rFonts w:asciiTheme="minorHAnsi" w:hAnsiTheme="minorHAnsi" w:cstheme="minorHAnsi"/>
          <w:sz w:val="22"/>
          <w:szCs w:val="22"/>
        </w:rPr>
        <w:t>. The Council of Europe</w:t>
      </w:r>
      <w:r w:rsidR="006432F2" w:rsidRPr="00DF385F">
        <w:rPr>
          <w:rFonts w:asciiTheme="minorHAnsi" w:hAnsiTheme="minorHAnsi" w:cstheme="minorHAnsi"/>
          <w:sz w:val="22"/>
          <w:szCs w:val="22"/>
        </w:rPr>
        <w:t>,</w:t>
      </w:r>
      <w:r w:rsidR="001A03DB" w:rsidRPr="00DF385F">
        <w:rPr>
          <w:rFonts w:asciiTheme="minorHAnsi" w:hAnsiTheme="minorHAnsi" w:cstheme="minorHAnsi"/>
          <w:sz w:val="22"/>
          <w:szCs w:val="22"/>
        </w:rPr>
        <w:t xml:space="preserve"> with funding from the European Union, has provided technical assistance within the framework of </w:t>
      </w:r>
      <w:r w:rsidR="006432F2" w:rsidRPr="00DF385F">
        <w:rPr>
          <w:rFonts w:asciiTheme="minorHAnsi" w:hAnsiTheme="minorHAnsi" w:cstheme="minorHAnsi"/>
          <w:sz w:val="22"/>
          <w:szCs w:val="22"/>
        </w:rPr>
        <w:t xml:space="preserve">the </w:t>
      </w:r>
      <w:r w:rsidR="001A03DB" w:rsidRPr="00DF385F">
        <w:rPr>
          <w:rFonts w:asciiTheme="minorHAnsi" w:hAnsiTheme="minorHAnsi" w:cstheme="minorHAnsi"/>
          <w:sz w:val="22"/>
          <w:szCs w:val="22"/>
        </w:rPr>
        <w:t xml:space="preserve">project </w:t>
      </w:r>
      <w:r w:rsidR="005B4A4E" w:rsidRPr="00DF385F">
        <w:rPr>
          <w:rFonts w:asciiTheme="minorHAnsi" w:hAnsiTheme="minorHAnsi" w:cstheme="minorHAnsi"/>
          <w:sz w:val="22"/>
          <w:szCs w:val="22"/>
        </w:rPr>
        <w:t>‘</w:t>
      </w:r>
      <w:r w:rsidR="001A03DB" w:rsidRPr="00DF385F">
        <w:rPr>
          <w:rFonts w:asciiTheme="minorHAnsi" w:hAnsiTheme="minorHAnsi" w:cstheme="minorHAnsi"/>
          <w:sz w:val="22"/>
          <w:szCs w:val="22"/>
        </w:rPr>
        <w:t>Promoting Transparency and Action against Economic Crime</w:t>
      </w:r>
      <w:r w:rsidR="005B4A4E" w:rsidRPr="00DF385F">
        <w:rPr>
          <w:rFonts w:asciiTheme="minorHAnsi" w:hAnsiTheme="minorHAnsi" w:cstheme="minorHAnsi"/>
          <w:sz w:val="22"/>
          <w:szCs w:val="22"/>
        </w:rPr>
        <w:t>’</w:t>
      </w:r>
      <w:r w:rsidR="001A03DB" w:rsidRPr="00DF385F">
        <w:rPr>
          <w:rFonts w:asciiTheme="minorHAnsi" w:hAnsiTheme="minorHAnsi" w:cstheme="minorHAnsi"/>
          <w:sz w:val="22"/>
          <w:szCs w:val="22"/>
        </w:rPr>
        <w:t xml:space="preserve"> (CA TAEC). This </w:t>
      </w:r>
      <w:r w:rsidR="006432F2" w:rsidRPr="00DF385F">
        <w:rPr>
          <w:rFonts w:asciiTheme="minorHAnsi" w:hAnsiTheme="minorHAnsi" w:cstheme="minorHAnsi"/>
          <w:sz w:val="22"/>
          <w:szCs w:val="22"/>
        </w:rPr>
        <w:t>initiative</w:t>
      </w:r>
      <w:r w:rsidR="001A03DB" w:rsidRPr="00DF385F">
        <w:rPr>
          <w:rFonts w:asciiTheme="minorHAnsi" w:hAnsiTheme="minorHAnsi" w:cstheme="minorHAnsi"/>
          <w:sz w:val="22"/>
          <w:szCs w:val="22"/>
        </w:rPr>
        <w:t xml:space="preserve"> is a part of the broader Rule of Law Programme for Central</w:t>
      </w:r>
      <w:r w:rsidR="00385BD0" w:rsidRPr="00DF385F">
        <w:rPr>
          <w:rFonts w:asciiTheme="minorHAnsi" w:hAnsiTheme="minorHAnsi" w:cstheme="minorHAnsi"/>
          <w:sz w:val="22"/>
          <w:szCs w:val="22"/>
        </w:rPr>
        <w:t xml:space="preserve"> Asia</w:t>
      </w:r>
      <w:r w:rsidR="005B4A4E" w:rsidRPr="00DF385F">
        <w:rPr>
          <w:rFonts w:asciiTheme="minorHAnsi" w:hAnsiTheme="minorHAnsi" w:cstheme="minorHAnsi"/>
          <w:sz w:val="22"/>
          <w:szCs w:val="22"/>
        </w:rPr>
        <w:t>,</w:t>
      </w:r>
      <w:r w:rsidR="00385BD0" w:rsidRPr="00DF385F">
        <w:rPr>
          <w:rFonts w:asciiTheme="minorHAnsi" w:hAnsiTheme="minorHAnsi" w:cstheme="minorHAnsi"/>
          <w:sz w:val="22"/>
          <w:szCs w:val="22"/>
        </w:rPr>
        <w:t xml:space="preserve"> strengthen</w:t>
      </w:r>
      <w:r w:rsidR="005B4A4E" w:rsidRPr="00DF385F">
        <w:rPr>
          <w:rFonts w:asciiTheme="minorHAnsi" w:hAnsiTheme="minorHAnsi" w:cstheme="minorHAnsi"/>
          <w:sz w:val="22"/>
          <w:szCs w:val="22"/>
        </w:rPr>
        <w:t>ing</w:t>
      </w:r>
      <w:r w:rsidR="00385BD0" w:rsidRPr="00DF385F">
        <w:rPr>
          <w:rFonts w:asciiTheme="minorHAnsi" w:hAnsiTheme="minorHAnsi" w:cstheme="minorHAnsi"/>
          <w:sz w:val="22"/>
          <w:szCs w:val="22"/>
        </w:rPr>
        <w:t xml:space="preserve"> </w:t>
      </w:r>
      <w:r w:rsidR="001A03DB" w:rsidRPr="00DF385F">
        <w:rPr>
          <w:rFonts w:asciiTheme="minorHAnsi" w:hAnsiTheme="minorHAnsi" w:cstheme="minorHAnsi"/>
          <w:sz w:val="22"/>
          <w:szCs w:val="22"/>
        </w:rPr>
        <w:t xml:space="preserve">capacities </w:t>
      </w:r>
      <w:r w:rsidR="00385BD0" w:rsidRPr="00DF385F">
        <w:rPr>
          <w:rFonts w:asciiTheme="minorHAnsi" w:hAnsiTheme="minorHAnsi" w:cstheme="minorHAnsi"/>
          <w:sz w:val="22"/>
          <w:szCs w:val="22"/>
        </w:rPr>
        <w:t xml:space="preserve">in </w:t>
      </w:r>
      <w:r w:rsidR="001A03DB" w:rsidRPr="00DF385F">
        <w:rPr>
          <w:rFonts w:asciiTheme="minorHAnsi" w:hAnsiTheme="minorHAnsi" w:cstheme="minorHAnsi"/>
          <w:sz w:val="22"/>
          <w:szCs w:val="22"/>
        </w:rPr>
        <w:t>prevent</w:t>
      </w:r>
      <w:r w:rsidR="00385BD0" w:rsidRPr="00DF385F">
        <w:rPr>
          <w:rFonts w:asciiTheme="minorHAnsi" w:hAnsiTheme="minorHAnsi" w:cstheme="minorHAnsi"/>
          <w:sz w:val="22"/>
          <w:szCs w:val="22"/>
        </w:rPr>
        <w:t>ing</w:t>
      </w:r>
      <w:r w:rsidR="001A03DB" w:rsidRPr="00DF385F">
        <w:rPr>
          <w:rFonts w:asciiTheme="minorHAnsi" w:hAnsiTheme="minorHAnsi" w:cstheme="minorHAnsi"/>
          <w:sz w:val="22"/>
          <w:szCs w:val="22"/>
        </w:rPr>
        <w:t xml:space="preserve"> economic crime in five Central Asian countries, including in Uzbekistan.</w:t>
      </w:r>
    </w:p>
    <w:p w14:paraId="600137A7" w14:textId="77777777" w:rsidR="009A3A09" w:rsidRPr="00DF385F" w:rsidRDefault="009A3A09" w:rsidP="0005688A">
      <w:pPr>
        <w:jc w:val="both"/>
        <w:rPr>
          <w:rFonts w:asciiTheme="minorHAnsi" w:hAnsiTheme="minorHAnsi" w:cstheme="minorHAnsi"/>
          <w:b/>
          <w:bCs/>
          <w:sz w:val="22"/>
          <w:szCs w:val="22"/>
        </w:rPr>
        <w:sectPr w:rsidR="009A3A09" w:rsidRPr="00DF385F" w:rsidSect="009A3A09">
          <w:type w:val="continuous"/>
          <w:pgSz w:w="12240" w:h="15840"/>
          <w:pgMar w:top="900" w:right="1080" w:bottom="792" w:left="1080" w:header="720" w:footer="720" w:gutter="0"/>
          <w:cols w:space="720"/>
          <w:titlePg/>
          <w:docGrid w:linePitch="360"/>
        </w:sectPr>
      </w:pPr>
    </w:p>
    <w:p w14:paraId="0172C7FB" w14:textId="2B6E94FE" w:rsidR="00F04390" w:rsidRDefault="00F04390" w:rsidP="0005688A">
      <w:pPr>
        <w:jc w:val="both"/>
        <w:rPr>
          <w:rFonts w:asciiTheme="minorHAnsi" w:hAnsiTheme="minorHAnsi" w:cstheme="minorHAnsi"/>
          <w:b/>
          <w:bCs/>
          <w:sz w:val="22"/>
          <w:szCs w:val="22"/>
        </w:rPr>
      </w:pPr>
    </w:p>
    <w:p w14:paraId="4C569F94" w14:textId="77777777" w:rsidR="00F04390" w:rsidRPr="00DF385F" w:rsidRDefault="00F04390" w:rsidP="0005688A">
      <w:pPr>
        <w:jc w:val="both"/>
        <w:rPr>
          <w:rFonts w:asciiTheme="minorHAnsi" w:hAnsiTheme="minorHAnsi" w:cstheme="minorHAnsi"/>
          <w:b/>
          <w:bCs/>
          <w:sz w:val="22"/>
          <w:szCs w:val="22"/>
        </w:rPr>
      </w:pPr>
    </w:p>
    <w:p w14:paraId="6772733B" w14:textId="77777777" w:rsidR="009A3A09" w:rsidRPr="00DF385F" w:rsidRDefault="009A3A09" w:rsidP="0005688A">
      <w:pPr>
        <w:jc w:val="both"/>
        <w:rPr>
          <w:rFonts w:asciiTheme="minorHAnsi" w:hAnsiTheme="minorHAnsi" w:cstheme="minorHAnsi"/>
          <w:b/>
          <w:bCs/>
        </w:rPr>
        <w:sectPr w:rsidR="009A3A09" w:rsidRPr="00DF385F" w:rsidSect="009A3A09">
          <w:type w:val="continuous"/>
          <w:pgSz w:w="12240" w:h="15840"/>
          <w:pgMar w:top="900" w:right="1080" w:bottom="792" w:left="1080" w:header="720" w:footer="720" w:gutter="0"/>
          <w:cols w:space="720"/>
          <w:titlePg/>
          <w:docGrid w:linePitch="360"/>
        </w:sectPr>
      </w:pPr>
    </w:p>
    <w:p w14:paraId="33B3D972" w14:textId="77777777" w:rsidR="003F1EC0" w:rsidRDefault="003F1EC0" w:rsidP="0005688A">
      <w:pPr>
        <w:jc w:val="both"/>
        <w:rPr>
          <w:rFonts w:asciiTheme="minorHAnsi" w:hAnsiTheme="minorHAnsi" w:cstheme="minorHAnsi"/>
          <w:b/>
          <w:bCs/>
        </w:rPr>
      </w:pPr>
    </w:p>
    <w:p w14:paraId="40661165" w14:textId="0648D8DA" w:rsidR="00EE0AC2" w:rsidRPr="00DF385F" w:rsidRDefault="0074720F" w:rsidP="0005688A">
      <w:pPr>
        <w:jc w:val="both"/>
        <w:rPr>
          <w:rFonts w:asciiTheme="minorHAnsi" w:hAnsiTheme="minorHAnsi" w:cstheme="minorHAnsi"/>
          <w:b/>
          <w:bCs/>
        </w:rPr>
      </w:pPr>
      <w:r w:rsidRPr="00DF385F">
        <w:rPr>
          <w:rFonts w:asciiTheme="minorHAnsi" w:hAnsiTheme="minorHAnsi" w:cstheme="minorHAnsi"/>
          <w:b/>
          <w:bCs/>
        </w:rPr>
        <w:t xml:space="preserve">Key Findings </w:t>
      </w:r>
    </w:p>
    <w:p w14:paraId="5EFE0BC7" w14:textId="77777777" w:rsidR="00F97D69" w:rsidRPr="00DF385F" w:rsidRDefault="00F97D69" w:rsidP="0005688A">
      <w:pPr>
        <w:jc w:val="both"/>
        <w:rPr>
          <w:rFonts w:asciiTheme="minorHAnsi" w:hAnsiTheme="minorHAnsi" w:cstheme="minorHAnsi"/>
          <w:b/>
          <w:bCs/>
          <w:sz w:val="22"/>
          <w:szCs w:val="22"/>
        </w:rPr>
      </w:pPr>
    </w:p>
    <w:p w14:paraId="4167C22B" w14:textId="126A2930" w:rsidR="00783DB5"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Relevance:</w:t>
      </w:r>
      <w:r w:rsidRPr="00DF385F">
        <w:rPr>
          <w:rFonts w:asciiTheme="minorHAnsi" w:hAnsiTheme="minorHAnsi" w:cstheme="minorHAnsi"/>
          <w:sz w:val="22"/>
          <w:szCs w:val="22"/>
        </w:rPr>
        <w:t xml:space="preserve"> </w:t>
      </w:r>
      <w:r w:rsidR="008419D5" w:rsidRPr="00DF385F">
        <w:rPr>
          <w:rFonts w:asciiTheme="minorHAnsi" w:hAnsiTheme="minorHAnsi" w:cstheme="minorHAnsi"/>
          <w:sz w:val="22"/>
          <w:szCs w:val="22"/>
        </w:rPr>
        <w:t xml:space="preserve">The </w:t>
      </w:r>
      <w:r w:rsidRPr="00DF385F">
        <w:rPr>
          <w:rFonts w:asciiTheme="minorHAnsi" w:hAnsiTheme="minorHAnsi" w:cstheme="minorHAnsi"/>
          <w:sz w:val="22"/>
          <w:szCs w:val="22"/>
        </w:rPr>
        <w:t>PCEAT</w:t>
      </w:r>
      <w:r w:rsidR="008419D5" w:rsidRPr="00DF385F">
        <w:rPr>
          <w:rFonts w:asciiTheme="minorHAnsi" w:hAnsiTheme="minorHAnsi" w:cstheme="minorHAnsi"/>
          <w:sz w:val="22"/>
          <w:szCs w:val="22"/>
        </w:rPr>
        <w:t xml:space="preserve"> project</w:t>
      </w:r>
      <w:r w:rsidRPr="00DF385F">
        <w:rPr>
          <w:rFonts w:asciiTheme="minorHAnsi" w:hAnsiTheme="minorHAnsi" w:cstheme="minorHAnsi"/>
          <w:sz w:val="22"/>
          <w:szCs w:val="22"/>
        </w:rPr>
        <w:t xml:space="preserve"> </w:t>
      </w:r>
      <w:r w:rsidR="008419D5" w:rsidRPr="00DF385F">
        <w:rPr>
          <w:rFonts w:asciiTheme="minorHAnsi" w:hAnsiTheme="minorHAnsi" w:cstheme="minorHAnsi"/>
          <w:sz w:val="22"/>
          <w:szCs w:val="22"/>
        </w:rPr>
        <w:t xml:space="preserve">implements anti-corruption interventions and activities </w:t>
      </w:r>
      <w:r w:rsidRPr="00DF385F">
        <w:rPr>
          <w:rFonts w:asciiTheme="minorHAnsi" w:hAnsiTheme="minorHAnsi" w:cstheme="minorHAnsi"/>
          <w:sz w:val="22"/>
          <w:szCs w:val="22"/>
        </w:rPr>
        <w:t xml:space="preserve">in line with </w:t>
      </w:r>
      <w:r w:rsidR="008419D5" w:rsidRPr="00DF385F">
        <w:rPr>
          <w:rFonts w:asciiTheme="minorHAnsi" w:hAnsiTheme="minorHAnsi" w:cstheme="minorHAnsi"/>
          <w:sz w:val="22"/>
          <w:szCs w:val="22"/>
        </w:rPr>
        <w:t xml:space="preserve">Uzbekistan’s Action Strategy </w:t>
      </w:r>
      <w:r w:rsidR="00176B03" w:rsidRPr="00DF385F">
        <w:rPr>
          <w:rFonts w:asciiTheme="minorHAnsi" w:hAnsiTheme="minorHAnsi" w:cstheme="minorHAnsi"/>
          <w:sz w:val="22"/>
          <w:szCs w:val="22"/>
        </w:rPr>
        <w:t xml:space="preserve">for </w:t>
      </w:r>
      <w:r w:rsidR="008419D5" w:rsidRPr="00DF385F">
        <w:rPr>
          <w:rFonts w:asciiTheme="minorHAnsi" w:hAnsiTheme="minorHAnsi" w:cstheme="minorHAnsi"/>
          <w:sz w:val="22"/>
          <w:szCs w:val="22"/>
        </w:rPr>
        <w:t xml:space="preserve">2017-2021, </w:t>
      </w:r>
      <w:r w:rsidR="005B4A4E" w:rsidRPr="00DF385F">
        <w:rPr>
          <w:rFonts w:asciiTheme="minorHAnsi" w:hAnsiTheme="minorHAnsi" w:cstheme="minorHAnsi"/>
          <w:sz w:val="22"/>
          <w:szCs w:val="22"/>
        </w:rPr>
        <w:t xml:space="preserve">the </w:t>
      </w:r>
      <w:r w:rsidRPr="00DF385F">
        <w:rPr>
          <w:rFonts w:asciiTheme="minorHAnsi" w:hAnsiTheme="minorHAnsi" w:cstheme="minorHAnsi"/>
          <w:sz w:val="22"/>
          <w:szCs w:val="22"/>
        </w:rPr>
        <w:t>State Anti-Corruption Programme of Uzbekistan 2019-2020</w:t>
      </w:r>
      <w:r w:rsidR="00FA3D31" w:rsidRPr="00DF385F">
        <w:rPr>
          <w:rFonts w:asciiTheme="minorHAnsi" w:hAnsiTheme="minorHAnsi" w:cstheme="minorHAnsi"/>
          <w:sz w:val="22"/>
          <w:szCs w:val="22"/>
        </w:rPr>
        <w:t xml:space="preserve"> (</w:t>
      </w:r>
      <w:r w:rsidR="00091DA0" w:rsidRPr="00DF385F">
        <w:rPr>
          <w:rFonts w:asciiTheme="minorHAnsi" w:hAnsiTheme="minorHAnsi" w:cstheme="minorHAnsi"/>
          <w:sz w:val="22"/>
          <w:szCs w:val="22"/>
        </w:rPr>
        <w:t xml:space="preserve">the PCEAT project directly implements 29 activities out of </w:t>
      </w:r>
      <w:r w:rsidR="007C27EE" w:rsidRPr="00DF385F">
        <w:rPr>
          <w:rFonts w:asciiTheme="minorHAnsi" w:hAnsiTheme="minorHAnsi" w:cstheme="minorHAnsi"/>
          <w:sz w:val="22"/>
          <w:szCs w:val="22"/>
        </w:rPr>
        <w:t xml:space="preserve">the programme’s total of </w:t>
      </w:r>
      <w:r w:rsidR="00091DA0" w:rsidRPr="00DF385F">
        <w:rPr>
          <w:rFonts w:asciiTheme="minorHAnsi" w:hAnsiTheme="minorHAnsi" w:cstheme="minorHAnsi"/>
          <w:sz w:val="22"/>
          <w:szCs w:val="22"/>
        </w:rPr>
        <w:t>35</w:t>
      </w:r>
      <w:r w:rsidR="008419D5" w:rsidRPr="00DF385F">
        <w:rPr>
          <w:rFonts w:asciiTheme="minorHAnsi" w:hAnsiTheme="minorHAnsi" w:cstheme="minorHAnsi"/>
          <w:sz w:val="22"/>
          <w:szCs w:val="22"/>
        </w:rPr>
        <w:t>) and Uzbekistan’s commitments under the 2030 Agenda</w:t>
      </w:r>
      <w:r w:rsidRPr="00DF385F">
        <w:rPr>
          <w:rFonts w:asciiTheme="minorHAnsi" w:hAnsiTheme="minorHAnsi" w:cstheme="minorHAnsi"/>
          <w:sz w:val="22"/>
          <w:szCs w:val="22"/>
        </w:rPr>
        <w:t xml:space="preserve">. The </w:t>
      </w:r>
      <w:r w:rsidR="00581EF2" w:rsidRPr="00DF385F">
        <w:rPr>
          <w:rFonts w:asciiTheme="minorHAnsi" w:hAnsiTheme="minorHAnsi" w:cstheme="minorHAnsi"/>
          <w:sz w:val="22"/>
          <w:szCs w:val="22"/>
        </w:rPr>
        <w:t xml:space="preserve">activities implemented by the PCEAT project </w:t>
      </w:r>
      <w:r w:rsidR="005B4A4E" w:rsidRPr="00DF385F">
        <w:rPr>
          <w:rFonts w:asciiTheme="minorHAnsi" w:hAnsiTheme="minorHAnsi" w:cstheme="minorHAnsi"/>
          <w:sz w:val="22"/>
          <w:szCs w:val="22"/>
        </w:rPr>
        <w:t xml:space="preserve">have </w:t>
      </w:r>
      <w:r w:rsidR="005D07AC" w:rsidRPr="00DF385F">
        <w:rPr>
          <w:rFonts w:asciiTheme="minorHAnsi" w:hAnsiTheme="minorHAnsi" w:cstheme="minorHAnsi"/>
          <w:sz w:val="22"/>
          <w:szCs w:val="22"/>
        </w:rPr>
        <w:t xml:space="preserve">also </w:t>
      </w:r>
      <w:r w:rsidRPr="00DF385F">
        <w:rPr>
          <w:rFonts w:asciiTheme="minorHAnsi" w:hAnsiTheme="minorHAnsi" w:cstheme="minorHAnsi"/>
          <w:sz w:val="22"/>
          <w:szCs w:val="22"/>
        </w:rPr>
        <w:t xml:space="preserve">proved </w:t>
      </w:r>
      <w:r w:rsidR="00581EF2" w:rsidRPr="00DF385F">
        <w:rPr>
          <w:rFonts w:asciiTheme="minorHAnsi" w:hAnsiTheme="minorHAnsi" w:cstheme="minorHAnsi"/>
          <w:sz w:val="22"/>
          <w:szCs w:val="22"/>
        </w:rPr>
        <w:t xml:space="preserve">to be necessary </w:t>
      </w:r>
      <w:r w:rsidRPr="00DF385F">
        <w:rPr>
          <w:rFonts w:asciiTheme="minorHAnsi" w:hAnsiTheme="minorHAnsi" w:cstheme="minorHAnsi"/>
          <w:sz w:val="22"/>
          <w:szCs w:val="22"/>
        </w:rPr>
        <w:t>to support a much-needed active civil society</w:t>
      </w:r>
      <w:r w:rsidR="00581EF2" w:rsidRPr="00DF385F">
        <w:rPr>
          <w:rFonts w:asciiTheme="minorHAnsi" w:hAnsiTheme="minorHAnsi" w:cstheme="minorHAnsi"/>
          <w:sz w:val="22"/>
          <w:szCs w:val="22"/>
        </w:rPr>
        <w:t xml:space="preserve"> in Uzbekistan</w:t>
      </w:r>
      <w:r w:rsidRPr="00DF385F">
        <w:rPr>
          <w:rFonts w:asciiTheme="minorHAnsi" w:hAnsiTheme="minorHAnsi" w:cstheme="minorHAnsi"/>
          <w:sz w:val="22"/>
          <w:szCs w:val="22"/>
        </w:rPr>
        <w:t xml:space="preserve">. Project relevance could be further strengthened by ensuring </w:t>
      </w:r>
      <w:r w:rsidR="007A0C7F" w:rsidRPr="00DF385F">
        <w:rPr>
          <w:rFonts w:asciiTheme="minorHAnsi" w:hAnsiTheme="minorHAnsi" w:cstheme="minorHAnsi"/>
          <w:sz w:val="22"/>
          <w:szCs w:val="22"/>
        </w:rPr>
        <w:t>its</w:t>
      </w:r>
      <w:r w:rsidR="00B92113" w:rsidRPr="00DF385F">
        <w:rPr>
          <w:rFonts w:asciiTheme="minorHAnsi" w:hAnsiTheme="minorHAnsi" w:cstheme="minorHAnsi"/>
          <w:sz w:val="22"/>
          <w:szCs w:val="22"/>
        </w:rPr>
        <w:t xml:space="preserve"> activities</w:t>
      </w:r>
      <w:r w:rsidR="00D15E23" w:rsidRPr="00DF385F">
        <w:rPr>
          <w:rFonts w:asciiTheme="minorHAnsi" w:hAnsiTheme="minorHAnsi" w:cstheme="minorHAnsi"/>
          <w:sz w:val="22"/>
          <w:szCs w:val="22"/>
        </w:rPr>
        <w:t xml:space="preserve"> </w:t>
      </w:r>
      <w:r w:rsidRPr="00DF385F">
        <w:rPr>
          <w:rFonts w:asciiTheme="minorHAnsi" w:hAnsiTheme="minorHAnsi" w:cstheme="minorHAnsi"/>
          <w:sz w:val="22"/>
          <w:szCs w:val="22"/>
        </w:rPr>
        <w:t>effectively address the needs of civil society</w:t>
      </w:r>
      <w:r w:rsidR="00D15E23" w:rsidRPr="00DF385F">
        <w:rPr>
          <w:rFonts w:asciiTheme="minorHAnsi" w:hAnsiTheme="minorHAnsi" w:cstheme="minorHAnsi"/>
          <w:sz w:val="22"/>
          <w:szCs w:val="22"/>
        </w:rPr>
        <w:t xml:space="preserve"> and communities</w:t>
      </w:r>
      <w:r w:rsidR="00C03CEC" w:rsidRPr="00DF385F">
        <w:rPr>
          <w:rFonts w:asciiTheme="minorHAnsi" w:hAnsiTheme="minorHAnsi" w:cstheme="minorHAnsi"/>
          <w:sz w:val="22"/>
          <w:szCs w:val="22"/>
        </w:rPr>
        <w:t xml:space="preserve"> (</w:t>
      </w:r>
      <w:r w:rsidR="00B92113" w:rsidRPr="00DF385F">
        <w:rPr>
          <w:rFonts w:asciiTheme="minorHAnsi" w:hAnsiTheme="minorHAnsi" w:cstheme="minorHAnsi"/>
          <w:sz w:val="22"/>
          <w:szCs w:val="22"/>
        </w:rPr>
        <w:t>focusing</w:t>
      </w:r>
      <w:r w:rsidR="00CC30CE" w:rsidRPr="00DF385F">
        <w:rPr>
          <w:rFonts w:asciiTheme="minorHAnsi" w:hAnsiTheme="minorHAnsi" w:cstheme="minorHAnsi"/>
          <w:sz w:val="22"/>
          <w:szCs w:val="22"/>
        </w:rPr>
        <w:t xml:space="preserve"> on</w:t>
      </w:r>
      <w:r w:rsidR="00C03CEC" w:rsidRPr="00DF385F">
        <w:rPr>
          <w:rFonts w:asciiTheme="minorHAnsi" w:hAnsiTheme="minorHAnsi" w:cstheme="minorHAnsi"/>
          <w:sz w:val="22"/>
          <w:szCs w:val="22"/>
        </w:rPr>
        <w:t xml:space="preserve"> women)</w:t>
      </w:r>
      <w:r w:rsidR="00D15E23" w:rsidRPr="00DF385F">
        <w:rPr>
          <w:rFonts w:asciiTheme="minorHAnsi" w:hAnsiTheme="minorHAnsi" w:cstheme="minorHAnsi"/>
          <w:sz w:val="22"/>
          <w:szCs w:val="22"/>
        </w:rPr>
        <w:t>, particularly by</w:t>
      </w:r>
      <w:r w:rsidRPr="00DF385F">
        <w:rPr>
          <w:rFonts w:asciiTheme="minorHAnsi" w:hAnsiTheme="minorHAnsi" w:cstheme="minorHAnsi"/>
          <w:sz w:val="22"/>
          <w:szCs w:val="22"/>
        </w:rPr>
        <w:t xml:space="preserve"> </w:t>
      </w:r>
      <w:r w:rsidR="00D15E23" w:rsidRPr="00DF385F">
        <w:rPr>
          <w:rFonts w:asciiTheme="minorHAnsi" w:hAnsiTheme="minorHAnsi" w:cstheme="minorHAnsi"/>
          <w:sz w:val="22"/>
          <w:szCs w:val="22"/>
        </w:rPr>
        <w:t>engaging them in</w:t>
      </w:r>
      <w:r w:rsidRPr="00DF385F">
        <w:rPr>
          <w:rFonts w:asciiTheme="minorHAnsi" w:hAnsiTheme="minorHAnsi" w:cstheme="minorHAnsi"/>
          <w:sz w:val="22"/>
          <w:szCs w:val="22"/>
        </w:rPr>
        <w:t xml:space="preserve"> </w:t>
      </w:r>
      <w:r w:rsidR="00741EB0" w:rsidRPr="00DF385F">
        <w:rPr>
          <w:rFonts w:asciiTheme="minorHAnsi" w:hAnsiTheme="minorHAnsi" w:cstheme="minorHAnsi"/>
          <w:sz w:val="22"/>
          <w:szCs w:val="22"/>
        </w:rPr>
        <w:t>implementing</w:t>
      </w:r>
      <w:r w:rsidR="00D15E23" w:rsidRPr="00DF385F">
        <w:rPr>
          <w:rFonts w:asciiTheme="minorHAnsi" w:hAnsiTheme="minorHAnsi" w:cstheme="minorHAnsi"/>
          <w:sz w:val="22"/>
          <w:szCs w:val="22"/>
        </w:rPr>
        <w:t xml:space="preserve"> </w:t>
      </w:r>
      <w:r w:rsidR="000F6C9E" w:rsidRPr="00DF385F">
        <w:rPr>
          <w:rFonts w:asciiTheme="minorHAnsi" w:hAnsiTheme="minorHAnsi" w:cstheme="minorHAnsi"/>
          <w:sz w:val="22"/>
          <w:szCs w:val="22"/>
        </w:rPr>
        <w:t xml:space="preserve">the </w:t>
      </w:r>
      <w:r w:rsidR="00D15E23" w:rsidRPr="00DF385F">
        <w:rPr>
          <w:rFonts w:asciiTheme="minorHAnsi" w:hAnsiTheme="minorHAnsi" w:cstheme="minorHAnsi"/>
          <w:sz w:val="22"/>
          <w:szCs w:val="22"/>
        </w:rPr>
        <w:t>activities</w:t>
      </w:r>
      <w:r w:rsidRPr="00DF385F">
        <w:rPr>
          <w:rFonts w:asciiTheme="minorHAnsi" w:hAnsiTheme="minorHAnsi" w:cstheme="minorHAnsi"/>
          <w:sz w:val="22"/>
          <w:szCs w:val="22"/>
        </w:rPr>
        <w:t xml:space="preserve">. The </w:t>
      </w:r>
      <w:r w:rsidR="00CC30CE" w:rsidRPr="00DF385F">
        <w:rPr>
          <w:rFonts w:asciiTheme="minorHAnsi" w:hAnsiTheme="minorHAnsi" w:cstheme="minorHAnsi"/>
          <w:sz w:val="22"/>
          <w:szCs w:val="22"/>
        </w:rPr>
        <w:t xml:space="preserve">emerging </w:t>
      </w:r>
      <w:r w:rsidRPr="00DF385F">
        <w:rPr>
          <w:rFonts w:asciiTheme="minorHAnsi" w:hAnsiTheme="minorHAnsi" w:cstheme="minorHAnsi"/>
          <w:sz w:val="22"/>
          <w:szCs w:val="22"/>
        </w:rPr>
        <w:t xml:space="preserve">anti-corruption needs and priorities in Uzbekistan that </w:t>
      </w:r>
      <w:r w:rsidR="00CC30CE"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PCEAT </w:t>
      </w:r>
      <w:r w:rsidR="00CC30CE" w:rsidRPr="00DF385F">
        <w:rPr>
          <w:rFonts w:asciiTheme="minorHAnsi" w:hAnsiTheme="minorHAnsi" w:cstheme="minorHAnsi"/>
          <w:sz w:val="22"/>
          <w:szCs w:val="22"/>
        </w:rPr>
        <w:t xml:space="preserve">project </w:t>
      </w:r>
      <w:r w:rsidRPr="00DF385F">
        <w:rPr>
          <w:rFonts w:asciiTheme="minorHAnsi" w:hAnsiTheme="minorHAnsi" w:cstheme="minorHAnsi"/>
          <w:sz w:val="22"/>
          <w:szCs w:val="22"/>
        </w:rPr>
        <w:t xml:space="preserve">could </w:t>
      </w:r>
      <w:r w:rsidR="005B4A4E" w:rsidRPr="00DF385F">
        <w:rPr>
          <w:rFonts w:asciiTheme="minorHAnsi" w:hAnsiTheme="minorHAnsi" w:cstheme="minorHAnsi"/>
          <w:sz w:val="22"/>
          <w:szCs w:val="22"/>
        </w:rPr>
        <w:t xml:space="preserve">contribute to </w:t>
      </w:r>
      <w:r w:rsidRPr="00DF385F">
        <w:rPr>
          <w:rFonts w:asciiTheme="minorHAnsi" w:hAnsiTheme="minorHAnsi" w:cstheme="minorHAnsi"/>
          <w:sz w:val="22"/>
          <w:szCs w:val="22"/>
        </w:rPr>
        <w:t xml:space="preserve">include building </w:t>
      </w:r>
      <w:r w:rsidR="00CC30CE" w:rsidRPr="00DF385F">
        <w:rPr>
          <w:rFonts w:asciiTheme="minorHAnsi" w:hAnsiTheme="minorHAnsi" w:cstheme="minorHAnsi"/>
          <w:sz w:val="22"/>
          <w:szCs w:val="22"/>
        </w:rPr>
        <w:t xml:space="preserve">an </w:t>
      </w:r>
      <w:r w:rsidRPr="00DF385F">
        <w:rPr>
          <w:rFonts w:asciiTheme="minorHAnsi" w:hAnsiTheme="minorHAnsi" w:cstheme="minorHAnsi"/>
          <w:sz w:val="22"/>
          <w:szCs w:val="22"/>
        </w:rPr>
        <w:t xml:space="preserve">ecosystem of civil society organizations </w:t>
      </w:r>
      <w:r w:rsidR="00CC30CE" w:rsidRPr="00DF385F">
        <w:rPr>
          <w:rFonts w:asciiTheme="minorHAnsi" w:hAnsiTheme="minorHAnsi" w:cstheme="minorHAnsi"/>
          <w:sz w:val="22"/>
          <w:szCs w:val="22"/>
        </w:rPr>
        <w:t>to promote social accountability,</w:t>
      </w:r>
      <w:r w:rsidRPr="00DF385F">
        <w:rPr>
          <w:rFonts w:asciiTheme="minorHAnsi" w:hAnsiTheme="minorHAnsi" w:cstheme="minorHAnsi"/>
          <w:sz w:val="22"/>
          <w:szCs w:val="22"/>
        </w:rPr>
        <w:t xml:space="preserve"> monitoring and oversight in</w:t>
      </w:r>
      <w:r w:rsidR="00CC30CE" w:rsidRPr="00DF385F">
        <w:rPr>
          <w:rFonts w:asciiTheme="minorHAnsi" w:hAnsiTheme="minorHAnsi" w:cstheme="minorHAnsi"/>
          <w:sz w:val="22"/>
          <w:szCs w:val="22"/>
        </w:rPr>
        <w:t xml:space="preserve"> areas such as</w:t>
      </w:r>
      <w:r w:rsidRPr="00DF385F">
        <w:rPr>
          <w:rFonts w:asciiTheme="minorHAnsi" w:hAnsiTheme="minorHAnsi" w:cstheme="minorHAnsi"/>
          <w:sz w:val="22"/>
          <w:szCs w:val="22"/>
        </w:rPr>
        <w:t xml:space="preserve"> procurement, investigative journalism, infrastructure, </w:t>
      </w:r>
      <w:r w:rsidR="00783DB5" w:rsidRPr="00DF385F">
        <w:rPr>
          <w:rFonts w:asciiTheme="minorHAnsi" w:hAnsiTheme="minorHAnsi" w:cstheme="minorHAnsi"/>
          <w:sz w:val="22"/>
          <w:szCs w:val="22"/>
        </w:rPr>
        <w:t xml:space="preserve">local government, </w:t>
      </w:r>
      <w:r w:rsidR="005B4A4E" w:rsidRPr="00DF385F">
        <w:rPr>
          <w:rFonts w:asciiTheme="minorHAnsi" w:hAnsiTheme="minorHAnsi" w:cstheme="minorHAnsi"/>
          <w:sz w:val="22"/>
          <w:szCs w:val="22"/>
        </w:rPr>
        <w:t>and</w:t>
      </w:r>
      <w:r w:rsidR="00783DB5" w:rsidRPr="00DF385F">
        <w:rPr>
          <w:rFonts w:asciiTheme="minorHAnsi" w:hAnsiTheme="minorHAnsi" w:cstheme="minorHAnsi"/>
          <w:sz w:val="22"/>
          <w:szCs w:val="22"/>
        </w:rPr>
        <w:t xml:space="preserve"> other</w:t>
      </w:r>
      <w:r w:rsidR="00CC30CE" w:rsidRPr="00DF385F">
        <w:rPr>
          <w:rFonts w:asciiTheme="minorHAnsi" w:hAnsiTheme="minorHAnsi" w:cstheme="minorHAnsi"/>
          <w:sz w:val="22"/>
          <w:szCs w:val="22"/>
        </w:rPr>
        <w:t>s</w:t>
      </w:r>
      <w:r w:rsidR="00783DB5" w:rsidRPr="00DF385F">
        <w:rPr>
          <w:rFonts w:asciiTheme="minorHAnsi" w:hAnsiTheme="minorHAnsi" w:cstheme="minorHAnsi"/>
          <w:sz w:val="22"/>
          <w:szCs w:val="22"/>
        </w:rPr>
        <w:t>.</w:t>
      </w:r>
    </w:p>
    <w:p w14:paraId="175939E3" w14:textId="4490B07B" w:rsidR="005B57DE" w:rsidRPr="00DF385F" w:rsidRDefault="005B57DE" w:rsidP="0005688A">
      <w:pPr>
        <w:jc w:val="both"/>
        <w:rPr>
          <w:rFonts w:asciiTheme="minorHAnsi" w:hAnsiTheme="minorHAnsi" w:cstheme="minorHAnsi"/>
          <w:sz w:val="22"/>
          <w:szCs w:val="22"/>
        </w:rPr>
      </w:pPr>
    </w:p>
    <w:p w14:paraId="740F8E34" w14:textId="4B95BD9B" w:rsidR="00783DB5" w:rsidRPr="00DF385F" w:rsidRDefault="00783DB5"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Effectiveness:</w:t>
      </w:r>
      <w:r w:rsidRPr="00DF385F">
        <w:rPr>
          <w:rFonts w:asciiTheme="minorHAnsi" w:hAnsiTheme="minorHAnsi" w:cstheme="minorHAnsi"/>
          <w:sz w:val="22"/>
          <w:szCs w:val="22"/>
        </w:rPr>
        <w:t xml:space="preserve"> </w:t>
      </w:r>
      <w:r w:rsidR="009D1CE2" w:rsidRPr="00DF385F">
        <w:rPr>
          <w:rFonts w:asciiTheme="minorHAnsi" w:hAnsiTheme="minorHAnsi" w:cstheme="minorHAnsi"/>
          <w:sz w:val="22"/>
          <w:szCs w:val="22"/>
        </w:rPr>
        <w:t>The PCEAT project has made good</w:t>
      </w:r>
      <w:r w:rsidRPr="00DF385F">
        <w:rPr>
          <w:rFonts w:asciiTheme="minorHAnsi" w:hAnsiTheme="minorHAnsi" w:cstheme="minorHAnsi"/>
          <w:sz w:val="22"/>
          <w:szCs w:val="22"/>
        </w:rPr>
        <w:t xml:space="preserve"> progress </w:t>
      </w:r>
      <w:r w:rsidR="009D1CE2" w:rsidRPr="00DF385F">
        <w:rPr>
          <w:rFonts w:asciiTheme="minorHAnsi" w:hAnsiTheme="minorHAnsi" w:cstheme="minorHAnsi"/>
          <w:sz w:val="22"/>
          <w:szCs w:val="22"/>
        </w:rPr>
        <w:t xml:space="preserve">in </w:t>
      </w:r>
      <w:r w:rsidRPr="00DF385F">
        <w:rPr>
          <w:rFonts w:asciiTheme="minorHAnsi" w:hAnsiTheme="minorHAnsi" w:cstheme="minorHAnsi"/>
          <w:sz w:val="22"/>
          <w:szCs w:val="22"/>
        </w:rPr>
        <w:t xml:space="preserve">delivering </w:t>
      </w:r>
      <w:r w:rsidR="009D1CE2" w:rsidRPr="00DF385F">
        <w:rPr>
          <w:rFonts w:asciiTheme="minorHAnsi" w:hAnsiTheme="minorHAnsi" w:cstheme="minorHAnsi"/>
          <w:sz w:val="22"/>
          <w:szCs w:val="22"/>
        </w:rPr>
        <w:t xml:space="preserve">expected </w:t>
      </w:r>
      <w:r w:rsidRPr="00DF385F">
        <w:rPr>
          <w:rFonts w:asciiTheme="minorHAnsi" w:hAnsiTheme="minorHAnsi" w:cstheme="minorHAnsi"/>
          <w:sz w:val="22"/>
          <w:szCs w:val="22"/>
        </w:rPr>
        <w:t xml:space="preserve">results in four outcome areas. Most of the planned activities </w:t>
      </w:r>
      <w:r w:rsidR="009D1CE2" w:rsidRPr="00DF385F">
        <w:rPr>
          <w:rFonts w:asciiTheme="minorHAnsi" w:hAnsiTheme="minorHAnsi" w:cstheme="minorHAnsi"/>
          <w:sz w:val="22"/>
          <w:szCs w:val="22"/>
        </w:rPr>
        <w:t xml:space="preserve">were implemented and have resulted in </w:t>
      </w:r>
      <w:r w:rsidRPr="00DF385F">
        <w:rPr>
          <w:rFonts w:asciiTheme="minorHAnsi" w:hAnsiTheme="minorHAnsi" w:cstheme="minorHAnsi"/>
          <w:sz w:val="22"/>
          <w:szCs w:val="22"/>
        </w:rPr>
        <w:t xml:space="preserve">expected results, and, in some instances, outstanding results </w:t>
      </w:r>
      <w:r w:rsidR="000F6C9E" w:rsidRPr="00DF385F">
        <w:rPr>
          <w:rFonts w:asciiTheme="minorHAnsi" w:hAnsiTheme="minorHAnsi" w:cstheme="minorHAnsi"/>
          <w:sz w:val="22"/>
          <w:szCs w:val="22"/>
        </w:rPr>
        <w:t xml:space="preserve">have been </w:t>
      </w:r>
      <w:r w:rsidRPr="00DF385F">
        <w:rPr>
          <w:rFonts w:asciiTheme="minorHAnsi" w:hAnsiTheme="minorHAnsi" w:cstheme="minorHAnsi"/>
          <w:sz w:val="22"/>
          <w:szCs w:val="22"/>
        </w:rPr>
        <w:t>achieved. However</w:t>
      </w:r>
      <w:r w:rsidR="000F6C9E"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9D1CE2"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effectiveness </w:t>
      </w:r>
      <w:r w:rsidR="009D1CE2" w:rsidRPr="00DF385F">
        <w:rPr>
          <w:rFonts w:asciiTheme="minorHAnsi" w:hAnsiTheme="minorHAnsi" w:cstheme="minorHAnsi"/>
          <w:sz w:val="22"/>
          <w:szCs w:val="22"/>
        </w:rPr>
        <w:t xml:space="preserve">of project activities could </w:t>
      </w:r>
      <w:r w:rsidRPr="00DF385F">
        <w:rPr>
          <w:rFonts w:asciiTheme="minorHAnsi" w:hAnsiTheme="minorHAnsi" w:cstheme="minorHAnsi"/>
          <w:sz w:val="22"/>
          <w:szCs w:val="22"/>
        </w:rPr>
        <w:t>be strengthened</w:t>
      </w:r>
      <w:r w:rsidR="009D1CE2" w:rsidRPr="00DF385F">
        <w:rPr>
          <w:rFonts w:asciiTheme="minorHAnsi" w:hAnsiTheme="minorHAnsi" w:cstheme="minorHAnsi"/>
          <w:sz w:val="22"/>
          <w:szCs w:val="22"/>
        </w:rPr>
        <w:t xml:space="preserve"> by</w:t>
      </w:r>
      <w:r w:rsidRPr="00DF385F">
        <w:rPr>
          <w:rFonts w:asciiTheme="minorHAnsi" w:hAnsiTheme="minorHAnsi" w:cstheme="minorHAnsi"/>
          <w:sz w:val="22"/>
          <w:szCs w:val="22"/>
        </w:rPr>
        <w:t xml:space="preserve"> </w:t>
      </w:r>
      <w:r w:rsidR="00EB5061" w:rsidRPr="00DF385F">
        <w:rPr>
          <w:rFonts w:asciiTheme="minorHAnsi" w:hAnsiTheme="minorHAnsi" w:cstheme="minorHAnsi"/>
          <w:sz w:val="22"/>
          <w:szCs w:val="22"/>
        </w:rPr>
        <w:t>adding</w:t>
      </w:r>
      <w:r w:rsidR="00CE169D" w:rsidRPr="00DF385F">
        <w:rPr>
          <w:rFonts w:asciiTheme="minorHAnsi" w:hAnsiTheme="minorHAnsi" w:cstheme="minorHAnsi"/>
          <w:sz w:val="22"/>
          <w:szCs w:val="22"/>
        </w:rPr>
        <w:t xml:space="preserve"> impact</w:t>
      </w:r>
      <w:r w:rsidRPr="00DF385F">
        <w:rPr>
          <w:rFonts w:asciiTheme="minorHAnsi" w:hAnsiTheme="minorHAnsi" w:cstheme="minorHAnsi"/>
          <w:sz w:val="22"/>
          <w:szCs w:val="22"/>
        </w:rPr>
        <w:t>-level results</w:t>
      </w:r>
      <w:r w:rsidR="005B4A4E" w:rsidRPr="00DF385F">
        <w:rPr>
          <w:rFonts w:asciiTheme="minorHAnsi" w:hAnsiTheme="minorHAnsi" w:cstheme="minorHAnsi"/>
          <w:sz w:val="22"/>
          <w:szCs w:val="22"/>
        </w:rPr>
        <w:t xml:space="preserve"> into the results framework</w:t>
      </w:r>
      <w:r w:rsidR="00EB5061" w:rsidRPr="00DF385F">
        <w:rPr>
          <w:rFonts w:asciiTheme="minorHAnsi" w:hAnsiTheme="minorHAnsi" w:cstheme="minorHAnsi"/>
          <w:sz w:val="22"/>
          <w:szCs w:val="22"/>
        </w:rPr>
        <w:t xml:space="preserve">, since during this MTE it became </w:t>
      </w:r>
      <w:r w:rsidR="00B92113" w:rsidRPr="00DF385F">
        <w:rPr>
          <w:rFonts w:asciiTheme="minorHAnsi" w:hAnsiTheme="minorHAnsi" w:cstheme="minorHAnsi"/>
          <w:sz w:val="22"/>
          <w:szCs w:val="22"/>
        </w:rPr>
        <w:t>evident</w:t>
      </w:r>
      <w:r w:rsidR="00EB5061" w:rsidRPr="00DF385F">
        <w:rPr>
          <w:rFonts w:asciiTheme="minorHAnsi" w:hAnsiTheme="minorHAnsi" w:cstheme="minorHAnsi"/>
          <w:sz w:val="22"/>
          <w:szCs w:val="22"/>
        </w:rPr>
        <w:t xml:space="preserve"> that </w:t>
      </w:r>
      <w:r w:rsidR="00C36F20" w:rsidRPr="00DF385F">
        <w:rPr>
          <w:rFonts w:asciiTheme="minorHAnsi" w:hAnsiTheme="minorHAnsi" w:cstheme="minorHAnsi"/>
          <w:sz w:val="22"/>
          <w:szCs w:val="22"/>
        </w:rPr>
        <w:t xml:space="preserve">at the mid-point of the </w:t>
      </w:r>
      <w:r w:rsidR="00EB5061" w:rsidRPr="00DF385F">
        <w:rPr>
          <w:rFonts w:asciiTheme="minorHAnsi" w:hAnsiTheme="minorHAnsi" w:cstheme="minorHAnsi"/>
          <w:sz w:val="22"/>
          <w:szCs w:val="22"/>
        </w:rPr>
        <w:t xml:space="preserve">PCEAT </w:t>
      </w:r>
      <w:r w:rsidR="00C36F20" w:rsidRPr="00DF385F">
        <w:rPr>
          <w:rFonts w:asciiTheme="minorHAnsi" w:hAnsiTheme="minorHAnsi" w:cstheme="minorHAnsi"/>
          <w:sz w:val="22"/>
          <w:szCs w:val="22"/>
        </w:rPr>
        <w:t xml:space="preserve">project’s </w:t>
      </w:r>
      <w:r w:rsidR="00EB5061" w:rsidRPr="00DF385F">
        <w:rPr>
          <w:rFonts w:asciiTheme="minorHAnsi" w:hAnsiTheme="minorHAnsi" w:cstheme="minorHAnsi"/>
          <w:sz w:val="22"/>
          <w:szCs w:val="22"/>
        </w:rPr>
        <w:t>implementation</w:t>
      </w:r>
      <w:r w:rsidR="000F0063">
        <w:rPr>
          <w:rFonts w:asciiTheme="minorHAnsi" w:hAnsiTheme="minorHAnsi" w:cstheme="minorHAnsi"/>
          <w:sz w:val="22"/>
          <w:szCs w:val="22"/>
        </w:rPr>
        <w:t>,</w:t>
      </w:r>
      <w:r w:rsidR="00EB5061" w:rsidRPr="00DF385F">
        <w:rPr>
          <w:rFonts w:asciiTheme="minorHAnsi" w:hAnsiTheme="minorHAnsi" w:cstheme="minorHAnsi"/>
          <w:sz w:val="22"/>
          <w:szCs w:val="22"/>
        </w:rPr>
        <w:t xml:space="preserve"> </w:t>
      </w:r>
      <w:r w:rsidR="00C36F20" w:rsidRPr="00DF385F">
        <w:rPr>
          <w:rFonts w:asciiTheme="minorHAnsi" w:hAnsiTheme="minorHAnsi" w:cstheme="minorHAnsi"/>
          <w:sz w:val="22"/>
          <w:szCs w:val="22"/>
        </w:rPr>
        <w:t xml:space="preserve">it </w:t>
      </w:r>
      <w:r w:rsidR="00EB5061" w:rsidRPr="00DF385F">
        <w:rPr>
          <w:rFonts w:asciiTheme="minorHAnsi" w:hAnsiTheme="minorHAnsi" w:cstheme="minorHAnsi"/>
          <w:sz w:val="22"/>
          <w:szCs w:val="22"/>
        </w:rPr>
        <w:t>ha</w:t>
      </w:r>
      <w:r w:rsidR="00C36F20" w:rsidRPr="00DF385F">
        <w:rPr>
          <w:rFonts w:asciiTheme="minorHAnsi" w:hAnsiTheme="minorHAnsi" w:cstheme="minorHAnsi"/>
          <w:sz w:val="22"/>
          <w:szCs w:val="22"/>
        </w:rPr>
        <w:t>d</w:t>
      </w:r>
      <w:r w:rsidR="00EB5061" w:rsidRPr="00DF385F">
        <w:rPr>
          <w:rFonts w:asciiTheme="minorHAnsi" w:hAnsiTheme="minorHAnsi" w:cstheme="minorHAnsi"/>
          <w:sz w:val="22"/>
          <w:szCs w:val="22"/>
        </w:rPr>
        <w:t xml:space="preserve"> already produced impact</w:t>
      </w:r>
      <w:r w:rsidR="007F608E" w:rsidRPr="00DF385F">
        <w:rPr>
          <w:rFonts w:asciiTheme="minorHAnsi" w:hAnsiTheme="minorHAnsi" w:cstheme="minorHAnsi"/>
          <w:sz w:val="22"/>
          <w:szCs w:val="22"/>
        </w:rPr>
        <w:t>-level results</w:t>
      </w:r>
      <w:r w:rsidR="00EB5061" w:rsidRPr="00DF385F">
        <w:rPr>
          <w:rFonts w:asciiTheme="minorHAnsi" w:hAnsiTheme="minorHAnsi" w:cstheme="minorHAnsi"/>
          <w:sz w:val="22"/>
          <w:szCs w:val="22"/>
        </w:rPr>
        <w:t xml:space="preserve"> that positively </w:t>
      </w:r>
      <w:r w:rsidR="00B92113" w:rsidRPr="00DF385F">
        <w:rPr>
          <w:rFonts w:asciiTheme="minorHAnsi" w:hAnsiTheme="minorHAnsi" w:cstheme="minorHAnsi"/>
          <w:sz w:val="22"/>
          <w:szCs w:val="22"/>
        </w:rPr>
        <w:t>contribute</w:t>
      </w:r>
      <w:r w:rsidR="00EB5061" w:rsidRPr="00DF385F">
        <w:rPr>
          <w:rFonts w:asciiTheme="minorHAnsi" w:hAnsiTheme="minorHAnsi" w:cstheme="minorHAnsi"/>
          <w:sz w:val="22"/>
          <w:szCs w:val="22"/>
        </w:rPr>
        <w:t xml:space="preserve"> to changing </w:t>
      </w:r>
      <w:r w:rsidR="00B92113" w:rsidRPr="00DF385F">
        <w:rPr>
          <w:rFonts w:asciiTheme="minorHAnsi" w:hAnsiTheme="minorHAnsi" w:cstheme="minorHAnsi"/>
          <w:sz w:val="22"/>
          <w:szCs w:val="22"/>
        </w:rPr>
        <w:t xml:space="preserve">the </w:t>
      </w:r>
      <w:r w:rsidR="00EB5061" w:rsidRPr="00DF385F">
        <w:rPr>
          <w:rFonts w:asciiTheme="minorHAnsi" w:hAnsiTheme="minorHAnsi" w:cstheme="minorHAnsi"/>
          <w:sz w:val="22"/>
          <w:szCs w:val="22"/>
        </w:rPr>
        <w:t>anti-corruption environment in the country</w:t>
      </w:r>
      <w:r w:rsidRPr="00DF385F">
        <w:rPr>
          <w:rFonts w:asciiTheme="minorHAnsi" w:hAnsiTheme="minorHAnsi" w:cstheme="minorHAnsi"/>
          <w:sz w:val="22"/>
          <w:szCs w:val="22"/>
        </w:rPr>
        <w:t xml:space="preserve">. The governance structure is effectively </w:t>
      </w:r>
      <w:r w:rsidR="00CE169D" w:rsidRPr="00DF385F">
        <w:rPr>
          <w:rFonts w:asciiTheme="minorHAnsi" w:hAnsiTheme="minorHAnsi" w:cstheme="minorHAnsi"/>
          <w:sz w:val="22"/>
          <w:szCs w:val="22"/>
        </w:rPr>
        <w:t>used</w:t>
      </w:r>
      <w:r w:rsidR="00B92113" w:rsidRPr="00DF385F">
        <w:rPr>
          <w:rFonts w:asciiTheme="minorHAnsi" w:hAnsiTheme="minorHAnsi" w:cstheme="minorHAnsi"/>
          <w:sz w:val="22"/>
          <w:szCs w:val="22"/>
        </w:rPr>
        <w:t>.</w:t>
      </w:r>
    </w:p>
    <w:p w14:paraId="13CF4E97" w14:textId="77777777" w:rsidR="00783DB5" w:rsidRPr="00DF385F" w:rsidRDefault="00783DB5" w:rsidP="0005688A">
      <w:pPr>
        <w:jc w:val="both"/>
        <w:rPr>
          <w:rFonts w:asciiTheme="minorHAnsi" w:hAnsiTheme="minorHAnsi" w:cstheme="minorHAnsi"/>
          <w:sz w:val="22"/>
          <w:szCs w:val="22"/>
        </w:rPr>
      </w:pPr>
    </w:p>
    <w:p w14:paraId="60B530CD" w14:textId="105B0565" w:rsidR="005B57DE"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Efficiency:</w:t>
      </w:r>
      <w:r w:rsidRPr="00DF385F">
        <w:rPr>
          <w:rFonts w:asciiTheme="minorHAnsi" w:hAnsiTheme="minorHAnsi" w:cstheme="minorHAnsi"/>
          <w:sz w:val="22"/>
          <w:szCs w:val="22"/>
        </w:rPr>
        <w:t xml:space="preserve"> </w:t>
      </w:r>
      <w:r w:rsidR="00B92113" w:rsidRPr="00DF385F">
        <w:rPr>
          <w:rFonts w:asciiTheme="minorHAnsi" w:hAnsiTheme="minorHAnsi" w:cstheme="minorHAnsi"/>
          <w:sz w:val="22"/>
          <w:szCs w:val="22"/>
        </w:rPr>
        <w:t>The project outpu</w:t>
      </w:r>
      <w:r w:rsidR="00D0185A" w:rsidRPr="00DF385F">
        <w:rPr>
          <w:rFonts w:asciiTheme="minorHAnsi" w:hAnsiTheme="minorHAnsi" w:cstheme="minorHAnsi"/>
          <w:sz w:val="22"/>
          <w:szCs w:val="22"/>
        </w:rPr>
        <w:t>t</w:t>
      </w:r>
      <w:r w:rsidR="00B92113" w:rsidRPr="00DF385F">
        <w:rPr>
          <w:rFonts w:asciiTheme="minorHAnsi" w:hAnsiTheme="minorHAnsi" w:cstheme="minorHAnsi"/>
          <w:sz w:val="22"/>
          <w:szCs w:val="22"/>
        </w:rPr>
        <w:t>s</w:t>
      </w:r>
      <w:r w:rsidRPr="00DF385F">
        <w:rPr>
          <w:rFonts w:asciiTheme="minorHAnsi" w:hAnsiTheme="minorHAnsi" w:cstheme="minorHAnsi"/>
          <w:sz w:val="22"/>
          <w:szCs w:val="22"/>
        </w:rPr>
        <w:t xml:space="preserve"> have been delivered </w:t>
      </w:r>
      <w:r w:rsidR="000F0063">
        <w:rPr>
          <w:rFonts w:asciiTheme="minorHAnsi" w:hAnsiTheme="minorHAnsi" w:cstheme="minorHAnsi"/>
          <w:sz w:val="22"/>
          <w:szCs w:val="22"/>
        </w:rPr>
        <w:t>cost-efficiently. There is</w:t>
      </w:r>
      <w:r w:rsidR="00640552" w:rsidRPr="00DF385F">
        <w:rPr>
          <w:rFonts w:asciiTheme="minorHAnsi" w:hAnsiTheme="minorHAnsi" w:cstheme="minorHAnsi"/>
          <w:sz w:val="22"/>
          <w:szCs w:val="22"/>
        </w:rPr>
        <w:t xml:space="preserve"> a</w:t>
      </w:r>
      <w:r w:rsidRPr="00DF385F">
        <w:rPr>
          <w:rFonts w:asciiTheme="minorHAnsi" w:hAnsiTheme="minorHAnsi" w:cstheme="minorHAnsi"/>
          <w:sz w:val="22"/>
          <w:szCs w:val="22"/>
        </w:rPr>
        <w:t xml:space="preserve"> high appreciation for the quality of the training </w:t>
      </w:r>
      <w:r w:rsidR="00D0185A" w:rsidRPr="00DF385F">
        <w:rPr>
          <w:rFonts w:asciiTheme="minorHAnsi" w:hAnsiTheme="minorHAnsi" w:cstheme="minorHAnsi"/>
          <w:sz w:val="22"/>
          <w:szCs w:val="22"/>
        </w:rPr>
        <w:t xml:space="preserve">delivered </w:t>
      </w:r>
      <w:r w:rsidRPr="00DF385F">
        <w:rPr>
          <w:rFonts w:asciiTheme="minorHAnsi" w:hAnsiTheme="minorHAnsi" w:cstheme="minorHAnsi"/>
          <w:sz w:val="22"/>
          <w:szCs w:val="22"/>
        </w:rPr>
        <w:t xml:space="preserve">and </w:t>
      </w:r>
      <w:r w:rsidR="00640552"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international expertise </w:t>
      </w:r>
      <w:r w:rsidR="00D0185A" w:rsidRPr="00DF385F">
        <w:rPr>
          <w:rFonts w:asciiTheme="minorHAnsi" w:hAnsiTheme="minorHAnsi" w:cstheme="minorHAnsi"/>
          <w:sz w:val="22"/>
          <w:szCs w:val="22"/>
        </w:rPr>
        <w:t>engaged for capacity development</w:t>
      </w:r>
      <w:r w:rsidRPr="00DF385F">
        <w:rPr>
          <w:rFonts w:asciiTheme="minorHAnsi" w:hAnsiTheme="minorHAnsi" w:cstheme="minorHAnsi"/>
          <w:sz w:val="22"/>
          <w:szCs w:val="22"/>
        </w:rPr>
        <w:t>.</w:t>
      </w:r>
      <w:r w:rsidR="00D0185A" w:rsidRPr="00DF385F">
        <w:rPr>
          <w:rFonts w:asciiTheme="minorHAnsi" w:hAnsiTheme="minorHAnsi" w:cstheme="minorHAnsi"/>
          <w:sz w:val="22"/>
          <w:szCs w:val="22"/>
        </w:rPr>
        <w:t xml:space="preserve"> The</w:t>
      </w:r>
      <w:r w:rsidRPr="00DF385F">
        <w:rPr>
          <w:rFonts w:asciiTheme="minorHAnsi" w:hAnsiTheme="minorHAnsi" w:cstheme="minorHAnsi"/>
          <w:sz w:val="22"/>
          <w:szCs w:val="22"/>
        </w:rPr>
        <w:t xml:space="preserve"> PCEAT </w:t>
      </w:r>
      <w:r w:rsidR="00D0185A" w:rsidRPr="00DF385F">
        <w:rPr>
          <w:rFonts w:asciiTheme="minorHAnsi" w:hAnsiTheme="minorHAnsi" w:cstheme="minorHAnsi"/>
          <w:sz w:val="22"/>
          <w:szCs w:val="22"/>
        </w:rPr>
        <w:t xml:space="preserve">project </w:t>
      </w:r>
      <w:r w:rsidRPr="00DF385F">
        <w:rPr>
          <w:rFonts w:asciiTheme="minorHAnsi" w:hAnsiTheme="minorHAnsi" w:cstheme="minorHAnsi"/>
          <w:sz w:val="22"/>
          <w:szCs w:val="22"/>
        </w:rPr>
        <w:t xml:space="preserve">is staffed </w:t>
      </w:r>
      <w:r w:rsidR="00D0185A" w:rsidRPr="00DF385F">
        <w:rPr>
          <w:rFonts w:asciiTheme="minorHAnsi" w:hAnsiTheme="minorHAnsi" w:cstheme="minorHAnsi"/>
          <w:sz w:val="22"/>
          <w:szCs w:val="22"/>
        </w:rPr>
        <w:t xml:space="preserve">with </w:t>
      </w:r>
      <w:r w:rsidRPr="00DF385F">
        <w:rPr>
          <w:rFonts w:asciiTheme="minorHAnsi" w:hAnsiTheme="minorHAnsi" w:cstheme="minorHAnsi"/>
          <w:sz w:val="22"/>
          <w:szCs w:val="22"/>
        </w:rPr>
        <w:t>national experts</w:t>
      </w:r>
      <w:r w:rsidR="00D0185A" w:rsidRPr="00DF385F">
        <w:rPr>
          <w:rFonts w:asciiTheme="minorHAnsi" w:hAnsiTheme="minorHAnsi" w:cstheme="minorHAnsi"/>
          <w:sz w:val="22"/>
          <w:szCs w:val="22"/>
        </w:rPr>
        <w:t xml:space="preserve"> with </w:t>
      </w:r>
      <w:r w:rsidR="007D0C20" w:rsidRPr="00DF385F">
        <w:rPr>
          <w:rFonts w:asciiTheme="minorHAnsi" w:hAnsiTheme="minorHAnsi" w:cstheme="minorHAnsi"/>
          <w:sz w:val="22"/>
          <w:szCs w:val="22"/>
        </w:rPr>
        <w:t>the</w:t>
      </w:r>
      <w:r w:rsidR="005B4A4E" w:rsidRPr="00DF385F">
        <w:rPr>
          <w:rFonts w:asciiTheme="minorHAnsi" w:hAnsiTheme="minorHAnsi" w:cstheme="minorHAnsi"/>
          <w:sz w:val="22"/>
          <w:szCs w:val="22"/>
        </w:rPr>
        <w:t xml:space="preserve"> </w:t>
      </w:r>
      <w:r w:rsidR="00D0185A" w:rsidRPr="00DF385F">
        <w:rPr>
          <w:rFonts w:asciiTheme="minorHAnsi" w:hAnsiTheme="minorHAnsi" w:cstheme="minorHAnsi"/>
          <w:sz w:val="22"/>
          <w:szCs w:val="22"/>
        </w:rPr>
        <w:t>strong knowledge of national and local contexts</w:t>
      </w:r>
      <w:r w:rsidRPr="00DF385F">
        <w:rPr>
          <w:rFonts w:asciiTheme="minorHAnsi" w:hAnsiTheme="minorHAnsi" w:cstheme="minorHAnsi"/>
          <w:sz w:val="22"/>
          <w:szCs w:val="22"/>
        </w:rPr>
        <w:t xml:space="preserve"> </w:t>
      </w:r>
      <w:r w:rsidR="005B4A4E" w:rsidRPr="00DF385F">
        <w:rPr>
          <w:rFonts w:asciiTheme="minorHAnsi" w:hAnsiTheme="minorHAnsi" w:cstheme="minorHAnsi"/>
          <w:sz w:val="22"/>
          <w:szCs w:val="22"/>
        </w:rPr>
        <w:t>required to</w:t>
      </w:r>
      <w:r w:rsidRPr="00DF385F">
        <w:rPr>
          <w:rFonts w:asciiTheme="minorHAnsi" w:hAnsiTheme="minorHAnsi" w:cstheme="minorHAnsi"/>
          <w:sz w:val="22"/>
          <w:szCs w:val="22"/>
        </w:rPr>
        <w:t xml:space="preserve"> </w:t>
      </w:r>
      <w:r w:rsidR="00D0185A" w:rsidRPr="00DF385F">
        <w:rPr>
          <w:rFonts w:asciiTheme="minorHAnsi" w:hAnsiTheme="minorHAnsi" w:cstheme="minorHAnsi"/>
          <w:sz w:val="22"/>
          <w:szCs w:val="22"/>
        </w:rPr>
        <w:t>manage the project</w:t>
      </w:r>
      <w:r w:rsidRPr="00DF385F">
        <w:rPr>
          <w:rFonts w:asciiTheme="minorHAnsi" w:hAnsiTheme="minorHAnsi" w:cstheme="minorHAnsi"/>
          <w:sz w:val="22"/>
          <w:szCs w:val="22"/>
        </w:rPr>
        <w:t xml:space="preserve">. Furthermore, </w:t>
      </w:r>
      <w:r w:rsidR="004A3410" w:rsidRPr="00DF385F">
        <w:rPr>
          <w:rFonts w:asciiTheme="minorHAnsi" w:hAnsiTheme="minorHAnsi" w:cstheme="minorHAnsi"/>
          <w:sz w:val="22"/>
          <w:szCs w:val="22"/>
        </w:rPr>
        <w:t xml:space="preserve">the PCEAT project </w:t>
      </w:r>
      <w:r w:rsidR="00D0185A" w:rsidRPr="00DF385F">
        <w:rPr>
          <w:rFonts w:asciiTheme="minorHAnsi" w:hAnsiTheme="minorHAnsi" w:cstheme="minorHAnsi"/>
          <w:sz w:val="22"/>
          <w:szCs w:val="22"/>
        </w:rPr>
        <w:t xml:space="preserve">receives policy and advisory support from UNDP’s </w:t>
      </w:r>
      <w:r w:rsidR="004A3410" w:rsidRPr="00DF385F">
        <w:rPr>
          <w:rFonts w:asciiTheme="minorHAnsi" w:hAnsiTheme="minorHAnsi" w:cstheme="minorHAnsi"/>
          <w:sz w:val="22"/>
          <w:szCs w:val="22"/>
        </w:rPr>
        <w:t>Global Anti-Corruption Programme</w:t>
      </w:r>
      <w:r w:rsidR="00D0185A" w:rsidRPr="00DF385F">
        <w:rPr>
          <w:rFonts w:asciiTheme="minorHAnsi" w:hAnsiTheme="minorHAnsi" w:cstheme="minorHAnsi"/>
          <w:sz w:val="22"/>
          <w:szCs w:val="22"/>
        </w:rPr>
        <w:t xml:space="preserve"> and </w:t>
      </w:r>
      <w:r w:rsidR="005B4A4E" w:rsidRPr="00DF385F">
        <w:rPr>
          <w:rFonts w:asciiTheme="minorHAnsi" w:hAnsiTheme="minorHAnsi" w:cstheme="minorHAnsi"/>
          <w:sz w:val="22"/>
          <w:szCs w:val="22"/>
        </w:rPr>
        <w:t xml:space="preserve">the </w:t>
      </w:r>
      <w:r w:rsidR="004A3410" w:rsidRPr="00DF385F">
        <w:rPr>
          <w:rFonts w:asciiTheme="minorHAnsi" w:hAnsiTheme="minorHAnsi" w:cstheme="minorHAnsi"/>
          <w:sz w:val="22"/>
          <w:szCs w:val="22"/>
        </w:rPr>
        <w:t>Istanbul Regional Hub</w:t>
      </w:r>
      <w:r w:rsidR="00D0185A" w:rsidRPr="00DF385F">
        <w:rPr>
          <w:rFonts w:asciiTheme="minorHAnsi" w:hAnsiTheme="minorHAnsi" w:cstheme="minorHAnsi"/>
          <w:sz w:val="22"/>
          <w:szCs w:val="22"/>
        </w:rPr>
        <w:t xml:space="preserve">, </w:t>
      </w:r>
      <w:r w:rsidR="000F0063">
        <w:rPr>
          <w:rFonts w:asciiTheme="minorHAnsi" w:hAnsiTheme="minorHAnsi" w:cstheme="minorHAnsi"/>
          <w:sz w:val="22"/>
          <w:szCs w:val="22"/>
        </w:rPr>
        <w:t>which</w:t>
      </w:r>
      <w:r w:rsidR="004A3410" w:rsidRPr="00DF385F">
        <w:rPr>
          <w:rFonts w:asciiTheme="minorHAnsi" w:hAnsiTheme="minorHAnsi" w:cstheme="minorHAnsi"/>
          <w:sz w:val="22"/>
          <w:szCs w:val="22"/>
        </w:rPr>
        <w:t xml:space="preserve"> provide</w:t>
      </w:r>
      <w:r w:rsidR="00D0185A" w:rsidRPr="00DF385F">
        <w:rPr>
          <w:rFonts w:asciiTheme="minorHAnsi" w:hAnsiTheme="minorHAnsi" w:cstheme="minorHAnsi"/>
          <w:sz w:val="22"/>
          <w:szCs w:val="22"/>
        </w:rPr>
        <w:t xml:space="preserve"> quality assurance and overall monitoring of the project</w:t>
      </w:r>
      <w:r w:rsidR="005B4A4E" w:rsidRPr="00DF385F">
        <w:rPr>
          <w:rFonts w:asciiTheme="minorHAnsi" w:hAnsiTheme="minorHAnsi" w:cstheme="minorHAnsi"/>
          <w:sz w:val="22"/>
          <w:szCs w:val="22"/>
        </w:rPr>
        <w:t>’s</w:t>
      </w:r>
      <w:r w:rsidR="00D0185A" w:rsidRPr="00DF385F">
        <w:rPr>
          <w:rFonts w:asciiTheme="minorHAnsi" w:hAnsiTheme="minorHAnsi" w:cstheme="minorHAnsi"/>
          <w:sz w:val="22"/>
          <w:szCs w:val="22"/>
        </w:rPr>
        <w:t xml:space="preserve"> implementation</w:t>
      </w:r>
      <w:r w:rsidRPr="00DF385F">
        <w:rPr>
          <w:rFonts w:asciiTheme="minorHAnsi" w:hAnsiTheme="minorHAnsi" w:cstheme="minorHAnsi"/>
          <w:sz w:val="22"/>
          <w:szCs w:val="22"/>
        </w:rPr>
        <w:t xml:space="preserve">. In 2020, </w:t>
      </w:r>
      <w:r w:rsidR="005B4A4E" w:rsidRPr="00DF385F">
        <w:rPr>
          <w:rFonts w:asciiTheme="minorHAnsi" w:hAnsiTheme="minorHAnsi" w:cstheme="minorHAnsi"/>
          <w:sz w:val="22"/>
          <w:szCs w:val="22"/>
        </w:rPr>
        <w:t>$</w:t>
      </w:r>
      <w:r w:rsidRPr="00DF385F">
        <w:rPr>
          <w:rFonts w:asciiTheme="minorHAnsi" w:hAnsiTheme="minorHAnsi" w:cstheme="minorHAnsi"/>
          <w:sz w:val="22"/>
          <w:szCs w:val="22"/>
        </w:rPr>
        <w:t>2,006,426 was approved and allocated</w:t>
      </w:r>
      <w:r w:rsidR="00B92113" w:rsidRPr="00DF385F">
        <w:rPr>
          <w:rFonts w:asciiTheme="minorHAnsi" w:hAnsiTheme="minorHAnsi" w:cstheme="minorHAnsi"/>
          <w:sz w:val="22"/>
          <w:szCs w:val="22"/>
        </w:rPr>
        <w:t xml:space="preserve"> in total</w:t>
      </w:r>
      <w:r w:rsidR="00091AB1" w:rsidRPr="00DF385F">
        <w:rPr>
          <w:rFonts w:asciiTheme="minorHAnsi" w:hAnsiTheme="minorHAnsi" w:cstheme="minorHAnsi"/>
          <w:sz w:val="22"/>
          <w:szCs w:val="22"/>
        </w:rPr>
        <w:t>,</w:t>
      </w:r>
      <w:r w:rsidRPr="00DF385F">
        <w:rPr>
          <w:rFonts w:asciiTheme="minorHAnsi" w:hAnsiTheme="minorHAnsi" w:cstheme="minorHAnsi"/>
          <w:sz w:val="22"/>
          <w:szCs w:val="22"/>
        </w:rPr>
        <w:t xml:space="preserve"> 93</w:t>
      </w:r>
      <w:r w:rsidR="005B4A4E" w:rsidRPr="00DF385F">
        <w:rPr>
          <w:rFonts w:asciiTheme="minorHAnsi" w:hAnsiTheme="minorHAnsi" w:cstheme="minorHAnsi"/>
          <w:sz w:val="22"/>
          <w:szCs w:val="22"/>
        </w:rPr>
        <w:t xml:space="preserve"> percent</w:t>
      </w:r>
      <w:r w:rsidRPr="00DF385F">
        <w:rPr>
          <w:rFonts w:asciiTheme="minorHAnsi" w:hAnsiTheme="minorHAnsi" w:cstheme="minorHAnsi"/>
          <w:sz w:val="22"/>
          <w:szCs w:val="22"/>
        </w:rPr>
        <w:t xml:space="preserve"> of the total delivery rate</w:t>
      </w:r>
      <w:r w:rsidRPr="003F1EC0">
        <w:rPr>
          <w:rFonts w:asciiTheme="minorHAnsi" w:hAnsiTheme="minorHAnsi" w:cstheme="minorHAnsi"/>
          <w:sz w:val="22"/>
          <w:szCs w:val="22"/>
          <w:vertAlign w:val="superscript"/>
        </w:rPr>
        <w:footnoteReference w:id="1"/>
      </w:r>
      <w:r w:rsidRPr="00DF385F">
        <w:rPr>
          <w:rFonts w:asciiTheme="minorHAnsi" w:hAnsiTheme="minorHAnsi" w:cstheme="minorHAnsi"/>
          <w:sz w:val="22"/>
          <w:szCs w:val="22"/>
        </w:rPr>
        <w:t>.</w:t>
      </w:r>
    </w:p>
    <w:p w14:paraId="35493AFE" w14:textId="77777777" w:rsidR="005B57DE" w:rsidRPr="00DF385F" w:rsidRDefault="005B57DE" w:rsidP="0005688A">
      <w:pPr>
        <w:jc w:val="both"/>
        <w:rPr>
          <w:rFonts w:asciiTheme="minorHAnsi" w:hAnsiTheme="minorHAnsi" w:cstheme="minorHAnsi"/>
          <w:sz w:val="22"/>
          <w:szCs w:val="22"/>
        </w:rPr>
        <w:sectPr w:rsidR="005B57DE" w:rsidRPr="00DF385F" w:rsidSect="009A3A09">
          <w:type w:val="continuous"/>
          <w:pgSz w:w="12240" w:h="15840"/>
          <w:pgMar w:top="900" w:right="1080" w:bottom="792" w:left="1080" w:header="720" w:footer="720" w:gutter="0"/>
          <w:cols w:space="720"/>
          <w:titlePg/>
          <w:docGrid w:linePitch="360"/>
        </w:sectPr>
      </w:pPr>
    </w:p>
    <w:p w14:paraId="56164A85" w14:textId="77777777" w:rsidR="00783DB5" w:rsidRPr="00DF385F" w:rsidRDefault="00783DB5" w:rsidP="0005688A">
      <w:pPr>
        <w:jc w:val="both"/>
        <w:rPr>
          <w:rFonts w:asciiTheme="minorHAnsi" w:hAnsiTheme="minorHAnsi" w:cstheme="minorHAnsi"/>
          <w:sz w:val="22"/>
          <w:szCs w:val="22"/>
        </w:rPr>
        <w:sectPr w:rsidR="00783DB5" w:rsidRPr="00DF385F" w:rsidSect="009A3A09">
          <w:type w:val="continuous"/>
          <w:pgSz w:w="12240" w:h="15840"/>
          <w:pgMar w:top="900" w:right="1080" w:bottom="792" w:left="1080" w:header="720" w:footer="720" w:gutter="0"/>
          <w:cols w:space="720"/>
          <w:titlePg/>
          <w:docGrid w:linePitch="360"/>
        </w:sectPr>
      </w:pPr>
    </w:p>
    <w:p w14:paraId="4F8907FD" w14:textId="184C2266" w:rsidR="00783DB5"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Impact:</w:t>
      </w:r>
      <w:r w:rsidRPr="00DF385F">
        <w:rPr>
          <w:rFonts w:asciiTheme="minorHAnsi" w:hAnsiTheme="minorHAnsi" w:cstheme="minorHAnsi"/>
          <w:sz w:val="22"/>
          <w:szCs w:val="22"/>
        </w:rPr>
        <w:t xml:space="preserve"> </w:t>
      </w:r>
      <w:r w:rsidR="00783DB5" w:rsidRPr="00DF385F">
        <w:rPr>
          <w:rFonts w:asciiTheme="minorHAnsi" w:hAnsiTheme="minorHAnsi" w:cstheme="minorHAnsi"/>
          <w:sz w:val="22"/>
          <w:szCs w:val="22"/>
        </w:rPr>
        <w:t>Some</w:t>
      </w:r>
      <w:r w:rsidR="004C11E1" w:rsidRPr="00DF385F">
        <w:rPr>
          <w:rFonts w:asciiTheme="minorHAnsi" w:hAnsiTheme="minorHAnsi" w:cstheme="minorHAnsi"/>
          <w:sz w:val="22"/>
          <w:szCs w:val="22"/>
        </w:rPr>
        <w:t xml:space="preserve"> of the</w:t>
      </w:r>
      <w:r w:rsidR="00783DB5" w:rsidRPr="00DF385F">
        <w:rPr>
          <w:rFonts w:asciiTheme="minorHAnsi" w:hAnsiTheme="minorHAnsi" w:cstheme="minorHAnsi"/>
          <w:sz w:val="22"/>
          <w:szCs w:val="22"/>
        </w:rPr>
        <w:t xml:space="preserve"> project</w:t>
      </w:r>
      <w:r w:rsidR="005B4A4E" w:rsidRPr="00DF385F">
        <w:rPr>
          <w:rFonts w:asciiTheme="minorHAnsi" w:hAnsiTheme="minorHAnsi" w:cstheme="minorHAnsi"/>
          <w:sz w:val="22"/>
          <w:szCs w:val="22"/>
        </w:rPr>
        <w:t>’s</w:t>
      </w:r>
      <w:r w:rsidR="00783DB5" w:rsidRPr="00DF385F">
        <w:rPr>
          <w:rFonts w:asciiTheme="minorHAnsi" w:hAnsiTheme="minorHAnsi" w:cstheme="minorHAnsi"/>
          <w:sz w:val="22"/>
          <w:szCs w:val="22"/>
        </w:rPr>
        <w:t xml:space="preserve"> </w:t>
      </w:r>
      <w:r w:rsidR="004C11E1" w:rsidRPr="00DF385F">
        <w:rPr>
          <w:rFonts w:asciiTheme="minorHAnsi" w:hAnsiTheme="minorHAnsi" w:cstheme="minorHAnsi"/>
          <w:sz w:val="22"/>
          <w:szCs w:val="22"/>
        </w:rPr>
        <w:t xml:space="preserve">activities </w:t>
      </w:r>
      <w:r w:rsidR="005B4A4E" w:rsidRPr="00DF385F">
        <w:rPr>
          <w:rFonts w:asciiTheme="minorHAnsi" w:hAnsiTheme="minorHAnsi" w:cstheme="minorHAnsi"/>
          <w:sz w:val="22"/>
          <w:szCs w:val="22"/>
        </w:rPr>
        <w:t xml:space="preserve">have </w:t>
      </w:r>
      <w:r w:rsidR="00783DB5" w:rsidRPr="00DF385F">
        <w:rPr>
          <w:rFonts w:asciiTheme="minorHAnsi" w:hAnsiTheme="minorHAnsi" w:cstheme="minorHAnsi"/>
          <w:sz w:val="22"/>
          <w:szCs w:val="22"/>
        </w:rPr>
        <w:t xml:space="preserve">succeeded beyond expectations. </w:t>
      </w:r>
      <w:r w:rsidR="00B92113" w:rsidRPr="00DF385F">
        <w:rPr>
          <w:rFonts w:asciiTheme="minorHAnsi" w:hAnsiTheme="minorHAnsi" w:cstheme="minorHAnsi"/>
          <w:sz w:val="22"/>
          <w:szCs w:val="22"/>
        </w:rPr>
        <w:t>In</w:t>
      </w:r>
      <w:r w:rsidR="00783DB5" w:rsidRPr="00DF385F">
        <w:rPr>
          <w:rFonts w:asciiTheme="minorHAnsi" w:hAnsiTheme="minorHAnsi" w:cstheme="minorHAnsi"/>
          <w:sz w:val="22"/>
          <w:szCs w:val="22"/>
        </w:rPr>
        <w:t xml:space="preserve"> </w:t>
      </w:r>
      <w:r w:rsidR="004C11E1" w:rsidRPr="00DF385F">
        <w:rPr>
          <w:rFonts w:asciiTheme="minorHAnsi" w:hAnsiTheme="minorHAnsi" w:cstheme="minorHAnsi"/>
          <w:sz w:val="22"/>
          <w:szCs w:val="22"/>
        </w:rPr>
        <w:t xml:space="preserve">the </w:t>
      </w:r>
      <w:r w:rsidR="00783DB5" w:rsidRPr="00DF385F">
        <w:rPr>
          <w:rFonts w:asciiTheme="minorHAnsi" w:hAnsiTheme="minorHAnsi" w:cstheme="minorHAnsi"/>
          <w:sz w:val="22"/>
          <w:szCs w:val="22"/>
        </w:rPr>
        <w:t xml:space="preserve">mid-term, some outstanding results </w:t>
      </w:r>
      <w:r w:rsidR="004C11E1" w:rsidRPr="00DF385F">
        <w:rPr>
          <w:rFonts w:asciiTheme="minorHAnsi" w:hAnsiTheme="minorHAnsi" w:cstheme="minorHAnsi"/>
          <w:sz w:val="22"/>
          <w:szCs w:val="22"/>
        </w:rPr>
        <w:t xml:space="preserve">include </w:t>
      </w:r>
      <w:r w:rsidR="00783DB5" w:rsidRPr="00DF385F">
        <w:rPr>
          <w:rFonts w:asciiTheme="minorHAnsi" w:hAnsiTheme="minorHAnsi" w:cstheme="minorHAnsi"/>
          <w:sz w:val="22"/>
          <w:szCs w:val="22"/>
        </w:rPr>
        <w:t>deliver</w:t>
      </w:r>
      <w:r w:rsidR="004C11E1" w:rsidRPr="00DF385F">
        <w:rPr>
          <w:rFonts w:asciiTheme="minorHAnsi" w:hAnsiTheme="minorHAnsi" w:cstheme="minorHAnsi"/>
          <w:sz w:val="22"/>
          <w:szCs w:val="22"/>
        </w:rPr>
        <w:t xml:space="preserve">ing </w:t>
      </w:r>
      <w:r w:rsidR="00783DB5" w:rsidRPr="00DF385F">
        <w:rPr>
          <w:rFonts w:asciiTheme="minorHAnsi" w:hAnsiTheme="minorHAnsi" w:cstheme="minorHAnsi"/>
          <w:sz w:val="22"/>
          <w:szCs w:val="22"/>
        </w:rPr>
        <w:t>IT solutions, business compliance application</w:t>
      </w:r>
      <w:r w:rsidR="004C11E1" w:rsidRPr="00DF385F">
        <w:rPr>
          <w:rFonts w:asciiTheme="minorHAnsi" w:hAnsiTheme="minorHAnsi" w:cstheme="minorHAnsi"/>
          <w:sz w:val="22"/>
          <w:szCs w:val="22"/>
        </w:rPr>
        <w:t>s</w:t>
      </w:r>
      <w:r w:rsidR="002A1B39" w:rsidRPr="00DF385F">
        <w:rPr>
          <w:rFonts w:asciiTheme="minorHAnsi" w:hAnsiTheme="minorHAnsi" w:cstheme="minorHAnsi"/>
          <w:sz w:val="22"/>
          <w:szCs w:val="22"/>
        </w:rPr>
        <w:t xml:space="preserve"> and</w:t>
      </w:r>
      <w:r w:rsidR="00783DB5" w:rsidRPr="00DF385F">
        <w:rPr>
          <w:rFonts w:asciiTheme="minorHAnsi" w:hAnsiTheme="minorHAnsi" w:cstheme="minorHAnsi"/>
          <w:sz w:val="22"/>
          <w:szCs w:val="22"/>
        </w:rPr>
        <w:t xml:space="preserve"> the certification process within state agencies, </w:t>
      </w:r>
      <w:r w:rsidR="00D86269" w:rsidRPr="00DF385F">
        <w:rPr>
          <w:rFonts w:asciiTheme="minorHAnsi" w:hAnsiTheme="minorHAnsi" w:cstheme="minorHAnsi"/>
          <w:sz w:val="22"/>
          <w:szCs w:val="22"/>
        </w:rPr>
        <w:t xml:space="preserve">as well as </w:t>
      </w:r>
      <w:r w:rsidR="00783DB5" w:rsidRPr="00DF385F">
        <w:rPr>
          <w:rFonts w:asciiTheme="minorHAnsi" w:hAnsiTheme="minorHAnsi" w:cstheme="minorHAnsi"/>
          <w:sz w:val="22"/>
          <w:szCs w:val="22"/>
        </w:rPr>
        <w:t>support</w:t>
      </w:r>
      <w:r w:rsidR="002A1B39" w:rsidRPr="00DF385F">
        <w:rPr>
          <w:rFonts w:asciiTheme="minorHAnsi" w:hAnsiTheme="minorHAnsi" w:cstheme="minorHAnsi"/>
          <w:sz w:val="22"/>
          <w:szCs w:val="22"/>
        </w:rPr>
        <w:t>ing</w:t>
      </w:r>
      <w:r w:rsidR="00783DB5" w:rsidRPr="00DF385F">
        <w:rPr>
          <w:rFonts w:asciiTheme="minorHAnsi" w:hAnsiTheme="minorHAnsi" w:cstheme="minorHAnsi"/>
          <w:sz w:val="22"/>
          <w:szCs w:val="22"/>
        </w:rPr>
        <w:t xml:space="preserve"> the Anti-</w:t>
      </w:r>
      <w:r w:rsidR="002D4616">
        <w:rPr>
          <w:rFonts w:asciiTheme="minorHAnsi" w:hAnsiTheme="minorHAnsi" w:cstheme="minorHAnsi"/>
          <w:sz w:val="22"/>
          <w:szCs w:val="22"/>
        </w:rPr>
        <w:t>c</w:t>
      </w:r>
      <w:r w:rsidR="00783DB5" w:rsidRPr="00DF385F">
        <w:rPr>
          <w:rFonts w:asciiTheme="minorHAnsi" w:hAnsiTheme="minorHAnsi" w:cstheme="minorHAnsi"/>
          <w:sz w:val="22"/>
          <w:szCs w:val="22"/>
        </w:rPr>
        <w:t xml:space="preserve">orruption Agency's establishment and functioning. </w:t>
      </w:r>
      <w:r w:rsidR="00A51110" w:rsidRPr="00DF385F">
        <w:rPr>
          <w:rFonts w:asciiTheme="minorHAnsi" w:hAnsiTheme="minorHAnsi" w:cstheme="minorHAnsi"/>
          <w:sz w:val="22"/>
          <w:szCs w:val="22"/>
        </w:rPr>
        <w:t>The i</w:t>
      </w:r>
      <w:r w:rsidR="00783DB5" w:rsidRPr="00DF385F">
        <w:rPr>
          <w:rFonts w:asciiTheme="minorHAnsi" w:hAnsiTheme="minorHAnsi" w:cstheme="minorHAnsi"/>
          <w:sz w:val="22"/>
          <w:szCs w:val="22"/>
        </w:rPr>
        <w:t xml:space="preserve">ntegrated IT solutions </w:t>
      </w:r>
      <w:r w:rsidR="00640552" w:rsidRPr="00DF385F">
        <w:rPr>
          <w:rFonts w:asciiTheme="minorHAnsi" w:hAnsiTheme="minorHAnsi" w:cstheme="minorHAnsi"/>
          <w:sz w:val="22"/>
          <w:szCs w:val="22"/>
        </w:rPr>
        <w:t xml:space="preserve">have </w:t>
      </w:r>
      <w:r w:rsidR="00A51110" w:rsidRPr="00DF385F">
        <w:rPr>
          <w:rFonts w:asciiTheme="minorHAnsi" w:hAnsiTheme="minorHAnsi" w:cstheme="minorHAnsi"/>
          <w:sz w:val="22"/>
          <w:szCs w:val="22"/>
        </w:rPr>
        <w:t xml:space="preserve">resulted in </w:t>
      </w:r>
      <w:r w:rsidR="00640552" w:rsidRPr="00DF385F">
        <w:rPr>
          <w:rFonts w:asciiTheme="minorHAnsi" w:hAnsiTheme="minorHAnsi" w:cstheme="minorHAnsi"/>
          <w:sz w:val="22"/>
          <w:szCs w:val="22"/>
        </w:rPr>
        <w:t xml:space="preserve">the </w:t>
      </w:r>
      <w:r w:rsidR="00783DB5" w:rsidRPr="00DF385F">
        <w:rPr>
          <w:rFonts w:asciiTheme="minorHAnsi" w:hAnsiTheme="minorHAnsi" w:cstheme="minorHAnsi"/>
          <w:sz w:val="22"/>
          <w:szCs w:val="22"/>
        </w:rPr>
        <w:t>improved efficiency and effectiveness of court’s bailiffs</w:t>
      </w:r>
      <w:r w:rsidR="005B4A4E" w:rsidRPr="00DF385F">
        <w:rPr>
          <w:rFonts w:asciiTheme="minorHAnsi" w:hAnsiTheme="minorHAnsi" w:cstheme="minorHAnsi"/>
          <w:sz w:val="22"/>
          <w:szCs w:val="22"/>
        </w:rPr>
        <w:t>, while</w:t>
      </w:r>
      <w:r w:rsidR="00783DB5" w:rsidRPr="00DF385F">
        <w:rPr>
          <w:rFonts w:asciiTheme="minorHAnsi" w:hAnsiTheme="minorHAnsi" w:cstheme="minorHAnsi"/>
          <w:sz w:val="22"/>
          <w:szCs w:val="22"/>
        </w:rPr>
        <w:t xml:space="preserve"> the upgraded public system doubled the speed of </w:t>
      </w:r>
      <w:r w:rsidR="005B4A4E" w:rsidRPr="00DF385F">
        <w:rPr>
          <w:rFonts w:asciiTheme="minorHAnsi" w:hAnsiTheme="minorHAnsi" w:cstheme="minorHAnsi"/>
          <w:sz w:val="22"/>
          <w:szCs w:val="22"/>
        </w:rPr>
        <w:t xml:space="preserve">the delivery of </w:t>
      </w:r>
      <w:r w:rsidR="00783DB5" w:rsidRPr="00DF385F">
        <w:rPr>
          <w:rFonts w:asciiTheme="minorHAnsi" w:hAnsiTheme="minorHAnsi" w:cstheme="minorHAnsi"/>
          <w:sz w:val="22"/>
          <w:szCs w:val="22"/>
        </w:rPr>
        <w:t xml:space="preserve">interactive </w:t>
      </w:r>
      <w:r w:rsidR="005B4A4E" w:rsidRPr="00DF385F">
        <w:rPr>
          <w:rFonts w:asciiTheme="minorHAnsi" w:hAnsiTheme="minorHAnsi" w:cstheme="minorHAnsi"/>
          <w:sz w:val="22"/>
          <w:szCs w:val="22"/>
        </w:rPr>
        <w:t xml:space="preserve">court </w:t>
      </w:r>
      <w:r w:rsidR="00783DB5" w:rsidRPr="00DF385F">
        <w:rPr>
          <w:rFonts w:asciiTheme="minorHAnsi" w:hAnsiTheme="minorHAnsi" w:cstheme="minorHAnsi"/>
          <w:sz w:val="22"/>
          <w:szCs w:val="22"/>
        </w:rPr>
        <w:t xml:space="preserve">services to the public, </w:t>
      </w:r>
      <w:r w:rsidR="00A51110" w:rsidRPr="00DF385F">
        <w:rPr>
          <w:rFonts w:asciiTheme="minorHAnsi" w:hAnsiTheme="minorHAnsi" w:cstheme="minorHAnsi"/>
          <w:sz w:val="22"/>
          <w:szCs w:val="22"/>
        </w:rPr>
        <w:t xml:space="preserve">which was </w:t>
      </w:r>
      <w:r w:rsidR="00783DB5" w:rsidRPr="00DF385F">
        <w:rPr>
          <w:rFonts w:asciiTheme="minorHAnsi" w:hAnsiTheme="minorHAnsi" w:cstheme="minorHAnsi"/>
          <w:sz w:val="22"/>
          <w:szCs w:val="22"/>
        </w:rPr>
        <w:t>especially timely during the COVID-</w:t>
      </w:r>
      <w:r w:rsidR="00A51110" w:rsidRPr="00DF385F">
        <w:rPr>
          <w:rFonts w:asciiTheme="minorHAnsi" w:hAnsiTheme="minorHAnsi" w:cstheme="minorHAnsi"/>
          <w:sz w:val="22"/>
          <w:szCs w:val="22"/>
        </w:rPr>
        <w:t xml:space="preserve">19 </w:t>
      </w:r>
      <w:r w:rsidR="00783DB5" w:rsidRPr="00DF385F">
        <w:rPr>
          <w:rFonts w:asciiTheme="minorHAnsi" w:hAnsiTheme="minorHAnsi" w:cstheme="minorHAnsi"/>
          <w:sz w:val="22"/>
          <w:szCs w:val="22"/>
        </w:rPr>
        <w:t>restriction</w:t>
      </w:r>
      <w:r w:rsidR="00A51110" w:rsidRPr="00DF385F">
        <w:rPr>
          <w:rFonts w:asciiTheme="minorHAnsi" w:hAnsiTheme="minorHAnsi" w:cstheme="minorHAnsi"/>
          <w:sz w:val="22"/>
          <w:szCs w:val="22"/>
        </w:rPr>
        <w:t>s</w:t>
      </w:r>
      <w:r w:rsidR="005B4A4E" w:rsidRPr="00DF385F">
        <w:rPr>
          <w:rFonts w:asciiTheme="minorHAnsi" w:hAnsiTheme="minorHAnsi" w:cstheme="minorHAnsi"/>
          <w:sz w:val="22"/>
          <w:szCs w:val="22"/>
        </w:rPr>
        <w:t>.</w:t>
      </w:r>
      <w:r w:rsidR="00783DB5" w:rsidRPr="00DF385F">
        <w:rPr>
          <w:rFonts w:asciiTheme="minorHAnsi" w:hAnsiTheme="minorHAnsi" w:cstheme="minorHAnsi"/>
          <w:sz w:val="22"/>
          <w:szCs w:val="22"/>
        </w:rPr>
        <w:t xml:space="preserve"> </w:t>
      </w:r>
      <w:r w:rsidR="005B4A4E" w:rsidRPr="00DF385F">
        <w:rPr>
          <w:rFonts w:asciiTheme="minorHAnsi" w:hAnsiTheme="minorHAnsi" w:cstheme="minorHAnsi"/>
          <w:sz w:val="22"/>
          <w:szCs w:val="22"/>
        </w:rPr>
        <w:t>T</w:t>
      </w:r>
      <w:r w:rsidR="00A51110" w:rsidRPr="00DF385F">
        <w:rPr>
          <w:rFonts w:asciiTheme="minorHAnsi" w:hAnsiTheme="minorHAnsi" w:cstheme="minorHAnsi"/>
          <w:sz w:val="22"/>
          <w:szCs w:val="22"/>
        </w:rPr>
        <w:t xml:space="preserve">he </w:t>
      </w:r>
      <w:r w:rsidR="00783DB5" w:rsidRPr="00DF385F">
        <w:rPr>
          <w:rFonts w:asciiTheme="minorHAnsi" w:hAnsiTheme="minorHAnsi" w:cstheme="minorHAnsi"/>
          <w:sz w:val="22"/>
          <w:szCs w:val="22"/>
        </w:rPr>
        <w:t xml:space="preserve">digitalization of public </w:t>
      </w:r>
      <w:r w:rsidR="009E1E5F" w:rsidRPr="00DF385F">
        <w:rPr>
          <w:rFonts w:asciiTheme="minorHAnsi" w:hAnsiTheme="minorHAnsi" w:cstheme="minorHAnsi"/>
          <w:sz w:val="22"/>
          <w:szCs w:val="22"/>
        </w:rPr>
        <w:t xml:space="preserve">officials </w:t>
      </w:r>
      <w:r w:rsidR="00783DB5" w:rsidRPr="00DF385F">
        <w:rPr>
          <w:rFonts w:asciiTheme="minorHAnsi" w:hAnsiTheme="minorHAnsi" w:cstheme="minorHAnsi"/>
          <w:sz w:val="22"/>
          <w:szCs w:val="22"/>
        </w:rPr>
        <w:t>attestation process</w:t>
      </w:r>
      <w:r w:rsidR="00A51110" w:rsidRPr="00DF385F">
        <w:rPr>
          <w:rFonts w:asciiTheme="minorHAnsi" w:hAnsiTheme="minorHAnsi" w:cstheme="minorHAnsi"/>
          <w:sz w:val="22"/>
          <w:szCs w:val="22"/>
        </w:rPr>
        <w:t>es</w:t>
      </w:r>
      <w:r w:rsidR="00783DB5" w:rsidRPr="00DF385F">
        <w:rPr>
          <w:rFonts w:asciiTheme="minorHAnsi" w:hAnsiTheme="minorHAnsi" w:cstheme="minorHAnsi"/>
          <w:sz w:val="22"/>
          <w:szCs w:val="22"/>
        </w:rPr>
        <w:t xml:space="preserve"> resulted in zero corruption complaints</w:t>
      </w:r>
      <w:r w:rsidR="005B4A4E" w:rsidRPr="00DF385F">
        <w:rPr>
          <w:rFonts w:asciiTheme="minorHAnsi" w:hAnsiTheme="minorHAnsi" w:cstheme="minorHAnsi"/>
          <w:sz w:val="22"/>
          <w:szCs w:val="22"/>
        </w:rPr>
        <w:t>, while</w:t>
      </w:r>
      <w:r w:rsidR="00783DB5" w:rsidRPr="00DF385F">
        <w:rPr>
          <w:rFonts w:asciiTheme="minorHAnsi" w:hAnsiTheme="minorHAnsi" w:cstheme="minorHAnsi"/>
          <w:sz w:val="22"/>
          <w:szCs w:val="22"/>
        </w:rPr>
        <w:t xml:space="preserve"> </w:t>
      </w:r>
      <w:r w:rsidR="00A51110" w:rsidRPr="00DF385F">
        <w:rPr>
          <w:rFonts w:asciiTheme="minorHAnsi" w:hAnsiTheme="minorHAnsi" w:cstheme="minorHAnsi"/>
          <w:sz w:val="22"/>
          <w:szCs w:val="22"/>
        </w:rPr>
        <w:t xml:space="preserve">the </w:t>
      </w:r>
      <w:r w:rsidR="00783DB5" w:rsidRPr="00DF385F">
        <w:rPr>
          <w:rFonts w:asciiTheme="minorHAnsi" w:hAnsiTheme="minorHAnsi" w:cstheme="minorHAnsi"/>
          <w:sz w:val="22"/>
          <w:szCs w:val="22"/>
        </w:rPr>
        <w:t>talent acquisition HR system of UzbekOilGas</w:t>
      </w:r>
      <w:r w:rsidR="00A51110" w:rsidRPr="00DF385F">
        <w:rPr>
          <w:rFonts w:asciiTheme="minorHAnsi" w:hAnsiTheme="minorHAnsi" w:cstheme="minorHAnsi"/>
          <w:sz w:val="22"/>
          <w:szCs w:val="22"/>
        </w:rPr>
        <w:t xml:space="preserve"> was fully </w:t>
      </w:r>
      <w:r w:rsidR="005B4A4E" w:rsidRPr="00DF385F">
        <w:rPr>
          <w:rFonts w:asciiTheme="minorHAnsi" w:hAnsiTheme="minorHAnsi" w:cstheme="minorHAnsi"/>
          <w:sz w:val="22"/>
          <w:szCs w:val="22"/>
        </w:rPr>
        <w:t xml:space="preserve">digitalized, </w:t>
      </w:r>
      <w:r w:rsidR="00A51110" w:rsidRPr="00DF385F">
        <w:rPr>
          <w:rFonts w:asciiTheme="minorHAnsi" w:hAnsiTheme="minorHAnsi" w:cstheme="minorHAnsi"/>
          <w:sz w:val="22"/>
          <w:szCs w:val="22"/>
        </w:rPr>
        <w:t xml:space="preserve">and public servants gained </w:t>
      </w:r>
      <w:r w:rsidR="00783DB5" w:rsidRPr="00DF385F">
        <w:rPr>
          <w:rFonts w:asciiTheme="minorHAnsi" w:hAnsiTheme="minorHAnsi" w:cstheme="minorHAnsi"/>
          <w:sz w:val="22"/>
          <w:szCs w:val="22"/>
        </w:rPr>
        <w:t xml:space="preserve">awareness </w:t>
      </w:r>
      <w:r w:rsidR="00A51110" w:rsidRPr="00DF385F">
        <w:rPr>
          <w:rFonts w:asciiTheme="minorHAnsi" w:hAnsiTheme="minorHAnsi" w:cstheme="minorHAnsi"/>
          <w:sz w:val="22"/>
          <w:szCs w:val="22"/>
        </w:rPr>
        <w:t xml:space="preserve">of </w:t>
      </w:r>
      <w:r w:rsidR="00783DB5" w:rsidRPr="00DF385F">
        <w:rPr>
          <w:rFonts w:asciiTheme="minorHAnsi" w:hAnsiTheme="minorHAnsi" w:cstheme="minorHAnsi"/>
          <w:sz w:val="22"/>
          <w:szCs w:val="22"/>
        </w:rPr>
        <w:t>the</w:t>
      </w:r>
      <w:r w:rsidR="00A51110" w:rsidRPr="00DF385F">
        <w:rPr>
          <w:rFonts w:asciiTheme="minorHAnsi" w:hAnsiTheme="minorHAnsi" w:cstheme="minorHAnsi"/>
          <w:sz w:val="22"/>
          <w:szCs w:val="22"/>
        </w:rPr>
        <w:t xml:space="preserve"> topic of</w:t>
      </w:r>
      <w:r w:rsidR="00783DB5" w:rsidRPr="00DF385F">
        <w:rPr>
          <w:rFonts w:asciiTheme="minorHAnsi" w:hAnsiTheme="minorHAnsi" w:cstheme="minorHAnsi"/>
          <w:sz w:val="22"/>
          <w:szCs w:val="22"/>
        </w:rPr>
        <w:t xml:space="preserve"> </w:t>
      </w:r>
      <w:r w:rsidR="00DB1831" w:rsidRPr="00DF385F">
        <w:rPr>
          <w:rFonts w:asciiTheme="minorHAnsi" w:hAnsiTheme="minorHAnsi" w:cstheme="minorHAnsi"/>
          <w:sz w:val="22"/>
          <w:szCs w:val="22"/>
        </w:rPr>
        <w:t>“</w:t>
      </w:r>
      <w:r w:rsidR="00783DB5" w:rsidRPr="00DF385F">
        <w:rPr>
          <w:rFonts w:asciiTheme="minorHAnsi" w:hAnsiTheme="minorHAnsi" w:cstheme="minorHAnsi"/>
          <w:sz w:val="22"/>
          <w:szCs w:val="22"/>
        </w:rPr>
        <w:t>Conflict of Interest</w:t>
      </w:r>
      <w:r w:rsidR="00DB1831" w:rsidRPr="00DF385F">
        <w:rPr>
          <w:rFonts w:asciiTheme="minorHAnsi" w:hAnsiTheme="minorHAnsi" w:cstheme="minorHAnsi"/>
          <w:sz w:val="22"/>
          <w:szCs w:val="22"/>
        </w:rPr>
        <w:t>”</w:t>
      </w:r>
      <w:r w:rsidR="00783DB5" w:rsidRPr="00DF385F">
        <w:rPr>
          <w:rFonts w:asciiTheme="minorHAnsi" w:hAnsiTheme="minorHAnsi" w:cstheme="minorHAnsi"/>
          <w:sz w:val="22"/>
          <w:szCs w:val="22"/>
        </w:rPr>
        <w:t xml:space="preserve">. </w:t>
      </w:r>
      <w:r w:rsidR="00A51110" w:rsidRPr="00DF385F">
        <w:rPr>
          <w:rFonts w:asciiTheme="minorHAnsi" w:hAnsiTheme="minorHAnsi" w:cstheme="minorHAnsi"/>
          <w:sz w:val="22"/>
          <w:szCs w:val="22"/>
        </w:rPr>
        <w:t>In addition</w:t>
      </w:r>
      <w:r w:rsidR="00783DB5" w:rsidRPr="00DF385F">
        <w:rPr>
          <w:rFonts w:asciiTheme="minorHAnsi" w:hAnsiTheme="minorHAnsi" w:cstheme="minorHAnsi"/>
          <w:sz w:val="22"/>
          <w:szCs w:val="22"/>
        </w:rPr>
        <w:t>,</w:t>
      </w:r>
      <w:r w:rsidR="00A51110" w:rsidRPr="00DF385F">
        <w:rPr>
          <w:rFonts w:asciiTheme="minorHAnsi" w:hAnsiTheme="minorHAnsi" w:cstheme="minorHAnsi"/>
          <w:sz w:val="22"/>
          <w:szCs w:val="22"/>
        </w:rPr>
        <w:t xml:space="preserve"> the PCEAT project provided</w:t>
      </w:r>
      <w:r w:rsidR="00783DB5" w:rsidRPr="00DF385F">
        <w:rPr>
          <w:rFonts w:asciiTheme="minorHAnsi" w:hAnsiTheme="minorHAnsi" w:cstheme="minorHAnsi"/>
          <w:sz w:val="22"/>
          <w:szCs w:val="22"/>
        </w:rPr>
        <w:t xml:space="preserve"> support to</w:t>
      </w:r>
      <w:r w:rsidR="00A51110" w:rsidRPr="00DF385F">
        <w:rPr>
          <w:rFonts w:asciiTheme="minorHAnsi" w:hAnsiTheme="minorHAnsi" w:cstheme="minorHAnsi"/>
          <w:sz w:val="22"/>
          <w:szCs w:val="22"/>
        </w:rPr>
        <w:t xml:space="preserve"> anti-corruption</w:t>
      </w:r>
      <w:r w:rsidR="00783DB5" w:rsidRPr="00DF385F">
        <w:rPr>
          <w:rFonts w:asciiTheme="minorHAnsi" w:hAnsiTheme="minorHAnsi" w:cstheme="minorHAnsi"/>
          <w:sz w:val="22"/>
          <w:szCs w:val="22"/>
        </w:rPr>
        <w:t xml:space="preserve"> journalists</w:t>
      </w:r>
      <w:r w:rsidR="00A51110" w:rsidRPr="00DF385F">
        <w:rPr>
          <w:rFonts w:asciiTheme="minorHAnsi" w:hAnsiTheme="minorHAnsi" w:cstheme="minorHAnsi"/>
          <w:sz w:val="22"/>
          <w:szCs w:val="22"/>
        </w:rPr>
        <w:t>, which</w:t>
      </w:r>
      <w:r w:rsidR="00783DB5" w:rsidRPr="00DF385F">
        <w:rPr>
          <w:rFonts w:asciiTheme="minorHAnsi" w:hAnsiTheme="minorHAnsi" w:cstheme="minorHAnsi"/>
          <w:sz w:val="22"/>
          <w:szCs w:val="22"/>
        </w:rPr>
        <w:t xml:space="preserve"> </w:t>
      </w:r>
      <w:r w:rsidR="005B4A4E" w:rsidRPr="00DF385F">
        <w:rPr>
          <w:rFonts w:asciiTheme="minorHAnsi" w:hAnsiTheme="minorHAnsi" w:cstheme="minorHAnsi"/>
          <w:sz w:val="22"/>
          <w:szCs w:val="22"/>
        </w:rPr>
        <w:t xml:space="preserve">has </w:t>
      </w:r>
      <w:r w:rsidR="00A51110" w:rsidRPr="00DF385F">
        <w:rPr>
          <w:rFonts w:asciiTheme="minorHAnsi" w:hAnsiTheme="minorHAnsi" w:cstheme="minorHAnsi"/>
          <w:sz w:val="22"/>
          <w:szCs w:val="22"/>
        </w:rPr>
        <w:t>help</w:t>
      </w:r>
      <w:r w:rsidR="005B4A4E" w:rsidRPr="00DF385F">
        <w:rPr>
          <w:rFonts w:asciiTheme="minorHAnsi" w:hAnsiTheme="minorHAnsi" w:cstheme="minorHAnsi"/>
          <w:sz w:val="22"/>
          <w:szCs w:val="22"/>
        </w:rPr>
        <w:t>ed</w:t>
      </w:r>
      <w:r w:rsidR="00A51110" w:rsidRPr="00DF385F">
        <w:rPr>
          <w:rFonts w:asciiTheme="minorHAnsi" w:hAnsiTheme="minorHAnsi" w:cstheme="minorHAnsi"/>
          <w:sz w:val="22"/>
          <w:szCs w:val="22"/>
        </w:rPr>
        <w:t xml:space="preserve"> </w:t>
      </w:r>
      <w:r w:rsidR="00783DB5" w:rsidRPr="00DF385F">
        <w:rPr>
          <w:rFonts w:asciiTheme="minorHAnsi" w:hAnsiTheme="minorHAnsi" w:cstheme="minorHAnsi"/>
          <w:sz w:val="22"/>
          <w:szCs w:val="22"/>
        </w:rPr>
        <w:t xml:space="preserve">pave the way for developing the </w:t>
      </w:r>
      <w:r w:rsidR="00A51110" w:rsidRPr="00DF385F">
        <w:rPr>
          <w:rFonts w:asciiTheme="minorHAnsi" w:hAnsiTheme="minorHAnsi" w:cstheme="minorHAnsi"/>
          <w:sz w:val="22"/>
          <w:szCs w:val="22"/>
        </w:rPr>
        <w:t>capacity</w:t>
      </w:r>
      <w:r w:rsidR="00783DB5" w:rsidRPr="00DF385F">
        <w:rPr>
          <w:rFonts w:asciiTheme="minorHAnsi" w:hAnsiTheme="minorHAnsi" w:cstheme="minorHAnsi"/>
          <w:sz w:val="22"/>
          <w:szCs w:val="22"/>
        </w:rPr>
        <w:t xml:space="preserve"> of investigative journalis</w:t>
      </w:r>
      <w:r w:rsidR="000510A4" w:rsidRPr="00DF385F">
        <w:rPr>
          <w:rFonts w:asciiTheme="minorHAnsi" w:hAnsiTheme="minorHAnsi" w:cstheme="minorHAnsi"/>
          <w:sz w:val="22"/>
          <w:szCs w:val="22"/>
        </w:rPr>
        <w:t>m</w:t>
      </w:r>
      <w:r w:rsidR="00BD6217" w:rsidRPr="00DF385F">
        <w:rPr>
          <w:rFonts w:asciiTheme="minorHAnsi" w:hAnsiTheme="minorHAnsi" w:cstheme="minorHAnsi"/>
          <w:sz w:val="22"/>
          <w:szCs w:val="22"/>
        </w:rPr>
        <w:t xml:space="preserve"> in the country</w:t>
      </w:r>
      <w:r w:rsidR="00783DB5" w:rsidRPr="00DF385F">
        <w:rPr>
          <w:rFonts w:asciiTheme="minorHAnsi" w:hAnsiTheme="minorHAnsi" w:cstheme="minorHAnsi"/>
          <w:sz w:val="22"/>
          <w:szCs w:val="22"/>
        </w:rPr>
        <w:t xml:space="preserve">. </w:t>
      </w:r>
    </w:p>
    <w:p w14:paraId="679C03DA" w14:textId="77777777" w:rsidR="00F2038E" w:rsidRPr="00DF385F" w:rsidRDefault="00F2038E" w:rsidP="0005688A">
      <w:pPr>
        <w:jc w:val="both"/>
        <w:rPr>
          <w:rFonts w:asciiTheme="minorHAnsi" w:hAnsiTheme="minorHAnsi" w:cstheme="minorHAnsi"/>
          <w:sz w:val="22"/>
          <w:szCs w:val="22"/>
        </w:rPr>
      </w:pPr>
    </w:p>
    <w:p w14:paraId="74FED9AF" w14:textId="27976326" w:rsidR="00F2038E" w:rsidRPr="00DF385F" w:rsidRDefault="0074720F"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Sustainability:</w:t>
      </w:r>
      <w:r w:rsidRPr="00DF385F">
        <w:rPr>
          <w:rFonts w:asciiTheme="minorHAnsi" w:hAnsiTheme="minorHAnsi" w:cstheme="minorHAnsi"/>
          <w:sz w:val="22"/>
          <w:szCs w:val="22"/>
        </w:rPr>
        <w:t xml:space="preserve"> An overarching factor which could sustain the current results and expected impacts</w:t>
      </w:r>
      <w:r w:rsidR="002514CB" w:rsidRPr="00DF385F">
        <w:rPr>
          <w:rFonts w:asciiTheme="minorHAnsi" w:hAnsiTheme="minorHAnsi" w:cstheme="minorHAnsi"/>
          <w:sz w:val="22"/>
          <w:szCs w:val="22"/>
        </w:rPr>
        <w:t xml:space="preserve"> of the project</w:t>
      </w:r>
      <w:r w:rsidRPr="00DF385F">
        <w:rPr>
          <w:rFonts w:asciiTheme="minorHAnsi" w:hAnsiTheme="minorHAnsi" w:cstheme="minorHAnsi"/>
          <w:sz w:val="22"/>
          <w:szCs w:val="22"/>
        </w:rPr>
        <w:t xml:space="preserve">, is the </w:t>
      </w:r>
      <w:r w:rsidR="00EC3858" w:rsidRPr="00DF385F">
        <w:rPr>
          <w:rFonts w:asciiTheme="minorHAnsi" w:hAnsiTheme="minorHAnsi" w:cstheme="minorHAnsi"/>
          <w:sz w:val="22"/>
          <w:szCs w:val="22"/>
        </w:rPr>
        <w:t xml:space="preserve">top-level </w:t>
      </w:r>
      <w:r w:rsidR="00446FBF" w:rsidRPr="00DF385F">
        <w:rPr>
          <w:rFonts w:asciiTheme="minorHAnsi" w:hAnsiTheme="minorHAnsi" w:cstheme="minorHAnsi"/>
          <w:sz w:val="22"/>
          <w:szCs w:val="22"/>
        </w:rPr>
        <w:t xml:space="preserve">political </w:t>
      </w:r>
      <w:r w:rsidR="00EC3858" w:rsidRPr="00DF385F">
        <w:rPr>
          <w:rFonts w:asciiTheme="minorHAnsi" w:hAnsiTheme="minorHAnsi" w:cstheme="minorHAnsi"/>
          <w:sz w:val="22"/>
          <w:szCs w:val="22"/>
        </w:rPr>
        <w:t xml:space="preserve">will to advance anti-corruption reforms in </w:t>
      </w:r>
      <w:r w:rsidR="002514CB" w:rsidRPr="00DF385F">
        <w:rPr>
          <w:rFonts w:asciiTheme="minorHAnsi" w:hAnsiTheme="minorHAnsi" w:cstheme="minorHAnsi"/>
          <w:sz w:val="22"/>
          <w:szCs w:val="22"/>
        </w:rPr>
        <w:t>Uzbekistan</w:t>
      </w:r>
      <w:r w:rsidR="005B4A4E" w:rsidRPr="00DF385F">
        <w:rPr>
          <w:rFonts w:asciiTheme="minorHAnsi" w:hAnsiTheme="minorHAnsi" w:cstheme="minorHAnsi"/>
          <w:sz w:val="22"/>
          <w:szCs w:val="22"/>
        </w:rPr>
        <w:t>. As such there is an</w:t>
      </w:r>
      <w:r w:rsidR="00EC3858" w:rsidRPr="00DF385F">
        <w:rPr>
          <w:rFonts w:asciiTheme="minorHAnsi" w:hAnsiTheme="minorHAnsi" w:cstheme="minorHAnsi"/>
          <w:sz w:val="22"/>
          <w:szCs w:val="22"/>
        </w:rPr>
        <w:t xml:space="preserve"> </w:t>
      </w:r>
      <w:r w:rsidRPr="00DF385F">
        <w:rPr>
          <w:rFonts w:asciiTheme="minorHAnsi" w:hAnsiTheme="minorHAnsi" w:cstheme="minorHAnsi"/>
          <w:sz w:val="22"/>
          <w:szCs w:val="22"/>
        </w:rPr>
        <w:t>availability of human, technical and financial resources coupled with the coordinated efforts of all the</w:t>
      </w:r>
      <w:r w:rsidR="009104EF" w:rsidRPr="00DF385F">
        <w:rPr>
          <w:rFonts w:asciiTheme="minorHAnsi" w:hAnsiTheme="minorHAnsi" w:cstheme="minorHAnsi"/>
          <w:sz w:val="22"/>
          <w:szCs w:val="22"/>
        </w:rPr>
        <w:t xml:space="preserve"> actors within the</w:t>
      </w:r>
      <w:r w:rsidRPr="00DF385F">
        <w:rPr>
          <w:rFonts w:asciiTheme="minorHAnsi" w:hAnsiTheme="minorHAnsi" w:cstheme="minorHAnsi"/>
          <w:sz w:val="22"/>
          <w:szCs w:val="22"/>
        </w:rPr>
        <w:t xml:space="preserve"> justice system (investigations, prosecution, adjudication and asset management), public administration (tenders, bids, e-governance, etc.)</w:t>
      </w:r>
      <w:r w:rsidR="009104EF" w:rsidRPr="00DF385F">
        <w:rPr>
          <w:rFonts w:asciiTheme="minorHAnsi" w:hAnsiTheme="minorHAnsi" w:cstheme="minorHAnsi"/>
          <w:sz w:val="22"/>
          <w:szCs w:val="22"/>
        </w:rPr>
        <w:t>, and line ministries (health, education, construction, etc.)</w:t>
      </w:r>
      <w:r w:rsidRPr="00DF385F">
        <w:rPr>
          <w:rFonts w:asciiTheme="minorHAnsi" w:hAnsiTheme="minorHAnsi" w:cstheme="minorHAnsi"/>
          <w:sz w:val="22"/>
          <w:szCs w:val="22"/>
        </w:rPr>
        <w:t xml:space="preserve">. </w:t>
      </w:r>
      <w:r w:rsidR="00027A6A" w:rsidRPr="00DF385F">
        <w:rPr>
          <w:rFonts w:asciiTheme="minorHAnsi" w:hAnsiTheme="minorHAnsi" w:cstheme="minorHAnsi"/>
          <w:sz w:val="22"/>
          <w:szCs w:val="22"/>
        </w:rPr>
        <w:t>A</w:t>
      </w:r>
      <w:r w:rsidRPr="00DF385F">
        <w:rPr>
          <w:rFonts w:asciiTheme="minorHAnsi" w:hAnsiTheme="minorHAnsi" w:cstheme="minorHAnsi"/>
          <w:sz w:val="22"/>
          <w:szCs w:val="22"/>
        </w:rPr>
        <w:t xml:space="preserve">ddressing the bottlenecks </w:t>
      </w:r>
      <w:r w:rsidR="005B4A4E" w:rsidRPr="00DF385F">
        <w:rPr>
          <w:rFonts w:asciiTheme="minorHAnsi" w:hAnsiTheme="minorHAnsi" w:cstheme="minorHAnsi"/>
          <w:sz w:val="22"/>
          <w:szCs w:val="22"/>
        </w:rPr>
        <w:t>in</w:t>
      </w:r>
      <w:r w:rsidR="00027A6A"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the coordination between key players </w:t>
      </w:r>
      <w:r w:rsidR="005B4A4E" w:rsidRPr="00DF385F">
        <w:rPr>
          <w:rFonts w:asciiTheme="minorHAnsi" w:hAnsiTheme="minorHAnsi" w:cstheme="minorHAnsi"/>
          <w:sz w:val="22"/>
          <w:szCs w:val="22"/>
        </w:rPr>
        <w:t>with</w:t>
      </w:r>
      <w:r w:rsidRPr="00DF385F">
        <w:rPr>
          <w:rFonts w:asciiTheme="minorHAnsi" w:hAnsiTheme="minorHAnsi" w:cstheme="minorHAnsi"/>
          <w:sz w:val="22"/>
          <w:szCs w:val="22"/>
        </w:rPr>
        <w:t>in the framework of the ongoing reform</w:t>
      </w:r>
      <w:r w:rsidR="005B4A4E"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w:t>
      </w:r>
      <w:r w:rsidR="00027A6A" w:rsidRPr="00DF385F">
        <w:rPr>
          <w:rFonts w:asciiTheme="minorHAnsi" w:hAnsiTheme="minorHAnsi" w:cstheme="minorHAnsi"/>
          <w:sz w:val="22"/>
          <w:szCs w:val="22"/>
        </w:rPr>
        <w:t>enabling and encouraging the</w:t>
      </w:r>
      <w:r w:rsidRPr="00DF385F">
        <w:rPr>
          <w:rFonts w:asciiTheme="minorHAnsi" w:hAnsiTheme="minorHAnsi" w:cstheme="minorHAnsi"/>
          <w:sz w:val="22"/>
          <w:szCs w:val="22"/>
        </w:rPr>
        <w:t xml:space="preserve"> vibrant and active participation of CSOs and independent media</w:t>
      </w:r>
      <w:r w:rsidR="005B4A4E" w:rsidRPr="00DF385F">
        <w:rPr>
          <w:rFonts w:asciiTheme="minorHAnsi" w:hAnsiTheme="minorHAnsi" w:cstheme="minorHAnsi"/>
          <w:sz w:val="22"/>
          <w:szCs w:val="22"/>
        </w:rPr>
        <w:t>,</w:t>
      </w:r>
      <w:r w:rsidR="00027A6A" w:rsidRPr="00DF385F">
        <w:rPr>
          <w:rFonts w:asciiTheme="minorHAnsi" w:hAnsiTheme="minorHAnsi" w:cstheme="minorHAnsi"/>
          <w:sz w:val="22"/>
          <w:szCs w:val="22"/>
        </w:rPr>
        <w:t xml:space="preserve"> can help contribute to the</w:t>
      </w:r>
      <w:r w:rsidRPr="00DF385F">
        <w:rPr>
          <w:rFonts w:asciiTheme="minorHAnsi" w:hAnsiTheme="minorHAnsi" w:cstheme="minorHAnsi"/>
          <w:sz w:val="22"/>
          <w:szCs w:val="22"/>
        </w:rPr>
        <w:t xml:space="preserve"> sustainability </w:t>
      </w:r>
      <w:r w:rsidR="00027A6A" w:rsidRPr="00DF385F">
        <w:rPr>
          <w:rFonts w:asciiTheme="minorHAnsi" w:hAnsiTheme="minorHAnsi" w:cstheme="minorHAnsi"/>
          <w:sz w:val="22"/>
          <w:szCs w:val="22"/>
        </w:rPr>
        <w:t>of the project</w:t>
      </w:r>
      <w:r w:rsidR="00B92113" w:rsidRPr="00DF385F">
        <w:rPr>
          <w:rFonts w:asciiTheme="minorHAnsi" w:hAnsiTheme="minorHAnsi" w:cstheme="minorHAnsi"/>
          <w:sz w:val="22"/>
          <w:szCs w:val="22"/>
        </w:rPr>
        <w:t>’s</w:t>
      </w:r>
      <w:r w:rsidR="00027A6A" w:rsidRPr="00DF385F">
        <w:rPr>
          <w:rFonts w:asciiTheme="minorHAnsi" w:hAnsiTheme="minorHAnsi" w:cstheme="minorHAnsi"/>
          <w:sz w:val="22"/>
          <w:szCs w:val="22"/>
        </w:rPr>
        <w:t xml:space="preserve"> interventions</w:t>
      </w:r>
      <w:r w:rsidRPr="00DF385F">
        <w:rPr>
          <w:rFonts w:asciiTheme="minorHAnsi" w:hAnsiTheme="minorHAnsi" w:cstheme="minorHAnsi"/>
          <w:sz w:val="22"/>
          <w:szCs w:val="22"/>
        </w:rPr>
        <w:t xml:space="preserve">. </w:t>
      </w:r>
      <w:r w:rsidR="00027A6A" w:rsidRPr="00DF385F">
        <w:rPr>
          <w:rFonts w:asciiTheme="minorHAnsi" w:hAnsiTheme="minorHAnsi" w:cstheme="minorHAnsi"/>
          <w:sz w:val="22"/>
          <w:szCs w:val="22"/>
        </w:rPr>
        <w:t xml:space="preserve">A coordinated whole-of-government and whole-of-society approach </w:t>
      </w:r>
      <w:r w:rsidR="00B92113" w:rsidRPr="00DF385F">
        <w:rPr>
          <w:rFonts w:asciiTheme="minorHAnsi" w:hAnsiTheme="minorHAnsi" w:cstheme="minorHAnsi"/>
          <w:sz w:val="22"/>
          <w:szCs w:val="22"/>
        </w:rPr>
        <w:t>are</w:t>
      </w:r>
      <w:r w:rsidR="00027A6A" w:rsidRPr="00DF385F">
        <w:rPr>
          <w:rFonts w:asciiTheme="minorHAnsi" w:hAnsiTheme="minorHAnsi" w:cstheme="minorHAnsi"/>
          <w:sz w:val="22"/>
          <w:szCs w:val="22"/>
        </w:rPr>
        <w:t xml:space="preserve"> necessary to ensure sustained anti-corruption efforts in the long run. </w:t>
      </w:r>
    </w:p>
    <w:p w14:paraId="3586AA86" w14:textId="77777777" w:rsidR="00F2038E" w:rsidRPr="00DF385F" w:rsidRDefault="00F2038E" w:rsidP="0005688A">
      <w:pPr>
        <w:jc w:val="both"/>
        <w:rPr>
          <w:rFonts w:asciiTheme="minorHAnsi" w:hAnsiTheme="minorHAnsi" w:cstheme="minorHAnsi"/>
          <w:sz w:val="22"/>
          <w:szCs w:val="22"/>
        </w:rPr>
      </w:pPr>
    </w:p>
    <w:p w14:paraId="4F4B4B73" w14:textId="598A4D64" w:rsidR="00887F1B" w:rsidRPr="00DF385F" w:rsidRDefault="00887F1B" w:rsidP="0005688A">
      <w:pPr>
        <w:jc w:val="both"/>
        <w:rPr>
          <w:rFonts w:asciiTheme="minorHAnsi" w:hAnsiTheme="minorHAnsi" w:cstheme="minorHAnsi"/>
          <w:sz w:val="22"/>
          <w:szCs w:val="22"/>
        </w:rPr>
      </w:pPr>
      <w:r w:rsidRPr="00DF385F">
        <w:rPr>
          <w:rFonts w:asciiTheme="minorHAnsi" w:hAnsiTheme="minorHAnsi" w:cstheme="minorHAnsi"/>
          <w:b/>
          <w:bCs/>
          <w:sz w:val="22"/>
          <w:szCs w:val="22"/>
          <w:u w:val="single"/>
        </w:rPr>
        <w:t xml:space="preserve">UNDP </w:t>
      </w:r>
      <w:r w:rsidR="008D6255" w:rsidRPr="00DF385F">
        <w:rPr>
          <w:rFonts w:asciiTheme="minorHAnsi" w:hAnsiTheme="minorHAnsi" w:cstheme="minorHAnsi"/>
          <w:b/>
          <w:bCs/>
          <w:sz w:val="22"/>
          <w:szCs w:val="22"/>
          <w:u w:val="single"/>
        </w:rPr>
        <w:t>a</w:t>
      </w:r>
      <w:r w:rsidRPr="00DF385F">
        <w:rPr>
          <w:rFonts w:asciiTheme="minorHAnsi" w:hAnsiTheme="minorHAnsi" w:cstheme="minorHAnsi"/>
          <w:b/>
          <w:bCs/>
          <w:sz w:val="22"/>
          <w:szCs w:val="22"/>
          <w:u w:val="single"/>
        </w:rPr>
        <w:t xml:space="preserve">dded </w:t>
      </w:r>
      <w:r w:rsidR="008D6255" w:rsidRPr="00DF385F">
        <w:rPr>
          <w:rFonts w:asciiTheme="minorHAnsi" w:hAnsiTheme="minorHAnsi" w:cstheme="minorHAnsi"/>
          <w:b/>
          <w:bCs/>
          <w:sz w:val="22"/>
          <w:szCs w:val="22"/>
          <w:u w:val="single"/>
        </w:rPr>
        <w:t>v</w:t>
      </w:r>
      <w:r w:rsidRPr="00DF385F">
        <w:rPr>
          <w:rFonts w:asciiTheme="minorHAnsi" w:hAnsiTheme="minorHAnsi" w:cstheme="minorHAnsi"/>
          <w:b/>
          <w:bCs/>
          <w:sz w:val="22"/>
          <w:szCs w:val="22"/>
          <w:u w:val="single"/>
        </w:rPr>
        <w:t>alue</w:t>
      </w:r>
      <w:r w:rsidRPr="003F1EC0">
        <w:rPr>
          <w:rFonts w:asciiTheme="minorHAnsi" w:hAnsiTheme="minorHAnsi" w:cstheme="minorHAnsi"/>
          <w:b/>
          <w:bCs/>
          <w:sz w:val="22"/>
          <w:szCs w:val="22"/>
          <w:u w:val="single"/>
        </w:rPr>
        <w:t>:</w:t>
      </w:r>
      <w:r w:rsidRPr="00DF385F">
        <w:rPr>
          <w:rFonts w:asciiTheme="minorHAnsi" w:hAnsiTheme="minorHAnsi" w:cstheme="minorHAnsi"/>
          <w:sz w:val="22"/>
          <w:szCs w:val="22"/>
        </w:rPr>
        <w:t xml:space="preserve"> </w:t>
      </w:r>
      <w:r w:rsidR="005B4A4E" w:rsidRPr="00DF385F">
        <w:rPr>
          <w:rFonts w:asciiTheme="minorHAnsi" w:hAnsiTheme="minorHAnsi" w:cstheme="minorHAnsi"/>
          <w:sz w:val="22"/>
          <w:szCs w:val="22"/>
        </w:rPr>
        <w:t>T</w:t>
      </w:r>
      <w:r w:rsidR="00514153" w:rsidRPr="00DF385F">
        <w:rPr>
          <w:rFonts w:asciiTheme="minorHAnsi" w:hAnsiTheme="minorHAnsi" w:cstheme="minorHAnsi"/>
          <w:sz w:val="22"/>
          <w:szCs w:val="22"/>
        </w:rPr>
        <w:t xml:space="preserve">he </w:t>
      </w:r>
      <w:r w:rsidRPr="00DF385F">
        <w:rPr>
          <w:rFonts w:asciiTheme="minorHAnsi" w:hAnsiTheme="minorHAnsi" w:cstheme="minorHAnsi"/>
          <w:sz w:val="22"/>
          <w:szCs w:val="22"/>
        </w:rPr>
        <w:t xml:space="preserve">PCEAT </w:t>
      </w:r>
      <w:r w:rsidR="00514153" w:rsidRPr="00DF385F">
        <w:rPr>
          <w:rFonts w:asciiTheme="minorHAnsi" w:hAnsiTheme="minorHAnsi" w:cstheme="minorHAnsi"/>
          <w:sz w:val="22"/>
          <w:szCs w:val="22"/>
        </w:rPr>
        <w:t xml:space="preserve">project </w:t>
      </w:r>
      <w:r w:rsidRPr="00DF385F">
        <w:rPr>
          <w:rFonts w:asciiTheme="minorHAnsi" w:hAnsiTheme="minorHAnsi" w:cstheme="minorHAnsi"/>
          <w:sz w:val="22"/>
          <w:szCs w:val="22"/>
        </w:rPr>
        <w:t>receive</w:t>
      </w:r>
      <w:r w:rsidR="005B4A4E" w:rsidRPr="00DF385F">
        <w:rPr>
          <w:rFonts w:asciiTheme="minorHAnsi" w:hAnsiTheme="minorHAnsi" w:cstheme="minorHAnsi"/>
          <w:sz w:val="22"/>
          <w:szCs w:val="22"/>
        </w:rPr>
        <w:t>s</w:t>
      </w:r>
      <w:r w:rsidRPr="00DF385F">
        <w:rPr>
          <w:rFonts w:asciiTheme="minorHAnsi" w:hAnsiTheme="minorHAnsi" w:cstheme="minorHAnsi"/>
          <w:sz w:val="22"/>
          <w:szCs w:val="22"/>
        </w:rPr>
        <w:t xml:space="preserve"> policy and programme support from UNDP’s </w:t>
      </w:r>
      <w:r w:rsidR="006F02E6" w:rsidRPr="00DF385F">
        <w:rPr>
          <w:rFonts w:asciiTheme="minorHAnsi" w:hAnsiTheme="minorHAnsi" w:cstheme="minorHAnsi"/>
          <w:sz w:val="22"/>
          <w:szCs w:val="22"/>
        </w:rPr>
        <w:t>‘</w:t>
      </w:r>
      <w:r w:rsidRPr="00DF385F">
        <w:rPr>
          <w:rFonts w:asciiTheme="minorHAnsi" w:hAnsiTheme="minorHAnsi" w:cstheme="minorHAnsi"/>
          <w:sz w:val="22"/>
          <w:szCs w:val="22"/>
        </w:rPr>
        <w:t>Anti-Corruption for Peaceful and Inclusive Societies</w:t>
      </w:r>
      <w:r w:rsidR="006F02E6" w:rsidRPr="00DF385F">
        <w:rPr>
          <w:rFonts w:asciiTheme="minorHAnsi" w:hAnsiTheme="minorHAnsi" w:cstheme="minorHAnsi"/>
          <w:sz w:val="22"/>
          <w:szCs w:val="22"/>
        </w:rPr>
        <w:t>’</w:t>
      </w:r>
      <w:r w:rsidRPr="00DF385F">
        <w:rPr>
          <w:rFonts w:asciiTheme="minorHAnsi" w:hAnsiTheme="minorHAnsi" w:cstheme="minorHAnsi"/>
          <w:sz w:val="22"/>
          <w:szCs w:val="22"/>
        </w:rPr>
        <w:t xml:space="preserve"> (ACPIS) </w:t>
      </w:r>
      <w:r w:rsidR="00514153" w:rsidRPr="00DF385F">
        <w:rPr>
          <w:rFonts w:asciiTheme="minorHAnsi" w:hAnsiTheme="minorHAnsi" w:cstheme="minorHAnsi"/>
          <w:sz w:val="22"/>
          <w:szCs w:val="22"/>
        </w:rPr>
        <w:t xml:space="preserve">Global </w:t>
      </w:r>
      <w:r w:rsidRPr="00DF385F">
        <w:rPr>
          <w:rFonts w:asciiTheme="minorHAnsi" w:hAnsiTheme="minorHAnsi" w:cstheme="minorHAnsi"/>
          <w:sz w:val="22"/>
          <w:szCs w:val="22"/>
        </w:rPr>
        <w:t>Project and the UNDP Istanbul Regional Hub</w:t>
      </w:r>
      <w:r w:rsidR="005039DB" w:rsidRPr="00DF385F">
        <w:rPr>
          <w:rFonts w:asciiTheme="minorHAnsi" w:hAnsiTheme="minorHAnsi" w:cstheme="minorHAnsi"/>
          <w:sz w:val="22"/>
          <w:szCs w:val="22"/>
        </w:rPr>
        <w:t xml:space="preserve">, both of whom </w:t>
      </w:r>
      <w:r w:rsidR="005039DB" w:rsidRPr="00DF385F">
        <w:rPr>
          <w:rFonts w:asciiTheme="minorHAnsi" w:hAnsiTheme="minorHAnsi" w:cstheme="minorHAnsi"/>
          <w:sz w:val="22"/>
          <w:szCs w:val="22"/>
        </w:rPr>
        <w:lastRenderedPageBreak/>
        <w:t xml:space="preserve">provide an excellent repository of </w:t>
      </w:r>
      <w:r w:rsidR="000B0FEF" w:rsidRPr="00DF385F">
        <w:rPr>
          <w:rFonts w:asciiTheme="minorHAnsi" w:hAnsiTheme="minorHAnsi" w:cstheme="minorHAnsi"/>
          <w:sz w:val="22"/>
          <w:szCs w:val="22"/>
        </w:rPr>
        <w:t xml:space="preserve">global and regional </w:t>
      </w:r>
      <w:r w:rsidR="005039DB" w:rsidRPr="00DF385F">
        <w:rPr>
          <w:rFonts w:asciiTheme="minorHAnsi" w:hAnsiTheme="minorHAnsi" w:cstheme="minorHAnsi"/>
          <w:sz w:val="22"/>
          <w:szCs w:val="22"/>
        </w:rPr>
        <w:t>anti-corruption knowledge and expertise to support the implementation of the PCEAT project</w:t>
      </w:r>
      <w:r w:rsidRPr="00DF385F">
        <w:rPr>
          <w:rFonts w:asciiTheme="minorHAnsi" w:hAnsiTheme="minorHAnsi" w:cstheme="minorHAnsi"/>
          <w:sz w:val="22"/>
          <w:szCs w:val="22"/>
        </w:rPr>
        <w:t xml:space="preserve">. Support </w:t>
      </w:r>
      <w:r w:rsidR="00293BC2" w:rsidRPr="00DF385F">
        <w:rPr>
          <w:rFonts w:asciiTheme="minorHAnsi" w:hAnsiTheme="minorHAnsi" w:cstheme="minorHAnsi"/>
          <w:sz w:val="22"/>
          <w:szCs w:val="22"/>
        </w:rPr>
        <w:t>h</w:t>
      </w:r>
      <w:r w:rsidRPr="00DF385F">
        <w:rPr>
          <w:rFonts w:asciiTheme="minorHAnsi" w:hAnsiTheme="minorHAnsi" w:cstheme="minorHAnsi"/>
          <w:sz w:val="22"/>
          <w:szCs w:val="22"/>
        </w:rPr>
        <w:t>as</w:t>
      </w:r>
      <w:r w:rsidR="00293BC2" w:rsidRPr="00DF385F">
        <w:rPr>
          <w:rFonts w:asciiTheme="minorHAnsi" w:hAnsiTheme="minorHAnsi" w:cstheme="minorHAnsi"/>
          <w:sz w:val="22"/>
          <w:szCs w:val="22"/>
        </w:rPr>
        <w:t xml:space="preserve"> been</w:t>
      </w:r>
      <w:r w:rsidRPr="00DF385F">
        <w:rPr>
          <w:rFonts w:asciiTheme="minorHAnsi" w:hAnsiTheme="minorHAnsi" w:cstheme="minorHAnsi"/>
          <w:sz w:val="22"/>
          <w:szCs w:val="22"/>
        </w:rPr>
        <w:t xml:space="preserve"> provided in the form of</w:t>
      </w:r>
      <w:r w:rsidR="000B0FEF" w:rsidRPr="00DF385F">
        <w:rPr>
          <w:rFonts w:asciiTheme="minorHAnsi" w:hAnsiTheme="minorHAnsi" w:cstheme="minorHAnsi"/>
          <w:sz w:val="22"/>
          <w:szCs w:val="22"/>
        </w:rPr>
        <w:t xml:space="preserve"> project quality assurance,</w:t>
      </w:r>
      <w:r w:rsidRPr="00DF385F">
        <w:rPr>
          <w:rFonts w:asciiTheme="minorHAnsi" w:hAnsiTheme="minorHAnsi" w:cstheme="minorHAnsi"/>
          <w:sz w:val="22"/>
          <w:szCs w:val="22"/>
        </w:rPr>
        <w:t xml:space="preserve"> </w:t>
      </w:r>
      <w:r w:rsidR="00E83B0C" w:rsidRPr="00DF385F">
        <w:rPr>
          <w:rFonts w:asciiTheme="minorHAnsi" w:hAnsiTheme="minorHAnsi" w:cstheme="minorHAnsi"/>
          <w:sz w:val="22"/>
          <w:szCs w:val="22"/>
        </w:rPr>
        <w:t>assistance in drafting/</w:t>
      </w:r>
      <w:r w:rsidR="003F1EC0" w:rsidRPr="00DF385F">
        <w:rPr>
          <w:rFonts w:asciiTheme="minorHAnsi" w:hAnsiTheme="minorHAnsi" w:cstheme="minorHAnsi"/>
          <w:sz w:val="22"/>
          <w:szCs w:val="22"/>
        </w:rPr>
        <w:t>analyzing</w:t>
      </w:r>
      <w:r w:rsidR="00E83B0C" w:rsidRPr="00DF385F">
        <w:rPr>
          <w:rFonts w:asciiTheme="minorHAnsi" w:hAnsiTheme="minorHAnsi" w:cstheme="minorHAnsi"/>
          <w:sz w:val="22"/>
          <w:szCs w:val="22"/>
        </w:rPr>
        <w:t xml:space="preserve"> various legal amendments and project proposals,</w:t>
      </w:r>
      <w:r w:rsidR="00CC4D88" w:rsidRPr="00DF385F">
        <w:rPr>
          <w:rFonts w:asciiTheme="minorHAnsi" w:hAnsiTheme="minorHAnsi" w:cstheme="minorHAnsi"/>
          <w:sz w:val="22"/>
          <w:szCs w:val="22"/>
        </w:rPr>
        <w:t xml:space="preserve"> </w:t>
      </w:r>
      <w:r w:rsidRPr="00DF385F">
        <w:rPr>
          <w:rFonts w:asciiTheme="minorHAnsi" w:hAnsiTheme="minorHAnsi" w:cstheme="minorHAnsi"/>
          <w:sz w:val="22"/>
          <w:szCs w:val="22"/>
        </w:rPr>
        <w:t>strategic advice</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the development of many essential tools </w:t>
      </w:r>
      <w:r w:rsidR="000B0FEF" w:rsidRPr="00DF385F">
        <w:rPr>
          <w:rFonts w:asciiTheme="minorHAnsi" w:hAnsiTheme="minorHAnsi" w:cstheme="minorHAnsi"/>
          <w:sz w:val="22"/>
          <w:szCs w:val="22"/>
        </w:rPr>
        <w:t xml:space="preserve">to be </w:t>
      </w:r>
      <w:r w:rsidRPr="00DF385F">
        <w:rPr>
          <w:rFonts w:asciiTheme="minorHAnsi" w:hAnsiTheme="minorHAnsi" w:cstheme="minorHAnsi"/>
          <w:sz w:val="22"/>
          <w:szCs w:val="22"/>
        </w:rPr>
        <w:t xml:space="preserve">adapted </w:t>
      </w:r>
      <w:r w:rsidR="000B0FEF" w:rsidRPr="00DF385F">
        <w:rPr>
          <w:rFonts w:asciiTheme="minorHAnsi" w:hAnsiTheme="minorHAnsi" w:cstheme="minorHAnsi"/>
          <w:sz w:val="22"/>
          <w:szCs w:val="22"/>
        </w:rPr>
        <w:t>to the Uzbekistan context</w:t>
      </w:r>
      <w:r w:rsidRPr="00DF385F">
        <w:rPr>
          <w:rFonts w:asciiTheme="minorHAnsi" w:hAnsiTheme="minorHAnsi" w:cstheme="minorHAnsi"/>
          <w:sz w:val="22"/>
          <w:szCs w:val="22"/>
        </w:rPr>
        <w:t>. As a result of UNDP</w:t>
      </w:r>
      <w:r w:rsidR="002921D1" w:rsidRPr="00DF385F">
        <w:rPr>
          <w:rFonts w:asciiTheme="minorHAnsi" w:hAnsiTheme="minorHAnsi" w:cstheme="minorHAnsi"/>
          <w:sz w:val="22"/>
          <w:szCs w:val="22"/>
        </w:rPr>
        <w:t>’s efforts</w:t>
      </w:r>
      <w:r w:rsidRPr="00DF385F">
        <w:rPr>
          <w:rFonts w:asciiTheme="minorHAnsi" w:hAnsiTheme="minorHAnsi" w:cstheme="minorHAnsi"/>
          <w:sz w:val="22"/>
          <w:szCs w:val="22"/>
        </w:rPr>
        <w:t xml:space="preserve"> </w:t>
      </w:r>
      <w:r w:rsidR="002921D1" w:rsidRPr="00DF385F">
        <w:rPr>
          <w:rFonts w:asciiTheme="minorHAnsi" w:hAnsiTheme="minorHAnsi" w:cstheme="minorHAnsi"/>
          <w:sz w:val="22"/>
          <w:szCs w:val="22"/>
        </w:rPr>
        <w:t xml:space="preserve">in coordinating its work with other </w:t>
      </w:r>
      <w:r w:rsidRPr="00DF385F">
        <w:rPr>
          <w:rFonts w:asciiTheme="minorHAnsi" w:hAnsiTheme="minorHAnsi" w:cstheme="minorHAnsi"/>
          <w:sz w:val="22"/>
          <w:szCs w:val="22"/>
        </w:rPr>
        <w:t>UN agencies</w:t>
      </w:r>
      <w:r w:rsidR="002921D1" w:rsidRPr="00DF385F">
        <w:rPr>
          <w:rFonts w:asciiTheme="minorHAnsi" w:hAnsiTheme="minorHAnsi" w:cstheme="minorHAnsi"/>
          <w:sz w:val="22"/>
          <w:szCs w:val="22"/>
        </w:rPr>
        <w:t xml:space="preserve"> and partners</w:t>
      </w:r>
      <w:r w:rsidRPr="00DF385F">
        <w:rPr>
          <w:rFonts w:asciiTheme="minorHAnsi" w:hAnsiTheme="minorHAnsi" w:cstheme="minorHAnsi"/>
          <w:sz w:val="22"/>
          <w:szCs w:val="22"/>
        </w:rPr>
        <w:t xml:space="preserve">, </w:t>
      </w:r>
      <w:r w:rsidR="002921D1" w:rsidRPr="00DF385F">
        <w:rPr>
          <w:rFonts w:asciiTheme="minorHAnsi" w:hAnsiTheme="minorHAnsi" w:cstheme="minorHAnsi"/>
          <w:sz w:val="22"/>
          <w:szCs w:val="22"/>
        </w:rPr>
        <w:t xml:space="preserve">the PCEAT project has benefitted from UNDP’s integrated approach </w:t>
      </w:r>
      <w:r w:rsidR="00B92113" w:rsidRPr="00DF385F">
        <w:rPr>
          <w:rFonts w:asciiTheme="minorHAnsi" w:hAnsiTheme="minorHAnsi" w:cstheme="minorHAnsi"/>
          <w:sz w:val="22"/>
          <w:szCs w:val="22"/>
        </w:rPr>
        <w:t>to</w:t>
      </w:r>
      <w:r w:rsidR="002921D1" w:rsidRPr="00DF385F">
        <w:rPr>
          <w:rFonts w:asciiTheme="minorHAnsi" w:hAnsiTheme="minorHAnsi" w:cstheme="minorHAnsi"/>
          <w:sz w:val="22"/>
          <w:szCs w:val="22"/>
        </w:rPr>
        <w:t xml:space="preserve"> anti-corruption</w:t>
      </w:r>
      <w:r w:rsidRPr="00DF385F">
        <w:rPr>
          <w:rFonts w:asciiTheme="minorHAnsi" w:hAnsiTheme="minorHAnsi" w:cstheme="minorHAnsi"/>
          <w:sz w:val="22"/>
          <w:szCs w:val="22"/>
        </w:rPr>
        <w:t xml:space="preserve">. The </w:t>
      </w:r>
      <w:r w:rsidR="004A6F87" w:rsidRPr="00DF385F">
        <w:rPr>
          <w:rFonts w:asciiTheme="minorHAnsi" w:hAnsiTheme="minorHAnsi" w:cstheme="minorHAnsi"/>
          <w:sz w:val="22"/>
          <w:szCs w:val="22"/>
        </w:rPr>
        <w:t xml:space="preserve">PCEAT project’s </w:t>
      </w:r>
      <w:r w:rsidRPr="00DF385F">
        <w:rPr>
          <w:rFonts w:asciiTheme="minorHAnsi" w:hAnsiTheme="minorHAnsi" w:cstheme="minorHAnsi"/>
          <w:sz w:val="22"/>
          <w:szCs w:val="22"/>
        </w:rPr>
        <w:t xml:space="preserve">interventions </w:t>
      </w:r>
      <w:r w:rsidR="004A6F87" w:rsidRPr="00DF385F">
        <w:rPr>
          <w:rFonts w:asciiTheme="minorHAnsi" w:hAnsiTheme="minorHAnsi" w:cstheme="minorHAnsi"/>
          <w:sz w:val="22"/>
          <w:szCs w:val="22"/>
        </w:rPr>
        <w:t>have</w:t>
      </w:r>
      <w:r w:rsidRPr="00DF385F">
        <w:rPr>
          <w:rFonts w:asciiTheme="minorHAnsi" w:hAnsiTheme="minorHAnsi" w:cstheme="minorHAnsi"/>
          <w:sz w:val="22"/>
          <w:szCs w:val="22"/>
        </w:rPr>
        <w:t xml:space="preserve"> support</w:t>
      </w:r>
      <w:r w:rsidR="004A6F87" w:rsidRPr="00DF385F">
        <w:rPr>
          <w:rFonts w:asciiTheme="minorHAnsi" w:hAnsiTheme="minorHAnsi" w:cstheme="minorHAnsi"/>
          <w:sz w:val="22"/>
          <w:szCs w:val="22"/>
        </w:rPr>
        <w:t>ed</w:t>
      </w:r>
      <w:r w:rsidRPr="00DF385F">
        <w:rPr>
          <w:rFonts w:asciiTheme="minorHAnsi" w:hAnsiTheme="minorHAnsi" w:cstheme="minorHAnsi"/>
          <w:sz w:val="22"/>
          <w:szCs w:val="22"/>
        </w:rPr>
        <w:t xml:space="preserve"> the establishment of </w:t>
      </w:r>
      <w:r w:rsidR="00B92113"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state AC </w:t>
      </w:r>
      <w:r w:rsidR="003F1EC0" w:rsidRPr="00DF385F">
        <w:rPr>
          <w:rFonts w:asciiTheme="minorHAnsi" w:hAnsiTheme="minorHAnsi" w:cstheme="minorHAnsi"/>
          <w:sz w:val="22"/>
          <w:szCs w:val="22"/>
        </w:rPr>
        <w:t>agency and</w:t>
      </w:r>
      <w:r w:rsidRPr="00DF385F">
        <w:rPr>
          <w:rFonts w:asciiTheme="minorHAnsi" w:hAnsiTheme="minorHAnsi" w:cstheme="minorHAnsi"/>
          <w:sz w:val="22"/>
          <w:szCs w:val="22"/>
        </w:rPr>
        <w:t xml:space="preserve"> </w:t>
      </w:r>
      <w:r w:rsidR="004A6F87" w:rsidRPr="00DF385F">
        <w:rPr>
          <w:rFonts w:asciiTheme="minorHAnsi" w:hAnsiTheme="minorHAnsi" w:cstheme="minorHAnsi"/>
          <w:sz w:val="22"/>
          <w:szCs w:val="22"/>
        </w:rPr>
        <w:t>contributed to</w:t>
      </w:r>
      <w:r w:rsidRPr="00DF385F">
        <w:rPr>
          <w:rFonts w:asciiTheme="minorHAnsi" w:hAnsiTheme="minorHAnsi" w:cstheme="minorHAnsi"/>
          <w:sz w:val="22"/>
          <w:szCs w:val="22"/>
        </w:rPr>
        <w:t xml:space="preserve"> the Republic of Uzbekistan’s international obligations </w:t>
      </w:r>
      <w:r w:rsidR="004A6F87" w:rsidRPr="00DF385F">
        <w:rPr>
          <w:rFonts w:asciiTheme="minorHAnsi" w:hAnsiTheme="minorHAnsi" w:cstheme="minorHAnsi"/>
          <w:sz w:val="22"/>
          <w:szCs w:val="22"/>
        </w:rPr>
        <w:t xml:space="preserve">to the UNCAC and the </w:t>
      </w:r>
      <w:r w:rsidRPr="00DF385F">
        <w:rPr>
          <w:rFonts w:asciiTheme="minorHAnsi" w:hAnsiTheme="minorHAnsi" w:cstheme="minorHAnsi"/>
          <w:sz w:val="22"/>
          <w:szCs w:val="22"/>
        </w:rPr>
        <w:t>2030 Agenda for Sustainable Development. </w:t>
      </w:r>
      <w:r w:rsidR="004A6F87" w:rsidRPr="00DF385F">
        <w:rPr>
          <w:rFonts w:asciiTheme="minorHAnsi" w:hAnsiTheme="minorHAnsi" w:cstheme="minorHAnsi"/>
          <w:sz w:val="22"/>
          <w:szCs w:val="22"/>
        </w:rPr>
        <w:t>UNDP’s integrated</w:t>
      </w:r>
      <w:r w:rsidRPr="00DF385F">
        <w:rPr>
          <w:rFonts w:asciiTheme="minorHAnsi" w:hAnsiTheme="minorHAnsi" w:cstheme="minorHAnsi"/>
          <w:sz w:val="22"/>
          <w:szCs w:val="22"/>
        </w:rPr>
        <w:t xml:space="preserve"> </w:t>
      </w:r>
      <w:r w:rsidR="00B92113" w:rsidRPr="00DF385F">
        <w:rPr>
          <w:rFonts w:asciiTheme="minorHAnsi" w:hAnsiTheme="minorHAnsi" w:cstheme="minorHAnsi"/>
          <w:sz w:val="22"/>
          <w:szCs w:val="22"/>
        </w:rPr>
        <w:t>anti-corruption approach</w:t>
      </w:r>
      <w:r w:rsidR="004A6F87" w:rsidRPr="00DF385F">
        <w:rPr>
          <w:rFonts w:asciiTheme="minorHAnsi" w:hAnsiTheme="minorHAnsi" w:cstheme="minorHAnsi"/>
          <w:sz w:val="22"/>
          <w:szCs w:val="22"/>
        </w:rPr>
        <w:t xml:space="preserve"> leverages</w:t>
      </w:r>
      <w:r w:rsidRPr="00DF385F">
        <w:rPr>
          <w:rFonts w:asciiTheme="minorHAnsi" w:hAnsiTheme="minorHAnsi" w:cstheme="minorHAnsi"/>
          <w:sz w:val="22"/>
          <w:szCs w:val="22"/>
        </w:rPr>
        <w:t xml:space="preserve"> multi-stakeholder </w:t>
      </w:r>
      <w:r w:rsidR="00B92113" w:rsidRPr="00DF385F">
        <w:rPr>
          <w:rFonts w:asciiTheme="minorHAnsi" w:hAnsiTheme="minorHAnsi" w:cstheme="minorHAnsi"/>
          <w:sz w:val="22"/>
          <w:szCs w:val="22"/>
        </w:rPr>
        <w:t>collaboration to prevent</w:t>
      </w:r>
      <w:r w:rsidRPr="00DF385F">
        <w:rPr>
          <w:rFonts w:asciiTheme="minorHAnsi" w:hAnsiTheme="minorHAnsi" w:cstheme="minorHAnsi"/>
          <w:sz w:val="22"/>
          <w:szCs w:val="22"/>
        </w:rPr>
        <w:t xml:space="preserve"> </w:t>
      </w:r>
      <w:r w:rsidR="003F1EC0" w:rsidRPr="00DF385F">
        <w:rPr>
          <w:rFonts w:asciiTheme="minorHAnsi" w:hAnsiTheme="minorHAnsi" w:cstheme="minorHAnsi"/>
          <w:sz w:val="22"/>
          <w:szCs w:val="22"/>
        </w:rPr>
        <w:t>corruption and</w:t>
      </w:r>
      <w:r w:rsidRPr="00DF385F">
        <w:rPr>
          <w:rFonts w:asciiTheme="minorHAnsi" w:hAnsiTheme="minorHAnsi" w:cstheme="minorHAnsi"/>
          <w:sz w:val="22"/>
          <w:szCs w:val="22"/>
        </w:rPr>
        <w:t xml:space="preserve"> complements development partners in their respective efforts to </w:t>
      </w:r>
      <w:r w:rsidR="004A6F87" w:rsidRPr="00DF385F">
        <w:rPr>
          <w:rFonts w:asciiTheme="minorHAnsi" w:hAnsiTheme="minorHAnsi" w:cstheme="minorHAnsi"/>
          <w:sz w:val="22"/>
          <w:szCs w:val="22"/>
        </w:rPr>
        <w:t xml:space="preserve">tackle </w:t>
      </w:r>
      <w:r w:rsidRPr="00DF385F">
        <w:rPr>
          <w:rFonts w:asciiTheme="minorHAnsi" w:hAnsiTheme="minorHAnsi" w:cstheme="minorHAnsi"/>
          <w:sz w:val="22"/>
          <w:szCs w:val="22"/>
        </w:rPr>
        <w:t xml:space="preserve">corruption in </w:t>
      </w:r>
      <w:r w:rsidR="00CC45B1" w:rsidRPr="00DF385F">
        <w:rPr>
          <w:rFonts w:asciiTheme="minorHAnsi" w:hAnsiTheme="minorHAnsi" w:cstheme="minorHAnsi"/>
          <w:sz w:val="22"/>
          <w:szCs w:val="22"/>
        </w:rPr>
        <w:t>Uzbekistan</w:t>
      </w:r>
      <w:r w:rsidR="004A6F87" w:rsidRPr="00DF385F">
        <w:rPr>
          <w:rFonts w:asciiTheme="minorHAnsi" w:hAnsiTheme="minorHAnsi" w:cstheme="minorHAnsi"/>
          <w:sz w:val="22"/>
          <w:szCs w:val="22"/>
        </w:rPr>
        <w:t>.</w:t>
      </w:r>
      <w:r w:rsidRPr="00DF385F">
        <w:rPr>
          <w:rFonts w:asciiTheme="minorHAnsi" w:hAnsiTheme="minorHAnsi" w:cstheme="minorHAnsi"/>
          <w:sz w:val="22"/>
          <w:szCs w:val="22"/>
        </w:rPr>
        <w:t xml:space="preserve"> As </w:t>
      </w:r>
      <w:r w:rsidR="004A6F87" w:rsidRPr="00DF385F">
        <w:rPr>
          <w:rFonts w:asciiTheme="minorHAnsi" w:hAnsiTheme="minorHAnsi" w:cstheme="minorHAnsi"/>
          <w:sz w:val="22"/>
          <w:szCs w:val="22"/>
        </w:rPr>
        <w:t xml:space="preserve">UNDP’s </w:t>
      </w:r>
      <w:r w:rsidRPr="00DF385F">
        <w:rPr>
          <w:rFonts w:asciiTheme="minorHAnsi" w:hAnsiTheme="minorHAnsi" w:cstheme="minorHAnsi"/>
          <w:sz w:val="22"/>
          <w:szCs w:val="22"/>
        </w:rPr>
        <w:t xml:space="preserve">largest anti-corruption initiative in the region, </w:t>
      </w:r>
      <w:r w:rsidR="00C9594A" w:rsidRPr="00DF385F">
        <w:rPr>
          <w:rFonts w:asciiTheme="minorHAnsi" w:hAnsiTheme="minorHAnsi" w:cstheme="minorHAnsi"/>
          <w:sz w:val="22"/>
          <w:szCs w:val="22"/>
        </w:rPr>
        <w:t xml:space="preserve">the PCEAT project in </w:t>
      </w:r>
      <w:r w:rsidRPr="00DF385F">
        <w:rPr>
          <w:rFonts w:asciiTheme="minorHAnsi" w:hAnsiTheme="minorHAnsi" w:cstheme="minorHAnsi"/>
          <w:sz w:val="22"/>
          <w:szCs w:val="22"/>
        </w:rPr>
        <w:t>Uzbekistan receives a considerable amount of positive feedback and attention from development partners and institutions mandated to oversee governance and anti-corruption</w:t>
      </w:r>
      <w:r w:rsidR="00B359DF" w:rsidRPr="00DF385F">
        <w:rPr>
          <w:rFonts w:asciiTheme="minorHAnsi" w:hAnsiTheme="minorHAnsi" w:cstheme="minorHAnsi"/>
          <w:sz w:val="22"/>
          <w:szCs w:val="22"/>
        </w:rPr>
        <w:t xml:space="preserve"> efforts</w:t>
      </w:r>
      <w:r w:rsidR="00DB2778" w:rsidRPr="00DF385F">
        <w:rPr>
          <w:rFonts w:asciiTheme="minorHAnsi" w:hAnsiTheme="minorHAnsi" w:cstheme="minorHAnsi"/>
          <w:sz w:val="22"/>
          <w:szCs w:val="22"/>
        </w:rPr>
        <w:t>.</w:t>
      </w:r>
      <w:r w:rsidR="00B359DF"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UNDP’s </w:t>
      </w:r>
      <w:r w:rsidR="00B359DF" w:rsidRPr="00DF385F">
        <w:rPr>
          <w:rFonts w:asciiTheme="minorHAnsi" w:hAnsiTheme="minorHAnsi" w:cstheme="minorHAnsi"/>
          <w:sz w:val="22"/>
          <w:szCs w:val="22"/>
        </w:rPr>
        <w:t>global and regional team</w:t>
      </w:r>
      <w:r w:rsidR="00577262" w:rsidRPr="00DF385F">
        <w:rPr>
          <w:rFonts w:asciiTheme="minorHAnsi" w:hAnsiTheme="minorHAnsi" w:cstheme="minorHAnsi"/>
          <w:sz w:val="22"/>
          <w:szCs w:val="22"/>
        </w:rPr>
        <w:t>s’</w:t>
      </w:r>
      <w:r w:rsidRPr="00DF385F">
        <w:rPr>
          <w:rFonts w:asciiTheme="minorHAnsi" w:hAnsiTheme="minorHAnsi" w:cstheme="minorHAnsi"/>
          <w:sz w:val="22"/>
          <w:szCs w:val="22"/>
        </w:rPr>
        <w:t xml:space="preserve"> active involvement </w:t>
      </w:r>
      <w:r w:rsidR="00577262" w:rsidRPr="00DF385F">
        <w:rPr>
          <w:rFonts w:asciiTheme="minorHAnsi" w:hAnsiTheme="minorHAnsi" w:cstheme="minorHAnsi"/>
          <w:sz w:val="22"/>
          <w:szCs w:val="22"/>
        </w:rPr>
        <w:t xml:space="preserve">in </w:t>
      </w:r>
      <w:r w:rsidR="00B359DF" w:rsidRPr="00DF385F">
        <w:rPr>
          <w:rFonts w:asciiTheme="minorHAnsi" w:hAnsiTheme="minorHAnsi" w:cstheme="minorHAnsi"/>
          <w:sz w:val="22"/>
          <w:szCs w:val="22"/>
        </w:rPr>
        <w:t xml:space="preserve">and support to the PCEAT project </w:t>
      </w:r>
      <w:r w:rsidR="00091DA0" w:rsidRPr="00DF385F">
        <w:rPr>
          <w:rFonts w:asciiTheme="minorHAnsi" w:hAnsiTheme="minorHAnsi" w:cstheme="minorHAnsi"/>
          <w:sz w:val="22"/>
          <w:szCs w:val="22"/>
        </w:rPr>
        <w:t>have</w:t>
      </w:r>
      <w:r w:rsidRPr="00DF385F">
        <w:rPr>
          <w:rFonts w:asciiTheme="minorHAnsi" w:hAnsiTheme="minorHAnsi" w:cstheme="minorHAnsi"/>
          <w:sz w:val="22"/>
          <w:szCs w:val="22"/>
        </w:rPr>
        <w:t xml:space="preserve"> </w:t>
      </w:r>
      <w:r w:rsidR="00B359DF" w:rsidRPr="00DF385F">
        <w:rPr>
          <w:rFonts w:asciiTheme="minorHAnsi" w:hAnsiTheme="minorHAnsi" w:cstheme="minorHAnsi"/>
          <w:sz w:val="22"/>
          <w:szCs w:val="22"/>
        </w:rPr>
        <w:t xml:space="preserve">amplified </w:t>
      </w:r>
      <w:r w:rsidR="00C9594A" w:rsidRPr="00DF385F">
        <w:rPr>
          <w:rFonts w:asciiTheme="minorHAnsi" w:hAnsiTheme="minorHAnsi" w:cstheme="minorHAnsi"/>
          <w:sz w:val="22"/>
          <w:szCs w:val="22"/>
        </w:rPr>
        <w:t>its</w:t>
      </w:r>
      <w:r w:rsidRPr="00DF385F">
        <w:rPr>
          <w:rFonts w:asciiTheme="minorHAnsi" w:hAnsiTheme="minorHAnsi" w:cstheme="minorHAnsi"/>
          <w:sz w:val="22"/>
          <w:szCs w:val="22"/>
        </w:rPr>
        <w:t xml:space="preserve"> visibility</w:t>
      </w:r>
      <w:r w:rsidR="00B359DF" w:rsidRPr="00DF385F">
        <w:rPr>
          <w:rFonts w:asciiTheme="minorHAnsi" w:hAnsiTheme="minorHAnsi" w:cstheme="minorHAnsi"/>
          <w:sz w:val="22"/>
          <w:szCs w:val="22"/>
        </w:rPr>
        <w:t xml:space="preserve"> and </w:t>
      </w:r>
      <w:r w:rsidR="00C9594A" w:rsidRPr="00DF385F">
        <w:rPr>
          <w:rFonts w:asciiTheme="minorHAnsi" w:hAnsiTheme="minorHAnsi" w:cstheme="minorHAnsi"/>
          <w:sz w:val="22"/>
          <w:szCs w:val="22"/>
        </w:rPr>
        <w:t xml:space="preserve">that of </w:t>
      </w:r>
      <w:r w:rsidR="00B359DF" w:rsidRPr="00DF385F">
        <w:rPr>
          <w:rFonts w:asciiTheme="minorHAnsi" w:hAnsiTheme="minorHAnsi" w:cstheme="minorHAnsi"/>
          <w:sz w:val="22"/>
          <w:szCs w:val="22"/>
        </w:rPr>
        <w:t>Uzbekistan’s anti-corruption efforts not only</w:t>
      </w:r>
      <w:r w:rsidRPr="00DF385F">
        <w:rPr>
          <w:rFonts w:asciiTheme="minorHAnsi" w:hAnsiTheme="minorHAnsi" w:cstheme="minorHAnsi"/>
          <w:sz w:val="22"/>
          <w:szCs w:val="22"/>
        </w:rPr>
        <w:t xml:space="preserve"> </w:t>
      </w:r>
      <w:r w:rsidR="00230C75" w:rsidRPr="00DF385F">
        <w:rPr>
          <w:rFonts w:asciiTheme="minorHAnsi" w:hAnsiTheme="minorHAnsi" w:cstheme="minorHAnsi"/>
          <w:sz w:val="22"/>
          <w:szCs w:val="22"/>
        </w:rPr>
        <w:t>with</w:t>
      </w:r>
      <w:r w:rsidR="00B359DF" w:rsidRPr="00DF385F">
        <w:rPr>
          <w:rFonts w:asciiTheme="minorHAnsi" w:hAnsiTheme="minorHAnsi" w:cstheme="minorHAnsi"/>
          <w:sz w:val="22"/>
          <w:szCs w:val="22"/>
        </w:rPr>
        <w:t>in</w:t>
      </w:r>
      <w:r w:rsidRPr="00DF385F">
        <w:rPr>
          <w:rFonts w:asciiTheme="minorHAnsi" w:hAnsiTheme="minorHAnsi" w:cstheme="minorHAnsi"/>
          <w:sz w:val="22"/>
          <w:szCs w:val="22"/>
        </w:rPr>
        <w:t xml:space="preserve"> </w:t>
      </w:r>
      <w:r w:rsidR="00DB2778" w:rsidRPr="00DF385F">
        <w:rPr>
          <w:rFonts w:asciiTheme="minorHAnsi" w:hAnsiTheme="minorHAnsi" w:cstheme="minorHAnsi"/>
          <w:sz w:val="22"/>
          <w:szCs w:val="22"/>
        </w:rPr>
        <w:t>U</w:t>
      </w:r>
      <w:r w:rsidRPr="00DF385F">
        <w:rPr>
          <w:rFonts w:asciiTheme="minorHAnsi" w:hAnsiTheme="minorHAnsi" w:cstheme="minorHAnsi"/>
          <w:sz w:val="22"/>
          <w:szCs w:val="22"/>
        </w:rPr>
        <w:t>NDP</w:t>
      </w:r>
      <w:r w:rsidR="00C9594A" w:rsidRPr="00DF385F">
        <w:rPr>
          <w:rFonts w:asciiTheme="minorHAnsi" w:hAnsiTheme="minorHAnsi" w:cstheme="minorHAnsi"/>
          <w:sz w:val="22"/>
          <w:szCs w:val="22"/>
        </w:rPr>
        <w:t>,</w:t>
      </w:r>
      <w:r w:rsidR="00B359DF" w:rsidRPr="00DF385F">
        <w:rPr>
          <w:rFonts w:asciiTheme="minorHAnsi" w:hAnsiTheme="minorHAnsi" w:cstheme="minorHAnsi"/>
          <w:sz w:val="22"/>
          <w:szCs w:val="22"/>
        </w:rPr>
        <w:t xml:space="preserve"> but also </w:t>
      </w:r>
      <w:r w:rsidR="00230C75" w:rsidRPr="00DF385F">
        <w:rPr>
          <w:rFonts w:asciiTheme="minorHAnsi" w:hAnsiTheme="minorHAnsi" w:cstheme="minorHAnsi"/>
          <w:sz w:val="22"/>
          <w:szCs w:val="22"/>
        </w:rPr>
        <w:t>among</w:t>
      </w:r>
      <w:r w:rsidR="00B359DF" w:rsidRPr="00DF385F">
        <w:rPr>
          <w:rFonts w:asciiTheme="minorHAnsi" w:hAnsiTheme="minorHAnsi" w:cstheme="minorHAnsi"/>
          <w:sz w:val="22"/>
          <w:szCs w:val="22"/>
        </w:rPr>
        <w:t xml:space="preserve"> the wider international community</w:t>
      </w:r>
      <w:r w:rsidRPr="00DF385F">
        <w:rPr>
          <w:rFonts w:asciiTheme="minorHAnsi" w:hAnsiTheme="minorHAnsi" w:cstheme="minorHAnsi"/>
          <w:sz w:val="22"/>
          <w:szCs w:val="22"/>
        </w:rPr>
        <w:t xml:space="preserve">. </w:t>
      </w:r>
      <w:r w:rsidR="00B359DF" w:rsidRPr="00DF385F">
        <w:rPr>
          <w:rFonts w:asciiTheme="minorHAnsi" w:hAnsiTheme="minorHAnsi" w:cstheme="minorHAnsi"/>
          <w:sz w:val="22"/>
          <w:szCs w:val="22"/>
        </w:rPr>
        <w:t xml:space="preserve">This </w:t>
      </w:r>
      <w:r w:rsidRPr="00DF385F">
        <w:rPr>
          <w:rFonts w:asciiTheme="minorHAnsi" w:hAnsiTheme="minorHAnsi" w:cstheme="minorHAnsi"/>
          <w:sz w:val="22"/>
          <w:szCs w:val="22"/>
        </w:rPr>
        <w:t xml:space="preserve">may encourage other regional players to demonstrate their political will to engage in meaningful and joint cooperation </w:t>
      </w:r>
      <w:r w:rsidR="00D00677" w:rsidRPr="00DF385F">
        <w:rPr>
          <w:rFonts w:asciiTheme="minorHAnsi" w:hAnsiTheme="minorHAnsi" w:cstheme="minorHAnsi"/>
          <w:sz w:val="22"/>
          <w:szCs w:val="22"/>
        </w:rPr>
        <w:t>for</w:t>
      </w:r>
      <w:r w:rsidRPr="00DF385F">
        <w:rPr>
          <w:rFonts w:asciiTheme="minorHAnsi" w:hAnsiTheme="minorHAnsi" w:cstheme="minorHAnsi"/>
          <w:sz w:val="22"/>
          <w:szCs w:val="22"/>
        </w:rPr>
        <w:t xml:space="preserve"> </w:t>
      </w:r>
      <w:r w:rsidR="00B359DF" w:rsidRPr="00DF385F">
        <w:rPr>
          <w:rFonts w:asciiTheme="minorHAnsi" w:hAnsiTheme="minorHAnsi" w:cstheme="minorHAnsi"/>
          <w:sz w:val="22"/>
          <w:szCs w:val="22"/>
        </w:rPr>
        <w:t>tackl</w:t>
      </w:r>
      <w:r w:rsidR="00D00677" w:rsidRPr="00DF385F">
        <w:rPr>
          <w:rFonts w:asciiTheme="minorHAnsi" w:hAnsiTheme="minorHAnsi" w:cstheme="minorHAnsi"/>
          <w:sz w:val="22"/>
          <w:szCs w:val="22"/>
        </w:rPr>
        <w:t>ing</w:t>
      </w:r>
      <w:r w:rsidR="00B359DF" w:rsidRPr="00DF385F">
        <w:rPr>
          <w:rFonts w:asciiTheme="minorHAnsi" w:hAnsiTheme="minorHAnsi" w:cstheme="minorHAnsi"/>
          <w:sz w:val="22"/>
          <w:szCs w:val="22"/>
        </w:rPr>
        <w:t xml:space="preserve"> and prevent</w:t>
      </w:r>
      <w:r w:rsidR="00D00677" w:rsidRPr="00DF385F">
        <w:rPr>
          <w:rFonts w:asciiTheme="minorHAnsi" w:hAnsiTheme="minorHAnsi" w:cstheme="minorHAnsi"/>
          <w:sz w:val="22"/>
          <w:szCs w:val="22"/>
        </w:rPr>
        <w:t>ing</w:t>
      </w:r>
      <w:r w:rsidR="00B359DF"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corruption in Central Asia. </w:t>
      </w:r>
      <w:r w:rsidR="00A52AD3" w:rsidRPr="00DF385F">
        <w:rPr>
          <w:rFonts w:asciiTheme="minorHAnsi" w:hAnsiTheme="minorHAnsi" w:cstheme="minorHAnsi"/>
          <w:sz w:val="22"/>
          <w:szCs w:val="22"/>
        </w:rPr>
        <w:t xml:space="preserve">The PCEAT project can leverage UNDP’s multi-stakeholder approach </w:t>
      </w:r>
      <w:r w:rsidR="00C9594A" w:rsidRPr="00DF385F">
        <w:rPr>
          <w:rFonts w:asciiTheme="minorHAnsi" w:hAnsiTheme="minorHAnsi" w:cstheme="minorHAnsi"/>
          <w:sz w:val="22"/>
          <w:szCs w:val="22"/>
        </w:rPr>
        <w:t>in</w:t>
      </w:r>
      <w:r w:rsidR="00A52AD3" w:rsidRPr="00DF385F">
        <w:rPr>
          <w:rFonts w:asciiTheme="minorHAnsi" w:hAnsiTheme="minorHAnsi" w:cstheme="minorHAnsi"/>
          <w:sz w:val="22"/>
          <w:szCs w:val="22"/>
        </w:rPr>
        <w:t xml:space="preserve"> </w:t>
      </w:r>
      <w:r w:rsidR="00975178" w:rsidRPr="00DF385F">
        <w:rPr>
          <w:rFonts w:asciiTheme="minorHAnsi" w:hAnsiTheme="minorHAnsi" w:cstheme="minorHAnsi"/>
          <w:sz w:val="22"/>
          <w:szCs w:val="22"/>
        </w:rPr>
        <w:t>involv</w:t>
      </w:r>
      <w:r w:rsidR="00C9594A" w:rsidRPr="00DF385F">
        <w:rPr>
          <w:rFonts w:asciiTheme="minorHAnsi" w:hAnsiTheme="minorHAnsi" w:cstheme="minorHAnsi"/>
          <w:sz w:val="22"/>
          <w:szCs w:val="22"/>
        </w:rPr>
        <w:t>ing</w:t>
      </w:r>
      <w:r w:rsidR="00975178" w:rsidRPr="00DF385F">
        <w:rPr>
          <w:rFonts w:asciiTheme="minorHAnsi" w:hAnsiTheme="minorHAnsi" w:cstheme="minorHAnsi"/>
          <w:sz w:val="22"/>
          <w:szCs w:val="22"/>
        </w:rPr>
        <w:t xml:space="preserve"> </w:t>
      </w:r>
      <w:r w:rsidR="00A52AD3" w:rsidRPr="00DF385F">
        <w:rPr>
          <w:rFonts w:asciiTheme="minorHAnsi" w:hAnsiTheme="minorHAnsi" w:cstheme="minorHAnsi"/>
          <w:sz w:val="22"/>
          <w:szCs w:val="22"/>
        </w:rPr>
        <w:t xml:space="preserve">civil society, </w:t>
      </w:r>
      <w:r w:rsidR="00975178" w:rsidRPr="00DF385F">
        <w:rPr>
          <w:rFonts w:asciiTheme="minorHAnsi" w:hAnsiTheme="minorHAnsi" w:cstheme="minorHAnsi"/>
          <w:sz w:val="22"/>
          <w:szCs w:val="22"/>
        </w:rPr>
        <w:t xml:space="preserve">local </w:t>
      </w:r>
      <w:r w:rsidR="00A52AD3" w:rsidRPr="00DF385F">
        <w:rPr>
          <w:rFonts w:asciiTheme="minorHAnsi" w:hAnsiTheme="minorHAnsi" w:cstheme="minorHAnsi"/>
          <w:sz w:val="22"/>
          <w:szCs w:val="22"/>
        </w:rPr>
        <w:t xml:space="preserve">communities, </w:t>
      </w:r>
      <w:r w:rsidR="00C63264" w:rsidRPr="00DF385F">
        <w:rPr>
          <w:rFonts w:asciiTheme="minorHAnsi" w:hAnsiTheme="minorHAnsi" w:cstheme="minorHAnsi"/>
          <w:sz w:val="22"/>
          <w:szCs w:val="22"/>
        </w:rPr>
        <w:t>independent</w:t>
      </w:r>
      <w:r w:rsidR="00A52AD3" w:rsidRPr="00DF385F">
        <w:rPr>
          <w:rFonts w:asciiTheme="minorHAnsi" w:hAnsiTheme="minorHAnsi" w:cstheme="minorHAnsi"/>
          <w:sz w:val="22"/>
          <w:szCs w:val="22"/>
        </w:rPr>
        <w:t xml:space="preserve"> media </w:t>
      </w:r>
      <w:r w:rsidR="00975178" w:rsidRPr="00DF385F">
        <w:rPr>
          <w:rFonts w:asciiTheme="minorHAnsi" w:hAnsiTheme="minorHAnsi" w:cstheme="minorHAnsi"/>
          <w:sz w:val="22"/>
          <w:szCs w:val="22"/>
        </w:rPr>
        <w:t xml:space="preserve">and </w:t>
      </w:r>
      <w:r w:rsidR="00A52AD3" w:rsidRPr="00DF385F">
        <w:rPr>
          <w:rFonts w:asciiTheme="minorHAnsi" w:hAnsiTheme="minorHAnsi" w:cstheme="minorHAnsi"/>
          <w:sz w:val="22"/>
          <w:szCs w:val="22"/>
        </w:rPr>
        <w:t>investigative journalist</w:t>
      </w:r>
      <w:r w:rsidR="00975178" w:rsidRPr="00DF385F">
        <w:rPr>
          <w:rFonts w:asciiTheme="minorHAnsi" w:hAnsiTheme="minorHAnsi" w:cstheme="minorHAnsi"/>
          <w:sz w:val="22"/>
          <w:szCs w:val="22"/>
        </w:rPr>
        <w:t>s</w:t>
      </w:r>
      <w:r w:rsidR="00A52AD3" w:rsidRPr="00DF385F">
        <w:rPr>
          <w:rFonts w:asciiTheme="minorHAnsi" w:hAnsiTheme="minorHAnsi" w:cstheme="minorHAnsi"/>
          <w:sz w:val="22"/>
          <w:szCs w:val="22"/>
        </w:rPr>
        <w:t xml:space="preserve"> to promote a culture of ethics and integrity in the country. </w:t>
      </w:r>
    </w:p>
    <w:p w14:paraId="6AEADDC9" w14:textId="77777777" w:rsidR="00887F1B" w:rsidRPr="00DF385F" w:rsidRDefault="00887F1B" w:rsidP="0005688A">
      <w:pPr>
        <w:jc w:val="both"/>
        <w:rPr>
          <w:rFonts w:asciiTheme="minorHAnsi" w:hAnsiTheme="minorHAnsi" w:cstheme="minorHAnsi"/>
          <w:sz w:val="22"/>
          <w:szCs w:val="22"/>
        </w:rPr>
      </w:pPr>
    </w:p>
    <w:p w14:paraId="777F232D" w14:textId="0E1AE0EC" w:rsidR="00783DB5" w:rsidRPr="00DF385F" w:rsidRDefault="00783DB5" w:rsidP="0005688A">
      <w:pPr>
        <w:jc w:val="both"/>
        <w:rPr>
          <w:rFonts w:asciiTheme="minorHAnsi" w:hAnsiTheme="minorHAnsi" w:cstheme="minorHAnsi"/>
          <w:sz w:val="22"/>
          <w:szCs w:val="22"/>
        </w:rPr>
        <w:sectPr w:rsidR="00783DB5" w:rsidRPr="00DF385F" w:rsidSect="009A3A09">
          <w:type w:val="continuous"/>
          <w:pgSz w:w="12240" w:h="15840"/>
          <w:pgMar w:top="900" w:right="1080" w:bottom="792" w:left="1080" w:header="720" w:footer="720" w:gutter="0"/>
          <w:cols w:space="720"/>
          <w:titlePg/>
          <w:docGrid w:linePitch="360"/>
        </w:sectPr>
      </w:pPr>
    </w:p>
    <w:p w14:paraId="3CA53716" w14:textId="1CEAEBA3" w:rsidR="001B2B2E" w:rsidRPr="00DF385F" w:rsidRDefault="0074720F" w:rsidP="0005688A">
      <w:pPr>
        <w:jc w:val="both"/>
        <w:rPr>
          <w:rFonts w:asciiTheme="minorHAnsi" w:hAnsiTheme="minorHAnsi" w:cstheme="minorHAnsi"/>
          <w:sz w:val="22"/>
          <w:szCs w:val="22"/>
        </w:rPr>
        <w:sectPr w:rsidR="001B2B2E" w:rsidRPr="00DF385F" w:rsidSect="009A3A09">
          <w:type w:val="continuous"/>
          <w:pgSz w:w="12240" w:h="15840"/>
          <w:pgMar w:top="900" w:right="1080" w:bottom="792" w:left="1080" w:header="720" w:footer="720" w:gutter="0"/>
          <w:cols w:space="720"/>
          <w:titlePg/>
          <w:docGrid w:linePitch="360"/>
        </w:sectPr>
      </w:pPr>
      <w:r w:rsidRPr="00DF385F">
        <w:rPr>
          <w:rFonts w:asciiTheme="minorHAnsi" w:hAnsiTheme="minorHAnsi" w:cstheme="minorHAnsi"/>
          <w:b/>
          <w:bCs/>
          <w:sz w:val="22"/>
          <w:szCs w:val="22"/>
          <w:u w:val="single"/>
        </w:rPr>
        <w:t xml:space="preserve">Human </w:t>
      </w:r>
      <w:r w:rsidR="0022452B" w:rsidRPr="00DF385F">
        <w:rPr>
          <w:rFonts w:asciiTheme="minorHAnsi" w:hAnsiTheme="minorHAnsi" w:cstheme="minorHAnsi"/>
          <w:b/>
          <w:bCs/>
          <w:sz w:val="22"/>
          <w:szCs w:val="22"/>
          <w:u w:val="single"/>
        </w:rPr>
        <w:t>r</w:t>
      </w:r>
      <w:r w:rsidRPr="00DF385F">
        <w:rPr>
          <w:rFonts w:asciiTheme="minorHAnsi" w:hAnsiTheme="minorHAnsi" w:cstheme="minorHAnsi"/>
          <w:b/>
          <w:bCs/>
          <w:sz w:val="22"/>
          <w:szCs w:val="22"/>
          <w:u w:val="single"/>
        </w:rPr>
        <w:t xml:space="preserve">ights and </w:t>
      </w:r>
      <w:r w:rsidR="0022452B" w:rsidRPr="00DF385F">
        <w:rPr>
          <w:rFonts w:asciiTheme="minorHAnsi" w:hAnsiTheme="minorHAnsi" w:cstheme="minorHAnsi"/>
          <w:b/>
          <w:bCs/>
          <w:sz w:val="22"/>
          <w:szCs w:val="22"/>
          <w:u w:val="single"/>
        </w:rPr>
        <w:t>g</w:t>
      </w:r>
      <w:r w:rsidRPr="00DF385F">
        <w:rPr>
          <w:rFonts w:asciiTheme="minorHAnsi" w:hAnsiTheme="minorHAnsi" w:cstheme="minorHAnsi"/>
          <w:b/>
          <w:bCs/>
          <w:sz w:val="22"/>
          <w:szCs w:val="22"/>
          <w:u w:val="single"/>
        </w:rPr>
        <w:t xml:space="preserve">ender </w:t>
      </w:r>
      <w:r w:rsidR="0022452B" w:rsidRPr="00DF385F">
        <w:rPr>
          <w:rFonts w:asciiTheme="minorHAnsi" w:hAnsiTheme="minorHAnsi" w:cstheme="minorHAnsi"/>
          <w:b/>
          <w:bCs/>
          <w:sz w:val="22"/>
          <w:szCs w:val="22"/>
          <w:u w:val="single"/>
        </w:rPr>
        <w:t>e</w:t>
      </w:r>
      <w:r w:rsidRPr="00DF385F">
        <w:rPr>
          <w:rFonts w:asciiTheme="minorHAnsi" w:hAnsiTheme="minorHAnsi" w:cstheme="minorHAnsi"/>
          <w:b/>
          <w:bCs/>
          <w:sz w:val="22"/>
          <w:szCs w:val="22"/>
          <w:u w:val="single"/>
        </w:rPr>
        <w:t>quality:</w:t>
      </w:r>
      <w:r w:rsidRPr="00DF385F">
        <w:rPr>
          <w:rFonts w:asciiTheme="minorHAnsi" w:hAnsiTheme="minorHAnsi" w:cstheme="minorHAnsi"/>
          <w:sz w:val="22"/>
          <w:szCs w:val="22"/>
        </w:rPr>
        <w:t xml:space="preserve"> </w:t>
      </w:r>
      <w:r w:rsidR="001B5366" w:rsidRPr="00DF385F">
        <w:rPr>
          <w:rFonts w:asciiTheme="minorHAnsi" w:hAnsiTheme="minorHAnsi" w:cstheme="minorHAnsi"/>
          <w:sz w:val="22"/>
          <w:szCs w:val="22"/>
        </w:rPr>
        <w:t xml:space="preserve">The PCEAT </w:t>
      </w:r>
      <w:r w:rsidRPr="00DF385F">
        <w:rPr>
          <w:rFonts w:asciiTheme="minorHAnsi" w:hAnsiTheme="minorHAnsi" w:cstheme="minorHAnsi"/>
          <w:sz w:val="22"/>
          <w:szCs w:val="22"/>
        </w:rPr>
        <w:t xml:space="preserve">project has </w:t>
      </w:r>
      <w:r w:rsidR="001B5366" w:rsidRPr="00DF385F">
        <w:rPr>
          <w:rFonts w:asciiTheme="minorHAnsi" w:hAnsiTheme="minorHAnsi" w:cstheme="minorHAnsi"/>
          <w:sz w:val="22"/>
          <w:szCs w:val="22"/>
        </w:rPr>
        <w:t xml:space="preserve">strengthened </w:t>
      </w:r>
      <w:r w:rsidR="00FF088C" w:rsidRPr="00DF385F">
        <w:rPr>
          <w:rFonts w:asciiTheme="minorHAnsi" w:hAnsiTheme="minorHAnsi" w:cstheme="minorHAnsi"/>
          <w:sz w:val="22"/>
          <w:szCs w:val="22"/>
        </w:rPr>
        <w:t xml:space="preserve">the capacity of </w:t>
      </w:r>
      <w:r w:rsidR="00975178" w:rsidRPr="00DF385F">
        <w:rPr>
          <w:rFonts w:asciiTheme="minorHAnsi" w:hAnsiTheme="minorHAnsi" w:cstheme="minorHAnsi"/>
          <w:sz w:val="22"/>
          <w:szCs w:val="22"/>
        </w:rPr>
        <w:t>female professionals</w:t>
      </w:r>
      <w:r w:rsidRPr="00DF385F">
        <w:rPr>
          <w:rFonts w:asciiTheme="minorHAnsi" w:hAnsiTheme="minorHAnsi" w:cstheme="minorHAnsi"/>
          <w:sz w:val="22"/>
          <w:szCs w:val="22"/>
        </w:rPr>
        <w:t xml:space="preserve"> within the participating agencies to </w:t>
      </w:r>
      <w:r w:rsidR="001B5366" w:rsidRPr="00DF385F">
        <w:rPr>
          <w:rFonts w:asciiTheme="minorHAnsi" w:hAnsiTheme="minorHAnsi" w:cstheme="minorHAnsi"/>
          <w:sz w:val="22"/>
          <w:szCs w:val="22"/>
        </w:rPr>
        <w:t>promote anti-corruption efforts</w:t>
      </w:r>
      <w:r w:rsidRPr="00DF385F">
        <w:rPr>
          <w:rFonts w:asciiTheme="minorHAnsi" w:hAnsiTheme="minorHAnsi" w:cstheme="minorHAnsi"/>
          <w:sz w:val="22"/>
          <w:szCs w:val="22"/>
        </w:rPr>
        <w:t xml:space="preserve">. </w:t>
      </w:r>
      <w:r w:rsidR="009E1E5F" w:rsidRPr="00DF385F">
        <w:rPr>
          <w:rFonts w:asciiTheme="minorHAnsi" w:hAnsiTheme="minorHAnsi" w:cstheme="minorHAnsi"/>
          <w:sz w:val="22"/>
          <w:szCs w:val="22"/>
        </w:rPr>
        <w:t xml:space="preserve">PCEAT </w:t>
      </w:r>
      <w:r w:rsidR="00C9594A" w:rsidRPr="00DF385F">
        <w:rPr>
          <w:rFonts w:asciiTheme="minorHAnsi" w:hAnsiTheme="minorHAnsi" w:cstheme="minorHAnsi"/>
          <w:sz w:val="22"/>
          <w:szCs w:val="22"/>
        </w:rPr>
        <w:t>h</w:t>
      </w:r>
      <w:r w:rsidR="00975178" w:rsidRPr="00DF385F">
        <w:rPr>
          <w:rFonts w:asciiTheme="minorHAnsi" w:hAnsiTheme="minorHAnsi" w:cstheme="minorHAnsi"/>
          <w:sz w:val="22"/>
          <w:szCs w:val="22"/>
        </w:rPr>
        <w:t>as</w:t>
      </w:r>
      <w:r w:rsidR="009E1E5F" w:rsidRPr="00DF385F">
        <w:rPr>
          <w:rFonts w:asciiTheme="minorHAnsi" w:hAnsiTheme="minorHAnsi" w:cstheme="minorHAnsi"/>
          <w:sz w:val="22"/>
          <w:szCs w:val="22"/>
        </w:rPr>
        <w:t xml:space="preserve"> actively promot</w:t>
      </w:r>
      <w:r w:rsidR="00C9594A" w:rsidRPr="00DF385F">
        <w:rPr>
          <w:rFonts w:asciiTheme="minorHAnsi" w:hAnsiTheme="minorHAnsi" w:cstheme="minorHAnsi"/>
          <w:sz w:val="22"/>
          <w:szCs w:val="22"/>
        </w:rPr>
        <w:t>ed</w:t>
      </w:r>
      <w:r w:rsidR="009E1E5F" w:rsidRPr="00DF385F">
        <w:rPr>
          <w:rFonts w:asciiTheme="minorHAnsi" w:hAnsiTheme="minorHAnsi" w:cstheme="minorHAnsi"/>
          <w:sz w:val="22"/>
          <w:szCs w:val="22"/>
        </w:rPr>
        <w:t xml:space="preserve"> women’s participation and </w:t>
      </w:r>
      <w:r w:rsidR="00975178" w:rsidRPr="00DF385F">
        <w:rPr>
          <w:rFonts w:asciiTheme="minorHAnsi" w:hAnsiTheme="minorHAnsi" w:cstheme="minorHAnsi"/>
          <w:sz w:val="22"/>
          <w:szCs w:val="22"/>
        </w:rPr>
        <w:t>ensur</w:t>
      </w:r>
      <w:r w:rsidR="00C9594A" w:rsidRPr="00DF385F">
        <w:rPr>
          <w:rFonts w:asciiTheme="minorHAnsi" w:hAnsiTheme="minorHAnsi" w:cstheme="minorHAnsi"/>
          <w:sz w:val="22"/>
          <w:szCs w:val="22"/>
        </w:rPr>
        <w:t>ed</w:t>
      </w:r>
      <w:r w:rsidR="009E1E5F" w:rsidRPr="00DF385F">
        <w:rPr>
          <w:rFonts w:asciiTheme="minorHAnsi" w:hAnsiTheme="minorHAnsi" w:cstheme="minorHAnsi"/>
          <w:sz w:val="22"/>
          <w:szCs w:val="22"/>
        </w:rPr>
        <w:t xml:space="preserve"> that </w:t>
      </w:r>
      <w:r w:rsidR="00526E3A" w:rsidRPr="00DF385F">
        <w:rPr>
          <w:rFonts w:asciiTheme="minorHAnsi" w:hAnsiTheme="minorHAnsi" w:cstheme="minorHAnsi"/>
          <w:sz w:val="22"/>
          <w:szCs w:val="22"/>
        </w:rPr>
        <w:t>some 320</w:t>
      </w:r>
      <w:r w:rsidRPr="00DF385F">
        <w:rPr>
          <w:rFonts w:asciiTheme="minorHAnsi" w:hAnsiTheme="minorHAnsi" w:cstheme="minorHAnsi"/>
          <w:sz w:val="22"/>
          <w:szCs w:val="22"/>
        </w:rPr>
        <w:t xml:space="preserve"> women took part in </w:t>
      </w:r>
      <w:r w:rsidR="00C9594A" w:rsidRPr="00DF385F">
        <w:rPr>
          <w:rFonts w:asciiTheme="minorHAnsi" w:hAnsiTheme="minorHAnsi" w:cstheme="minorHAnsi"/>
          <w:sz w:val="22"/>
          <w:szCs w:val="22"/>
        </w:rPr>
        <w:t>its</w:t>
      </w:r>
      <w:r w:rsidRPr="00DF385F">
        <w:rPr>
          <w:rFonts w:asciiTheme="minorHAnsi" w:hAnsiTheme="minorHAnsi" w:cstheme="minorHAnsi"/>
          <w:sz w:val="22"/>
          <w:szCs w:val="22"/>
        </w:rPr>
        <w:t xml:space="preserve"> </w:t>
      </w:r>
      <w:r w:rsidR="00526E3A" w:rsidRPr="00DF385F">
        <w:rPr>
          <w:rFonts w:asciiTheme="minorHAnsi" w:hAnsiTheme="minorHAnsi" w:cstheme="minorHAnsi"/>
          <w:sz w:val="22"/>
          <w:szCs w:val="22"/>
        </w:rPr>
        <w:t>activities.</w:t>
      </w:r>
      <w:r w:rsidRPr="00DF385F">
        <w:rPr>
          <w:rFonts w:asciiTheme="minorHAnsi" w:hAnsiTheme="minorHAnsi" w:cstheme="minorHAnsi"/>
          <w:sz w:val="22"/>
          <w:szCs w:val="22"/>
        </w:rPr>
        <w:t xml:space="preserve"> </w:t>
      </w:r>
      <w:r w:rsidR="009E1E5F" w:rsidRPr="00DF385F">
        <w:rPr>
          <w:rFonts w:asciiTheme="minorHAnsi" w:hAnsiTheme="minorHAnsi" w:cstheme="minorHAnsi"/>
          <w:sz w:val="22"/>
          <w:szCs w:val="22"/>
        </w:rPr>
        <w:t xml:space="preserve">However, </w:t>
      </w:r>
      <w:r w:rsidR="00111CC6" w:rsidRPr="00DF385F">
        <w:rPr>
          <w:rFonts w:asciiTheme="minorHAnsi" w:hAnsiTheme="minorHAnsi" w:cstheme="minorHAnsi"/>
          <w:sz w:val="22"/>
          <w:szCs w:val="22"/>
        </w:rPr>
        <w:t xml:space="preserve">it was not possible </w:t>
      </w:r>
      <w:r w:rsidR="009E1E5F" w:rsidRPr="00DF385F">
        <w:rPr>
          <w:rFonts w:asciiTheme="minorHAnsi" w:hAnsiTheme="minorHAnsi" w:cstheme="minorHAnsi"/>
          <w:sz w:val="22"/>
          <w:szCs w:val="22"/>
        </w:rPr>
        <w:t xml:space="preserve">to assess </w:t>
      </w:r>
      <w:r w:rsidR="006A44DE" w:rsidRPr="00DF385F">
        <w:rPr>
          <w:rFonts w:asciiTheme="minorHAnsi" w:hAnsiTheme="minorHAnsi" w:cstheme="minorHAnsi"/>
          <w:sz w:val="22"/>
          <w:szCs w:val="22"/>
        </w:rPr>
        <w:t>the extent to which the project makes</w:t>
      </w:r>
      <w:r w:rsidR="00975178" w:rsidRPr="00DF385F">
        <w:rPr>
          <w:rFonts w:asciiTheme="minorHAnsi" w:hAnsiTheme="minorHAnsi" w:cstheme="minorHAnsi"/>
          <w:sz w:val="22"/>
          <w:szCs w:val="22"/>
        </w:rPr>
        <w:t xml:space="preserve"> a </w:t>
      </w:r>
      <w:r w:rsidR="006A44DE" w:rsidRPr="00DF385F">
        <w:rPr>
          <w:rFonts w:asciiTheme="minorHAnsi" w:hAnsiTheme="minorHAnsi" w:cstheme="minorHAnsi"/>
          <w:sz w:val="22"/>
          <w:szCs w:val="22"/>
        </w:rPr>
        <w:t xml:space="preserve">difference to </w:t>
      </w:r>
      <w:r w:rsidR="009E1E5F" w:rsidRPr="00DF385F">
        <w:rPr>
          <w:rFonts w:asciiTheme="minorHAnsi" w:hAnsiTheme="minorHAnsi" w:cstheme="minorHAnsi"/>
          <w:sz w:val="22"/>
          <w:szCs w:val="22"/>
        </w:rPr>
        <w:t xml:space="preserve">gender equality and </w:t>
      </w:r>
      <w:r w:rsidR="00C9594A" w:rsidRPr="00DF385F">
        <w:rPr>
          <w:rFonts w:asciiTheme="minorHAnsi" w:hAnsiTheme="minorHAnsi" w:cstheme="minorHAnsi"/>
          <w:sz w:val="22"/>
          <w:szCs w:val="22"/>
        </w:rPr>
        <w:t xml:space="preserve">to </w:t>
      </w:r>
      <w:r w:rsidR="009E1E5F" w:rsidRPr="00DF385F">
        <w:rPr>
          <w:rFonts w:asciiTheme="minorHAnsi" w:hAnsiTheme="minorHAnsi" w:cstheme="minorHAnsi"/>
          <w:sz w:val="22"/>
          <w:szCs w:val="22"/>
        </w:rPr>
        <w:t>women an</w:t>
      </w:r>
      <w:r w:rsidR="006A44DE" w:rsidRPr="00DF385F">
        <w:rPr>
          <w:rFonts w:asciiTheme="minorHAnsi" w:hAnsiTheme="minorHAnsi" w:cstheme="minorHAnsi"/>
          <w:sz w:val="22"/>
          <w:szCs w:val="22"/>
        </w:rPr>
        <w:t xml:space="preserve">d </w:t>
      </w:r>
      <w:r w:rsidR="009E1E5F" w:rsidRPr="00DF385F">
        <w:rPr>
          <w:rFonts w:asciiTheme="minorHAnsi" w:hAnsiTheme="minorHAnsi" w:cstheme="minorHAnsi"/>
          <w:sz w:val="22"/>
          <w:szCs w:val="22"/>
        </w:rPr>
        <w:t>girls’ empowerment</w:t>
      </w:r>
      <w:r w:rsidR="00C9594A" w:rsidRPr="00DF385F">
        <w:rPr>
          <w:rFonts w:asciiTheme="minorHAnsi" w:hAnsiTheme="minorHAnsi" w:cstheme="minorHAnsi"/>
          <w:sz w:val="22"/>
          <w:szCs w:val="22"/>
        </w:rPr>
        <w:t>,</w:t>
      </w:r>
      <w:r w:rsidR="00111CC6" w:rsidRPr="00DF385F">
        <w:rPr>
          <w:rFonts w:asciiTheme="minorHAnsi" w:hAnsiTheme="minorHAnsi" w:cstheme="minorHAnsi"/>
          <w:sz w:val="22"/>
          <w:szCs w:val="22"/>
        </w:rPr>
        <w:t xml:space="preserve"> becaus</w:t>
      </w:r>
      <w:r w:rsidR="006A44DE" w:rsidRPr="00DF385F">
        <w:rPr>
          <w:rFonts w:asciiTheme="minorHAnsi" w:hAnsiTheme="minorHAnsi" w:cstheme="minorHAnsi"/>
          <w:sz w:val="22"/>
          <w:szCs w:val="22"/>
        </w:rPr>
        <w:t xml:space="preserve">e the </w:t>
      </w:r>
      <w:r w:rsidR="00975178" w:rsidRPr="00DF385F">
        <w:rPr>
          <w:rFonts w:asciiTheme="minorHAnsi" w:hAnsiTheme="minorHAnsi" w:cstheme="minorHAnsi"/>
          <w:sz w:val="22"/>
          <w:szCs w:val="22"/>
        </w:rPr>
        <w:t>result</w:t>
      </w:r>
      <w:r w:rsidR="00111CC6" w:rsidRPr="00DF385F">
        <w:rPr>
          <w:rFonts w:asciiTheme="minorHAnsi" w:hAnsiTheme="minorHAnsi" w:cstheme="minorHAnsi"/>
          <w:sz w:val="22"/>
          <w:szCs w:val="22"/>
        </w:rPr>
        <w:t xml:space="preserve"> framework of the </w:t>
      </w:r>
      <w:r w:rsidR="00C9594A" w:rsidRPr="00DF385F">
        <w:rPr>
          <w:rFonts w:asciiTheme="minorHAnsi" w:hAnsiTheme="minorHAnsi" w:cstheme="minorHAnsi"/>
          <w:sz w:val="22"/>
          <w:szCs w:val="22"/>
        </w:rPr>
        <w:t>project</w:t>
      </w:r>
      <w:r w:rsidR="00111CC6" w:rsidRPr="00DF385F">
        <w:rPr>
          <w:rFonts w:asciiTheme="minorHAnsi" w:hAnsiTheme="minorHAnsi" w:cstheme="minorHAnsi"/>
          <w:sz w:val="22"/>
          <w:szCs w:val="22"/>
        </w:rPr>
        <w:t xml:space="preserve"> does not include specific indicators</w:t>
      </w:r>
      <w:r w:rsidR="006A44DE" w:rsidRPr="00DF385F">
        <w:rPr>
          <w:rFonts w:asciiTheme="minorHAnsi" w:hAnsiTheme="minorHAnsi" w:cstheme="minorHAnsi"/>
          <w:sz w:val="22"/>
          <w:szCs w:val="22"/>
        </w:rPr>
        <w:t xml:space="preserve"> to measure these factors</w:t>
      </w:r>
      <w:r w:rsidR="00111CC6" w:rsidRPr="00DF385F">
        <w:rPr>
          <w:rFonts w:asciiTheme="minorHAnsi" w:hAnsiTheme="minorHAnsi" w:cstheme="minorHAnsi"/>
          <w:sz w:val="22"/>
          <w:szCs w:val="22"/>
        </w:rPr>
        <w:t xml:space="preserve">. In </w:t>
      </w:r>
      <w:r w:rsidR="008858B9" w:rsidRPr="00DF385F">
        <w:rPr>
          <w:rFonts w:asciiTheme="minorHAnsi" w:hAnsiTheme="minorHAnsi" w:cstheme="minorHAnsi"/>
          <w:sz w:val="22"/>
          <w:szCs w:val="22"/>
        </w:rPr>
        <w:t>addition,</w:t>
      </w:r>
      <w:r w:rsidR="00111CC6" w:rsidRPr="00DF385F">
        <w:rPr>
          <w:rFonts w:asciiTheme="minorHAnsi" w:hAnsiTheme="minorHAnsi" w:cstheme="minorHAnsi"/>
          <w:sz w:val="22"/>
          <w:szCs w:val="22"/>
        </w:rPr>
        <w:t xml:space="preserve"> the national partners’ perception of gender equality is not balanced across the sectors</w:t>
      </w:r>
      <w:r w:rsidR="006A44DE" w:rsidRPr="00DF385F">
        <w:rPr>
          <w:rFonts w:asciiTheme="minorHAnsi" w:hAnsiTheme="minorHAnsi" w:cstheme="minorHAnsi"/>
          <w:sz w:val="22"/>
          <w:szCs w:val="22"/>
        </w:rPr>
        <w:t xml:space="preserve">, </w:t>
      </w:r>
      <w:r w:rsidR="00C9594A" w:rsidRPr="00DF385F">
        <w:rPr>
          <w:rFonts w:asciiTheme="minorHAnsi" w:hAnsiTheme="minorHAnsi" w:cstheme="minorHAnsi"/>
          <w:sz w:val="22"/>
          <w:szCs w:val="22"/>
        </w:rPr>
        <w:t xml:space="preserve">and </w:t>
      </w:r>
      <w:r w:rsidR="006A44DE" w:rsidRPr="00DF385F">
        <w:rPr>
          <w:rFonts w:asciiTheme="minorHAnsi" w:hAnsiTheme="minorHAnsi" w:cstheme="minorHAnsi"/>
          <w:sz w:val="22"/>
          <w:szCs w:val="22"/>
        </w:rPr>
        <w:t>thus collecting a specific result in this regard was challenging</w:t>
      </w:r>
      <w:r w:rsidR="00111CC6" w:rsidRPr="00DF385F">
        <w:rPr>
          <w:rFonts w:asciiTheme="minorHAnsi" w:hAnsiTheme="minorHAnsi" w:cstheme="minorHAnsi"/>
          <w:sz w:val="22"/>
          <w:szCs w:val="22"/>
        </w:rPr>
        <w:t>.</w:t>
      </w:r>
      <w:r w:rsidR="009E1E5F" w:rsidRPr="00DF385F">
        <w:rPr>
          <w:rFonts w:asciiTheme="minorHAnsi" w:hAnsiTheme="minorHAnsi" w:cstheme="minorHAnsi"/>
          <w:sz w:val="22"/>
          <w:szCs w:val="22"/>
        </w:rPr>
        <w:t xml:space="preserve"> </w:t>
      </w:r>
      <w:r w:rsidRPr="00DF385F">
        <w:rPr>
          <w:rFonts w:asciiTheme="minorHAnsi" w:hAnsiTheme="minorHAnsi" w:cstheme="minorHAnsi"/>
          <w:sz w:val="22"/>
          <w:szCs w:val="22"/>
        </w:rPr>
        <w:t xml:space="preserve">To </w:t>
      </w:r>
      <w:r w:rsidR="00C9594A" w:rsidRPr="00DF385F">
        <w:rPr>
          <w:rFonts w:asciiTheme="minorHAnsi" w:hAnsiTheme="minorHAnsi" w:cstheme="minorHAnsi"/>
          <w:sz w:val="22"/>
          <w:szCs w:val="22"/>
        </w:rPr>
        <w:t>incorporate the umbrella objective of</w:t>
      </w:r>
      <w:r w:rsidRPr="00DF385F">
        <w:rPr>
          <w:rFonts w:asciiTheme="minorHAnsi" w:hAnsiTheme="minorHAnsi" w:cstheme="minorHAnsi"/>
          <w:sz w:val="22"/>
          <w:szCs w:val="22"/>
        </w:rPr>
        <w:t xml:space="preserve"> gender equality in</w:t>
      </w:r>
      <w:r w:rsidR="0056239E" w:rsidRPr="00DF385F">
        <w:rPr>
          <w:rFonts w:asciiTheme="minorHAnsi" w:hAnsiTheme="minorHAnsi" w:cstheme="minorHAnsi"/>
          <w:sz w:val="22"/>
          <w:szCs w:val="22"/>
        </w:rPr>
        <w:t>to</w:t>
      </w:r>
      <w:r w:rsidRPr="00DF385F">
        <w:rPr>
          <w:rFonts w:asciiTheme="minorHAnsi" w:hAnsiTheme="minorHAnsi" w:cstheme="minorHAnsi"/>
          <w:sz w:val="22"/>
          <w:szCs w:val="22"/>
        </w:rPr>
        <w:t xml:space="preserve"> the next project</w:t>
      </w:r>
      <w:r w:rsidR="00C9594A" w:rsidRPr="00DF385F">
        <w:rPr>
          <w:rFonts w:asciiTheme="minorHAnsi" w:hAnsiTheme="minorHAnsi" w:cstheme="minorHAnsi"/>
          <w:sz w:val="22"/>
          <w:szCs w:val="22"/>
        </w:rPr>
        <w:t>’s</w:t>
      </w:r>
      <w:r w:rsidRPr="00DF385F">
        <w:rPr>
          <w:rFonts w:asciiTheme="minorHAnsi" w:hAnsiTheme="minorHAnsi" w:cstheme="minorHAnsi"/>
          <w:sz w:val="22"/>
          <w:szCs w:val="22"/>
        </w:rPr>
        <w:t xml:space="preserve"> design, it</w:t>
      </w:r>
      <w:r w:rsidR="00383704" w:rsidRPr="00DF385F">
        <w:rPr>
          <w:rFonts w:asciiTheme="minorHAnsi" w:hAnsiTheme="minorHAnsi" w:cstheme="minorHAnsi"/>
          <w:sz w:val="22"/>
          <w:szCs w:val="22"/>
        </w:rPr>
        <w:t xml:space="preserve"> is</w:t>
      </w:r>
      <w:r w:rsidRPr="00DF385F">
        <w:rPr>
          <w:rFonts w:asciiTheme="minorHAnsi" w:hAnsiTheme="minorHAnsi" w:cstheme="minorHAnsi"/>
          <w:sz w:val="22"/>
          <w:szCs w:val="22"/>
        </w:rPr>
        <w:t xml:space="preserve"> essential to conduct gender analysis (GA) and </w:t>
      </w:r>
      <w:r w:rsidR="00DB2778" w:rsidRPr="00DF385F">
        <w:rPr>
          <w:rFonts w:asciiTheme="minorHAnsi" w:hAnsiTheme="minorHAnsi" w:cstheme="minorHAnsi"/>
          <w:sz w:val="22"/>
          <w:szCs w:val="22"/>
        </w:rPr>
        <w:t xml:space="preserve">apply </w:t>
      </w:r>
      <w:r w:rsidRPr="00DF385F">
        <w:rPr>
          <w:rFonts w:asciiTheme="minorHAnsi" w:hAnsiTheme="minorHAnsi" w:cstheme="minorHAnsi"/>
          <w:sz w:val="22"/>
          <w:szCs w:val="22"/>
        </w:rPr>
        <w:t xml:space="preserve">a do no harm approach to ensure that the upcoming project will not perpetuate or exacerbate gender inequalities. </w:t>
      </w:r>
      <w:r w:rsidR="006A44DE" w:rsidRPr="00DF385F">
        <w:rPr>
          <w:rFonts w:asciiTheme="minorHAnsi" w:hAnsiTheme="minorHAnsi" w:cstheme="minorHAnsi"/>
          <w:sz w:val="22"/>
          <w:szCs w:val="22"/>
        </w:rPr>
        <w:t xml:space="preserve">Such </w:t>
      </w:r>
      <w:r w:rsidR="00C9594A" w:rsidRPr="00DF385F">
        <w:rPr>
          <w:rFonts w:asciiTheme="minorHAnsi" w:hAnsiTheme="minorHAnsi" w:cstheme="minorHAnsi"/>
          <w:sz w:val="22"/>
          <w:szCs w:val="22"/>
        </w:rPr>
        <w:t xml:space="preserve">a </w:t>
      </w:r>
      <w:r w:rsidR="006A44DE" w:rsidRPr="00DF385F">
        <w:rPr>
          <w:rFonts w:asciiTheme="minorHAnsi" w:hAnsiTheme="minorHAnsi" w:cstheme="minorHAnsi"/>
          <w:sz w:val="22"/>
          <w:szCs w:val="22"/>
        </w:rPr>
        <w:t>GA's outcome</w:t>
      </w:r>
      <w:r w:rsidR="00111CC6" w:rsidRPr="00DF385F">
        <w:rPr>
          <w:rFonts w:asciiTheme="minorHAnsi" w:hAnsiTheme="minorHAnsi" w:cstheme="minorHAnsi"/>
          <w:sz w:val="22"/>
          <w:szCs w:val="22"/>
        </w:rPr>
        <w:t xml:space="preserve"> could </w:t>
      </w:r>
      <w:r w:rsidR="0041716B" w:rsidRPr="00DF385F">
        <w:rPr>
          <w:rFonts w:asciiTheme="minorHAnsi" w:hAnsiTheme="minorHAnsi" w:cstheme="minorHAnsi"/>
          <w:sz w:val="22"/>
          <w:szCs w:val="22"/>
        </w:rPr>
        <w:t xml:space="preserve">increase </w:t>
      </w:r>
      <w:r w:rsidR="00111CC6" w:rsidRPr="00DF385F">
        <w:rPr>
          <w:rFonts w:asciiTheme="minorHAnsi" w:hAnsiTheme="minorHAnsi" w:cstheme="minorHAnsi"/>
          <w:sz w:val="22"/>
          <w:szCs w:val="22"/>
        </w:rPr>
        <w:t xml:space="preserve">the chances that more relevant </w:t>
      </w:r>
      <w:r w:rsidRPr="00DF385F">
        <w:rPr>
          <w:rFonts w:asciiTheme="minorHAnsi" w:hAnsiTheme="minorHAnsi" w:cstheme="minorHAnsi"/>
          <w:sz w:val="22"/>
          <w:szCs w:val="22"/>
        </w:rPr>
        <w:t xml:space="preserve">inputs and outcomes </w:t>
      </w:r>
      <w:r w:rsidR="00111CC6" w:rsidRPr="00DF385F">
        <w:rPr>
          <w:rFonts w:asciiTheme="minorHAnsi" w:hAnsiTheme="minorHAnsi" w:cstheme="minorHAnsi"/>
          <w:sz w:val="22"/>
          <w:szCs w:val="22"/>
        </w:rPr>
        <w:t xml:space="preserve">will </w:t>
      </w:r>
      <w:r w:rsidRPr="00DF385F">
        <w:rPr>
          <w:rFonts w:asciiTheme="minorHAnsi" w:hAnsiTheme="minorHAnsi" w:cstheme="minorHAnsi"/>
          <w:sz w:val="22"/>
          <w:szCs w:val="22"/>
        </w:rPr>
        <w:t xml:space="preserve">be included to spearhead </w:t>
      </w:r>
      <w:r w:rsidR="00C9594A" w:rsidRPr="00DF385F">
        <w:rPr>
          <w:rFonts w:asciiTheme="minorHAnsi" w:hAnsiTheme="minorHAnsi" w:cstheme="minorHAnsi"/>
          <w:sz w:val="22"/>
          <w:szCs w:val="22"/>
        </w:rPr>
        <w:t>efforts</w:t>
      </w:r>
      <w:r w:rsidRPr="00DF385F">
        <w:rPr>
          <w:rFonts w:asciiTheme="minorHAnsi" w:hAnsiTheme="minorHAnsi" w:cstheme="minorHAnsi"/>
          <w:sz w:val="22"/>
          <w:szCs w:val="22"/>
        </w:rPr>
        <w:t xml:space="preserve"> to </w:t>
      </w:r>
      <w:r w:rsidR="00C9594A" w:rsidRPr="00DF385F">
        <w:rPr>
          <w:rFonts w:asciiTheme="minorHAnsi" w:hAnsiTheme="minorHAnsi" w:cstheme="minorHAnsi"/>
          <w:sz w:val="22"/>
          <w:szCs w:val="22"/>
        </w:rPr>
        <w:t>enhance</w:t>
      </w:r>
      <w:r w:rsidRPr="00DF385F">
        <w:rPr>
          <w:rFonts w:asciiTheme="minorHAnsi" w:hAnsiTheme="minorHAnsi" w:cstheme="minorHAnsi"/>
          <w:sz w:val="22"/>
          <w:szCs w:val="22"/>
        </w:rPr>
        <w:t xml:space="preserve"> women’s empowerment in anti-corruption</w:t>
      </w:r>
      <w:r w:rsidR="00C9594A" w:rsidRPr="00DF385F">
        <w:rPr>
          <w:rFonts w:asciiTheme="minorHAnsi" w:hAnsiTheme="minorHAnsi" w:cstheme="minorHAnsi"/>
          <w:sz w:val="22"/>
          <w:szCs w:val="22"/>
        </w:rPr>
        <w:t>, for instance by</w:t>
      </w:r>
      <w:r w:rsidRPr="00DF385F">
        <w:rPr>
          <w:rFonts w:asciiTheme="minorHAnsi" w:hAnsiTheme="minorHAnsi" w:cstheme="minorHAnsi"/>
          <w:sz w:val="22"/>
          <w:szCs w:val="22"/>
        </w:rPr>
        <w:t xml:space="preserve"> fostering equal participation in decision-making, </w:t>
      </w:r>
      <w:r w:rsidR="001C0B25" w:rsidRPr="00DF385F">
        <w:rPr>
          <w:rFonts w:asciiTheme="minorHAnsi" w:hAnsiTheme="minorHAnsi" w:cstheme="minorHAnsi"/>
          <w:sz w:val="22"/>
          <w:szCs w:val="22"/>
        </w:rPr>
        <w:t xml:space="preserve">in </w:t>
      </w:r>
      <w:r w:rsidRPr="00DF385F">
        <w:rPr>
          <w:rFonts w:asciiTheme="minorHAnsi" w:hAnsiTheme="minorHAnsi" w:cstheme="minorHAnsi"/>
          <w:sz w:val="22"/>
          <w:szCs w:val="22"/>
        </w:rPr>
        <w:t>leading the initiative</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w:t>
      </w:r>
      <w:r w:rsidR="00C9594A" w:rsidRPr="00DF385F">
        <w:rPr>
          <w:rFonts w:asciiTheme="minorHAnsi" w:hAnsiTheme="minorHAnsi" w:cstheme="minorHAnsi"/>
          <w:sz w:val="22"/>
          <w:szCs w:val="22"/>
        </w:rPr>
        <w:t xml:space="preserve">building </w:t>
      </w:r>
      <w:r w:rsidRPr="00DF385F">
        <w:rPr>
          <w:rFonts w:asciiTheme="minorHAnsi" w:hAnsiTheme="minorHAnsi" w:cstheme="minorHAnsi"/>
          <w:sz w:val="22"/>
          <w:szCs w:val="22"/>
        </w:rPr>
        <w:t>women’s economic empowerment. The scoring system of the OECD-DAC and its Gender Equality Policy Maker in Projects</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C9594A" w:rsidRPr="00DF385F">
        <w:rPr>
          <w:rFonts w:asciiTheme="minorHAnsi" w:hAnsiTheme="minorHAnsi" w:cstheme="minorHAnsi"/>
          <w:sz w:val="22"/>
          <w:szCs w:val="22"/>
        </w:rPr>
        <w:t xml:space="preserve">including </w:t>
      </w:r>
      <w:r w:rsidRPr="00DF385F">
        <w:rPr>
          <w:rFonts w:asciiTheme="minorHAnsi" w:hAnsiTheme="minorHAnsi" w:cstheme="minorHAnsi"/>
          <w:sz w:val="22"/>
          <w:szCs w:val="22"/>
        </w:rPr>
        <w:t>score</w:t>
      </w:r>
      <w:r w:rsidR="001C0B25" w:rsidRPr="00DF385F">
        <w:rPr>
          <w:rFonts w:asciiTheme="minorHAnsi" w:hAnsiTheme="minorHAnsi" w:cstheme="minorHAnsi"/>
          <w:sz w:val="22"/>
          <w:szCs w:val="22"/>
        </w:rPr>
        <w:t>s</w:t>
      </w:r>
      <w:r w:rsidRPr="00DF385F">
        <w:rPr>
          <w:rFonts w:asciiTheme="minorHAnsi" w:hAnsiTheme="minorHAnsi" w:cstheme="minorHAnsi"/>
          <w:sz w:val="22"/>
          <w:szCs w:val="22"/>
        </w:rPr>
        <w:t xml:space="preserve"> </w:t>
      </w:r>
      <w:r w:rsidR="00C9594A" w:rsidRPr="00DF385F">
        <w:rPr>
          <w:rFonts w:asciiTheme="minorHAnsi" w:hAnsiTheme="minorHAnsi" w:cstheme="minorHAnsi"/>
          <w:sz w:val="22"/>
          <w:szCs w:val="22"/>
        </w:rPr>
        <w:t xml:space="preserve">of </w:t>
      </w:r>
      <w:r w:rsidRPr="00DF385F">
        <w:rPr>
          <w:rFonts w:asciiTheme="minorHAnsi" w:hAnsiTheme="minorHAnsi" w:cstheme="minorHAnsi"/>
          <w:sz w:val="22"/>
          <w:szCs w:val="22"/>
        </w:rPr>
        <w:t>0 (The project does not target gender equality)</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1 (Gender equality is a deliberate objective but not the principal reason for undertaking the project)</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2 (Gender equality is the main objective of the project)</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could be applied in the future. To evaluate the </w:t>
      </w:r>
      <w:r w:rsidR="009B769D" w:rsidRPr="00DF385F">
        <w:rPr>
          <w:rFonts w:asciiTheme="minorHAnsi" w:hAnsiTheme="minorHAnsi" w:cstheme="minorHAnsi"/>
          <w:sz w:val="22"/>
          <w:szCs w:val="22"/>
        </w:rPr>
        <w:t>h</w:t>
      </w:r>
      <w:r w:rsidR="0033162D" w:rsidRPr="00DF385F">
        <w:rPr>
          <w:rFonts w:asciiTheme="minorHAnsi" w:hAnsiTheme="minorHAnsi" w:cstheme="minorHAnsi"/>
          <w:sz w:val="22"/>
          <w:szCs w:val="22"/>
        </w:rPr>
        <w:t xml:space="preserve">uman </w:t>
      </w:r>
      <w:r w:rsidR="009B769D" w:rsidRPr="00DF385F">
        <w:rPr>
          <w:rFonts w:asciiTheme="minorHAnsi" w:hAnsiTheme="minorHAnsi" w:cstheme="minorHAnsi"/>
          <w:sz w:val="22"/>
          <w:szCs w:val="22"/>
        </w:rPr>
        <w:t>r</w:t>
      </w:r>
      <w:r w:rsidR="0033162D" w:rsidRPr="00DF385F">
        <w:rPr>
          <w:rFonts w:asciiTheme="minorHAnsi" w:hAnsiTheme="minorHAnsi" w:cstheme="minorHAnsi"/>
          <w:sz w:val="22"/>
          <w:szCs w:val="22"/>
        </w:rPr>
        <w:t>ights</w:t>
      </w:r>
      <w:r w:rsidR="009B769D" w:rsidRPr="00DF385F">
        <w:rPr>
          <w:rFonts w:asciiTheme="minorHAnsi" w:hAnsiTheme="minorHAnsi" w:cstheme="minorHAnsi"/>
          <w:sz w:val="22"/>
          <w:szCs w:val="22"/>
        </w:rPr>
        <w:t>-b</w:t>
      </w:r>
      <w:r w:rsidR="0033162D" w:rsidRPr="00DF385F">
        <w:rPr>
          <w:rFonts w:asciiTheme="minorHAnsi" w:hAnsiTheme="minorHAnsi" w:cstheme="minorHAnsi"/>
          <w:sz w:val="22"/>
          <w:szCs w:val="22"/>
        </w:rPr>
        <w:t xml:space="preserve">ased </w:t>
      </w:r>
      <w:r w:rsidR="009B769D" w:rsidRPr="00DF385F">
        <w:rPr>
          <w:rFonts w:asciiTheme="minorHAnsi" w:hAnsiTheme="minorHAnsi" w:cstheme="minorHAnsi"/>
          <w:sz w:val="22"/>
          <w:szCs w:val="22"/>
        </w:rPr>
        <w:t>a</w:t>
      </w:r>
      <w:r w:rsidR="0033162D" w:rsidRPr="00DF385F">
        <w:rPr>
          <w:rFonts w:asciiTheme="minorHAnsi" w:hAnsiTheme="minorHAnsi" w:cstheme="minorHAnsi"/>
          <w:sz w:val="22"/>
          <w:szCs w:val="22"/>
        </w:rPr>
        <w:t>pproach (</w:t>
      </w:r>
      <w:r w:rsidRPr="00DF385F">
        <w:rPr>
          <w:rFonts w:asciiTheme="minorHAnsi" w:hAnsiTheme="minorHAnsi" w:cstheme="minorHAnsi"/>
          <w:sz w:val="22"/>
          <w:szCs w:val="22"/>
        </w:rPr>
        <w:t>HRBA</w:t>
      </w:r>
      <w:r w:rsidR="0033162D" w:rsidRPr="00DF385F">
        <w:rPr>
          <w:rFonts w:asciiTheme="minorHAnsi" w:hAnsiTheme="minorHAnsi" w:cstheme="minorHAnsi"/>
          <w:sz w:val="22"/>
          <w:szCs w:val="22"/>
        </w:rPr>
        <w:t>)</w:t>
      </w:r>
      <w:r w:rsidRPr="00DF385F">
        <w:rPr>
          <w:rFonts w:asciiTheme="minorHAnsi" w:hAnsiTheme="minorHAnsi" w:cstheme="minorHAnsi"/>
          <w:sz w:val="22"/>
          <w:szCs w:val="22"/>
        </w:rPr>
        <w:t xml:space="preserve"> impact of the action, the PCEAT team, jointly with national stakeholders, has to develop SMART indicators to adapt its results framework and report PCEAT’s AC efforts to curb corruption</w:t>
      </w:r>
      <w:r w:rsidR="00C9594A" w:rsidRPr="00DF385F">
        <w:rPr>
          <w:rFonts w:asciiTheme="minorHAnsi" w:hAnsiTheme="minorHAnsi" w:cstheme="minorHAnsi"/>
          <w:sz w:val="22"/>
          <w:szCs w:val="22"/>
        </w:rPr>
        <w:t>,</w:t>
      </w:r>
      <w:r w:rsidRPr="00DF385F">
        <w:rPr>
          <w:rFonts w:asciiTheme="minorHAnsi" w:hAnsiTheme="minorHAnsi" w:cstheme="minorHAnsi"/>
          <w:sz w:val="22"/>
          <w:szCs w:val="22"/>
        </w:rPr>
        <w:t xml:space="preserve"> and its impact on vulnerable </w:t>
      </w:r>
      <w:r w:rsidR="001C0B25" w:rsidRPr="00DF385F">
        <w:rPr>
          <w:rFonts w:asciiTheme="minorHAnsi" w:hAnsiTheme="minorHAnsi" w:cstheme="minorHAnsi"/>
          <w:sz w:val="22"/>
          <w:szCs w:val="22"/>
        </w:rPr>
        <w:t xml:space="preserve">population groups </w:t>
      </w:r>
      <w:r w:rsidRPr="00DF385F">
        <w:rPr>
          <w:rFonts w:asciiTheme="minorHAnsi" w:hAnsiTheme="minorHAnsi" w:cstheme="minorHAnsi"/>
          <w:sz w:val="22"/>
          <w:szCs w:val="22"/>
        </w:rPr>
        <w:t>(final beneficiaries</w:t>
      </w:r>
      <w:r w:rsidR="000C70F2" w:rsidRPr="00DF385F">
        <w:rPr>
          <w:rFonts w:asciiTheme="minorHAnsi" w:hAnsiTheme="minorHAnsi" w:cstheme="minorHAnsi"/>
          <w:sz w:val="22"/>
          <w:szCs w:val="22"/>
        </w:rPr>
        <w:t>)</w:t>
      </w:r>
      <w:r w:rsidR="005B57DE" w:rsidRPr="00DF385F">
        <w:rPr>
          <w:rFonts w:asciiTheme="minorHAnsi" w:hAnsiTheme="minorHAnsi" w:cstheme="minorHAnsi"/>
          <w:sz w:val="22"/>
          <w:szCs w:val="22"/>
        </w:rPr>
        <w:t>.</w:t>
      </w:r>
    </w:p>
    <w:p w14:paraId="771135B8" w14:textId="77777777" w:rsidR="00D71064" w:rsidRPr="00DF385F" w:rsidRDefault="00D71064" w:rsidP="0005688A">
      <w:pPr>
        <w:jc w:val="both"/>
        <w:rPr>
          <w:rFonts w:asciiTheme="minorHAnsi" w:hAnsiTheme="minorHAnsi" w:cstheme="minorHAnsi"/>
          <w:b/>
          <w:bCs/>
          <w:sz w:val="22"/>
          <w:szCs w:val="22"/>
        </w:rPr>
      </w:pPr>
    </w:p>
    <w:p w14:paraId="75152BBE" w14:textId="77777777" w:rsidR="003F1EC0" w:rsidRDefault="003F1EC0" w:rsidP="0005688A">
      <w:pPr>
        <w:jc w:val="both"/>
        <w:rPr>
          <w:rFonts w:asciiTheme="minorHAnsi" w:hAnsiTheme="minorHAnsi" w:cstheme="minorHAnsi"/>
          <w:b/>
          <w:bCs/>
        </w:rPr>
      </w:pPr>
    </w:p>
    <w:p w14:paraId="4271F24D" w14:textId="77777777" w:rsidR="003F1EC0" w:rsidRDefault="003F1EC0" w:rsidP="0005688A">
      <w:pPr>
        <w:jc w:val="both"/>
        <w:rPr>
          <w:rFonts w:asciiTheme="minorHAnsi" w:hAnsiTheme="minorHAnsi" w:cstheme="minorHAnsi"/>
          <w:b/>
          <w:bCs/>
        </w:rPr>
      </w:pPr>
    </w:p>
    <w:p w14:paraId="69AD23D0" w14:textId="77777777" w:rsidR="003F1EC0" w:rsidRDefault="003F1EC0" w:rsidP="0005688A">
      <w:pPr>
        <w:jc w:val="both"/>
        <w:rPr>
          <w:rFonts w:asciiTheme="minorHAnsi" w:hAnsiTheme="minorHAnsi" w:cstheme="minorHAnsi"/>
          <w:b/>
          <w:bCs/>
        </w:rPr>
      </w:pPr>
    </w:p>
    <w:p w14:paraId="6D295B5F" w14:textId="77777777" w:rsidR="003F1EC0" w:rsidRDefault="003F1EC0" w:rsidP="0005688A">
      <w:pPr>
        <w:jc w:val="both"/>
        <w:rPr>
          <w:rFonts w:asciiTheme="minorHAnsi" w:hAnsiTheme="minorHAnsi" w:cstheme="minorHAnsi"/>
          <w:b/>
          <w:bCs/>
        </w:rPr>
      </w:pPr>
    </w:p>
    <w:p w14:paraId="1D6C4D8B" w14:textId="77777777" w:rsidR="003F1EC0" w:rsidRDefault="003F1EC0" w:rsidP="0005688A">
      <w:pPr>
        <w:jc w:val="both"/>
        <w:rPr>
          <w:rFonts w:asciiTheme="minorHAnsi" w:hAnsiTheme="minorHAnsi" w:cstheme="minorHAnsi"/>
          <w:b/>
          <w:bCs/>
        </w:rPr>
      </w:pPr>
    </w:p>
    <w:p w14:paraId="74B5A652" w14:textId="77777777" w:rsidR="003F1EC0" w:rsidRDefault="003F1EC0" w:rsidP="0005688A">
      <w:pPr>
        <w:jc w:val="both"/>
        <w:rPr>
          <w:rFonts w:asciiTheme="minorHAnsi" w:hAnsiTheme="minorHAnsi" w:cstheme="minorHAnsi"/>
          <w:b/>
          <w:bCs/>
        </w:rPr>
      </w:pPr>
    </w:p>
    <w:p w14:paraId="4BC7A40F" w14:textId="77777777" w:rsidR="003F1EC0" w:rsidRDefault="003F1EC0" w:rsidP="0005688A">
      <w:pPr>
        <w:jc w:val="both"/>
        <w:rPr>
          <w:rFonts w:asciiTheme="minorHAnsi" w:hAnsiTheme="minorHAnsi" w:cstheme="minorHAnsi"/>
          <w:b/>
          <w:bCs/>
        </w:rPr>
      </w:pPr>
    </w:p>
    <w:p w14:paraId="6C884847" w14:textId="77777777" w:rsidR="003F1EC0" w:rsidRDefault="003F1EC0" w:rsidP="0005688A">
      <w:pPr>
        <w:jc w:val="both"/>
        <w:rPr>
          <w:rFonts w:asciiTheme="minorHAnsi" w:hAnsiTheme="minorHAnsi" w:cstheme="minorHAnsi"/>
          <w:b/>
          <w:bCs/>
        </w:rPr>
      </w:pPr>
    </w:p>
    <w:p w14:paraId="7EB12393" w14:textId="77777777" w:rsidR="003F1EC0" w:rsidRDefault="003F1EC0" w:rsidP="0005688A">
      <w:pPr>
        <w:jc w:val="both"/>
        <w:rPr>
          <w:rFonts w:asciiTheme="minorHAnsi" w:hAnsiTheme="minorHAnsi" w:cstheme="minorHAnsi"/>
          <w:b/>
          <w:bCs/>
        </w:rPr>
      </w:pPr>
    </w:p>
    <w:p w14:paraId="04748D46" w14:textId="77777777" w:rsidR="003F1EC0" w:rsidRDefault="003F1EC0" w:rsidP="0005688A">
      <w:pPr>
        <w:jc w:val="both"/>
        <w:rPr>
          <w:rFonts w:asciiTheme="minorHAnsi" w:hAnsiTheme="minorHAnsi" w:cstheme="minorHAnsi"/>
          <w:b/>
          <w:bCs/>
        </w:rPr>
      </w:pPr>
    </w:p>
    <w:p w14:paraId="4E9E267B" w14:textId="6CAEAECB" w:rsidR="00D71064" w:rsidRPr="00DF385F" w:rsidRDefault="005B57DE" w:rsidP="0005688A">
      <w:pPr>
        <w:jc w:val="both"/>
        <w:rPr>
          <w:rFonts w:asciiTheme="minorHAnsi" w:hAnsiTheme="minorHAnsi" w:cstheme="minorHAnsi"/>
          <w:b/>
          <w:bCs/>
        </w:rPr>
      </w:pPr>
      <w:r w:rsidRPr="00DF385F">
        <w:rPr>
          <w:rFonts w:asciiTheme="minorHAnsi" w:hAnsiTheme="minorHAnsi" w:cstheme="minorHAnsi"/>
          <w:b/>
          <w:bCs/>
        </w:rPr>
        <w:t xml:space="preserve">Lessons </w:t>
      </w:r>
      <w:r w:rsidR="004C4718" w:rsidRPr="00DF385F">
        <w:rPr>
          <w:rFonts w:asciiTheme="minorHAnsi" w:hAnsiTheme="minorHAnsi" w:cstheme="minorHAnsi"/>
          <w:b/>
          <w:bCs/>
        </w:rPr>
        <w:t>L</w:t>
      </w:r>
      <w:r w:rsidRPr="00DF385F">
        <w:rPr>
          <w:rFonts w:asciiTheme="minorHAnsi" w:hAnsiTheme="minorHAnsi" w:cstheme="minorHAnsi"/>
          <w:b/>
          <w:bCs/>
        </w:rPr>
        <w:t xml:space="preserve">earned </w:t>
      </w:r>
    </w:p>
    <w:p w14:paraId="7D0F7840" w14:textId="77777777" w:rsidR="000C70F2" w:rsidRPr="00DF385F" w:rsidRDefault="000C70F2" w:rsidP="0005688A">
      <w:pPr>
        <w:jc w:val="both"/>
        <w:rPr>
          <w:rFonts w:asciiTheme="minorHAnsi" w:hAnsiTheme="minorHAnsi" w:cstheme="minorHAnsi"/>
          <w:sz w:val="22"/>
          <w:szCs w:val="22"/>
        </w:rPr>
      </w:pPr>
    </w:p>
    <w:p w14:paraId="2E019C5F" w14:textId="4AB0A249" w:rsidR="001C4905" w:rsidRPr="00DF385F" w:rsidRDefault="001C4905" w:rsidP="0005688A">
      <w:pPr>
        <w:jc w:val="both"/>
        <w:rPr>
          <w:rFonts w:asciiTheme="minorHAnsi" w:hAnsiTheme="minorHAnsi"/>
          <w:b/>
          <w:bCs/>
          <w:i/>
          <w:iCs/>
          <w:color w:val="000000" w:themeColor="text1"/>
        </w:rPr>
      </w:pPr>
      <w:r w:rsidRPr="00DF385F">
        <w:rPr>
          <w:rFonts w:asciiTheme="minorHAnsi" w:hAnsiTheme="minorHAnsi"/>
          <w:b/>
          <w:bCs/>
          <w:i/>
          <w:iCs/>
          <w:color w:val="000000" w:themeColor="text1"/>
        </w:rPr>
        <w:lastRenderedPageBreak/>
        <w:t xml:space="preserve">a) Lesson learned from the literature review during the </w:t>
      </w:r>
      <w:r w:rsidR="00196C40" w:rsidRPr="00DF385F">
        <w:rPr>
          <w:rFonts w:asciiTheme="minorHAnsi" w:hAnsiTheme="minorHAnsi"/>
          <w:b/>
          <w:bCs/>
          <w:i/>
          <w:iCs/>
          <w:color w:val="000000" w:themeColor="text1"/>
        </w:rPr>
        <w:t>d</w:t>
      </w:r>
      <w:r w:rsidRPr="00DF385F">
        <w:rPr>
          <w:rFonts w:asciiTheme="minorHAnsi" w:hAnsiTheme="minorHAnsi"/>
          <w:b/>
          <w:bCs/>
          <w:i/>
          <w:iCs/>
          <w:color w:val="000000" w:themeColor="text1"/>
        </w:rPr>
        <w:t xml:space="preserve">esk </w:t>
      </w:r>
      <w:r w:rsidR="00196C40" w:rsidRPr="00DF385F">
        <w:rPr>
          <w:rFonts w:asciiTheme="minorHAnsi" w:hAnsiTheme="minorHAnsi"/>
          <w:b/>
          <w:bCs/>
          <w:i/>
          <w:iCs/>
          <w:color w:val="000000" w:themeColor="text1"/>
        </w:rPr>
        <w:t>s</w:t>
      </w:r>
      <w:r w:rsidRPr="00DF385F">
        <w:rPr>
          <w:rFonts w:asciiTheme="minorHAnsi" w:hAnsiTheme="minorHAnsi"/>
          <w:b/>
          <w:bCs/>
          <w:i/>
          <w:iCs/>
          <w:color w:val="000000" w:themeColor="text1"/>
        </w:rPr>
        <w:t xml:space="preserve">tudy </w:t>
      </w:r>
    </w:p>
    <w:p w14:paraId="3953A629" w14:textId="77777777" w:rsidR="001C4905" w:rsidRPr="00DF385F" w:rsidRDefault="001C4905" w:rsidP="0005688A">
      <w:pPr>
        <w:jc w:val="both"/>
        <w:rPr>
          <w:rFonts w:asciiTheme="minorHAnsi" w:hAnsiTheme="minorHAnsi" w:cstheme="minorHAnsi"/>
          <w:sz w:val="22"/>
          <w:szCs w:val="22"/>
        </w:rPr>
      </w:pPr>
    </w:p>
    <w:p w14:paraId="508E9C3D" w14:textId="261972BE" w:rsidR="001C4905" w:rsidRPr="00DF385F" w:rsidRDefault="001C4905" w:rsidP="0005688A">
      <w:pPr>
        <w:jc w:val="both"/>
        <w:rPr>
          <w:rFonts w:asciiTheme="minorHAnsi" w:hAnsiTheme="minorHAnsi" w:cstheme="minorHAnsi"/>
          <w:sz w:val="22"/>
          <w:szCs w:val="22"/>
        </w:rPr>
        <w:sectPr w:rsidR="001C4905" w:rsidRPr="00DF385F" w:rsidSect="009A3A09">
          <w:type w:val="continuous"/>
          <w:pgSz w:w="12240" w:h="15840"/>
          <w:pgMar w:top="900" w:right="1080" w:bottom="792" w:left="1080" w:header="720" w:footer="720" w:gutter="0"/>
          <w:cols w:space="720"/>
          <w:titlePg/>
          <w:docGrid w:linePitch="360"/>
        </w:sectPr>
      </w:pPr>
    </w:p>
    <w:p w14:paraId="05FC75F1" w14:textId="43270A7C" w:rsidR="0074720F" w:rsidRPr="003F1EC0" w:rsidRDefault="0074720F" w:rsidP="002D3696">
      <w:pPr>
        <w:pStyle w:val="ListParagraph"/>
        <w:numPr>
          <w:ilvl w:val="0"/>
          <w:numId w:val="42"/>
        </w:numPr>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The impact of the Anti-</w:t>
      </w:r>
      <w:r w:rsidR="002D4616">
        <w:rPr>
          <w:rFonts w:asciiTheme="minorHAnsi" w:hAnsiTheme="minorHAnsi" w:cstheme="minorHAnsi"/>
          <w:sz w:val="22"/>
          <w:szCs w:val="22"/>
          <w:lang w:val="en-GB"/>
        </w:rPr>
        <w:t>c</w:t>
      </w:r>
      <w:r w:rsidRPr="003F1EC0">
        <w:rPr>
          <w:rFonts w:asciiTheme="minorHAnsi" w:hAnsiTheme="minorHAnsi" w:cstheme="minorHAnsi"/>
          <w:sz w:val="22"/>
          <w:szCs w:val="22"/>
          <w:lang w:val="en-GB"/>
        </w:rPr>
        <w:t xml:space="preserve">orruption Agency and other recipient institutions as a system can be assessed progressively. Anti-corruption reforms encompass legislative and institutional changes, and </w:t>
      </w:r>
      <w:r w:rsidR="00466C87" w:rsidRPr="00DF385F">
        <w:rPr>
          <w:rFonts w:asciiTheme="minorHAnsi" w:hAnsiTheme="minorHAnsi" w:cstheme="minorHAnsi"/>
          <w:sz w:val="22"/>
          <w:szCs w:val="22"/>
          <w:lang w:val="en-GB"/>
        </w:rPr>
        <w:t>their implementation</w:t>
      </w:r>
      <w:r w:rsidRPr="003F1EC0">
        <w:rPr>
          <w:rFonts w:asciiTheme="minorHAnsi" w:hAnsiTheme="minorHAnsi" w:cstheme="minorHAnsi"/>
          <w:sz w:val="22"/>
          <w:szCs w:val="22"/>
          <w:lang w:val="en-GB"/>
        </w:rPr>
        <w:t xml:space="preserve"> is sometimes a costly endeavour </w:t>
      </w:r>
      <w:r w:rsidR="00C9594A" w:rsidRPr="00DF385F">
        <w:rPr>
          <w:rFonts w:asciiTheme="minorHAnsi" w:hAnsiTheme="minorHAnsi" w:cstheme="minorHAnsi"/>
          <w:sz w:val="22"/>
          <w:szCs w:val="22"/>
          <w:lang w:val="en-GB"/>
        </w:rPr>
        <w:t xml:space="preserve">which </w:t>
      </w:r>
      <w:r w:rsidRPr="003F1EC0">
        <w:rPr>
          <w:rFonts w:asciiTheme="minorHAnsi" w:hAnsiTheme="minorHAnsi" w:cstheme="minorHAnsi"/>
          <w:sz w:val="22"/>
          <w:szCs w:val="22"/>
          <w:lang w:val="en-GB"/>
        </w:rPr>
        <w:t>requir</w:t>
      </w:r>
      <w:r w:rsidR="00C9594A" w:rsidRPr="00DF385F">
        <w:rPr>
          <w:rFonts w:asciiTheme="minorHAnsi" w:hAnsiTheme="minorHAnsi" w:cstheme="minorHAnsi"/>
          <w:sz w:val="22"/>
          <w:szCs w:val="22"/>
          <w:lang w:val="en-GB"/>
        </w:rPr>
        <w:t>es</w:t>
      </w:r>
      <w:r w:rsidRPr="003F1EC0">
        <w:rPr>
          <w:rFonts w:asciiTheme="minorHAnsi" w:hAnsiTheme="minorHAnsi" w:cstheme="minorHAnsi"/>
          <w:sz w:val="22"/>
          <w:szCs w:val="22"/>
          <w:lang w:val="en-GB"/>
        </w:rPr>
        <w:t xml:space="preserve"> an organizational strategy underpinned by human, technical and financial resources. Moreover, it is clear that the fight against corruption must be fully embedded in society</w:t>
      </w:r>
      <w:r w:rsidR="00C9594A"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and cannot be a matter of laws and institutional reforms alone. </w:t>
      </w:r>
    </w:p>
    <w:p w14:paraId="0212C4C5" w14:textId="77777777" w:rsidR="000C70F2" w:rsidRPr="00DF385F" w:rsidRDefault="000C70F2" w:rsidP="0005688A">
      <w:pPr>
        <w:jc w:val="both"/>
        <w:rPr>
          <w:rFonts w:asciiTheme="minorHAnsi" w:hAnsiTheme="minorHAnsi" w:cstheme="minorHAnsi"/>
          <w:sz w:val="22"/>
          <w:szCs w:val="22"/>
        </w:rPr>
      </w:pPr>
    </w:p>
    <w:p w14:paraId="26AB4817" w14:textId="74C69A1A" w:rsidR="001C4905" w:rsidRPr="00DF385F" w:rsidRDefault="001C4905" w:rsidP="0005688A">
      <w:pPr>
        <w:jc w:val="both"/>
        <w:rPr>
          <w:rFonts w:asciiTheme="minorHAnsi" w:hAnsiTheme="minorHAnsi" w:cstheme="minorHAnsi"/>
          <w:sz w:val="22"/>
          <w:szCs w:val="22"/>
        </w:rPr>
        <w:sectPr w:rsidR="001C4905" w:rsidRPr="00DF385F" w:rsidSect="009A3A09">
          <w:type w:val="continuous"/>
          <w:pgSz w:w="12240" w:h="15840"/>
          <w:pgMar w:top="900" w:right="1080" w:bottom="792" w:left="1080" w:header="720" w:footer="720" w:gutter="0"/>
          <w:cols w:space="720"/>
          <w:titlePg/>
          <w:docGrid w:linePitch="360"/>
        </w:sectPr>
      </w:pPr>
    </w:p>
    <w:p w14:paraId="405B8657" w14:textId="4A432F46" w:rsidR="00D50EB3" w:rsidRPr="003F1EC0" w:rsidRDefault="004E3350" w:rsidP="002D3696">
      <w:pPr>
        <w:pStyle w:val="ListParagraph"/>
        <w:numPr>
          <w:ilvl w:val="0"/>
          <w:numId w:val="42"/>
        </w:numPr>
        <w:jc w:val="both"/>
        <w:rPr>
          <w:lang w:val="en-GB"/>
        </w:rPr>
      </w:pPr>
      <w:r w:rsidRPr="003F1EC0">
        <w:rPr>
          <w:rFonts w:asciiTheme="minorHAnsi" w:hAnsiTheme="minorHAnsi" w:cstheme="minorHAnsi"/>
          <w:sz w:val="22"/>
          <w:szCs w:val="22"/>
          <w:lang w:val="en-GB"/>
        </w:rPr>
        <w:t>The revi</w:t>
      </w:r>
      <w:r w:rsidR="00C9594A" w:rsidRPr="00DF385F">
        <w:rPr>
          <w:rFonts w:asciiTheme="minorHAnsi" w:hAnsiTheme="minorHAnsi" w:cstheme="minorHAnsi"/>
          <w:sz w:val="22"/>
          <w:szCs w:val="22"/>
          <w:lang w:val="en-GB"/>
        </w:rPr>
        <w:t>ew</w:t>
      </w:r>
      <w:r w:rsidRPr="003F1EC0">
        <w:rPr>
          <w:rFonts w:asciiTheme="minorHAnsi" w:hAnsiTheme="minorHAnsi" w:cstheme="minorHAnsi"/>
          <w:sz w:val="22"/>
          <w:szCs w:val="22"/>
          <w:lang w:val="en-GB"/>
        </w:rPr>
        <w:t xml:space="preserve"> of </w:t>
      </w:r>
      <w:r w:rsidR="00D50EB3" w:rsidRPr="003F1EC0">
        <w:rPr>
          <w:rFonts w:asciiTheme="minorHAnsi" w:hAnsiTheme="minorHAnsi" w:cstheme="minorHAnsi"/>
          <w:sz w:val="22"/>
          <w:szCs w:val="22"/>
          <w:lang w:val="en-GB"/>
        </w:rPr>
        <w:t>UNDP’s global</w:t>
      </w:r>
      <w:r w:rsidRPr="003F1EC0">
        <w:rPr>
          <w:rFonts w:asciiTheme="minorHAnsi" w:hAnsiTheme="minorHAnsi" w:cstheme="minorHAnsi"/>
          <w:sz w:val="22"/>
          <w:szCs w:val="22"/>
          <w:lang w:val="en-GB"/>
        </w:rPr>
        <w:t xml:space="preserve"> work in advancing gender equality </w:t>
      </w:r>
      <w:r w:rsidR="00526E3A" w:rsidRPr="003F1EC0">
        <w:rPr>
          <w:rFonts w:asciiTheme="minorHAnsi" w:hAnsiTheme="minorHAnsi" w:cstheme="minorHAnsi"/>
          <w:sz w:val="22"/>
          <w:szCs w:val="22"/>
          <w:lang w:val="en-GB"/>
        </w:rPr>
        <w:t>supports the argument that anti-corruption</w:t>
      </w:r>
      <w:r w:rsidR="003A0779" w:rsidRPr="003F1EC0">
        <w:rPr>
          <w:rFonts w:asciiTheme="minorHAnsi" w:hAnsiTheme="minorHAnsi" w:cstheme="minorHAnsi"/>
          <w:sz w:val="22"/>
          <w:szCs w:val="22"/>
          <w:lang w:val="en-GB"/>
        </w:rPr>
        <w:t xml:space="preserve"> and gender equality are mutually </w:t>
      </w:r>
      <w:r w:rsidR="003F1EC0" w:rsidRPr="003F1EC0">
        <w:rPr>
          <w:rFonts w:asciiTheme="minorHAnsi" w:hAnsiTheme="minorHAnsi" w:cstheme="minorHAnsi"/>
          <w:sz w:val="22"/>
          <w:szCs w:val="22"/>
          <w:lang w:val="en-GB"/>
        </w:rPr>
        <w:t>reinforcing</w:t>
      </w:r>
      <w:r w:rsidR="003F1EC0">
        <w:rPr>
          <w:rFonts w:asciiTheme="minorHAnsi" w:hAnsiTheme="minorHAnsi" w:cstheme="minorHAnsi"/>
          <w:sz w:val="22"/>
          <w:szCs w:val="22"/>
          <w:lang w:val="en-GB"/>
        </w:rPr>
        <w:t>:</w:t>
      </w:r>
      <w:r w:rsidR="003A0779" w:rsidRPr="003F1EC0">
        <w:rPr>
          <w:rFonts w:asciiTheme="minorHAnsi" w:hAnsiTheme="minorHAnsi" w:cstheme="minorHAnsi"/>
          <w:sz w:val="22"/>
          <w:szCs w:val="22"/>
          <w:lang w:val="en-GB"/>
        </w:rPr>
        <w:t xml:space="preserve"> </w:t>
      </w:r>
      <w:r w:rsidR="0074720F" w:rsidRPr="003F1EC0">
        <w:rPr>
          <w:rFonts w:asciiTheme="minorHAnsi" w:hAnsiTheme="minorHAnsi" w:cstheme="minorHAnsi"/>
          <w:sz w:val="22"/>
          <w:szCs w:val="22"/>
          <w:lang w:val="en-GB"/>
        </w:rPr>
        <w:t xml:space="preserve">empowered women, who have an opportunity </w:t>
      </w:r>
      <w:r w:rsidR="003A0779" w:rsidRPr="003F1EC0">
        <w:rPr>
          <w:rFonts w:asciiTheme="minorHAnsi" w:hAnsiTheme="minorHAnsi" w:cstheme="minorHAnsi"/>
          <w:sz w:val="22"/>
          <w:szCs w:val="22"/>
          <w:lang w:val="en-GB"/>
        </w:rPr>
        <w:t xml:space="preserve">to </w:t>
      </w:r>
      <w:r w:rsidR="0074720F" w:rsidRPr="003F1EC0">
        <w:rPr>
          <w:rFonts w:asciiTheme="minorHAnsi" w:hAnsiTheme="minorHAnsi" w:cstheme="minorHAnsi"/>
          <w:sz w:val="22"/>
          <w:szCs w:val="22"/>
          <w:lang w:val="en-GB"/>
        </w:rPr>
        <w:t>participat</w:t>
      </w:r>
      <w:r w:rsidR="003A0779" w:rsidRPr="003F1EC0">
        <w:rPr>
          <w:rFonts w:asciiTheme="minorHAnsi" w:hAnsiTheme="minorHAnsi" w:cstheme="minorHAnsi"/>
          <w:sz w:val="22"/>
          <w:szCs w:val="22"/>
          <w:lang w:val="en-GB"/>
        </w:rPr>
        <w:t>e</w:t>
      </w:r>
      <w:r w:rsidR="0074720F" w:rsidRPr="003F1EC0">
        <w:rPr>
          <w:rFonts w:asciiTheme="minorHAnsi" w:hAnsiTheme="minorHAnsi" w:cstheme="minorHAnsi"/>
          <w:sz w:val="22"/>
          <w:szCs w:val="22"/>
          <w:lang w:val="en-GB"/>
        </w:rPr>
        <w:t xml:space="preserve"> in decision-making, are powerful actors </w:t>
      </w:r>
      <w:r w:rsidR="00AA53C5" w:rsidRPr="00DF385F">
        <w:rPr>
          <w:rFonts w:asciiTheme="minorHAnsi" w:hAnsiTheme="minorHAnsi" w:cstheme="minorHAnsi"/>
          <w:sz w:val="22"/>
          <w:szCs w:val="22"/>
          <w:lang w:val="en-GB"/>
        </w:rPr>
        <w:t xml:space="preserve">who </w:t>
      </w:r>
      <w:r w:rsidR="0074720F" w:rsidRPr="003F1EC0">
        <w:rPr>
          <w:rFonts w:asciiTheme="minorHAnsi" w:hAnsiTheme="minorHAnsi" w:cstheme="minorHAnsi"/>
          <w:sz w:val="22"/>
          <w:szCs w:val="22"/>
          <w:lang w:val="en-GB"/>
        </w:rPr>
        <w:t>can contribute to the fight against corruption</w:t>
      </w:r>
      <w:r w:rsidR="0074720F" w:rsidRPr="003F1EC0">
        <w:rPr>
          <w:vertAlign w:val="superscript"/>
          <w:lang w:val="en-GB"/>
        </w:rPr>
        <w:footnoteReference w:id="2"/>
      </w:r>
      <w:r w:rsidR="0074720F" w:rsidRPr="003F1EC0">
        <w:rPr>
          <w:rFonts w:asciiTheme="minorHAnsi" w:hAnsiTheme="minorHAnsi" w:cstheme="minorHAnsi"/>
          <w:sz w:val="22"/>
          <w:szCs w:val="22"/>
          <w:lang w:val="en-GB"/>
        </w:rPr>
        <w:t>.</w:t>
      </w:r>
      <w:r w:rsidR="003A0779" w:rsidRPr="003F1EC0">
        <w:rPr>
          <w:rFonts w:asciiTheme="minorHAnsi" w:hAnsiTheme="minorHAnsi" w:cstheme="minorHAnsi"/>
          <w:sz w:val="22"/>
          <w:szCs w:val="22"/>
          <w:lang w:val="en-GB"/>
        </w:rPr>
        <w:t xml:space="preserve"> </w:t>
      </w:r>
      <w:r w:rsidR="000F0063">
        <w:rPr>
          <w:rFonts w:asciiTheme="minorHAnsi" w:hAnsiTheme="minorHAnsi" w:cstheme="minorHAnsi"/>
          <w:sz w:val="22"/>
          <w:szCs w:val="22"/>
          <w:lang w:val="en-GB"/>
        </w:rPr>
        <w:t>The r</w:t>
      </w:r>
      <w:r w:rsidR="000F0063" w:rsidRPr="00C8497D">
        <w:rPr>
          <w:rFonts w:asciiTheme="minorHAnsi" w:hAnsiTheme="minorHAnsi" w:cstheme="minorHAnsi"/>
          <w:sz w:val="22"/>
          <w:szCs w:val="22"/>
          <w:lang w:val="en-GB"/>
        </w:rPr>
        <w:t>ecent studies have shown</w:t>
      </w:r>
      <w:r w:rsidR="000F0063">
        <w:rPr>
          <w:rFonts w:asciiTheme="minorHAnsi" w:hAnsiTheme="minorHAnsi" w:cstheme="minorHAnsi"/>
          <w:sz w:val="22"/>
          <w:szCs w:val="22"/>
          <w:lang w:val="en-GB"/>
        </w:rPr>
        <w:t xml:space="preserve"> that </w:t>
      </w:r>
      <w:r w:rsidR="003A0779" w:rsidRPr="003F1EC0">
        <w:rPr>
          <w:rFonts w:asciiTheme="minorHAnsi" w:hAnsiTheme="minorHAnsi" w:cstheme="minorHAnsi"/>
          <w:sz w:val="22"/>
          <w:szCs w:val="22"/>
          <w:lang w:val="en-GB"/>
        </w:rPr>
        <w:t xml:space="preserve"> </w:t>
      </w:r>
      <w:r w:rsidR="00294B88" w:rsidRPr="003F1EC0">
        <w:rPr>
          <w:rFonts w:asciiTheme="minorHAnsi" w:hAnsiTheme="minorHAnsi" w:cstheme="minorHAnsi"/>
          <w:sz w:val="22"/>
          <w:szCs w:val="22"/>
          <w:lang w:val="en-GB"/>
        </w:rPr>
        <w:t>promoting</w:t>
      </w:r>
      <w:r w:rsidR="003A0779" w:rsidRPr="003F1EC0">
        <w:rPr>
          <w:rFonts w:asciiTheme="minorHAnsi" w:hAnsiTheme="minorHAnsi" w:cstheme="minorHAnsi"/>
          <w:sz w:val="22"/>
          <w:szCs w:val="22"/>
          <w:lang w:val="en-GB"/>
        </w:rPr>
        <w:t xml:space="preserve"> anti-corruption measures can </w:t>
      </w:r>
      <w:r w:rsidR="00294B88" w:rsidRPr="003F1EC0">
        <w:rPr>
          <w:rFonts w:asciiTheme="minorHAnsi" w:hAnsiTheme="minorHAnsi" w:cstheme="minorHAnsi"/>
          <w:sz w:val="22"/>
          <w:szCs w:val="22"/>
          <w:lang w:val="en-GB"/>
        </w:rPr>
        <w:t>advance</w:t>
      </w:r>
      <w:r w:rsidR="003A0779" w:rsidRPr="003F1EC0">
        <w:rPr>
          <w:rFonts w:asciiTheme="minorHAnsi" w:hAnsiTheme="minorHAnsi" w:cstheme="minorHAnsi"/>
          <w:sz w:val="22"/>
          <w:szCs w:val="22"/>
          <w:lang w:val="en-GB"/>
        </w:rPr>
        <w:t xml:space="preserve"> gender equality and women’s empowermen</w:t>
      </w:r>
      <w:r w:rsidR="00294B88" w:rsidRPr="003F1EC0">
        <w:rPr>
          <w:rFonts w:asciiTheme="minorHAnsi" w:hAnsiTheme="minorHAnsi" w:cstheme="minorHAnsi"/>
          <w:sz w:val="22"/>
          <w:szCs w:val="22"/>
          <w:lang w:val="en-GB"/>
        </w:rPr>
        <w:t>t</w:t>
      </w:r>
      <w:r w:rsidR="000F0063">
        <w:rPr>
          <w:rFonts w:asciiTheme="minorHAnsi" w:hAnsiTheme="minorHAnsi" w:cstheme="minorHAnsi"/>
          <w:sz w:val="22"/>
          <w:szCs w:val="22"/>
          <w:lang w:val="en-GB"/>
        </w:rPr>
        <w:t xml:space="preserve"> because of their </w:t>
      </w:r>
      <w:r w:rsidR="00294B88" w:rsidRPr="003F1EC0">
        <w:rPr>
          <w:rFonts w:asciiTheme="minorHAnsi" w:hAnsiTheme="minorHAnsi" w:cstheme="minorHAnsi"/>
          <w:sz w:val="22"/>
          <w:szCs w:val="22"/>
          <w:lang w:val="en-GB"/>
        </w:rPr>
        <w:t xml:space="preserve"> </w:t>
      </w:r>
      <w:r w:rsidR="001C4905" w:rsidRPr="003F1EC0">
        <w:rPr>
          <w:rFonts w:asciiTheme="minorHAnsi" w:hAnsiTheme="minorHAnsi" w:cstheme="minorHAnsi"/>
          <w:sz w:val="22"/>
          <w:szCs w:val="22"/>
          <w:lang w:val="en-GB"/>
        </w:rPr>
        <w:t>participat</w:t>
      </w:r>
      <w:r w:rsidR="000F0063">
        <w:rPr>
          <w:rFonts w:asciiTheme="minorHAnsi" w:hAnsiTheme="minorHAnsi" w:cstheme="minorHAnsi"/>
          <w:sz w:val="22"/>
          <w:szCs w:val="22"/>
          <w:lang w:val="en-GB"/>
        </w:rPr>
        <w:t>ion</w:t>
      </w:r>
      <w:r w:rsidR="001C4905" w:rsidRPr="003F1EC0">
        <w:rPr>
          <w:rFonts w:asciiTheme="minorHAnsi" w:hAnsiTheme="minorHAnsi" w:cstheme="minorHAnsi"/>
          <w:sz w:val="22"/>
          <w:szCs w:val="22"/>
          <w:lang w:val="en-GB"/>
        </w:rPr>
        <w:t xml:space="preserve"> in decision-making</w:t>
      </w:r>
      <w:r w:rsidR="000F0063">
        <w:rPr>
          <w:rFonts w:asciiTheme="minorHAnsi" w:hAnsiTheme="minorHAnsi" w:cstheme="minorHAnsi"/>
          <w:sz w:val="22"/>
          <w:szCs w:val="22"/>
          <w:lang w:val="en-GB"/>
        </w:rPr>
        <w:t xml:space="preserve"> and </w:t>
      </w:r>
      <w:r w:rsidR="001C4905" w:rsidRPr="003F1EC0">
        <w:rPr>
          <w:rFonts w:asciiTheme="minorHAnsi" w:hAnsiTheme="minorHAnsi" w:cstheme="minorHAnsi"/>
          <w:sz w:val="22"/>
          <w:szCs w:val="22"/>
          <w:lang w:val="en-GB"/>
        </w:rPr>
        <w:t>contribut</w:t>
      </w:r>
      <w:r w:rsidR="000F0063">
        <w:rPr>
          <w:rFonts w:asciiTheme="minorHAnsi" w:hAnsiTheme="minorHAnsi" w:cstheme="minorHAnsi"/>
          <w:sz w:val="22"/>
          <w:szCs w:val="22"/>
          <w:lang w:val="en-GB"/>
        </w:rPr>
        <w:t>ion</w:t>
      </w:r>
      <w:r w:rsidR="001C4905" w:rsidRPr="003F1EC0">
        <w:rPr>
          <w:rFonts w:asciiTheme="minorHAnsi" w:hAnsiTheme="minorHAnsi" w:cstheme="minorHAnsi"/>
          <w:sz w:val="22"/>
          <w:szCs w:val="22"/>
          <w:lang w:val="en-GB"/>
        </w:rPr>
        <w:t xml:space="preserve"> to the fight against corruption</w:t>
      </w:r>
      <w:r w:rsidR="001C4905" w:rsidRPr="00DF385F">
        <w:rPr>
          <w:rStyle w:val="FootnoteReference"/>
          <w:rFonts w:asciiTheme="minorHAnsi" w:hAnsiTheme="minorHAnsi"/>
          <w:color w:val="000000" w:themeColor="text1"/>
          <w:lang w:val="en-GB"/>
        </w:rPr>
        <w:footnoteReference w:id="3"/>
      </w:r>
      <w:r w:rsidR="001C4905" w:rsidRPr="00DF385F">
        <w:rPr>
          <w:rFonts w:asciiTheme="minorHAnsi" w:hAnsiTheme="minorHAnsi"/>
          <w:color w:val="000000" w:themeColor="text1"/>
          <w:lang w:val="en-GB"/>
        </w:rPr>
        <w:t>.</w:t>
      </w:r>
      <w:r w:rsidR="006A44DE" w:rsidRPr="00DF385F">
        <w:rPr>
          <w:rFonts w:asciiTheme="minorHAnsi" w:hAnsiTheme="minorHAnsi"/>
          <w:color w:val="000000" w:themeColor="text1"/>
          <w:lang w:val="en-GB"/>
        </w:rPr>
        <w:t xml:space="preserve"> </w:t>
      </w:r>
      <w:r w:rsidR="00294B88" w:rsidRPr="003F1EC0">
        <w:rPr>
          <w:rFonts w:asciiTheme="minorHAnsi" w:hAnsiTheme="minorHAnsi" w:cstheme="minorHAnsi"/>
          <w:sz w:val="22"/>
          <w:szCs w:val="22"/>
          <w:lang w:val="en-GB"/>
        </w:rPr>
        <w:t xml:space="preserve">Strengthening the collection of gender-disaggregated data and </w:t>
      </w:r>
      <w:r w:rsidR="00355769" w:rsidRPr="00DF385F">
        <w:rPr>
          <w:rFonts w:asciiTheme="minorHAnsi" w:hAnsiTheme="minorHAnsi" w:cstheme="minorHAnsi"/>
          <w:sz w:val="22"/>
          <w:szCs w:val="22"/>
          <w:lang w:val="en-GB"/>
        </w:rPr>
        <w:t xml:space="preserve">building </w:t>
      </w:r>
      <w:r w:rsidR="006A44DE" w:rsidRPr="003F1EC0">
        <w:rPr>
          <w:rFonts w:asciiTheme="minorHAnsi" w:hAnsiTheme="minorHAnsi" w:cstheme="minorHAnsi"/>
          <w:sz w:val="22"/>
          <w:szCs w:val="22"/>
          <w:lang w:val="en-GB"/>
        </w:rPr>
        <w:t>women's engagement</w:t>
      </w:r>
      <w:r w:rsidR="00294B88" w:rsidRPr="003F1EC0">
        <w:rPr>
          <w:rFonts w:asciiTheme="minorHAnsi" w:hAnsiTheme="minorHAnsi" w:cstheme="minorHAnsi"/>
          <w:sz w:val="22"/>
          <w:szCs w:val="22"/>
          <w:lang w:val="en-GB"/>
        </w:rPr>
        <w:t xml:space="preserve"> in </w:t>
      </w:r>
      <w:r w:rsidR="00355769" w:rsidRPr="00DF385F">
        <w:rPr>
          <w:rFonts w:asciiTheme="minorHAnsi" w:hAnsiTheme="minorHAnsi" w:cstheme="minorHAnsi"/>
          <w:sz w:val="22"/>
          <w:szCs w:val="22"/>
          <w:lang w:val="en-GB"/>
        </w:rPr>
        <w:t>efforts to reduce</w:t>
      </w:r>
      <w:r w:rsidR="00294B88" w:rsidRPr="003F1EC0">
        <w:rPr>
          <w:rFonts w:asciiTheme="minorHAnsi" w:hAnsiTheme="minorHAnsi" w:cstheme="minorHAnsi"/>
          <w:sz w:val="22"/>
          <w:szCs w:val="22"/>
          <w:lang w:val="en-GB"/>
        </w:rPr>
        <w:t xml:space="preserve"> corruption will be important to advanc</w:t>
      </w:r>
      <w:r w:rsidR="00AA53C5" w:rsidRPr="00DF385F">
        <w:rPr>
          <w:rFonts w:asciiTheme="minorHAnsi" w:hAnsiTheme="minorHAnsi" w:cstheme="minorHAnsi"/>
          <w:sz w:val="22"/>
          <w:szCs w:val="22"/>
          <w:lang w:val="en-GB"/>
        </w:rPr>
        <w:t>ing</w:t>
      </w:r>
      <w:r w:rsidR="00294B88" w:rsidRPr="003F1EC0">
        <w:rPr>
          <w:rFonts w:asciiTheme="minorHAnsi" w:hAnsiTheme="minorHAnsi" w:cstheme="minorHAnsi"/>
          <w:sz w:val="22"/>
          <w:szCs w:val="22"/>
          <w:lang w:val="en-GB"/>
        </w:rPr>
        <w:t xml:space="preserve"> both anti-corruption and gender equality.</w:t>
      </w:r>
    </w:p>
    <w:p w14:paraId="60F89D74" w14:textId="0D52ACF1" w:rsidR="00D50EB3" w:rsidRPr="00DF385F" w:rsidRDefault="00D50EB3" w:rsidP="0005688A">
      <w:pPr>
        <w:pStyle w:val="ListParagraph"/>
        <w:jc w:val="both"/>
        <w:rPr>
          <w:rFonts w:asciiTheme="minorHAnsi" w:hAnsiTheme="minorHAnsi"/>
          <w:color w:val="000000" w:themeColor="text1"/>
          <w:lang w:val="en-GB"/>
        </w:rPr>
      </w:pPr>
    </w:p>
    <w:p w14:paraId="37C15592" w14:textId="2F429E91" w:rsidR="001C4905" w:rsidRPr="00DF385F" w:rsidRDefault="001C4905" w:rsidP="0005688A">
      <w:pPr>
        <w:jc w:val="both"/>
        <w:rPr>
          <w:rFonts w:asciiTheme="minorHAnsi" w:hAnsiTheme="minorHAnsi"/>
          <w:b/>
          <w:bCs/>
          <w:i/>
          <w:iCs/>
          <w:color w:val="000000" w:themeColor="text1"/>
        </w:rPr>
      </w:pPr>
      <w:r w:rsidRPr="00DF385F">
        <w:rPr>
          <w:rFonts w:asciiTheme="minorHAnsi" w:hAnsiTheme="minorHAnsi"/>
          <w:b/>
          <w:bCs/>
          <w:i/>
          <w:iCs/>
          <w:color w:val="000000" w:themeColor="text1"/>
        </w:rPr>
        <w:t>b) Lesson</w:t>
      </w:r>
      <w:r w:rsidR="002669E8" w:rsidRPr="00DF385F">
        <w:rPr>
          <w:rFonts w:asciiTheme="minorHAnsi" w:hAnsiTheme="minorHAnsi"/>
          <w:b/>
          <w:bCs/>
          <w:i/>
          <w:iCs/>
          <w:color w:val="000000" w:themeColor="text1"/>
        </w:rPr>
        <w:t>s</w:t>
      </w:r>
      <w:r w:rsidRPr="00DF385F">
        <w:rPr>
          <w:rFonts w:asciiTheme="minorHAnsi" w:hAnsiTheme="minorHAnsi"/>
          <w:b/>
          <w:bCs/>
          <w:i/>
          <w:iCs/>
          <w:color w:val="000000" w:themeColor="text1"/>
        </w:rPr>
        <w:t xml:space="preserve"> </w:t>
      </w:r>
      <w:r w:rsidR="004C4718" w:rsidRPr="00DF385F">
        <w:rPr>
          <w:rFonts w:asciiTheme="minorHAnsi" w:hAnsiTheme="minorHAnsi"/>
          <w:b/>
          <w:bCs/>
          <w:i/>
          <w:iCs/>
          <w:color w:val="000000" w:themeColor="text1"/>
        </w:rPr>
        <w:t>l</w:t>
      </w:r>
      <w:r w:rsidRPr="00DF385F">
        <w:rPr>
          <w:rFonts w:asciiTheme="minorHAnsi" w:hAnsiTheme="minorHAnsi"/>
          <w:b/>
          <w:bCs/>
          <w:i/>
          <w:iCs/>
          <w:color w:val="000000" w:themeColor="text1"/>
        </w:rPr>
        <w:t>earned from the implementation of PCEAT</w:t>
      </w:r>
    </w:p>
    <w:p w14:paraId="67CFC12B" w14:textId="77777777" w:rsidR="001C4905" w:rsidRPr="00DF385F" w:rsidRDefault="001C4905" w:rsidP="0005688A">
      <w:pPr>
        <w:jc w:val="both"/>
        <w:rPr>
          <w:rFonts w:asciiTheme="minorHAnsi" w:hAnsiTheme="minorHAnsi"/>
          <w:color w:val="000000" w:themeColor="text1"/>
        </w:rPr>
      </w:pPr>
    </w:p>
    <w:p w14:paraId="0C607B42" w14:textId="2829C4B8" w:rsidR="001C4905" w:rsidRPr="003F1EC0" w:rsidRDefault="001C4905" w:rsidP="003F1EC0">
      <w:pPr>
        <w:pStyle w:val="ListParagraph"/>
        <w:numPr>
          <w:ilvl w:val="0"/>
          <w:numId w:val="56"/>
        </w:numPr>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The ongoing anti-corruption reforms in Uzbekistan</w:t>
      </w:r>
      <w:r w:rsidR="00FF5316" w:rsidRPr="00DF385F">
        <w:rPr>
          <w:rFonts w:asciiTheme="minorHAnsi" w:hAnsiTheme="minorHAnsi" w:cstheme="minorHAnsi"/>
          <w:sz w:val="22"/>
          <w:szCs w:val="22"/>
          <w:lang w:val="en-GB"/>
        </w:rPr>
        <w:t xml:space="preserve"> has</w:t>
      </w:r>
      <w:r w:rsidRPr="003F1EC0">
        <w:rPr>
          <w:rFonts w:asciiTheme="minorHAnsi" w:hAnsiTheme="minorHAnsi" w:cstheme="minorHAnsi"/>
          <w:sz w:val="22"/>
          <w:szCs w:val="22"/>
          <w:lang w:val="en-GB"/>
        </w:rPr>
        <w:t xml:space="preserve"> created </w:t>
      </w:r>
      <w:r w:rsidR="00AA53C5" w:rsidRPr="00DF385F">
        <w:rPr>
          <w:rFonts w:asciiTheme="minorHAnsi" w:hAnsiTheme="minorHAnsi" w:cstheme="minorHAnsi"/>
          <w:sz w:val="22"/>
          <w:szCs w:val="22"/>
          <w:lang w:val="en-GB"/>
        </w:rPr>
        <w:t xml:space="preserve">a </w:t>
      </w:r>
      <w:r w:rsidRPr="003F1EC0">
        <w:rPr>
          <w:rFonts w:asciiTheme="minorHAnsi" w:hAnsiTheme="minorHAnsi" w:cstheme="minorHAnsi"/>
          <w:sz w:val="22"/>
          <w:szCs w:val="22"/>
          <w:lang w:val="en-GB"/>
        </w:rPr>
        <w:t xml:space="preserve">momentum for development partners to invest in. What was learned from this evaluation is that PCEAT is stimulating this </w:t>
      </w:r>
      <w:r w:rsidR="003F1EC0" w:rsidRPr="003F1EC0">
        <w:rPr>
          <w:rFonts w:asciiTheme="minorHAnsi" w:hAnsiTheme="minorHAnsi" w:cstheme="minorHAnsi"/>
          <w:sz w:val="22"/>
          <w:szCs w:val="22"/>
          <w:lang w:val="en-GB"/>
        </w:rPr>
        <w:t>momentum</w:t>
      </w:r>
      <w:r w:rsidR="003F1EC0" w:rsidRPr="00DF385F">
        <w:rPr>
          <w:rFonts w:asciiTheme="minorHAnsi" w:hAnsiTheme="minorHAnsi" w:cstheme="minorHAnsi"/>
          <w:sz w:val="22"/>
          <w:szCs w:val="22"/>
          <w:lang w:val="en-GB"/>
        </w:rPr>
        <w:t xml:space="preserve"> and</w:t>
      </w:r>
      <w:r w:rsidRPr="003F1EC0">
        <w:rPr>
          <w:rFonts w:asciiTheme="minorHAnsi" w:hAnsiTheme="minorHAnsi" w:cstheme="minorHAnsi"/>
          <w:sz w:val="22"/>
          <w:szCs w:val="22"/>
          <w:lang w:val="en-GB"/>
        </w:rPr>
        <w:t xml:space="preserve"> sustaining national stakeholders' interest by introducing best innovative practices and supporting concrete needs.</w:t>
      </w:r>
    </w:p>
    <w:p w14:paraId="066BE960" w14:textId="77777777" w:rsidR="001C4905" w:rsidRPr="003F1EC0" w:rsidRDefault="001C4905" w:rsidP="00AC45CB">
      <w:pPr>
        <w:pStyle w:val="ListParagraph"/>
        <w:jc w:val="both"/>
        <w:rPr>
          <w:rFonts w:asciiTheme="minorHAnsi" w:hAnsiTheme="minorHAnsi" w:cstheme="minorHAnsi"/>
          <w:sz w:val="22"/>
          <w:szCs w:val="22"/>
          <w:lang w:val="en-GB"/>
        </w:rPr>
      </w:pPr>
    </w:p>
    <w:p w14:paraId="74E4AF5C" w14:textId="665FF4C8" w:rsidR="001C4905" w:rsidRPr="003F1EC0" w:rsidRDefault="001C4905" w:rsidP="003F1EC0">
      <w:pPr>
        <w:pStyle w:val="ListParagraph"/>
        <w:numPr>
          <w:ilvl w:val="0"/>
          <w:numId w:val="56"/>
        </w:numPr>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Triangulated support in the implementation of PCEAT provides coordinated and pooled policy support to integrate the 2030 </w:t>
      </w:r>
      <w:r w:rsidR="00B24B17" w:rsidRPr="00DF385F">
        <w:rPr>
          <w:rFonts w:asciiTheme="minorHAnsi" w:hAnsiTheme="minorHAnsi" w:cstheme="minorHAnsi"/>
          <w:sz w:val="22"/>
          <w:szCs w:val="22"/>
          <w:lang w:val="en-GB"/>
        </w:rPr>
        <w:t xml:space="preserve">Agenda for </w:t>
      </w:r>
      <w:r w:rsidRPr="003F1EC0">
        <w:rPr>
          <w:rFonts w:asciiTheme="minorHAnsi" w:hAnsiTheme="minorHAnsi" w:cstheme="minorHAnsi"/>
          <w:sz w:val="22"/>
          <w:szCs w:val="22"/>
          <w:lang w:val="en-GB"/>
        </w:rPr>
        <w:t xml:space="preserve">Sustainable Development in Uzbekistan. Specifically, all activities envisaged and implemented to date </w:t>
      </w:r>
      <w:r w:rsidR="00AA53C5" w:rsidRPr="00DF385F">
        <w:rPr>
          <w:rFonts w:asciiTheme="minorHAnsi" w:hAnsiTheme="minorHAnsi" w:cstheme="minorHAnsi"/>
          <w:sz w:val="22"/>
          <w:szCs w:val="22"/>
          <w:lang w:val="en-GB"/>
        </w:rPr>
        <w:t>through</w:t>
      </w:r>
      <w:r w:rsidRPr="003F1EC0">
        <w:rPr>
          <w:rFonts w:asciiTheme="minorHAnsi" w:hAnsiTheme="minorHAnsi" w:cstheme="minorHAnsi"/>
          <w:sz w:val="22"/>
          <w:szCs w:val="22"/>
          <w:lang w:val="en-GB"/>
        </w:rPr>
        <w:t xml:space="preserve"> partners’ joint efforts to establish responsive and accountable institutions to deliver equitable public services at the central level</w:t>
      </w:r>
      <w:r w:rsidR="00CE6FAD"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correspond to SDG 16</w:t>
      </w:r>
      <w:r w:rsidR="00AA53C5" w:rsidRPr="00DF385F">
        <w:rPr>
          <w:rFonts w:asciiTheme="minorHAnsi" w:hAnsiTheme="minorHAnsi" w:cstheme="minorHAnsi"/>
          <w:sz w:val="22"/>
          <w:szCs w:val="22"/>
          <w:lang w:val="en-GB"/>
        </w:rPr>
        <w:t xml:space="preserve"> </w:t>
      </w:r>
      <w:r w:rsidR="00CE6FAD" w:rsidRPr="00DF385F">
        <w:rPr>
          <w:rFonts w:asciiTheme="minorHAnsi" w:hAnsiTheme="minorHAnsi" w:cstheme="minorHAnsi"/>
          <w:sz w:val="22"/>
          <w:szCs w:val="22"/>
          <w:lang w:val="en-GB"/>
        </w:rPr>
        <w:t>‘T</w:t>
      </w:r>
      <w:r w:rsidR="00AA53C5" w:rsidRPr="00DF385F">
        <w:rPr>
          <w:rFonts w:asciiTheme="minorHAnsi" w:hAnsiTheme="minorHAnsi" w:cstheme="minorHAnsi"/>
          <w:sz w:val="22"/>
          <w:szCs w:val="22"/>
          <w:lang w:val="en-GB"/>
        </w:rPr>
        <w:t>he</w:t>
      </w:r>
      <w:r w:rsidRPr="003F1EC0">
        <w:rPr>
          <w:rFonts w:asciiTheme="minorHAnsi" w:hAnsiTheme="minorHAnsi" w:cstheme="minorHAnsi"/>
          <w:sz w:val="22"/>
          <w:szCs w:val="22"/>
          <w:lang w:val="en-GB"/>
        </w:rPr>
        <w:t xml:space="preserve"> Promotion of Peaceful and Inclusive Societies’ targets. Shifting the focus to local governance and local development in the next phase would make this support stronger. </w:t>
      </w:r>
    </w:p>
    <w:p w14:paraId="442CCD74" w14:textId="5336EA57" w:rsidR="00D50EB3" w:rsidRPr="003F1EC0" w:rsidRDefault="00D50EB3" w:rsidP="00AC45CB">
      <w:pPr>
        <w:pStyle w:val="ListParagraph"/>
        <w:jc w:val="both"/>
        <w:rPr>
          <w:rFonts w:asciiTheme="minorHAnsi" w:hAnsiTheme="minorHAnsi" w:cstheme="minorHAnsi"/>
          <w:sz w:val="22"/>
          <w:szCs w:val="22"/>
          <w:lang w:val="en-GB"/>
        </w:rPr>
      </w:pPr>
    </w:p>
    <w:p w14:paraId="077DB9CC" w14:textId="0A3E985E" w:rsidR="001C4905" w:rsidRPr="003F1EC0" w:rsidRDefault="001C4905" w:rsidP="003F1EC0">
      <w:pPr>
        <w:pStyle w:val="ListParagraph"/>
        <w:numPr>
          <w:ilvl w:val="0"/>
          <w:numId w:val="56"/>
        </w:numPr>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While the political and normative environment remains fragile for the strategic promotion of civic engagement and social accountability, there are circular arguments among the interviewed state agencies that the demand side of the anti-corruption agenda should be taken on board by the State through the participation of young people, civil society and the media. Added to these factors, women’s empowerment in participation and decision-making in anti-corruption reforms should be streamlined in the future implementation and follow-up intervention. </w:t>
      </w:r>
    </w:p>
    <w:p w14:paraId="6F658A27" w14:textId="77777777" w:rsidR="0074720F" w:rsidRPr="00DF385F" w:rsidRDefault="0074720F" w:rsidP="0005688A">
      <w:pPr>
        <w:jc w:val="both"/>
        <w:rPr>
          <w:rFonts w:asciiTheme="minorHAnsi" w:hAnsiTheme="minorHAnsi" w:cstheme="minorHAnsi"/>
          <w:sz w:val="22"/>
          <w:szCs w:val="22"/>
        </w:rPr>
      </w:pPr>
    </w:p>
    <w:p w14:paraId="114F22EA" w14:textId="77777777" w:rsidR="003F1EC0" w:rsidRDefault="003F1EC0" w:rsidP="0005688A">
      <w:pPr>
        <w:jc w:val="both"/>
        <w:rPr>
          <w:rFonts w:asciiTheme="minorHAnsi" w:hAnsiTheme="minorHAnsi" w:cstheme="minorHAnsi"/>
          <w:b/>
          <w:bCs/>
        </w:rPr>
      </w:pPr>
    </w:p>
    <w:p w14:paraId="7784C1E9" w14:textId="77777777" w:rsidR="003F1EC0" w:rsidRDefault="003F1EC0" w:rsidP="0005688A">
      <w:pPr>
        <w:jc w:val="both"/>
        <w:rPr>
          <w:rFonts w:asciiTheme="minorHAnsi" w:hAnsiTheme="minorHAnsi" w:cstheme="minorHAnsi"/>
          <w:b/>
          <w:bCs/>
        </w:rPr>
      </w:pPr>
    </w:p>
    <w:p w14:paraId="6DC56723" w14:textId="77777777" w:rsidR="003F1EC0" w:rsidRDefault="003F1EC0" w:rsidP="0005688A">
      <w:pPr>
        <w:jc w:val="both"/>
        <w:rPr>
          <w:rFonts w:asciiTheme="minorHAnsi" w:hAnsiTheme="minorHAnsi" w:cstheme="minorHAnsi"/>
          <w:b/>
          <w:bCs/>
        </w:rPr>
      </w:pPr>
    </w:p>
    <w:p w14:paraId="67BABFFB" w14:textId="77777777" w:rsidR="003F1EC0" w:rsidRDefault="003F1EC0" w:rsidP="0005688A">
      <w:pPr>
        <w:jc w:val="both"/>
        <w:rPr>
          <w:rFonts w:asciiTheme="minorHAnsi" w:hAnsiTheme="minorHAnsi" w:cstheme="minorHAnsi"/>
          <w:b/>
          <w:bCs/>
        </w:rPr>
      </w:pPr>
    </w:p>
    <w:p w14:paraId="4FC35AE8" w14:textId="77777777" w:rsidR="003F1EC0" w:rsidRDefault="003F1EC0" w:rsidP="0005688A">
      <w:pPr>
        <w:jc w:val="both"/>
        <w:rPr>
          <w:rFonts w:asciiTheme="minorHAnsi" w:hAnsiTheme="minorHAnsi" w:cstheme="minorHAnsi"/>
          <w:b/>
          <w:bCs/>
        </w:rPr>
      </w:pPr>
    </w:p>
    <w:p w14:paraId="0C9CFE54" w14:textId="77777777" w:rsidR="003F1EC0" w:rsidRDefault="003F1EC0" w:rsidP="0005688A">
      <w:pPr>
        <w:jc w:val="both"/>
        <w:rPr>
          <w:rFonts w:asciiTheme="minorHAnsi" w:hAnsiTheme="minorHAnsi" w:cstheme="minorHAnsi"/>
          <w:b/>
          <w:bCs/>
        </w:rPr>
      </w:pPr>
    </w:p>
    <w:p w14:paraId="5C6D3A6E" w14:textId="14834FE7" w:rsidR="00783DB5" w:rsidRPr="00DF385F" w:rsidRDefault="0074720F" w:rsidP="0005688A">
      <w:pPr>
        <w:jc w:val="both"/>
        <w:rPr>
          <w:rFonts w:asciiTheme="minorHAnsi" w:hAnsiTheme="minorHAnsi" w:cstheme="minorHAnsi"/>
          <w:b/>
          <w:bCs/>
        </w:rPr>
      </w:pPr>
      <w:r w:rsidRPr="00DF385F">
        <w:rPr>
          <w:rFonts w:asciiTheme="minorHAnsi" w:hAnsiTheme="minorHAnsi" w:cstheme="minorHAnsi"/>
          <w:b/>
          <w:bCs/>
        </w:rPr>
        <w:t>Recommendation</w:t>
      </w:r>
      <w:r w:rsidR="00AB22C2" w:rsidRPr="00DF385F">
        <w:rPr>
          <w:rFonts w:asciiTheme="minorHAnsi" w:hAnsiTheme="minorHAnsi" w:cstheme="minorHAnsi"/>
          <w:b/>
          <w:bCs/>
        </w:rPr>
        <w:t>s</w:t>
      </w:r>
    </w:p>
    <w:p w14:paraId="4B1A143D" w14:textId="77777777" w:rsidR="00F97D69" w:rsidRPr="00DF385F" w:rsidRDefault="00F97D69" w:rsidP="0005688A">
      <w:pPr>
        <w:jc w:val="both"/>
        <w:rPr>
          <w:rFonts w:asciiTheme="minorHAnsi" w:hAnsiTheme="minorHAnsi" w:cstheme="minorHAnsi"/>
          <w:b/>
          <w:bCs/>
        </w:rPr>
      </w:pPr>
    </w:p>
    <w:p w14:paraId="19A785D9" w14:textId="65676853" w:rsidR="00F97D69" w:rsidRPr="00DF385F" w:rsidRDefault="00F97D69" w:rsidP="0005688A">
      <w:pPr>
        <w:jc w:val="both"/>
        <w:rPr>
          <w:rFonts w:asciiTheme="minorHAnsi" w:hAnsiTheme="minorHAnsi" w:cstheme="minorHAnsi"/>
          <w:b/>
          <w:bCs/>
        </w:rPr>
        <w:sectPr w:rsidR="00F97D69" w:rsidRPr="00DF385F" w:rsidSect="009A3A09">
          <w:type w:val="continuous"/>
          <w:pgSz w:w="12240" w:h="15840"/>
          <w:pgMar w:top="900" w:right="1080" w:bottom="792" w:left="1080" w:header="720" w:footer="720" w:gutter="0"/>
          <w:cols w:space="720"/>
          <w:titlePg/>
          <w:docGrid w:linePitch="360"/>
        </w:sectPr>
      </w:pPr>
    </w:p>
    <w:p w14:paraId="443709F2" w14:textId="00D21077" w:rsidR="003850E0" w:rsidRPr="00DF385F" w:rsidRDefault="003850E0" w:rsidP="00091DA0">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Priority recommendations on </w:t>
      </w:r>
      <w:r w:rsidR="004C4718" w:rsidRPr="00DF385F">
        <w:rPr>
          <w:rFonts w:asciiTheme="minorHAnsi" w:hAnsiTheme="minorHAnsi" w:cstheme="minorHAnsi"/>
          <w:b/>
          <w:bCs/>
          <w:sz w:val="22"/>
          <w:szCs w:val="22"/>
        </w:rPr>
        <w:t>p</w:t>
      </w:r>
      <w:r w:rsidRPr="00DF385F">
        <w:rPr>
          <w:rFonts w:asciiTheme="minorHAnsi" w:hAnsiTheme="minorHAnsi" w:cstheme="minorHAnsi"/>
          <w:b/>
          <w:bCs/>
          <w:sz w:val="22"/>
          <w:szCs w:val="22"/>
        </w:rPr>
        <w:t xml:space="preserve">roject </w:t>
      </w:r>
      <w:r w:rsidR="004C4718" w:rsidRPr="00DF385F">
        <w:rPr>
          <w:rFonts w:asciiTheme="minorHAnsi" w:hAnsiTheme="minorHAnsi" w:cstheme="minorHAnsi"/>
          <w:b/>
          <w:bCs/>
          <w:sz w:val="22"/>
          <w:szCs w:val="22"/>
        </w:rPr>
        <w:t>d</w:t>
      </w:r>
      <w:r w:rsidRPr="00DF385F">
        <w:rPr>
          <w:rFonts w:asciiTheme="minorHAnsi" w:hAnsiTheme="minorHAnsi" w:cstheme="minorHAnsi"/>
          <w:b/>
          <w:bCs/>
          <w:sz w:val="22"/>
          <w:szCs w:val="22"/>
        </w:rPr>
        <w:t xml:space="preserve">esign and </w:t>
      </w:r>
      <w:r w:rsidR="004C4718" w:rsidRPr="00DF385F">
        <w:rPr>
          <w:rFonts w:asciiTheme="minorHAnsi" w:hAnsiTheme="minorHAnsi" w:cstheme="minorHAnsi"/>
          <w:b/>
          <w:bCs/>
          <w:sz w:val="22"/>
          <w:szCs w:val="22"/>
        </w:rPr>
        <w:t>r</w:t>
      </w:r>
      <w:r w:rsidRPr="00DF385F">
        <w:rPr>
          <w:rFonts w:asciiTheme="minorHAnsi" w:hAnsiTheme="minorHAnsi" w:cstheme="minorHAnsi"/>
          <w:b/>
          <w:bCs/>
          <w:sz w:val="22"/>
          <w:szCs w:val="22"/>
        </w:rPr>
        <w:t>esult</w:t>
      </w:r>
      <w:r w:rsidR="00AA53C5" w:rsidRPr="00DF385F">
        <w:rPr>
          <w:rFonts w:asciiTheme="minorHAnsi" w:hAnsiTheme="minorHAnsi" w:cstheme="minorHAnsi"/>
          <w:b/>
          <w:bCs/>
          <w:sz w:val="22"/>
          <w:szCs w:val="22"/>
        </w:rPr>
        <w:t>s</w:t>
      </w:r>
      <w:r w:rsidRPr="00DF385F">
        <w:rPr>
          <w:rFonts w:asciiTheme="minorHAnsi" w:hAnsiTheme="minorHAnsi" w:cstheme="minorHAnsi"/>
          <w:b/>
          <w:bCs/>
          <w:sz w:val="22"/>
          <w:szCs w:val="22"/>
        </w:rPr>
        <w:t xml:space="preserve"> </w:t>
      </w:r>
      <w:r w:rsidR="004C4718" w:rsidRPr="00DF385F">
        <w:rPr>
          <w:rFonts w:asciiTheme="minorHAnsi" w:hAnsiTheme="minorHAnsi" w:cstheme="minorHAnsi"/>
          <w:b/>
          <w:bCs/>
          <w:sz w:val="22"/>
          <w:szCs w:val="22"/>
        </w:rPr>
        <w:t>r</w:t>
      </w:r>
      <w:r w:rsidRPr="00DF385F">
        <w:rPr>
          <w:rFonts w:asciiTheme="minorHAnsi" w:hAnsiTheme="minorHAnsi" w:cstheme="minorHAnsi"/>
          <w:b/>
          <w:bCs/>
          <w:sz w:val="22"/>
          <w:szCs w:val="22"/>
        </w:rPr>
        <w:t xml:space="preserve">eporting </w:t>
      </w:r>
    </w:p>
    <w:p w14:paraId="0E854ED3" w14:textId="77777777" w:rsidR="003850E0" w:rsidRPr="00DF385F" w:rsidRDefault="003850E0" w:rsidP="00091DA0">
      <w:pPr>
        <w:jc w:val="both"/>
        <w:rPr>
          <w:rFonts w:asciiTheme="minorHAnsi" w:hAnsiTheme="minorHAnsi" w:cstheme="minorHAnsi"/>
          <w:b/>
          <w:bCs/>
          <w:sz w:val="22"/>
          <w:szCs w:val="22"/>
        </w:rPr>
      </w:pPr>
    </w:p>
    <w:p w14:paraId="2B2DBA30" w14:textId="15CE6812" w:rsidR="003850E0" w:rsidRPr="00DF385F" w:rsidRDefault="003850E0" w:rsidP="00091DA0">
      <w:pPr>
        <w:jc w:val="both"/>
        <w:rPr>
          <w:rFonts w:asciiTheme="minorHAnsi" w:hAnsiTheme="minorHAnsi" w:cstheme="majorBidi"/>
          <w:color w:val="2E74B5" w:themeColor="accent5" w:themeShade="BF"/>
          <w:sz w:val="40"/>
          <w:szCs w:val="32"/>
        </w:rPr>
      </w:pPr>
      <w:r w:rsidRPr="00DF385F">
        <w:rPr>
          <w:rFonts w:asciiTheme="minorHAnsi" w:hAnsiTheme="minorHAnsi" w:cstheme="minorHAnsi"/>
          <w:b/>
          <w:bCs/>
          <w:sz w:val="22"/>
          <w:szCs w:val="22"/>
        </w:rPr>
        <w:t>Recommendation 1</w:t>
      </w:r>
      <w:r w:rsidRPr="00DF385F">
        <w:t xml:space="preserve">. </w:t>
      </w:r>
      <w:r w:rsidRPr="00DF385F">
        <w:rPr>
          <w:rFonts w:asciiTheme="minorHAnsi" w:hAnsiTheme="minorHAnsi" w:cstheme="minorHAnsi"/>
          <w:sz w:val="22"/>
          <w:szCs w:val="22"/>
        </w:rPr>
        <w:t>Strengthen PCEAT’s Results Framework for adequate impact-level reporting across all four result areas</w:t>
      </w:r>
      <w:r w:rsidR="00AA53C5" w:rsidRPr="00DF385F">
        <w:rPr>
          <w:rFonts w:asciiTheme="minorHAnsi" w:hAnsiTheme="minorHAnsi" w:cstheme="minorHAnsi"/>
          <w:sz w:val="22"/>
          <w:szCs w:val="22"/>
        </w:rPr>
        <w:t>,</w:t>
      </w:r>
      <w:r w:rsidRPr="00DF385F">
        <w:rPr>
          <w:rFonts w:asciiTheme="minorHAnsi" w:hAnsiTheme="minorHAnsi" w:cstheme="minorHAnsi"/>
          <w:sz w:val="22"/>
          <w:szCs w:val="22"/>
        </w:rPr>
        <w:t xml:space="preserve"> by populating the </w:t>
      </w:r>
      <w:r w:rsidR="004F0F63" w:rsidRPr="00DF385F">
        <w:rPr>
          <w:rFonts w:asciiTheme="minorHAnsi" w:hAnsiTheme="minorHAnsi" w:cstheme="minorHAnsi"/>
          <w:sz w:val="22"/>
          <w:szCs w:val="22"/>
        </w:rPr>
        <w:t>Logical Framework (</w:t>
      </w:r>
      <w:r w:rsidRPr="00DF385F">
        <w:rPr>
          <w:rFonts w:asciiTheme="minorHAnsi" w:hAnsiTheme="minorHAnsi" w:cstheme="minorHAnsi"/>
          <w:sz w:val="22"/>
          <w:szCs w:val="22"/>
        </w:rPr>
        <w:t>LF</w:t>
      </w:r>
      <w:r w:rsidR="004F0F63" w:rsidRPr="00DF385F">
        <w:rPr>
          <w:rFonts w:asciiTheme="minorHAnsi" w:hAnsiTheme="minorHAnsi" w:cstheme="minorHAnsi"/>
          <w:sz w:val="22"/>
          <w:szCs w:val="22"/>
        </w:rPr>
        <w:t>)</w:t>
      </w:r>
      <w:r w:rsidRPr="00DF385F">
        <w:rPr>
          <w:rFonts w:asciiTheme="minorHAnsi" w:hAnsiTheme="minorHAnsi" w:cstheme="minorHAnsi"/>
          <w:sz w:val="22"/>
          <w:szCs w:val="22"/>
        </w:rPr>
        <w:t xml:space="preserve"> with specific indicators to measure impact-level results rendered from the support provided to AC institutions. </w:t>
      </w:r>
    </w:p>
    <w:p w14:paraId="144C8C7F" w14:textId="77777777" w:rsidR="003850E0" w:rsidRPr="00DF385F" w:rsidRDefault="003850E0" w:rsidP="00091DA0">
      <w:pPr>
        <w:jc w:val="both"/>
      </w:pPr>
    </w:p>
    <w:p w14:paraId="57B69B6F" w14:textId="52C3AB13" w:rsidR="003850E0" w:rsidRPr="00DF385F" w:rsidRDefault="003850E0" w:rsidP="00091DA0">
      <w:pPr>
        <w:autoSpaceDE w:val="0"/>
        <w:autoSpaceDN w:val="0"/>
        <w:adjustRightInd w:val="0"/>
        <w:jc w:val="both"/>
        <w:rPr>
          <w:rFonts w:asciiTheme="minorHAnsi" w:hAnsiTheme="minorHAnsi" w:cstheme="minorHAnsi"/>
          <w:sz w:val="22"/>
          <w:szCs w:val="22"/>
        </w:rPr>
      </w:pPr>
      <w:r w:rsidRPr="00DF385F">
        <w:rPr>
          <w:rFonts w:asciiTheme="minorHAnsi" w:hAnsiTheme="minorHAnsi" w:cstheme="minorHAnsi"/>
          <w:b/>
          <w:bCs/>
          <w:sz w:val="22"/>
          <w:szCs w:val="22"/>
        </w:rPr>
        <w:t>Recommendation 2.</w:t>
      </w:r>
      <w:r w:rsidRPr="00DF385F">
        <w:rPr>
          <w:rFonts w:asciiTheme="minorHAnsi" w:hAnsiTheme="minorHAnsi" w:cstheme="minorHAnsi"/>
          <w:sz w:val="22"/>
          <w:szCs w:val="22"/>
        </w:rPr>
        <w:t xml:space="preserve"> Ensure that the prospective small grant scheme for national NGOs includes gender equality, women empowerment, innovation, </w:t>
      </w:r>
      <w:r w:rsidR="00AA53C5" w:rsidRPr="00DF385F">
        <w:rPr>
          <w:rFonts w:asciiTheme="minorHAnsi" w:hAnsiTheme="minorHAnsi" w:cstheme="minorHAnsi"/>
          <w:sz w:val="22"/>
          <w:szCs w:val="22"/>
        </w:rPr>
        <w:t>and the inclusion of</w:t>
      </w:r>
      <w:r w:rsidRPr="00DF385F">
        <w:rPr>
          <w:rFonts w:asciiTheme="minorHAnsi" w:hAnsiTheme="minorHAnsi" w:cstheme="minorHAnsi"/>
          <w:sz w:val="22"/>
          <w:szCs w:val="22"/>
        </w:rPr>
        <w:t xml:space="preserve"> IT solutions as criterion in the Expressions of Interest and Call for Proposals. </w:t>
      </w:r>
    </w:p>
    <w:p w14:paraId="1375CD1D" w14:textId="77777777" w:rsidR="003850E0" w:rsidRPr="00DF385F" w:rsidRDefault="003850E0" w:rsidP="00091DA0">
      <w:pPr>
        <w:jc w:val="both"/>
        <w:rPr>
          <w:rFonts w:asciiTheme="minorHAnsi" w:hAnsiTheme="minorHAnsi" w:cstheme="minorHAnsi"/>
          <w:sz w:val="22"/>
          <w:szCs w:val="22"/>
        </w:rPr>
      </w:pPr>
    </w:p>
    <w:p w14:paraId="294A9892" w14:textId="3786D4DA" w:rsidR="003850E0" w:rsidRPr="00DF385F" w:rsidRDefault="003850E0" w:rsidP="00091DA0">
      <w:pPr>
        <w:jc w:val="both"/>
        <w:rPr>
          <w:rFonts w:asciiTheme="minorHAnsi" w:hAnsiTheme="minorHAnsi" w:cstheme="minorHAnsi"/>
          <w:color w:val="000000" w:themeColor="text1"/>
          <w:sz w:val="22"/>
          <w:szCs w:val="22"/>
        </w:rPr>
      </w:pPr>
      <w:r w:rsidRPr="00DF385F">
        <w:rPr>
          <w:rFonts w:asciiTheme="minorHAnsi" w:hAnsiTheme="minorHAnsi" w:cstheme="minorHAnsi"/>
          <w:b/>
          <w:bCs/>
          <w:sz w:val="22"/>
          <w:szCs w:val="22"/>
        </w:rPr>
        <w:t xml:space="preserve">Recommendation 3. </w:t>
      </w:r>
      <w:r w:rsidRPr="00DF385F">
        <w:rPr>
          <w:rFonts w:asciiTheme="minorHAnsi" w:hAnsiTheme="minorHAnsi" w:cstheme="minorHAnsi"/>
          <w:sz w:val="22"/>
          <w:szCs w:val="22"/>
        </w:rPr>
        <w:t xml:space="preserve">Strengthen PCEAT’s governance structure (Steering Committee) in terms of inclusive participation and gender equality by </w:t>
      </w:r>
      <w:r w:rsidRPr="00DF385F">
        <w:rPr>
          <w:rFonts w:asciiTheme="minorHAnsi" w:hAnsiTheme="minorHAnsi" w:cstheme="minorHAnsi"/>
          <w:color w:val="000000" w:themeColor="text1"/>
          <w:sz w:val="22"/>
          <w:szCs w:val="22"/>
        </w:rPr>
        <w:t xml:space="preserve">encouraging civil society's participation in the project implementation's monitoring and decision-making structure. Ensure that the implementing partners' progress </w:t>
      </w:r>
      <w:r w:rsidR="003A4489" w:rsidRPr="00DF385F">
        <w:rPr>
          <w:rFonts w:asciiTheme="minorHAnsi" w:hAnsiTheme="minorHAnsi" w:cstheme="minorHAnsi"/>
          <w:color w:val="000000" w:themeColor="text1"/>
          <w:sz w:val="22"/>
          <w:szCs w:val="22"/>
        </w:rPr>
        <w:t>in achieving</w:t>
      </w:r>
      <w:r w:rsidRPr="00DF385F">
        <w:rPr>
          <w:rFonts w:asciiTheme="minorHAnsi" w:hAnsiTheme="minorHAnsi" w:cstheme="minorHAnsi"/>
          <w:color w:val="000000" w:themeColor="text1"/>
          <w:sz w:val="22"/>
          <w:szCs w:val="22"/>
        </w:rPr>
        <w:t xml:space="preserve"> outcome and impact-level results are a specific point of discussion in the Steering Committee’s agenda. </w:t>
      </w:r>
    </w:p>
    <w:p w14:paraId="7F9128B0" w14:textId="77777777" w:rsidR="003850E0" w:rsidRPr="00DF385F" w:rsidRDefault="003850E0" w:rsidP="00091DA0">
      <w:pPr>
        <w:jc w:val="both"/>
        <w:rPr>
          <w:rFonts w:asciiTheme="minorHAnsi" w:hAnsiTheme="minorHAnsi" w:cstheme="minorHAnsi"/>
          <w:sz w:val="22"/>
          <w:szCs w:val="22"/>
        </w:rPr>
      </w:pPr>
    </w:p>
    <w:p w14:paraId="7ED2F194" w14:textId="6F420EBA" w:rsidR="003850E0" w:rsidRPr="00DF385F" w:rsidRDefault="003850E0" w:rsidP="00091DA0">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Recommendations for the follow-up </w:t>
      </w:r>
      <w:r w:rsidR="004C4718" w:rsidRPr="00DF385F">
        <w:rPr>
          <w:rFonts w:asciiTheme="minorHAnsi" w:hAnsiTheme="minorHAnsi" w:cstheme="minorHAnsi"/>
          <w:b/>
          <w:bCs/>
          <w:sz w:val="22"/>
          <w:szCs w:val="22"/>
        </w:rPr>
        <w:t>p</w:t>
      </w:r>
      <w:r w:rsidRPr="00DF385F">
        <w:rPr>
          <w:rFonts w:asciiTheme="minorHAnsi" w:hAnsiTheme="minorHAnsi" w:cstheme="minorHAnsi"/>
          <w:b/>
          <w:bCs/>
          <w:sz w:val="22"/>
          <w:szCs w:val="22"/>
        </w:rPr>
        <w:t>hase of PCEA</w:t>
      </w:r>
      <w:r w:rsidR="00077428" w:rsidRPr="00DF385F">
        <w:rPr>
          <w:rFonts w:asciiTheme="minorHAnsi" w:hAnsiTheme="minorHAnsi" w:cstheme="minorHAnsi"/>
          <w:b/>
          <w:bCs/>
          <w:sz w:val="22"/>
          <w:szCs w:val="22"/>
        </w:rPr>
        <w:t>T</w:t>
      </w:r>
    </w:p>
    <w:p w14:paraId="7D8AAE87" w14:textId="77777777" w:rsidR="003850E0" w:rsidRPr="00DF385F" w:rsidRDefault="003850E0" w:rsidP="00091DA0">
      <w:pPr>
        <w:jc w:val="both"/>
        <w:rPr>
          <w:b/>
          <w:bCs/>
        </w:rPr>
      </w:pPr>
    </w:p>
    <w:p w14:paraId="4C56634F" w14:textId="77777777" w:rsidR="003850E0" w:rsidRPr="00DF385F" w:rsidRDefault="003850E0" w:rsidP="00091DA0">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Recommendation 4. </w:t>
      </w:r>
      <w:r w:rsidRPr="00DF385F">
        <w:rPr>
          <w:rFonts w:asciiTheme="minorHAnsi" w:hAnsiTheme="minorHAnsi" w:cstheme="minorHAnsi"/>
          <w:sz w:val="22"/>
          <w:szCs w:val="22"/>
        </w:rPr>
        <w:t>Conduct a thorough and participatory identification and formulation exercise to identify the systemic determinants and bottlenecks that hamper the effectiveness and sustainability of the ongoing anti-corruption reforms' emerging results.</w:t>
      </w:r>
      <w:r w:rsidRPr="00DF385F">
        <w:rPr>
          <w:rFonts w:asciiTheme="minorHAnsi" w:hAnsiTheme="minorHAnsi" w:cstheme="minorHAnsi"/>
          <w:b/>
          <w:bCs/>
          <w:sz w:val="22"/>
          <w:szCs w:val="22"/>
        </w:rPr>
        <w:t xml:space="preserve"> </w:t>
      </w:r>
    </w:p>
    <w:p w14:paraId="292CA7B1" w14:textId="77777777" w:rsidR="003850E0" w:rsidRPr="00DF385F" w:rsidRDefault="003850E0" w:rsidP="00091DA0">
      <w:pPr>
        <w:jc w:val="both"/>
        <w:rPr>
          <w:b/>
          <w:bCs/>
        </w:rPr>
      </w:pPr>
    </w:p>
    <w:p w14:paraId="3129EA8C" w14:textId="58EA366A" w:rsidR="003850E0" w:rsidRPr="00DF385F" w:rsidRDefault="003850E0" w:rsidP="00091DA0">
      <w:pPr>
        <w:jc w:val="both"/>
        <w:rPr>
          <w:rFonts w:asciiTheme="minorHAnsi" w:hAnsiTheme="minorHAnsi" w:cstheme="minorHAnsi"/>
          <w:sz w:val="22"/>
          <w:szCs w:val="22"/>
        </w:rPr>
      </w:pPr>
      <w:r w:rsidRPr="00DF385F">
        <w:rPr>
          <w:rFonts w:asciiTheme="minorHAnsi" w:hAnsiTheme="minorHAnsi" w:cstheme="minorHAnsi"/>
          <w:b/>
          <w:bCs/>
          <w:sz w:val="22"/>
          <w:szCs w:val="22"/>
        </w:rPr>
        <w:t xml:space="preserve">Recommendation 5. </w:t>
      </w:r>
      <w:r w:rsidRPr="00DF385F">
        <w:rPr>
          <w:rFonts w:asciiTheme="minorHAnsi" w:hAnsiTheme="minorHAnsi" w:cstheme="minorHAnsi"/>
          <w:sz w:val="22"/>
          <w:szCs w:val="22"/>
        </w:rPr>
        <w:t xml:space="preserve">Build the capacity of civil society to promote social accountability </w:t>
      </w:r>
      <w:r w:rsidR="00091DA0" w:rsidRPr="00DF385F">
        <w:rPr>
          <w:rFonts w:asciiTheme="minorHAnsi" w:hAnsiTheme="minorHAnsi" w:cstheme="minorHAnsi"/>
          <w:sz w:val="22"/>
          <w:szCs w:val="22"/>
        </w:rPr>
        <w:t>and monitoring</w:t>
      </w:r>
      <w:r w:rsidR="00FC3650" w:rsidRPr="00DF385F">
        <w:rPr>
          <w:rFonts w:asciiTheme="minorHAnsi" w:hAnsiTheme="minorHAnsi" w:cstheme="minorHAnsi"/>
          <w:sz w:val="22"/>
          <w:szCs w:val="22"/>
        </w:rPr>
        <w:t>,</w:t>
      </w:r>
      <w:r w:rsidRPr="00DF385F">
        <w:rPr>
          <w:rFonts w:asciiTheme="minorHAnsi" w:hAnsiTheme="minorHAnsi" w:cstheme="minorHAnsi"/>
          <w:sz w:val="22"/>
          <w:szCs w:val="22"/>
        </w:rPr>
        <w:t xml:space="preserve"> to create a conducive environment for independent oversight. To that end, support investigative journalists and the development of independent media by sustaining the momentum created by PCEAT to develop a critical mass of independent anti-corruption professionals in </w:t>
      </w:r>
      <w:r w:rsidR="00AA53C5"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media. </w:t>
      </w:r>
    </w:p>
    <w:p w14:paraId="345D4752" w14:textId="50682008" w:rsidR="00D029CF" w:rsidRPr="00DF385F" w:rsidRDefault="00D029CF" w:rsidP="00091DA0">
      <w:pPr>
        <w:pStyle w:val="ColorfulList-Accent11"/>
        <w:spacing w:after="0" w:line="240" w:lineRule="auto"/>
        <w:ind w:left="0" w:hanging="360"/>
        <w:jc w:val="both"/>
        <w:rPr>
          <w:rFonts w:asciiTheme="minorHAnsi" w:hAnsiTheme="minorHAnsi" w:cstheme="minorHAnsi"/>
        </w:rPr>
      </w:pPr>
    </w:p>
    <w:p w14:paraId="3AB39F73" w14:textId="77777777" w:rsidR="009A3A09" w:rsidRPr="003F1EC0" w:rsidRDefault="009A3A09"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sectPr w:rsidR="009A3A09" w:rsidRPr="003F1EC0" w:rsidSect="009A3A09">
          <w:type w:val="continuous"/>
          <w:pgSz w:w="12240" w:h="15840"/>
          <w:pgMar w:top="900" w:right="1080" w:bottom="792" w:left="1080" w:header="720" w:footer="720" w:gutter="0"/>
          <w:cols w:space="720"/>
          <w:titlePg/>
          <w:docGrid w:linePitch="360"/>
        </w:sectPr>
      </w:pPr>
    </w:p>
    <w:p w14:paraId="213CE2C4" w14:textId="637FD8F8" w:rsidR="00FD7C40" w:rsidRPr="00DF385F" w:rsidRDefault="00FD7C4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43736E23" w14:textId="3E54FC59" w:rsidR="00F97D69" w:rsidRPr="00DF385F" w:rsidRDefault="00F97D69"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508070DC" w14:textId="7DD592D6" w:rsidR="00F97D69" w:rsidRDefault="00F97D69"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056F1009" w14:textId="10C6D927"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37856344" w14:textId="133E0717"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4DA2B999" w14:textId="76B6FDEB"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65380A51" w14:textId="31F0BFA3"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7BF48D81" w14:textId="6FE57E07"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5220CF99" w14:textId="4FC90091"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6D27884D" w14:textId="20A4D2B5"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6E343069" w14:textId="633210FF"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12C2F35C" w14:textId="5BFED967"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5AE71B1C" w14:textId="6F07E114"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1C52A94A" w14:textId="2A353A73"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57101AF4" w14:textId="1FE6DFEE"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77296667" w14:textId="0A4A7F6C"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67070B67" w14:textId="144D5EF7"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7740D676" w14:textId="0D705792"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29DC2254" w14:textId="7D1DC362"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79DD82C1" w14:textId="41EE2591"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68240477" w14:textId="48CC2C6F" w:rsidR="003F1EC0"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5BD18B0B" w14:textId="77777777" w:rsidR="003F1EC0" w:rsidRPr="00DF385F" w:rsidRDefault="003F1EC0"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4F663C2A" w14:textId="77777777" w:rsidR="00C23A02" w:rsidRPr="00DF385F" w:rsidRDefault="00C23A02" w:rsidP="0005688A">
      <w:pPr>
        <w:widowControl w:val="0"/>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01"/>
          <w:rFonts w:ascii="Times New Roman" w:hAnsi="Times New Roman"/>
          <w:sz w:val="24"/>
          <w:szCs w:val="24"/>
        </w:rPr>
      </w:pPr>
    </w:p>
    <w:p w14:paraId="0B5A8A8C" w14:textId="77777777" w:rsidR="000D3A0D" w:rsidRPr="00DF385F" w:rsidRDefault="000D3A0D" w:rsidP="0005688A">
      <w:pPr>
        <w:jc w:val="both"/>
        <w:sectPr w:rsidR="000D3A0D" w:rsidRPr="00DF385F" w:rsidSect="000D3A0D">
          <w:type w:val="continuous"/>
          <w:pgSz w:w="12240" w:h="15840"/>
          <w:pgMar w:top="900" w:right="1080" w:bottom="792" w:left="1080" w:header="720" w:footer="720" w:gutter="0"/>
          <w:cols w:space="720"/>
          <w:titlePg/>
          <w:docGrid w:linePitch="360"/>
        </w:sectPr>
      </w:pPr>
    </w:p>
    <w:p w14:paraId="5D3858C7" w14:textId="23BFACF2" w:rsidR="009D368C" w:rsidRPr="00DF385F" w:rsidRDefault="009D368C" w:rsidP="0005688A">
      <w:pPr>
        <w:jc w:val="both"/>
      </w:pPr>
    </w:p>
    <w:p w14:paraId="6225D129" w14:textId="434D2DA6" w:rsidR="008D5811" w:rsidRPr="00DF385F" w:rsidRDefault="008D5811" w:rsidP="0005688A">
      <w:pPr>
        <w:pStyle w:val="Heading1"/>
        <w:spacing w:before="0"/>
        <w:jc w:val="both"/>
        <w:rPr>
          <w:b w:val="0"/>
          <w:bCs/>
        </w:rPr>
        <w:sectPr w:rsidR="008D5811" w:rsidRPr="00DF385F" w:rsidSect="009026FF">
          <w:type w:val="continuous"/>
          <w:pgSz w:w="12240" w:h="15840"/>
          <w:pgMar w:top="900" w:right="1080" w:bottom="792" w:left="1080" w:header="720" w:footer="720" w:gutter="0"/>
          <w:cols w:num="2" w:space="720"/>
          <w:titlePg/>
          <w:docGrid w:linePitch="360"/>
        </w:sectPr>
      </w:pPr>
    </w:p>
    <w:p w14:paraId="2DA01685" w14:textId="77777777" w:rsidR="002D3696" w:rsidRPr="00DF385F" w:rsidRDefault="00894671" w:rsidP="0005688A">
      <w:pPr>
        <w:pStyle w:val="Heading1"/>
        <w:spacing w:before="0"/>
        <w:jc w:val="both"/>
      </w:pPr>
      <w:bookmarkStart w:id="4" w:name="_Toc72789288"/>
      <w:r w:rsidRPr="00DF385F">
        <w:lastRenderedPageBreak/>
        <w:t>Background</w:t>
      </w:r>
      <w:bookmarkStart w:id="5" w:name="_Toc57050051"/>
      <w:bookmarkEnd w:id="4"/>
    </w:p>
    <w:p w14:paraId="2B2F44EB" w14:textId="217F59AD" w:rsidR="0081630B" w:rsidRPr="00DF385F" w:rsidRDefault="00894671" w:rsidP="0005688A">
      <w:pPr>
        <w:pStyle w:val="Heading1"/>
        <w:spacing w:before="0"/>
        <w:jc w:val="both"/>
      </w:pPr>
      <w:r w:rsidRPr="00DF385F">
        <w:t xml:space="preserve"> </w:t>
      </w:r>
    </w:p>
    <w:p w14:paraId="6D893C40" w14:textId="1A0E4790" w:rsidR="00894671" w:rsidRPr="00DF385F" w:rsidRDefault="00AA53C5" w:rsidP="0005688A">
      <w:pPr>
        <w:pStyle w:val="Heading2"/>
        <w:spacing w:before="0"/>
        <w:jc w:val="both"/>
      </w:pPr>
      <w:bookmarkStart w:id="6" w:name="_Toc72789289"/>
      <w:r w:rsidRPr="00DF385F">
        <w:t xml:space="preserve">The </w:t>
      </w:r>
      <w:r w:rsidR="002A46AB" w:rsidRPr="00DF385F">
        <w:t>S</w:t>
      </w:r>
      <w:r w:rsidR="00894671" w:rsidRPr="00DF385F">
        <w:t xml:space="preserve">tate of </w:t>
      </w:r>
      <w:r w:rsidR="002A46AB" w:rsidRPr="00DF385F">
        <w:t>A</w:t>
      </w:r>
      <w:r w:rsidR="00AC7357" w:rsidRPr="00DF385F">
        <w:t>nti-</w:t>
      </w:r>
      <w:r w:rsidR="002A46AB" w:rsidRPr="00DF385F">
        <w:t>c</w:t>
      </w:r>
      <w:r w:rsidR="00AC7357" w:rsidRPr="00DF385F">
        <w:t>orruption</w:t>
      </w:r>
      <w:r w:rsidR="00894671" w:rsidRPr="00DF385F">
        <w:t xml:space="preserve"> </w:t>
      </w:r>
      <w:r w:rsidR="002A46AB" w:rsidRPr="00DF385F">
        <w:t>A</w:t>
      </w:r>
      <w:r w:rsidR="00894671" w:rsidRPr="00DF385F">
        <w:t>ffairs in Uzbekistan</w:t>
      </w:r>
      <w:bookmarkEnd w:id="5"/>
      <w:bookmarkEnd w:id="6"/>
    </w:p>
    <w:p w14:paraId="3C50AF9B" w14:textId="77777777" w:rsidR="002D3696" w:rsidRPr="00DF385F" w:rsidRDefault="002D3696" w:rsidP="002D3696"/>
    <w:p w14:paraId="6230D1D1" w14:textId="677538C8" w:rsidR="00894671" w:rsidRPr="00DF385F" w:rsidRDefault="00894671" w:rsidP="0005688A">
      <w:pPr>
        <w:jc w:val="both"/>
        <w:rPr>
          <w:rFonts w:asciiTheme="minorHAnsi" w:hAnsiTheme="minorHAnsi" w:cstheme="minorHAnsi"/>
          <w:color w:val="000000"/>
        </w:rPr>
      </w:pPr>
      <w:r w:rsidRPr="00DF385F">
        <w:rPr>
          <w:rFonts w:asciiTheme="minorHAnsi" w:hAnsiTheme="minorHAnsi" w:cstheme="minorHAnsi"/>
          <w:color w:val="000000"/>
        </w:rPr>
        <w:t>With the change of political leadership in 2016, the State of Uzbekistan has been pursuing an ambitious reform programme</w:t>
      </w:r>
      <w:r w:rsidR="00AA53C5" w:rsidRPr="00DF385F">
        <w:rPr>
          <w:rFonts w:asciiTheme="minorHAnsi" w:hAnsiTheme="minorHAnsi" w:cstheme="minorHAnsi"/>
          <w:color w:val="000000"/>
        </w:rPr>
        <w:t>. This programme has</w:t>
      </w:r>
      <w:r w:rsidRPr="00DF385F">
        <w:rPr>
          <w:rFonts w:asciiTheme="minorHAnsi" w:hAnsiTheme="minorHAnsi" w:cstheme="minorHAnsi"/>
          <w:color w:val="000000"/>
        </w:rPr>
        <w:t xml:space="preserve"> in particular</w:t>
      </w:r>
      <w:r w:rsidR="00AA53C5" w:rsidRPr="00DF385F">
        <w:rPr>
          <w:rFonts w:asciiTheme="minorHAnsi" w:hAnsiTheme="minorHAnsi" w:cstheme="minorHAnsi"/>
          <w:color w:val="000000"/>
        </w:rPr>
        <w:t xml:space="preserve"> sought</w:t>
      </w:r>
      <w:r w:rsidRPr="00DF385F">
        <w:rPr>
          <w:rFonts w:asciiTheme="minorHAnsi" w:hAnsiTheme="minorHAnsi" w:cstheme="minorHAnsi"/>
          <w:color w:val="000000"/>
        </w:rPr>
        <w:t xml:space="preserve"> to integrate the country </w:t>
      </w:r>
      <w:r w:rsidR="00150A31" w:rsidRPr="00DF385F">
        <w:rPr>
          <w:rFonts w:asciiTheme="minorHAnsi" w:hAnsiTheme="minorHAnsi" w:cstheme="minorHAnsi"/>
          <w:color w:val="000000"/>
        </w:rPr>
        <w:t>into</w:t>
      </w:r>
      <w:r w:rsidRPr="00DF385F">
        <w:rPr>
          <w:rFonts w:asciiTheme="minorHAnsi" w:hAnsiTheme="minorHAnsi" w:cstheme="minorHAnsi"/>
          <w:color w:val="000000"/>
        </w:rPr>
        <w:t xml:space="preserve"> the world economy, improve </w:t>
      </w:r>
      <w:r w:rsidR="00AA53C5" w:rsidRPr="00DF385F">
        <w:rPr>
          <w:rFonts w:asciiTheme="minorHAnsi" w:hAnsiTheme="minorHAnsi" w:cstheme="minorHAnsi"/>
          <w:color w:val="000000"/>
        </w:rPr>
        <w:t>its</w:t>
      </w:r>
      <w:r w:rsidRPr="00DF385F">
        <w:rPr>
          <w:rFonts w:asciiTheme="minorHAnsi" w:hAnsiTheme="minorHAnsi" w:cstheme="minorHAnsi"/>
          <w:color w:val="000000"/>
        </w:rPr>
        <w:t xml:space="preserve"> business climate, </w:t>
      </w:r>
      <w:r w:rsidR="00AA53C5" w:rsidRPr="00DF385F">
        <w:rPr>
          <w:rFonts w:asciiTheme="minorHAnsi" w:hAnsiTheme="minorHAnsi" w:cstheme="minorHAnsi"/>
          <w:color w:val="000000"/>
        </w:rPr>
        <w:t>its</w:t>
      </w:r>
      <w:r w:rsidRPr="00DF385F">
        <w:rPr>
          <w:rFonts w:asciiTheme="minorHAnsi" w:hAnsiTheme="minorHAnsi" w:cstheme="minorHAnsi"/>
          <w:color w:val="000000"/>
        </w:rPr>
        <w:t xml:space="preserve"> justice system and security services, labour conditions, administrative accountability and efficiency</w:t>
      </w:r>
      <w:r w:rsidR="00AA53C5" w:rsidRPr="00DF385F">
        <w:rPr>
          <w:rFonts w:asciiTheme="minorHAnsi" w:hAnsiTheme="minorHAnsi" w:cstheme="minorHAnsi"/>
          <w:color w:val="000000"/>
        </w:rPr>
        <w:t>,</w:t>
      </w:r>
      <w:r w:rsidRPr="00DF385F">
        <w:rPr>
          <w:rFonts w:asciiTheme="minorHAnsi" w:hAnsiTheme="minorHAnsi" w:cstheme="minorHAnsi"/>
          <w:color w:val="000000"/>
        </w:rPr>
        <w:t xml:space="preserve"> as well as </w:t>
      </w:r>
      <w:r w:rsidR="00AA53C5" w:rsidRPr="00DF385F">
        <w:rPr>
          <w:rFonts w:asciiTheme="minorHAnsi" w:hAnsiTheme="minorHAnsi" w:cstheme="minorHAnsi"/>
          <w:color w:val="000000"/>
        </w:rPr>
        <w:t xml:space="preserve">respect for </w:t>
      </w:r>
      <w:r w:rsidRPr="00DF385F">
        <w:rPr>
          <w:rFonts w:asciiTheme="minorHAnsi" w:hAnsiTheme="minorHAnsi" w:cstheme="minorHAnsi"/>
          <w:color w:val="000000"/>
        </w:rPr>
        <w:t xml:space="preserve">human rights and </w:t>
      </w:r>
      <w:r w:rsidR="00AA53C5" w:rsidRPr="00DF385F">
        <w:rPr>
          <w:rFonts w:asciiTheme="minorHAnsi" w:hAnsiTheme="minorHAnsi" w:cstheme="minorHAnsi"/>
          <w:color w:val="000000"/>
        </w:rPr>
        <w:t xml:space="preserve">the development of </w:t>
      </w:r>
      <w:r w:rsidRPr="00DF385F">
        <w:rPr>
          <w:rFonts w:asciiTheme="minorHAnsi" w:hAnsiTheme="minorHAnsi" w:cstheme="minorHAnsi"/>
          <w:color w:val="000000"/>
        </w:rPr>
        <w:t xml:space="preserve">good governance in general. To that end, the Government </w:t>
      </w:r>
      <w:r w:rsidR="00AA53C5" w:rsidRPr="00DF385F">
        <w:rPr>
          <w:rFonts w:asciiTheme="minorHAnsi" w:hAnsiTheme="minorHAnsi" w:cstheme="minorHAnsi"/>
          <w:color w:val="000000"/>
        </w:rPr>
        <w:t xml:space="preserve">has </w:t>
      </w:r>
      <w:r w:rsidRPr="00DF385F">
        <w:rPr>
          <w:rFonts w:asciiTheme="minorHAnsi" w:hAnsiTheme="minorHAnsi" w:cstheme="minorHAnsi"/>
          <w:color w:val="000000"/>
        </w:rPr>
        <w:t xml:space="preserve">embarked on several ambitious and critical reforms in </w:t>
      </w:r>
      <w:r w:rsidR="00AC7357" w:rsidRPr="00DF385F">
        <w:rPr>
          <w:rFonts w:asciiTheme="minorHAnsi" w:hAnsiTheme="minorHAnsi" w:cstheme="minorHAnsi"/>
          <w:color w:val="000000"/>
        </w:rPr>
        <w:t>anti-corruption</w:t>
      </w:r>
      <w:r w:rsidRPr="00DF385F">
        <w:rPr>
          <w:rFonts w:asciiTheme="minorHAnsi" w:hAnsiTheme="minorHAnsi" w:cstheme="minorHAnsi"/>
          <w:color w:val="000000"/>
        </w:rPr>
        <w:t xml:space="preserve"> policies. These policies are based on laws and strategic plans that </w:t>
      </w:r>
      <w:r w:rsidR="00AA53C5" w:rsidRPr="00DF385F">
        <w:rPr>
          <w:rFonts w:asciiTheme="minorHAnsi" w:hAnsiTheme="minorHAnsi" w:cstheme="minorHAnsi"/>
          <w:color w:val="000000"/>
        </w:rPr>
        <w:t xml:space="preserve">have </w:t>
      </w:r>
      <w:r w:rsidRPr="00DF385F">
        <w:rPr>
          <w:rFonts w:asciiTheme="minorHAnsi" w:hAnsiTheme="minorHAnsi" w:cstheme="minorHAnsi"/>
          <w:color w:val="000000"/>
        </w:rPr>
        <w:t xml:space="preserve">created a conducive normative environment for implementing </w:t>
      </w:r>
      <w:r w:rsidR="00AC7357" w:rsidRPr="00DF385F">
        <w:rPr>
          <w:rFonts w:asciiTheme="minorHAnsi" w:hAnsiTheme="minorHAnsi" w:cstheme="minorHAnsi"/>
          <w:color w:val="000000"/>
        </w:rPr>
        <w:t>anti-corruption</w:t>
      </w:r>
      <w:r w:rsidRPr="00DF385F">
        <w:rPr>
          <w:rFonts w:asciiTheme="minorHAnsi" w:hAnsiTheme="minorHAnsi" w:cstheme="minorHAnsi"/>
          <w:color w:val="000000"/>
        </w:rPr>
        <w:t xml:space="preserve"> activities</w:t>
      </w:r>
      <w:r w:rsidR="00AA53C5" w:rsidRPr="00DF385F">
        <w:rPr>
          <w:rFonts w:asciiTheme="minorHAnsi" w:hAnsiTheme="minorHAnsi" w:cstheme="minorHAnsi"/>
          <w:color w:val="000000"/>
        </w:rPr>
        <w:t>,</w:t>
      </w:r>
      <w:r w:rsidR="00AC7357" w:rsidRPr="00DF385F">
        <w:rPr>
          <w:rFonts w:asciiTheme="minorHAnsi" w:hAnsiTheme="minorHAnsi" w:cstheme="minorHAnsi"/>
          <w:color w:val="000000"/>
        </w:rPr>
        <w:t xml:space="preserve"> and</w:t>
      </w:r>
      <w:r w:rsidR="009D5548" w:rsidRPr="00DF385F">
        <w:rPr>
          <w:rFonts w:asciiTheme="minorHAnsi" w:hAnsiTheme="minorHAnsi" w:cstheme="minorHAnsi"/>
          <w:color w:val="000000"/>
        </w:rPr>
        <w:t xml:space="preserve"> the UN Convention </w:t>
      </w:r>
      <w:r w:rsidR="00BD505B" w:rsidRPr="00DF385F">
        <w:rPr>
          <w:rFonts w:asciiTheme="minorHAnsi" w:hAnsiTheme="minorHAnsi" w:cstheme="minorHAnsi"/>
          <w:color w:val="000000"/>
        </w:rPr>
        <w:t>a</w:t>
      </w:r>
      <w:r w:rsidR="009D5548" w:rsidRPr="00DF385F">
        <w:rPr>
          <w:rFonts w:asciiTheme="minorHAnsi" w:hAnsiTheme="minorHAnsi" w:cstheme="minorHAnsi"/>
          <w:color w:val="000000"/>
        </w:rPr>
        <w:t>gainst Corruption (UNCAC)</w:t>
      </w:r>
      <w:r w:rsidR="009D5548" w:rsidRPr="00DF385F">
        <w:rPr>
          <w:rStyle w:val="FootnoteReference"/>
          <w:rFonts w:asciiTheme="minorHAnsi" w:hAnsiTheme="minorHAnsi" w:cstheme="minorHAnsi"/>
          <w:color w:val="000000"/>
        </w:rPr>
        <w:footnoteReference w:id="4"/>
      </w:r>
      <w:r w:rsidR="009D5548" w:rsidRPr="00DF385F">
        <w:rPr>
          <w:rFonts w:asciiTheme="minorHAnsi" w:hAnsiTheme="minorHAnsi" w:cstheme="minorHAnsi"/>
          <w:color w:val="000000"/>
        </w:rPr>
        <w:t>.</w:t>
      </w:r>
    </w:p>
    <w:p w14:paraId="5E6262B1" w14:textId="77777777" w:rsidR="00DB59E0" w:rsidRPr="00DF385F" w:rsidRDefault="00DB59E0" w:rsidP="0005688A">
      <w:pPr>
        <w:jc w:val="both"/>
        <w:rPr>
          <w:rFonts w:asciiTheme="minorHAnsi" w:hAnsiTheme="minorHAnsi" w:cstheme="minorHAnsi"/>
          <w:color w:val="000000"/>
        </w:rPr>
      </w:pPr>
    </w:p>
    <w:p w14:paraId="1A7B05E7" w14:textId="578F7BE9" w:rsidR="00894671" w:rsidRPr="00DF385F" w:rsidRDefault="00894671" w:rsidP="0005688A">
      <w:pPr>
        <w:jc w:val="both"/>
        <w:rPr>
          <w:rFonts w:asciiTheme="minorHAnsi" w:hAnsiTheme="minorHAnsi" w:cstheme="minorHAnsi"/>
          <w:color w:val="000000"/>
        </w:rPr>
      </w:pPr>
      <w:r w:rsidRPr="00DF385F">
        <w:rPr>
          <w:rFonts w:asciiTheme="minorHAnsi" w:hAnsiTheme="minorHAnsi" w:cstheme="minorHAnsi"/>
          <w:color w:val="000000"/>
        </w:rPr>
        <w:t xml:space="preserve">The </w:t>
      </w:r>
      <w:r w:rsidR="009558DA" w:rsidRPr="00DF385F">
        <w:rPr>
          <w:rFonts w:asciiTheme="minorHAnsi" w:hAnsiTheme="minorHAnsi" w:cstheme="minorHAnsi"/>
          <w:color w:val="000000"/>
        </w:rPr>
        <w:t>l</w:t>
      </w:r>
      <w:r w:rsidRPr="00DF385F">
        <w:rPr>
          <w:rFonts w:asciiTheme="minorHAnsi" w:hAnsiTheme="minorHAnsi" w:cstheme="minorHAnsi"/>
          <w:color w:val="000000"/>
        </w:rPr>
        <w:t xml:space="preserve">aw </w:t>
      </w:r>
      <w:r w:rsidR="00AA53C5" w:rsidRPr="00DF385F">
        <w:rPr>
          <w:rFonts w:asciiTheme="minorHAnsi" w:hAnsiTheme="minorHAnsi" w:cstheme="minorHAnsi"/>
          <w:color w:val="000000"/>
        </w:rPr>
        <w:t>‘</w:t>
      </w:r>
      <w:r w:rsidRPr="00DF385F">
        <w:rPr>
          <w:rFonts w:asciiTheme="minorHAnsi" w:hAnsiTheme="minorHAnsi" w:cstheme="minorHAnsi"/>
          <w:color w:val="000000"/>
        </w:rPr>
        <w:t xml:space="preserve">On </w:t>
      </w:r>
      <w:r w:rsidR="009558DA" w:rsidRPr="00DF385F">
        <w:rPr>
          <w:rFonts w:asciiTheme="minorHAnsi" w:hAnsiTheme="minorHAnsi" w:cstheme="minorHAnsi"/>
          <w:color w:val="000000"/>
        </w:rPr>
        <w:t xml:space="preserve">Combatting </w:t>
      </w:r>
      <w:r w:rsidRPr="00DF385F">
        <w:rPr>
          <w:rFonts w:asciiTheme="minorHAnsi" w:hAnsiTheme="minorHAnsi" w:cstheme="minorHAnsi"/>
          <w:color w:val="000000"/>
        </w:rPr>
        <w:t>Corruption</w:t>
      </w:r>
      <w:r w:rsidR="00AA53C5" w:rsidRPr="00DF385F">
        <w:rPr>
          <w:rFonts w:asciiTheme="minorHAnsi" w:hAnsiTheme="minorHAnsi" w:cstheme="minorHAnsi"/>
          <w:color w:val="000000"/>
        </w:rPr>
        <w:t xml:space="preserve">’ </w:t>
      </w:r>
      <w:r w:rsidR="009558DA" w:rsidRPr="00DF385F">
        <w:rPr>
          <w:rFonts w:asciiTheme="minorHAnsi" w:hAnsiTheme="minorHAnsi" w:cstheme="minorHAnsi"/>
          <w:color w:val="000000"/>
        </w:rPr>
        <w:t xml:space="preserve">adopted in 2017 </w:t>
      </w:r>
      <w:r w:rsidRPr="00DF385F">
        <w:rPr>
          <w:rFonts w:asciiTheme="minorHAnsi" w:hAnsiTheme="minorHAnsi" w:cstheme="minorHAnsi"/>
          <w:color w:val="000000"/>
        </w:rPr>
        <w:t xml:space="preserve">established the legal </w:t>
      </w:r>
      <w:r w:rsidR="009558DA" w:rsidRPr="00DF385F">
        <w:rPr>
          <w:rFonts w:asciiTheme="minorHAnsi" w:hAnsiTheme="minorHAnsi" w:cstheme="minorHAnsi"/>
          <w:color w:val="000000"/>
        </w:rPr>
        <w:t>ground</w:t>
      </w:r>
      <w:r w:rsidR="00AA53C5" w:rsidRPr="00DF385F">
        <w:rPr>
          <w:rFonts w:asciiTheme="minorHAnsi" w:hAnsiTheme="minorHAnsi" w:cstheme="minorHAnsi"/>
          <w:color w:val="000000"/>
        </w:rPr>
        <w:t>s</w:t>
      </w:r>
      <w:r w:rsidR="009558DA" w:rsidRPr="00DF385F">
        <w:rPr>
          <w:rFonts w:asciiTheme="minorHAnsi" w:hAnsiTheme="minorHAnsi" w:cstheme="minorHAnsi"/>
          <w:color w:val="000000"/>
        </w:rPr>
        <w:t xml:space="preserve"> </w:t>
      </w:r>
      <w:r w:rsidRPr="00DF385F">
        <w:rPr>
          <w:rFonts w:asciiTheme="minorHAnsi" w:hAnsiTheme="minorHAnsi" w:cstheme="minorHAnsi"/>
          <w:color w:val="000000"/>
        </w:rPr>
        <w:t xml:space="preserve">and mechanisms for implementing </w:t>
      </w:r>
      <w:r w:rsidR="00AC7357" w:rsidRPr="00DF385F">
        <w:rPr>
          <w:rFonts w:asciiTheme="minorHAnsi" w:hAnsiTheme="minorHAnsi" w:cstheme="minorHAnsi"/>
          <w:color w:val="000000"/>
        </w:rPr>
        <w:t>anti-corruption</w:t>
      </w:r>
      <w:r w:rsidRPr="00DF385F">
        <w:rPr>
          <w:rFonts w:asciiTheme="minorHAnsi" w:hAnsiTheme="minorHAnsi" w:cstheme="minorHAnsi"/>
          <w:color w:val="000000"/>
        </w:rPr>
        <w:t xml:space="preserve"> measures. It positively highlights that the State has initiated reforms</w:t>
      </w:r>
      <w:r w:rsidR="00706F14" w:rsidRPr="00DF385F">
        <w:rPr>
          <w:rFonts w:asciiTheme="minorHAnsi" w:hAnsiTheme="minorHAnsi" w:cstheme="minorHAnsi"/>
          <w:color w:val="000000"/>
        </w:rPr>
        <w:t>, often radical ones,</w:t>
      </w:r>
      <w:r w:rsidRPr="00DF385F">
        <w:rPr>
          <w:rFonts w:asciiTheme="minorHAnsi" w:hAnsiTheme="minorHAnsi" w:cstheme="minorHAnsi"/>
          <w:color w:val="000000"/>
        </w:rPr>
        <w:t xml:space="preserve"> in many areas</w:t>
      </w:r>
      <w:r w:rsidR="00E10B28" w:rsidRPr="00DF385F">
        <w:rPr>
          <w:rFonts w:asciiTheme="minorHAnsi" w:hAnsiTheme="minorHAnsi" w:cstheme="minorHAnsi"/>
          <w:color w:val="000000"/>
        </w:rPr>
        <w:t xml:space="preserve"> for the first time in many years</w:t>
      </w:r>
      <w:r w:rsidRPr="00DF385F">
        <w:rPr>
          <w:rFonts w:asciiTheme="minorHAnsi" w:hAnsiTheme="minorHAnsi" w:cstheme="minorHAnsi"/>
          <w:color w:val="000000"/>
        </w:rPr>
        <w:t xml:space="preserve">. The State </w:t>
      </w:r>
      <w:r w:rsidR="00706F14" w:rsidRPr="00DF385F">
        <w:rPr>
          <w:rFonts w:asciiTheme="minorHAnsi" w:hAnsiTheme="minorHAnsi" w:cstheme="minorHAnsi"/>
          <w:color w:val="000000"/>
        </w:rPr>
        <w:t xml:space="preserve">has focused on </w:t>
      </w:r>
      <w:r w:rsidRPr="00DF385F">
        <w:rPr>
          <w:rFonts w:asciiTheme="minorHAnsi" w:hAnsiTheme="minorHAnsi" w:cstheme="minorHAnsi"/>
          <w:color w:val="000000"/>
        </w:rPr>
        <w:t xml:space="preserve">mid-term priorities </w:t>
      </w:r>
      <w:r w:rsidR="00706F14" w:rsidRPr="00DF385F">
        <w:rPr>
          <w:rFonts w:asciiTheme="minorHAnsi" w:hAnsiTheme="minorHAnsi" w:cstheme="minorHAnsi"/>
          <w:color w:val="000000"/>
        </w:rPr>
        <w:t xml:space="preserve">which </w:t>
      </w:r>
      <w:r w:rsidRPr="00DF385F">
        <w:rPr>
          <w:rFonts w:asciiTheme="minorHAnsi" w:hAnsiTheme="minorHAnsi" w:cstheme="minorHAnsi"/>
          <w:color w:val="000000"/>
        </w:rPr>
        <w:t>include, among others</w:t>
      </w:r>
      <w:r w:rsidR="00706F14" w:rsidRPr="00DF385F">
        <w:rPr>
          <w:rFonts w:asciiTheme="minorHAnsi" w:hAnsiTheme="minorHAnsi" w:cstheme="minorHAnsi"/>
          <w:color w:val="000000"/>
        </w:rPr>
        <w:t>,</w:t>
      </w:r>
      <w:r w:rsidRPr="00DF385F">
        <w:rPr>
          <w:rFonts w:asciiTheme="minorHAnsi" w:hAnsiTheme="minorHAnsi" w:cstheme="minorHAnsi"/>
          <w:color w:val="000000"/>
        </w:rPr>
        <w:t xml:space="preserve"> public administration reform, access to quality public services and public information, and judicial and legal reform. These priorities </w:t>
      </w:r>
      <w:r w:rsidR="00706F14" w:rsidRPr="00DF385F">
        <w:rPr>
          <w:rFonts w:asciiTheme="minorHAnsi" w:hAnsiTheme="minorHAnsi" w:cstheme="minorHAnsi"/>
          <w:color w:val="000000"/>
        </w:rPr>
        <w:t>have been</w:t>
      </w:r>
      <w:r w:rsidRPr="00DF385F">
        <w:rPr>
          <w:rFonts w:asciiTheme="minorHAnsi" w:hAnsiTheme="minorHAnsi" w:cstheme="minorHAnsi"/>
          <w:color w:val="000000"/>
        </w:rPr>
        <w:t xml:space="preserve"> further supported </w:t>
      </w:r>
      <w:r w:rsidR="00706F14" w:rsidRPr="00DF385F">
        <w:rPr>
          <w:rFonts w:asciiTheme="minorHAnsi" w:hAnsiTheme="minorHAnsi" w:cstheme="minorHAnsi"/>
          <w:color w:val="000000"/>
        </w:rPr>
        <w:t>through the</w:t>
      </w:r>
      <w:r w:rsidRPr="00DF385F">
        <w:rPr>
          <w:rFonts w:asciiTheme="minorHAnsi" w:hAnsiTheme="minorHAnsi" w:cstheme="minorHAnsi"/>
          <w:color w:val="000000"/>
        </w:rPr>
        <w:t xml:space="preserve"> adopti</w:t>
      </w:r>
      <w:r w:rsidR="00706F14" w:rsidRPr="00DF385F">
        <w:rPr>
          <w:rFonts w:asciiTheme="minorHAnsi" w:hAnsiTheme="minorHAnsi" w:cstheme="minorHAnsi"/>
          <w:color w:val="000000"/>
        </w:rPr>
        <w:t>on of</w:t>
      </w:r>
      <w:r w:rsidRPr="00DF385F">
        <w:rPr>
          <w:rFonts w:asciiTheme="minorHAnsi" w:hAnsiTheme="minorHAnsi" w:cstheme="minorHAnsi"/>
          <w:color w:val="000000"/>
        </w:rPr>
        <w:t xml:space="preserve"> the Concept of Administrative Reform </w:t>
      </w:r>
      <w:r w:rsidR="00706F14" w:rsidRPr="00DF385F">
        <w:rPr>
          <w:rFonts w:asciiTheme="minorHAnsi" w:hAnsiTheme="minorHAnsi" w:cstheme="minorHAnsi"/>
          <w:color w:val="000000"/>
        </w:rPr>
        <w:t>which</w:t>
      </w:r>
      <w:r w:rsidRPr="00DF385F">
        <w:rPr>
          <w:rFonts w:asciiTheme="minorHAnsi" w:hAnsiTheme="minorHAnsi" w:cstheme="minorHAnsi"/>
          <w:color w:val="000000"/>
        </w:rPr>
        <w:t xml:space="preserve"> outlines </w:t>
      </w:r>
      <w:r w:rsidR="00706F14" w:rsidRPr="00DF385F">
        <w:rPr>
          <w:rFonts w:asciiTheme="minorHAnsi" w:hAnsiTheme="minorHAnsi" w:cstheme="minorHAnsi"/>
          <w:color w:val="000000"/>
        </w:rPr>
        <w:t xml:space="preserve">the </w:t>
      </w:r>
      <w:r w:rsidRPr="00DF385F">
        <w:rPr>
          <w:rFonts w:asciiTheme="minorHAnsi" w:hAnsiTheme="minorHAnsi" w:cstheme="minorHAnsi"/>
          <w:color w:val="000000"/>
        </w:rPr>
        <w:t xml:space="preserve">steps </w:t>
      </w:r>
      <w:r w:rsidR="00706F14" w:rsidRPr="00DF385F">
        <w:rPr>
          <w:rFonts w:asciiTheme="minorHAnsi" w:hAnsiTheme="minorHAnsi" w:cstheme="minorHAnsi"/>
          <w:color w:val="000000"/>
        </w:rPr>
        <w:t xml:space="preserve">needed </w:t>
      </w:r>
      <w:r w:rsidRPr="00DF385F">
        <w:rPr>
          <w:rFonts w:asciiTheme="minorHAnsi" w:hAnsiTheme="minorHAnsi" w:cstheme="minorHAnsi"/>
          <w:color w:val="000000"/>
        </w:rPr>
        <w:t xml:space="preserve">to establish an effective and transparent public administration system. To support these reforms, the Government launched an Action Strategy on Five Priority Areas of Development of the Republic of Uzbekistan for 2017-2021, </w:t>
      </w:r>
      <w:r w:rsidR="00706F14" w:rsidRPr="00DF385F">
        <w:rPr>
          <w:rFonts w:asciiTheme="minorHAnsi" w:hAnsiTheme="minorHAnsi" w:cstheme="minorHAnsi"/>
          <w:color w:val="000000"/>
        </w:rPr>
        <w:t xml:space="preserve">and an </w:t>
      </w:r>
      <w:r w:rsidRPr="00DF385F">
        <w:rPr>
          <w:rFonts w:asciiTheme="minorHAnsi" w:hAnsiTheme="minorHAnsi" w:cstheme="minorHAnsi"/>
          <w:color w:val="000000"/>
        </w:rPr>
        <w:t>e-Government masterplan for 2013-2020</w:t>
      </w:r>
      <w:r w:rsidR="00706F14" w:rsidRPr="00DF385F">
        <w:rPr>
          <w:rFonts w:asciiTheme="minorHAnsi" w:hAnsiTheme="minorHAnsi" w:cstheme="minorHAnsi"/>
          <w:color w:val="000000"/>
        </w:rPr>
        <w:t xml:space="preserve">. The Government has </w:t>
      </w:r>
      <w:r w:rsidR="003268BE" w:rsidRPr="00DF385F">
        <w:rPr>
          <w:rFonts w:asciiTheme="minorHAnsi" w:hAnsiTheme="minorHAnsi" w:cstheme="minorHAnsi"/>
          <w:color w:val="000000"/>
        </w:rPr>
        <w:t xml:space="preserve">also </w:t>
      </w:r>
      <w:r w:rsidR="00706F14" w:rsidRPr="00DF385F">
        <w:rPr>
          <w:rFonts w:asciiTheme="minorHAnsi" w:hAnsiTheme="minorHAnsi" w:cstheme="minorHAnsi"/>
          <w:color w:val="000000"/>
        </w:rPr>
        <w:t xml:space="preserve">decided to develop Uzbekistan’s </w:t>
      </w:r>
      <w:r w:rsidRPr="00DF385F">
        <w:rPr>
          <w:rFonts w:asciiTheme="minorHAnsi" w:hAnsiTheme="minorHAnsi" w:cstheme="minorHAnsi"/>
          <w:color w:val="000000"/>
        </w:rPr>
        <w:t>IT Outsourcing capacity</w:t>
      </w:r>
      <w:r w:rsidR="00706F14" w:rsidRPr="00DF385F">
        <w:rPr>
          <w:rFonts w:asciiTheme="minorHAnsi" w:hAnsiTheme="minorHAnsi" w:cstheme="minorHAnsi"/>
          <w:color w:val="000000"/>
        </w:rPr>
        <w:t>.</w:t>
      </w:r>
      <w:r w:rsidRPr="00DF385F">
        <w:rPr>
          <w:rFonts w:asciiTheme="minorHAnsi" w:hAnsiTheme="minorHAnsi" w:cstheme="minorHAnsi"/>
          <w:color w:val="000000"/>
        </w:rPr>
        <w:t> </w:t>
      </w:r>
    </w:p>
    <w:p w14:paraId="25974AD9" w14:textId="77777777" w:rsidR="009D5548" w:rsidRPr="00DF385F" w:rsidRDefault="009D5548" w:rsidP="0005688A">
      <w:pPr>
        <w:jc w:val="both"/>
        <w:rPr>
          <w:rFonts w:asciiTheme="minorHAnsi" w:hAnsiTheme="minorHAnsi" w:cstheme="minorHAnsi"/>
          <w:color w:val="000000"/>
        </w:rPr>
      </w:pPr>
    </w:p>
    <w:p w14:paraId="5C940C17" w14:textId="35825A2C" w:rsidR="00894671" w:rsidRPr="00DF385F" w:rsidRDefault="007E4324" w:rsidP="0005688A">
      <w:pPr>
        <w:shd w:val="clear" w:color="auto" w:fill="FFFFFF"/>
        <w:jc w:val="both"/>
        <w:rPr>
          <w:rFonts w:asciiTheme="minorHAnsi" w:hAnsiTheme="minorHAnsi" w:cstheme="minorHAnsi"/>
          <w:color w:val="000000"/>
        </w:rPr>
      </w:pPr>
      <w:r w:rsidRPr="00DF385F">
        <w:rPr>
          <w:rFonts w:asciiTheme="minorHAnsi" w:hAnsiTheme="minorHAnsi" w:cstheme="minorHAnsi"/>
          <w:color w:val="000000"/>
        </w:rPr>
        <w:t>As of</w:t>
      </w:r>
      <w:r w:rsidR="00894671" w:rsidRPr="00DF385F">
        <w:rPr>
          <w:rFonts w:asciiTheme="minorHAnsi" w:hAnsiTheme="minorHAnsi" w:cstheme="minorHAnsi"/>
          <w:color w:val="000000"/>
        </w:rPr>
        <w:t xml:space="preserve"> March 2019 the Fourth Round of Monitoring of </w:t>
      </w:r>
      <w:r w:rsidR="00706F14" w:rsidRPr="00DF385F">
        <w:rPr>
          <w:rFonts w:asciiTheme="minorHAnsi" w:hAnsiTheme="minorHAnsi" w:cstheme="minorHAnsi"/>
          <w:color w:val="000000"/>
        </w:rPr>
        <w:t xml:space="preserve">the </w:t>
      </w:r>
      <w:r w:rsidR="00894671" w:rsidRPr="00DF385F">
        <w:rPr>
          <w:rFonts w:asciiTheme="minorHAnsi" w:hAnsiTheme="minorHAnsi" w:cstheme="minorHAnsi"/>
          <w:color w:val="000000"/>
        </w:rPr>
        <w:t xml:space="preserve">Istanbul Anti-Corruption Action Plan </w:t>
      </w:r>
      <w:r w:rsidR="00706F14" w:rsidRPr="00DF385F">
        <w:rPr>
          <w:rFonts w:asciiTheme="minorHAnsi" w:hAnsiTheme="minorHAnsi" w:cstheme="minorHAnsi"/>
          <w:color w:val="000000"/>
        </w:rPr>
        <w:t xml:space="preserve">has </w:t>
      </w:r>
      <w:r w:rsidR="00894671" w:rsidRPr="00DF385F">
        <w:rPr>
          <w:rFonts w:asciiTheme="minorHAnsi" w:hAnsiTheme="minorHAnsi" w:cstheme="minorHAnsi"/>
          <w:color w:val="000000"/>
        </w:rPr>
        <w:t xml:space="preserve">resulted </w:t>
      </w:r>
      <w:r w:rsidR="009558DA" w:rsidRPr="00DF385F">
        <w:rPr>
          <w:rFonts w:asciiTheme="minorHAnsi" w:hAnsiTheme="minorHAnsi" w:cstheme="minorHAnsi"/>
          <w:color w:val="000000"/>
        </w:rPr>
        <w:t>i</w:t>
      </w:r>
      <w:r w:rsidR="00894671" w:rsidRPr="00DF385F">
        <w:rPr>
          <w:rFonts w:asciiTheme="minorHAnsi" w:hAnsiTheme="minorHAnsi" w:cstheme="minorHAnsi"/>
          <w:color w:val="000000"/>
        </w:rPr>
        <w:t xml:space="preserve">n 47 Recommendations </w:t>
      </w:r>
      <w:r w:rsidR="00706F14" w:rsidRPr="00DF385F">
        <w:rPr>
          <w:rFonts w:asciiTheme="minorHAnsi" w:hAnsiTheme="minorHAnsi" w:cstheme="minorHAnsi"/>
          <w:color w:val="000000"/>
        </w:rPr>
        <w:t xml:space="preserve">made </w:t>
      </w:r>
      <w:r w:rsidR="00894671" w:rsidRPr="00DF385F">
        <w:rPr>
          <w:rFonts w:asciiTheme="minorHAnsi" w:hAnsiTheme="minorHAnsi" w:cstheme="minorHAnsi"/>
          <w:color w:val="000000"/>
        </w:rPr>
        <w:t>to the Government of Uzbekistan</w:t>
      </w:r>
      <w:r w:rsidR="00706F14" w:rsidRPr="00DF385F">
        <w:rPr>
          <w:rFonts w:asciiTheme="minorHAnsi" w:hAnsiTheme="minorHAnsi" w:cstheme="minorHAnsi"/>
          <w:color w:val="000000"/>
        </w:rPr>
        <w:t>,</w:t>
      </w:r>
      <w:r w:rsidR="00894671" w:rsidRPr="00DF385F">
        <w:rPr>
          <w:rFonts w:asciiTheme="minorHAnsi" w:hAnsiTheme="minorHAnsi" w:cstheme="minorHAnsi"/>
          <w:color w:val="000000"/>
        </w:rPr>
        <w:t xml:space="preserve"> while acknowledging the significant </w:t>
      </w:r>
      <w:r w:rsidR="00AC7357" w:rsidRPr="00DF385F">
        <w:rPr>
          <w:rFonts w:asciiTheme="minorHAnsi" w:hAnsiTheme="minorHAnsi" w:cstheme="minorHAnsi"/>
          <w:color w:val="000000"/>
        </w:rPr>
        <w:t>anti-corruption</w:t>
      </w:r>
      <w:r w:rsidR="00894671" w:rsidRPr="00DF385F">
        <w:rPr>
          <w:rFonts w:asciiTheme="minorHAnsi" w:hAnsiTheme="minorHAnsi" w:cstheme="minorHAnsi"/>
          <w:color w:val="000000"/>
        </w:rPr>
        <w:t xml:space="preserve"> efforts and positive shift </w:t>
      </w:r>
      <w:r w:rsidR="00706F14" w:rsidRPr="00DF385F">
        <w:rPr>
          <w:rFonts w:asciiTheme="minorHAnsi" w:hAnsiTheme="minorHAnsi" w:cstheme="minorHAnsi"/>
          <w:color w:val="000000"/>
        </w:rPr>
        <w:t xml:space="preserve">made </w:t>
      </w:r>
      <w:r w:rsidR="00894671" w:rsidRPr="00DF385F">
        <w:rPr>
          <w:rFonts w:asciiTheme="minorHAnsi" w:hAnsiTheme="minorHAnsi" w:cstheme="minorHAnsi"/>
          <w:color w:val="000000"/>
        </w:rPr>
        <w:t xml:space="preserve">towards opening up </w:t>
      </w:r>
      <w:r w:rsidR="00134190" w:rsidRPr="00DF385F">
        <w:rPr>
          <w:rFonts w:asciiTheme="minorHAnsi" w:hAnsiTheme="minorHAnsi" w:cstheme="minorHAnsi"/>
          <w:color w:val="000000"/>
        </w:rPr>
        <w:t xml:space="preserve">for </w:t>
      </w:r>
      <w:r w:rsidR="00894671" w:rsidRPr="00DF385F">
        <w:rPr>
          <w:rFonts w:asciiTheme="minorHAnsi" w:hAnsiTheme="minorHAnsi" w:cstheme="minorHAnsi"/>
          <w:color w:val="000000"/>
        </w:rPr>
        <w:t xml:space="preserve">more coherent reforms in the country. </w:t>
      </w:r>
    </w:p>
    <w:p w14:paraId="3CBB8083" w14:textId="77777777" w:rsidR="00DB59E0" w:rsidRPr="00DF385F" w:rsidRDefault="00DB59E0" w:rsidP="0005688A">
      <w:pPr>
        <w:shd w:val="clear" w:color="auto" w:fill="FFFFFF"/>
        <w:jc w:val="both"/>
        <w:rPr>
          <w:rFonts w:asciiTheme="minorHAnsi" w:hAnsiTheme="minorHAnsi" w:cstheme="minorHAnsi"/>
          <w:color w:val="000000"/>
        </w:rPr>
      </w:pPr>
    </w:p>
    <w:p w14:paraId="4F63B52D" w14:textId="7E4EFF7A" w:rsidR="00894671" w:rsidRPr="00DF385F" w:rsidRDefault="00894671" w:rsidP="0005688A">
      <w:pPr>
        <w:jc w:val="both"/>
        <w:rPr>
          <w:rFonts w:asciiTheme="minorHAnsi" w:hAnsiTheme="minorHAnsi" w:cstheme="minorHAnsi"/>
          <w:color w:val="000000"/>
        </w:rPr>
      </w:pPr>
      <w:r w:rsidRPr="00DF385F">
        <w:rPr>
          <w:rFonts w:asciiTheme="minorHAnsi" w:hAnsiTheme="minorHAnsi" w:cstheme="minorHAnsi"/>
          <w:color w:val="000000"/>
        </w:rPr>
        <w:t xml:space="preserve">The major reforms </w:t>
      </w:r>
      <w:r w:rsidR="00706F14" w:rsidRPr="00DF385F">
        <w:rPr>
          <w:rFonts w:asciiTheme="minorHAnsi" w:hAnsiTheme="minorHAnsi" w:cstheme="minorHAnsi"/>
          <w:color w:val="000000"/>
        </w:rPr>
        <w:t>have served to</w:t>
      </w:r>
      <w:r w:rsidRPr="00DF385F">
        <w:rPr>
          <w:rFonts w:asciiTheme="minorHAnsi" w:hAnsiTheme="minorHAnsi" w:cstheme="minorHAnsi"/>
          <w:color w:val="000000"/>
        </w:rPr>
        <w:t xml:space="preserve"> introduce modern and effective mechanisms for the prevention of conflicts of interest</w:t>
      </w:r>
      <w:r w:rsidR="00706F14" w:rsidRPr="00DF385F">
        <w:rPr>
          <w:rFonts w:asciiTheme="minorHAnsi" w:hAnsiTheme="minorHAnsi" w:cstheme="minorHAnsi"/>
          <w:color w:val="000000"/>
        </w:rPr>
        <w:t>, and also the creation of an</w:t>
      </w:r>
      <w:r w:rsidRPr="00DF385F">
        <w:rPr>
          <w:rFonts w:asciiTheme="minorHAnsi" w:hAnsiTheme="minorHAnsi" w:cstheme="minorHAnsi"/>
          <w:color w:val="000000"/>
        </w:rPr>
        <w:t xml:space="preserve"> asset and interest disclosure system </w:t>
      </w:r>
      <w:r w:rsidR="008524BD">
        <w:rPr>
          <w:rFonts w:asciiTheme="minorHAnsi" w:hAnsiTheme="minorHAnsi" w:cstheme="minorHAnsi"/>
          <w:color w:val="000000"/>
        </w:rPr>
        <w:t>of</w:t>
      </w:r>
      <w:r w:rsidRPr="00DF385F">
        <w:rPr>
          <w:rFonts w:asciiTheme="minorHAnsi" w:hAnsiTheme="minorHAnsi" w:cstheme="minorHAnsi"/>
          <w:color w:val="000000"/>
        </w:rPr>
        <w:t xml:space="preserve"> public officials. To that end, the Government</w:t>
      </w:r>
      <w:r w:rsidR="006C3304" w:rsidRPr="00DF385F">
        <w:rPr>
          <w:rFonts w:asciiTheme="minorHAnsi" w:hAnsiTheme="minorHAnsi" w:cstheme="minorHAnsi"/>
          <w:color w:val="000000"/>
        </w:rPr>
        <w:t>’s</w:t>
      </w:r>
      <w:r w:rsidR="00150A31" w:rsidRPr="00DF385F">
        <w:rPr>
          <w:rFonts w:asciiTheme="minorHAnsi" w:hAnsiTheme="minorHAnsi" w:cstheme="minorHAnsi"/>
          <w:color w:val="000000"/>
        </w:rPr>
        <w:t xml:space="preserve"> </w:t>
      </w:r>
      <w:r w:rsidR="00873D63" w:rsidRPr="00DF385F">
        <w:rPr>
          <w:rFonts w:asciiTheme="minorHAnsi" w:hAnsiTheme="minorHAnsi" w:cstheme="minorHAnsi"/>
          <w:color w:val="000000"/>
        </w:rPr>
        <w:t>adoption</w:t>
      </w:r>
      <w:r w:rsidR="006C3304" w:rsidRPr="00DF385F">
        <w:rPr>
          <w:rFonts w:asciiTheme="minorHAnsi" w:hAnsiTheme="minorHAnsi" w:cstheme="minorHAnsi"/>
          <w:color w:val="000000"/>
        </w:rPr>
        <w:t xml:space="preserve"> of</w:t>
      </w:r>
      <w:r w:rsidR="00873D63" w:rsidRPr="00DF385F">
        <w:rPr>
          <w:rFonts w:asciiTheme="minorHAnsi" w:hAnsiTheme="minorHAnsi" w:cstheme="minorHAnsi"/>
          <w:color w:val="000000"/>
        </w:rPr>
        <w:t xml:space="preserve"> </w:t>
      </w:r>
      <w:r w:rsidRPr="00DF385F">
        <w:rPr>
          <w:rFonts w:asciiTheme="minorHAnsi" w:hAnsiTheme="minorHAnsi" w:cstheme="minorHAnsi"/>
          <w:color w:val="000000"/>
        </w:rPr>
        <w:t xml:space="preserve">the Law on Civil </w:t>
      </w:r>
      <w:r w:rsidR="00FF49F4" w:rsidRPr="00DF385F">
        <w:rPr>
          <w:rFonts w:asciiTheme="minorHAnsi" w:hAnsiTheme="minorHAnsi" w:cstheme="minorHAnsi"/>
          <w:color w:val="000000"/>
        </w:rPr>
        <w:t>S</w:t>
      </w:r>
      <w:r w:rsidRPr="00DF385F">
        <w:rPr>
          <w:rFonts w:asciiTheme="minorHAnsi" w:hAnsiTheme="minorHAnsi" w:cstheme="minorHAnsi"/>
          <w:color w:val="000000"/>
        </w:rPr>
        <w:t>ervice</w:t>
      </w:r>
      <w:r w:rsidR="006C3304" w:rsidRPr="00DF385F">
        <w:rPr>
          <w:rFonts w:asciiTheme="minorHAnsi" w:hAnsiTheme="minorHAnsi" w:cstheme="minorHAnsi"/>
          <w:color w:val="000000"/>
        </w:rPr>
        <w:t xml:space="preserve"> is pending</w:t>
      </w:r>
      <w:r w:rsidRPr="00DF385F">
        <w:rPr>
          <w:rFonts w:asciiTheme="minorHAnsi" w:hAnsiTheme="minorHAnsi" w:cstheme="minorHAnsi"/>
        </w:rPr>
        <w:t xml:space="preserve">. </w:t>
      </w:r>
      <w:r w:rsidRPr="00DF385F">
        <w:rPr>
          <w:rFonts w:asciiTheme="minorHAnsi" w:hAnsiTheme="minorHAnsi" w:cstheme="minorHAnsi"/>
          <w:color w:val="000000"/>
        </w:rPr>
        <w:t>On 28 October 2020</w:t>
      </w:r>
      <w:r w:rsidR="00706F14" w:rsidRPr="00DF385F">
        <w:rPr>
          <w:rFonts w:asciiTheme="minorHAnsi" w:hAnsiTheme="minorHAnsi" w:cstheme="minorHAnsi"/>
          <w:color w:val="000000"/>
        </w:rPr>
        <w:t xml:space="preserve"> </w:t>
      </w:r>
      <w:r w:rsidRPr="00DF385F">
        <w:rPr>
          <w:rFonts w:asciiTheme="minorHAnsi" w:hAnsiTheme="minorHAnsi" w:cstheme="minorHAnsi"/>
          <w:color w:val="000000"/>
        </w:rPr>
        <w:t xml:space="preserve">the President of </w:t>
      </w:r>
      <w:r w:rsidR="00706F14" w:rsidRPr="00DF385F">
        <w:rPr>
          <w:rFonts w:asciiTheme="minorHAnsi" w:hAnsiTheme="minorHAnsi" w:cstheme="minorHAnsi"/>
          <w:color w:val="000000"/>
        </w:rPr>
        <w:t xml:space="preserve">Uzbekistan </w:t>
      </w:r>
      <w:r w:rsidRPr="00DF385F">
        <w:rPr>
          <w:rFonts w:asciiTheme="minorHAnsi" w:hAnsiTheme="minorHAnsi" w:cstheme="minorHAnsi"/>
          <w:color w:val="000000"/>
        </w:rPr>
        <w:t xml:space="preserve">Shavkat Mirziyoyev signed a Decree </w:t>
      </w:r>
      <w:r w:rsidR="003C767F" w:rsidRPr="00DF385F">
        <w:rPr>
          <w:rFonts w:asciiTheme="minorHAnsi" w:hAnsiTheme="minorHAnsi" w:cstheme="minorHAnsi"/>
          <w:color w:val="000000"/>
        </w:rPr>
        <w:t>‘</w:t>
      </w:r>
      <w:r w:rsidRPr="00DF385F">
        <w:rPr>
          <w:rFonts w:asciiTheme="minorHAnsi" w:hAnsiTheme="minorHAnsi" w:cstheme="minorHAnsi"/>
          <w:color w:val="000000"/>
        </w:rPr>
        <w:t xml:space="preserve">On </w:t>
      </w:r>
      <w:r w:rsidR="006010DA" w:rsidRPr="00DF385F">
        <w:rPr>
          <w:rFonts w:asciiTheme="minorHAnsi" w:hAnsiTheme="minorHAnsi" w:cstheme="minorHAnsi"/>
          <w:color w:val="000000"/>
        </w:rPr>
        <w:t>Organizational</w:t>
      </w:r>
      <w:r w:rsidRPr="00DF385F">
        <w:rPr>
          <w:rFonts w:asciiTheme="minorHAnsi" w:hAnsiTheme="minorHAnsi" w:cstheme="minorHAnsi"/>
          <w:color w:val="000000"/>
        </w:rPr>
        <w:t xml:space="preserve"> Measures to Reduce the Shadow Economy and Improve the Efficiency of Tax Authorities</w:t>
      </w:r>
      <w:r w:rsidR="003C767F" w:rsidRPr="00DF385F">
        <w:rPr>
          <w:rFonts w:asciiTheme="minorHAnsi" w:hAnsiTheme="minorHAnsi" w:cstheme="minorHAnsi"/>
          <w:color w:val="000000"/>
        </w:rPr>
        <w:t>’</w:t>
      </w:r>
      <w:r w:rsidRPr="00DF385F">
        <w:rPr>
          <w:rFonts w:asciiTheme="minorHAnsi" w:hAnsiTheme="minorHAnsi" w:cstheme="minorHAnsi"/>
          <w:color w:val="000000"/>
        </w:rPr>
        <w:t>. Th</w:t>
      </w:r>
      <w:r w:rsidR="003C767F" w:rsidRPr="00DF385F">
        <w:rPr>
          <w:rFonts w:asciiTheme="minorHAnsi" w:hAnsiTheme="minorHAnsi" w:cstheme="minorHAnsi"/>
          <w:color w:val="000000"/>
        </w:rPr>
        <w:t>is D</w:t>
      </w:r>
      <w:r w:rsidRPr="00DF385F">
        <w:rPr>
          <w:rFonts w:asciiTheme="minorHAnsi" w:hAnsiTheme="minorHAnsi" w:cstheme="minorHAnsi"/>
          <w:color w:val="000000"/>
        </w:rPr>
        <w:t xml:space="preserve">ecree provides for an </w:t>
      </w:r>
      <w:r w:rsidR="00AC7357" w:rsidRPr="00DF385F">
        <w:rPr>
          <w:rFonts w:asciiTheme="minorHAnsi" w:hAnsiTheme="minorHAnsi" w:cstheme="minorHAnsi"/>
          <w:color w:val="000000"/>
        </w:rPr>
        <w:t>anti-corruption</w:t>
      </w:r>
      <w:r w:rsidRPr="00DF385F">
        <w:rPr>
          <w:rFonts w:asciiTheme="minorHAnsi" w:hAnsiTheme="minorHAnsi" w:cstheme="minorHAnsi"/>
          <w:color w:val="000000"/>
        </w:rPr>
        <w:t xml:space="preserve"> initiative (ACI), which includes the development of a rating methodology for assessing the level of corruption in government bodies across the </w:t>
      </w:r>
      <w:r w:rsidR="003C767F" w:rsidRPr="00DF385F">
        <w:rPr>
          <w:rFonts w:asciiTheme="minorHAnsi" w:hAnsiTheme="minorHAnsi" w:cstheme="minorHAnsi"/>
          <w:color w:val="000000"/>
        </w:rPr>
        <w:t xml:space="preserve">national </w:t>
      </w:r>
      <w:r w:rsidRPr="00DF385F">
        <w:rPr>
          <w:rFonts w:asciiTheme="minorHAnsi" w:hAnsiTheme="minorHAnsi" w:cstheme="minorHAnsi"/>
          <w:color w:val="000000"/>
        </w:rPr>
        <w:t xml:space="preserve">regions, as well as the introduction of a system of periodic publication of rating results, and the results of assessing the personal responsibility of heads of government bodies for </w:t>
      </w:r>
      <w:r w:rsidR="00AC7357" w:rsidRPr="00DF385F">
        <w:rPr>
          <w:rFonts w:asciiTheme="minorHAnsi" w:hAnsiTheme="minorHAnsi" w:cstheme="minorHAnsi"/>
          <w:color w:val="000000"/>
        </w:rPr>
        <w:t>anti-corruption</w:t>
      </w:r>
      <w:r w:rsidRPr="00DF385F">
        <w:rPr>
          <w:rFonts w:asciiTheme="minorHAnsi" w:hAnsiTheme="minorHAnsi" w:cstheme="minorHAnsi"/>
          <w:color w:val="000000"/>
        </w:rPr>
        <w:t xml:space="preserve"> </w:t>
      </w:r>
      <w:r w:rsidR="004820AE" w:rsidRPr="00DF385F">
        <w:rPr>
          <w:rFonts w:asciiTheme="minorHAnsi" w:hAnsiTheme="minorHAnsi" w:cstheme="minorHAnsi"/>
          <w:color w:val="000000"/>
        </w:rPr>
        <w:t xml:space="preserve">operations </w:t>
      </w:r>
      <w:r w:rsidRPr="00DF385F">
        <w:rPr>
          <w:rFonts w:asciiTheme="minorHAnsi" w:hAnsiTheme="minorHAnsi" w:cstheme="minorHAnsi"/>
          <w:color w:val="000000"/>
        </w:rPr>
        <w:t>in their respective bodies. </w:t>
      </w:r>
    </w:p>
    <w:p w14:paraId="2C7845E8" w14:textId="77777777" w:rsidR="00DB59E0" w:rsidRPr="00DF385F" w:rsidRDefault="00DB59E0" w:rsidP="0005688A">
      <w:pPr>
        <w:jc w:val="both"/>
        <w:rPr>
          <w:rFonts w:asciiTheme="minorHAnsi" w:hAnsiTheme="minorHAnsi" w:cstheme="minorHAnsi"/>
          <w:color w:val="000000"/>
        </w:rPr>
      </w:pPr>
    </w:p>
    <w:p w14:paraId="5A7550F8" w14:textId="607162CD" w:rsidR="009D5548" w:rsidRPr="00DF385F" w:rsidRDefault="009D5548" w:rsidP="002D3696">
      <w:pPr>
        <w:shd w:val="clear" w:color="auto" w:fill="FFFFFF"/>
        <w:jc w:val="both"/>
        <w:rPr>
          <w:rFonts w:asciiTheme="minorHAnsi" w:hAnsiTheme="minorHAnsi" w:cstheme="minorHAnsi"/>
        </w:rPr>
      </w:pPr>
      <w:r w:rsidRPr="00DF385F">
        <w:rPr>
          <w:rFonts w:asciiTheme="minorHAnsi" w:hAnsiTheme="minorHAnsi" w:cstheme="minorHAnsi"/>
          <w:color w:val="000000"/>
        </w:rPr>
        <w:t xml:space="preserve">Following the Decree of the President </w:t>
      </w:r>
      <w:r w:rsidR="003C767F" w:rsidRPr="00DF385F">
        <w:rPr>
          <w:rFonts w:asciiTheme="minorHAnsi" w:hAnsiTheme="minorHAnsi" w:cstheme="minorHAnsi"/>
          <w:color w:val="000000"/>
        </w:rPr>
        <w:t>‘</w:t>
      </w:r>
      <w:r w:rsidRPr="00DF385F">
        <w:rPr>
          <w:rFonts w:asciiTheme="minorHAnsi" w:hAnsiTheme="minorHAnsi" w:cstheme="minorHAnsi"/>
          <w:color w:val="000000"/>
        </w:rPr>
        <w:t>On Additional Measures to Improve the Anti-</w:t>
      </w:r>
      <w:r w:rsidR="00673592">
        <w:rPr>
          <w:rFonts w:asciiTheme="minorHAnsi" w:hAnsiTheme="minorHAnsi" w:cstheme="minorHAnsi"/>
          <w:color w:val="000000"/>
        </w:rPr>
        <w:t>c</w:t>
      </w:r>
      <w:r w:rsidRPr="00DF385F">
        <w:rPr>
          <w:rFonts w:asciiTheme="minorHAnsi" w:hAnsiTheme="minorHAnsi" w:cstheme="minorHAnsi"/>
          <w:color w:val="000000"/>
        </w:rPr>
        <w:t>orruption System in the Republic of Uzbekistan</w:t>
      </w:r>
      <w:r w:rsidR="003C767F" w:rsidRPr="00DF385F">
        <w:rPr>
          <w:rFonts w:asciiTheme="minorHAnsi" w:hAnsiTheme="minorHAnsi" w:cstheme="minorHAnsi"/>
          <w:color w:val="000000"/>
        </w:rPr>
        <w:t>’,</w:t>
      </w:r>
      <w:r w:rsidRPr="00DF385F">
        <w:rPr>
          <w:rFonts w:asciiTheme="minorHAnsi" w:hAnsiTheme="minorHAnsi" w:cstheme="minorHAnsi"/>
          <w:color w:val="000000"/>
        </w:rPr>
        <w:t xml:space="preserve"> the Anti</w:t>
      </w:r>
      <w:r w:rsidR="00780C42" w:rsidRPr="00DF385F">
        <w:rPr>
          <w:rFonts w:asciiTheme="minorHAnsi" w:hAnsiTheme="minorHAnsi" w:cstheme="minorHAnsi"/>
          <w:color w:val="000000"/>
        </w:rPr>
        <w:t>-</w:t>
      </w:r>
      <w:r w:rsidRPr="00DF385F">
        <w:rPr>
          <w:rFonts w:asciiTheme="minorHAnsi" w:hAnsiTheme="minorHAnsi" w:cstheme="minorHAnsi"/>
          <w:color w:val="000000"/>
        </w:rPr>
        <w:t xml:space="preserve">corruption Agency of Uzbekistan </w:t>
      </w:r>
      <w:r w:rsidR="003C767F" w:rsidRPr="00DF385F">
        <w:rPr>
          <w:rFonts w:asciiTheme="minorHAnsi" w:hAnsiTheme="minorHAnsi" w:cstheme="minorHAnsi"/>
          <w:color w:val="000000"/>
        </w:rPr>
        <w:t xml:space="preserve">(ACA) </w:t>
      </w:r>
      <w:r w:rsidRPr="00DF385F">
        <w:rPr>
          <w:rFonts w:asciiTheme="minorHAnsi" w:hAnsiTheme="minorHAnsi" w:cstheme="minorHAnsi"/>
          <w:color w:val="000000"/>
        </w:rPr>
        <w:t>was established</w:t>
      </w:r>
      <w:r w:rsidR="00AC7357" w:rsidRPr="00DF385F">
        <w:rPr>
          <w:rFonts w:asciiTheme="minorHAnsi" w:hAnsiTheme="minorHAnsi" w:cstheme="minorHAnsi"/>
          <w:color w:val="000000"/>
        </w:rPr>
        <w:t xml:space="preserve"> </w:t>
      </w:r>
      <w:r w:rsidRPr="00DF385F">
        <w:rPr>
          <w:rFonts w:asciiTheme="minorHAnsi" w:hAnsiTheme="minorHAnsi" w:cstheme="minorHAnsi"/>
          <w:color w:val="000000"/>
        </w:rPr>
        <w:t xml:space="preserve">on 29 June 2020. </w:t>
      </w:r>
      <w:r w:rsidR="003C767F" w:rsidRPr="00DF385F">
        <w:rPr>
          <w:rFonts w:asciiTheme="minorHAnsi" w:hAnsiTheme="minorHAnsi" w:cstheme="minorHAnsi"/>
          <w:color w:val="000000"/>
        </w:rPr>
        <w:t xml:space="preserve">By the </w:t>
      </w:r>
      <w:r w:rsidRPr="00DF385F">
        <w:rPr>
          <w:rFonts w:asciiTheme="minorHAnsi" w:hAnsiTheme="minorHAnsi" w:cstheme="minorHAnsi"/>
          <w:color w:val="000000"/>
        </w:rPr>
        <w:t xml:space="preserve">end of 2020, this newly established institution </w:t>
      </w:r>
      <w:r w:rsidR="003C767F" w:rsidRPr="00DF385F">
        <w:rPr>
          <w:rFonts w:asciiTheme="minorHAnsi" w:hAnsiTheme="minorHAnsi" w:cstheme="minorHAnsi"/>
          <w:color w:val="000000"/>
        </w:rPr>
        <w:t>had become</w:t>
      </w:r>
      <w:r w:rsidRPr="00DF385F">
        <w:rPr>
          <w:rFonts w:asciiTheme="minorHAnsi" w:hAnsiTheme="minorHAnsi" w:cstheme="minorHAnsi"/>
          <w:color w:val="000000"/>
        </w:rPr>
        <w:t xml:space="preserve"> staffed and fully operational. </w:t>
      </w:r>
      <w:r w:rsidR="00AC7357" w:rsidRPr="00DF385F">
        <w:rPr>
          <w:rFonts w:asciiTheme="minorHAnsi" w:hAnsiTheme="minorHAnsi" w:cstheme="minorHAnsi"/>
          <w:color w:val="000000"/>
        </w:rPr>
        <w:t>This institution's</w:t>
      </w:r>
      <w:r w:rsidRPr="00DF385F">
        <w:rPr>
          <w:rFonts w:asciiTheme="minorHAnsi" w:hAnsiTheme="minorHAnsi" w:cstheme="minorHAnsi"/>
          <w:color w:val="000000"/>
        </w:rPr>
        <w:t xml:space="preserve"> main mandates are </w:t>
      </w:r>
      <w:r w:rsidRPr="00DF385F">
        <w:rPr>
          <w:rFonts w:asciiTheme="minorHAnsi" w:hAnsiTheme="minorHAnsi" w:cstheme="minorHAnsi"/>
        </w:rPr>
        <w:t xml:space="preserve">focused on prevention, </w:t>
      </w:r>
      <w:r w:rsidR="003C767F" w:rsidRPr="00DF385F">
        <w:rPr>
          <w:rFonts w:asciiTheme="minorHAnsi" w:hAnsiTheme="minorHAnsi" w:cstheme="minorHAnsi"/>
        </w:rPr>
        <w:t>undertaking the</w:t>
      </w:r>
      <w:r w:rsidRPr="00DF385F">
        <w:rPr>
          <w:rFonts w:asciiTheme="minorHAnsi" w:hAnsiTheme="minorHAnsi" w:cstheme="minorHAnsi"/>
        </w:rPr>
        <w:t xml:space="preserve"> consideration of individual complaints, administrative investigation</w:t>
      </w:r>
      <w:r w:rsidR="003C767F" w:rsidRPr="00DF385F">
        <w:rPr>
          <w:rFonts w:asciiTheme="minorHAnsi" w:hAnsiTheme="minorHAnsi" w:cstheme="minorHAnsi"/>
        </w:rPr>
        <w:t>s</w:t>
      </w:r>
      <w:r w:rsidRPr="00DF385F">
        <w:rPr>
          <w:rFonts w:asciiTheme="minorHAnsi" w:hAnsiTheme="minorHAnsi" w:cstheme="minorHAnsi"/>
        </w:rPr>
        <w:t xml:space="preserve"> of corruption offences, </w:t>
      </w:r>
      <w:r w:rsidR="003C767F" w:rsidRPr="00DF385F">
        <w:rPr>
          <w:rFonts w:asciiTheme="minorHAnsi" w:hAnsiTheme="minorHAnsi" w:cstheme="minorHAnsi"/>
        </w:rPr>
        <w:t xml:space="preserve">and </w:t>
      </w:r>
      <w:r w:rsidRPr="00DF385F">
        <w:rPr>
          <w:rFonts w:asciiTheme="minorHAnsi" w:hAnsiTheme="minorHAnsi" w:cstheme="minorHAnsi"/>
        </w:rPr>
        <w:t>referr</w:t>
      </w:r>
      <w:r w:rsidR="00200ADB" w:rsidRPr="00DF385F">
        <w:rPr>
          <w:rFonts w:asciiTheme="minorHAnsi" w:hAnsiTheme="minorHAnsi" w:cstheme="minorHAnsi"/>
        </w:rPr>
        <w:t>ing</w:t>
      </w:r>
      <w:r w:rsidRPr="00DF385F">
        <w:rPr>
          <w:rFonts w:asciiTheme="minorHAnsi" w:hAnsiTheme="minorHAnsi" w:cstheme="minorHAnsi"/>
        </w:rPr>
        <w:t xml:space="preserve"> cases to </w:t>
      </w:r>
      <w:r w:rsidRPr="00DF385F">
        <w:rPr>
          <w:rFonts w:asciiTheme="minorHAnsi" w:hAnsiTheme="minorHAnsi" w:cstheme="minorHAnsi"/>
        </w:rPr>
        <w:lastRenderedPageBreak/>
        <w:t xml:space="preserve">designated law enforcement bodies </w:t>
      </w:r>
      <w:r w:rsidR="007E507F" w:rsidRPr="00DF385F">
        <w:rPr>
          <w:rFonts w:asciiTheme="minorHAnsi" w:hAnsiTheme="minorHAnsi" w:cstheme="minorHAnsi"/>
        </w:rPr>
        <w:t>in order to</w:t>
      </w:r>
      <w:r w:rsidRPr="00DF385F">
        <w:rPr>
          <w:rFonts w:asciiTheme="minorHAnsi" w:hAnsiTheme="minorHAnsi" w:cstheme="minorHAnsi"/>
        </w:rPr>
        <w:t xml:space="preserve"> initiat</w:t>
      </w:r>
      <w:r w:rsidR="007E507F" w:rsidRPr="00DF385F">
        <w:rPr>
          <w:rFonts w:asciiTheme="minorHAnsi" w:hAnsiTheme="minorHAnsi" w:cstheme="minorHAnsi"/>
        </w:rPr>
        <w:t>e</w:t>
      </w:r>
      <w:r w:rsidRPr="00DF385F">
        <w:rPr>
          <w:rFonts w:asciiTheme="minorHAnsi" w:hAnsiTheme="minorHAnsi" w:cstheme="minorHAnsi"/>
        </w:rPr>
        <w:t xml:space="preserve"> criminal investigations. ACA’s capacity to process </w:t>
      </w:r>
      <w:r w:rsidR="008524BD">
        <w:rPr>
          <w:rFonts w:asciiTheme="minorHAnsi" w:hAnsiTheme="minorHAnsi" w:cstheme="minorHAnsi"/>
        </w:rPr>
        <w:t xml:space="preserve">the </w:t>
      </w:r>
      <w:r w:rsidR="003C767F" w:rsidRPr="00DF385F">
        <w:rPr>
          <w:rFonts w:asciiTheme="minorHAnsi" w:hAnsiTheme="minorHAnsi" w:cstheme="minorHAnsi"/>
        </w:rPr>
        <w:t xml:space="preserve"> </w:t>
      </w:r>
      <w:r w:rsidRPr="00DF385F">
        <w:rPr>
          <w:rFonts w:asciiTheme="minorHAnsi" w:hAnsiTheme="minorHAnsi" w:cstheme="minorHAnsi"/>
        </w:rPr>
        <w:t xml:space="preserve">system of income and asset declaration of public officials, </w:t>
      </w:r>
      <w:r w:rsidR="003C767F" w:rsidRPr="00DF385F">
        <w:rPr>
          <w:rFonts w:asciiTheme="minorHAnsi" w:hAnsiTheme="minorHAnsi" w:cstheme="minorHAnsi"/>
        </w:rPr>
        <w:t xml:space="preserve">and </w:t>
      </w:r>
      <w:r w:rsidR="00AC7357" w:rsidRPr="00DF385F">
        <w:rPr>
          <w:rFonts w:asciiTheme="minorHAnsi" w:hAnsiTheme="minorHAnsi" w:cstheme="minorHAnsi"/>
        </w:rPr>
        <w:t>anti-corruption</w:t>
      </w:r>
      <w:r w:rsidRPr="00DF385F">
        <w:rPr>
          <w:rFonts w:asciiTheme="minorHAnsi" w:hAnsiTheme="minorHAnsi" w:cstheme="minorHAnsi"/>
        </w:rPr>
        <w:t xml:space="preserve"> compliance programs in the public sector, </w:t>
      </w:r>
      <w:r w:rsidR="00CD348A" w:rsidRPr="00DF385F">
        <w:rPr>
          <w:rFonts w:asciiTheme="minorHAnsi" w:hAnsiTheme="minorHAnsi" w:cstheme="minorHAnsi"/>
        </w:rPr>
        <w:t>while</w:t>
      </w:r>
      <w:r w:rsidR="003C767F" w:rsidRPr="00DF385F">
        <w:rPr>
          <w:rFonts w:asciiTheme="minorHAnsi" w:hAnsiTheme="minorHAnsi" w:cstheme="minorHAnsi"/>
        </w:rPr>
        <w:t xml:space="preserve"> </w:t>
      </w:r>
      <w:r w:rsidR="003F1EC0" w:rsidRPr="00DF385F">
        <w:rPr>
          <w:rFonts w:asciiTheme="minorHAnsi" w:hAnsiTheme="minorHAnsi" w:cstheme="minorHAnsi"/>
        </w:rPr>
        <w:t>analyzing</w:t>
      </w:r>
      <w:r w:rsidRPr="00DF385F">
        <w:rPr>
          <w:rFonts w:asciiTheme="minorHAnsi" w:hAnsiTheme="minorHAnsi" w:cstheme="minorHAnsi"/>
        </w:rPr>
        <w:t xml:space="preserve"> and raising </w:t>
      </w:r>
      <w:r w:rsidR="00304EDD" w:rsidRPr="00DF385F">
        <w:rPr>
          <w:rFonts w:asciiTheme="minorHAnsi" w:hAnsiTheme="minorHAnsi" w:cstheme="minorHAnsi"/>
        </w:rPr>
        <w:t>public procurement effectiveness</w:t>
      </w:r>
      <w:r w:rsidRPr="00DF385F">
        <w:rPr>
          <w:rFonts w:asciiTheme="minorHAnsi" w:hAnsiTheme="minorHAnsi" w:cstheme="minorHAnsi"/>
        </w:rPr>
        <w:t xml:space="preserve"> and </w:t>
      </w:r>
      <w:r w:rsidR="006010DA" w:rsidRPr="00DF385F">
        <w:rPr>
          <w:rFonts w:asciiTheme="minorHAnsi" w:hAnsiTheme="minorHAnsi" w:cstheme="minorHAnsi"/>
        </w:rPr>
        <w:t>budget funds usage</w:t>
      </w:r>
      <w:r w:rsidR="003C767F" w:rsidRPr="00DF385F">
        <w:rPr>
          <w:rFonts w:asciiTheme="minorHAnsi" w:hAnsiTheme="minorHAnsi" w:cstheme="minorHAnsi"/>
        </w:rPr>
        <w:t>,</w:t>
      </w:r>
      <w:r w:rsidRPr="00DF385F">
        <w:rPr>
          <w:rFonts w:asciiTheme="minorHAnsi" w:hAnsiTheme="minorHAnsi" w:cstheme="minorHAnsi"/>
        </w:rPr>
        <w:t xml:space="preserve"> is under development.</w:t>
      </w:r>
    </w:p>
    <w:p w14:paraId="33BC50D2" w14:textId="77777777" w:rsidR="009D5548" w:rsidRPr="00DF385F" w:rsidRDefault="009D5548" w:rsidP="0005688A">
      <w:pPr>
        <w:jc w:val="both"/>
        <w:rPr>
          <w:rFonts w:asciiTheme="minorHAnsi" w:hAnsiTheme="minorHAnsi" w:cstheme="minorHAnsi"/>
        </w:rPr>
      </w:pPr>
    </w:p>
    <w:p w14:paraId="3C7CF800" w14:textId="198BA964" w:rsidR="000D3A0D" w:rsidRPr="00DF385F" w:rsidRDefault="00894671" w:rsidP="0005688A">
      <w:pPr>
        <w:jc w:val="both"/>
        <w:rPr>
          <w:rFonts w:asciiTheme="minorHAnsi" w:hAnsiTheme="minorHAnsi" w:cstheme="minorHAnsi"/>
        </w:rPr>
      </w:pPr>
      <w:r w:rsidRPr="00DF385F">
        <w:rPr>
          <w:rFonts w:asciiTheme="minorHAnsi" w:hAnsiTheme="minorHAnsi" w:cstheme="minorHAnsi"/>
        </w:rPr>
        <w:t xml:space="preserve">At the end of December 2020, the </w:t>
      </w:r>
      <w:r w:rsidR="00134190" w:rsidRPr="00DF385F">
        <w:rPr>
          <w:rFonts w:asciiTheme="minorHAnsi" w:hAnsiTheme="minorHAnsi" w:cstheme="minorHAnsi"/>
        </w:rPr>
        <w:t>ACA</w:t>
      </w:r>
      <w:r w:rsidRPr="00DF385F">
        <w:rPr>
          <w:rFonts w:asciiTheme="minorHAnsi" w:hAnsiTheme="minorHAnsi" w:cstheme="minorHAnsi"/>
        </w:rPr>
        <w:t xml:space="preserve"> announced </w:t>
      </w:r>
      <w:r w:rsidR="00134190" w:rsidRPr="00DF385F">
        <w:rPr>
          <w:rFonts w:asciiTheme="minorHAnsi" w:hAnsiTheme="minorHAnsi" w:cstheme="minorHAnsi"/>
        </w:rPr>
        <w:t xml:space="preserve">that </w:t>
      </w:r>
      <w:r w:rsidRPr="00DF385F">
        <w:rPr>
          <w:rFonts w:asciiTheme="minorHAnsi" w:hAnsiTheme="minorHAnsi" w:cstheme="minorHAnsi"/>
        </w:rPr>
        <w:t>a National Anti-</w:t>
      </w:r>
      <w:r w:rsidR="00A77739" w:rsidRPr="00DF385F">
        <w:rPr>
          <w:rFonts w:asciiTheme="minorHAnsi" w:hAnsiTheme="minorHAnsi" w:cstheme="minorHAnsi"/>
        </w:rPr>
        <w:t>c</w:t>
      </w:r>
      <w:r w:rsidRPr="00DF385F">
        <w:rPr>
          <w:rFonts w:asciiTheme="minorHAnsi" w:hAnsiTheme="minorHAnsi" w:cstheme="minorHAnsi"/>
        </w:rPr>
        <w:t xml:space="preserve">orruption Strategy for 2021-2025 </w:t>
      </w:r>
      <w:r w:rsidR="00134190" w:rsidRPr="00DF385F">
        <w:rPr>
          <w:rFonts w:asciiTheme="minorHAnsi" w:hAnsiTheme="minorHAnsi" w:cstheme="minorHAnsi"/>
        </w:rPr>
        <w:t xml:space="preserve">is </w:t>
      </w:r>
      <w:r w:rsidRPr="00DF385F">
        <w:rPr>
          <w:rFonts w:asciiTheme="minorHAnsi" w:hAnsiTheme="minorHAnsi" w:cstheme="minorHAnsi"/>
        </w:rPr>
        <w:t xml:space="preserve">being developed with </w:t>
      </w:r>
      <w:r w:rsidR="00597FBF" w:rsidRPr="00DF385F">
        <w:rPr>
          <w:rFonts w:asciiTheme="minorHAnsi" w:hAnsiTheme="minorHAnsi" w:cstheme="minorHAnsi"/>
        </w:rPr>
        <w:t xml:space="preserve">the support of </w:t>
      </w:r>
      <w:r w:rsidR="00304EDD" w:rsidRPr="00DF385F">
        <w:rPr>
          <w:rFonts w:asciiTheme="minorHAnsi" w:hAnsiTheme="minorHAnsi" w:cstheme="minorHAnsi"/>
        </w:rPr>
        <w:t>international organi</w:t>
      </w:r>
      <w:r w:rsidR="00597FBF" w:rsidRPr="00DF385F">
        <w:rPr>
          <w:rFonts w:asciiTheme="minorHAnsi" w:hAnsiTheme="minorHAnsi" w:cstheme="minorHAnsi"/>
        </w:rPr>
        <w:t>z</w:t>
      </w:r>
      <w:r w:rsidR="00304EDD" w:rsidRPr="00DF385F">
        <w:rPr>
          <w:rFonts w:asciiTheme="minorHAnsi" w:hAnsiTheme="minorHAnsi" w:cstheme="minorHAnsi"/>
        </w:rPr>
        <w:t>ations</w:t>
      </w:r>
      <w:r w:rsidRPr="00DF385F">
        <w:rPr>
          <w:rFonts w:asciiTheme="minorHAnsi" w:hAnsiTheme="minorHAnsi" w:cstheme="minorHAnsi"/>
        </w:rPr>
        <w:t xml:space="preserve">. One of its objectives will be a mandatory declaration of assets by civil servants. In early January 2021 the </w:t>
      </w:r>
      <w:r w:rsidR="00134190" w:rsidRPr="00DF385F">
        <w:rPr>
          <w:rFonts w:asciiTheme="minorHAnsi" w:hAnsiTheme="minorHAnsi" w:cstheme="minorHAnsi"/>
        </w:rPr>
        <w:t>ACA</w:t>
      </w:r>
      <w:r w:rsidRPr="00DF385F">
        <w:rPr>
          <w:rFonts w:asciiTheme="minorHAnsi" w:hAnsiTheme="minorHAnsi" w:cstheme="minorHAnsi"/>
        </w:rPr>
        <w:t xml:space="preserve"> drafted a law on income declarations which is currently undergoing approval by the relevant state bodies. The draft law covers officials at all levels. According to the draft law, </w:t>
      </w:r>
      <w:r w:rsidR="00597FBF" w:rsidRPr="00DF385F">
        <w:rPr>
          <w:rFonts w:asciiTheme="minorHAnsi" w:hAnsiTheme="minorHAnsi" w:cstheme="minorHAnsi"/>
        </w:rPr>
        <w:t xml:space="preserve">officials of </w:t>
      </w:r>
      <w:r w:rsidRPr="00DF385F">
        <w:rPr>
          <w:rFonts w:asciiTheme="minorHAnsi" w:hAnsiTheme="minorHAnsi" w:cstheme="minorHAnsi"/>
        </w:rPr>
        <w:t xml:space="preserve">the Cabinet of Ministers, the presidential administration, khokimiyats, republican </w:t>
      </w:r>
      <w:r w:rsidR="006010DA" w:rsidRPr="00DF385F">
        <w:rPr>
          <w:rFonts w:asciiTheme="minorHAnsi" w:hAnsiTheme="minorHAnsi" w:cstheme="minorHAnsi"/>
        </w:rPr>
        <w:t>organizations</w:t>
      </w:r>
      <w:r w:rsidRPr="00DF385F">
        <w:rPr>
          <w:rFonts w:asciiTheme="minorHAnsi" w:hAnsiTheme="minorHAnsi" w:cstheme="minorHAnsi"/>
        </w:rPr>
        <w:t>, courts and prosecutors' offices</w:t>
      </w:r>
      <w:r w:rsidR="00597FBF" w:rsidRPr="00DF385F">
        <w:rPr>
          <w:rFonts w:asciiTheme="minorHAnsi" w:hAnsiTheme="minorHAnsi" w:cstheme="minorHAnsi"/>
        </w:rPr>
        <w:t>,</w:t>
      </w:r>
      <w:r w:rsidRPr="00DF385F">
        <w:rPr>
          <w:rFonts w:asciiTheme="minorHAnsi" w:hAnsiTheme="minorHAnsi" w:cstheme="minorHAnsi"/>
        </w:rPr>
        <w:t xml:space="preserve"> will all be required to declare their income</w:t>
      </w:r>
      <w:r w:rsidR="00597FBF" w:rsidRPr="00DF385F">
        <w:rPr>
          <w:rFonts w:asciiTheme="minorHAnsi" w:hAnsiTheme="minorHAnsi" w:cstheme="minorHAnsi"/>
        </w:rPr>
        <w:t>s</w:t>
      </w:r>
      <w:r w:rsidRPr="00DF385F">
        <w:rPr>
          <w:rFonts w:asciiTheme="minorHAnsi" w:hAnsiTheme="minorHAnsi" w:cstheme="minorHAnsi"/>
        </w:rPr>
        <w:t xml:space="preserve">. This </w:t>
      </w:r>
      <w:r w:rsidR="005D489D" w:rsidRPr="00DF385F">
        <w:rPr>
          <w:rFonts w:asciiTheme="minorHAnsi" w:hAnsiTheme="minorHAnsi" w:cstheme="minorHAnsi"/>
        </w:rPr>
        <w:t xml:space="preserve">applies to </w:t>
      </w:r>
      <w:r w:rsidRPr="00DF385F">
        <w:rPr>
          <w:rFonts w:asciiTheme="minorHAnsi" w:hAnsiTheme="minorHAnsi" w:cstheme="minorHAnsi"/>
        </w:rPr>
        <w:t>all officials from the lowest to the highest level</w:t>
      </w:r>
      <w:r w:rsidR="005D489D" w:rsidRPr="00DF385F">
        <w:rPr>
          <w:rFonts w:asciiTheme="minorHAnsi" w:hAnsiTheme="minorHAnsi" w:cstheme="minorHAnsi"/>
        </w:rPr>
        <w:t>s</w:t>
      </w:r>
      <w:r w:rsidRPr="00DF385F">
        <w:rPr>
          <w:rFonts w:asciiTheme="minorHAnsi" w:hAnsiTheme="minorHAnsi" w:cstheme="minorHAnsi"/>
        </w:rPr>
        <w:t>, including the President</w:t>
      </w:r>
      <w:r w:rsidR="00597FBF" w:rsidRPr="00DF385F">
        <w:rPr>
          <w:rFonts w:asciiTheme="minorHAnsi" w:hAnsiTheme="minorHAnsi" w:cstheme="minorHAnsi"/>
        </w:rPr>
        <w:t xml:space="preserve"> and</w:t>
      </w:r>
      <w:r w:rsidRPr="00DF385F">
        <w:rPr>
          <w:rFonts w:asciiTheme="minorHAnsi" w:hAnsiTheme="minorHAnsi" w:cstheme="minorHAnsi"/>
        </w:rPr>
        <w:t xml:space="preserve"> the prime minister</w:t>
      </w:r>
      <w:r w:rsidRPr="00DF385F">
        <w:rPr>
          <w:rStyle w:val="FootnoteReference"/>
          <w:rFonts w:asciiTheme="minorHAnsi" w:hAnsiTheme="minorHAnsi" w:cstheme="minorHAnsi"/>
        </w:rPr>
        <w:footnoteReference w:id="5"/>
      </w:r>
      <w:r w:rsidRPr="00DF385F">
        <w:rPr>
          <w:rFonts w:asciiTheme="minorHAnsi" w:hAnsiTheme="minorHAnsi" w:cstheme="minorHAnsi"/>
        </w:rPr>
        <w:t>.</w:t>
      </w:r>
    </w:p>
    <w:p w14:paraId="534C4D4B" w14:textId="77777777" w:rsidR="00646E39" w:rsidRPr="00DF385F" w:rsidRDefault="00646E39" w:rsidP="0005688A">
      <w:pPr>
        <w:jc w:val="both"/>
        <w:rPr>
          <w:rFonts w:asciiTheme="minorHAnsi" w:hAnsiTheme="minorHAnsi" w:cstheme="minorHAnsi"/>
        </w:rPr>
      </w:pPr>
    </w:p>
    <w:p w14:paraId="304AA900" w14:textId="03743337" w:rsidR="00646E39" w:rsidRPr="00DF385F" w:rsidRDefault="00646E39" w:rsidP="0005688A">
      <w:pPr>
        <w:jc w:val="both"/>
        <w:rPr>
          <w:rFonts w:asciiTheme="minorHAnsi" w:hAnsiTheme="minorHAnsi" w:cstheme="minorHAnsi"/>
        </w:rPr>
      </w:pPr>
      <w:r w:rsidRPr="00DF385F">
        <w:rPr>
          <w:rFonts w:asciiTheme="minorHAnsi" w:hAnsiTheme="minorHAnsi" w:cstheme="minorHAnsi"/>
        </w:rPr>
        <w:t xml:space="preserve">As a result of these normative and administrative changes, 838 </w:t>
      </w:r>
      <w:r w:rsidR="00683D01" w:rsidRPr="00DF385F">
        <w:rPr>
          <w:rFonts w:asciiTheme="minorHAnsi" w:hAnsiTheme="minorHAnsi" w:cstheme="minorHAnsi"/>
        </w:rPr>
        <w:t>criminal corruption</w:t>
      </w:r>
      <w:r w:rsidRPr="00DF385F">
        <w:rPr>
          <w:rFonts w:asciiTheme="minorHAnsi" w:hAnsiTheme="minorHAnsi" w:cstheme="minorHAnsi"/>
        </w:rPr>
        <w:t xml:space="preserve"> cases</w:t>
      </w:r>
      <w:r w:rsidR="00984703" w:rsidRPr="00DF385F">
        <w:rPr>
          <w:rFonts w:asciiTheme="minorHAnsi" w:hAnsiTheme="minorHAnsi" w:cstheme="minorHAnsi"/>
        </w:rPr>
        <w:t xml:space="preserve"> </w:t>
      </w:r>
      <w:r w:rsidR="00597FBF" w:rsidRPr="00DF385F">
        <w:rPr>
          <w:rFonts w:asciiTheme="minorHAnsi" w:hAnsiTheme="minorHAnsi" w:cstheme="minorHAnsi"/>
        </w:rPr>
        <w:t xml:space="preserve">were </w:t>
      </w:r>
      <w:r w:rsidR="00984703" w:rsidRPr="00DF385F">
        <w:rPr>
          <w:rFonts w:asciiTheme="minorHAnsi" w:hAnsiTheme="minorHAnsi" w:cstheme="minorHAnsi"/>
        </w:rPr>
        <w:t>initiated by law</w:t>
      </w:r>
      <w:r w:rsidRPr="00DF385F">
        <w:rPr>
          <w:rFonts w:asciiTheme="minorHAnsi" w:hAnsiTheme="minorHAnsi" w:cstheme="minorHAnsi"/>
        </w:rPr>
        <w:t xml:space="preserve"> enforcement agencies</w:t>
      </w:r>
      <w:r w:rsidR="00597FBF" w:rsidRPr="00DF385F">
        <w:rPr>
          <w:rFonts w:asciiTheme="minorHAnsi" w:hAnsiTheme="minorHAnsi" w:cstheme="minorHAnsi"/>
        </w:rPr>
        <w:t xml:space="preserve"> in the first nine months of 2020</w:t>
      </w:r>
      <w:r w:rsidR="00984703" w:rsidRPr="00DF385F">
        <w:rPr>
          <w:rFonts w:asciiTheme="minorHAnsi" w:hAnsiTheme="minorHAnsi" w:cstheme="minorHAnsi"/>
        </w:rPr>
        <w:t>.</w:t>
      </w:r>
      <w:r w:rsidR="00597FBF" w:rsidRPr="00DF385F">
        <w:rPr>
          <w:rFonts w:asciiTheme="minorHAnsi" w:hAnsiTheme="minorHAnsi" w:cstheme="minorHAnsi"/>
        </w:rPr>
        <w:t xml:space="preserve"> T</w:t>
      </w:r>
      <w:r w:rsidR="00683D01" w:rsidRPr="00DF385F">
        <w:rPr>
          <w:rFonts w:asciiTheme="minorHAnsi" w:hAnsiTheme="minorHAnsi" w:cstheme="minorHAnsi"/>
        </w:rPr>
        <w:t>hese investigations</w:t>
      </w:r>
      <w:r w:rsidR="00984703" w:rsidRPr="00DF385F">
        <w:rPr>
          <w:rFonts w:asciiTheme="minorHAnsi" w:hAnsiTheme="minorHAnsi" w:cstheme="minorHAnsi"/>
        </w:rPr>
        <w:t xml:space="preserve"> resulted in prosecutions against </w:t>
      </w:r>
      <w:r w:rsidRPr="00DF385F">
        <w:rPr>
          <w:rFonts w:asciiTheme="minorHAnsi" w:hAnsiTheme="minorHAnsi" w:cstheme="minorHAnsi"/>
        </w:rPr>
        <w:t>647 public officials</w:t>
      </w:r>
      <w:r w:rsidR="00597FBF" w:rsidRPr="00DF385F">
        <w:rPr>
          <w:rFonts w:asciiTheme="minorHAnsi" w:hAnsiTheme="minorHAnsi" w:cstheme="minorHAnsi"/>
        </w:rPr>
        <w:t>,</w:t>
      </w:r>
      <w:r w:rsidR="00984703" w:rsidRPr="00DF385F">
        <w:rPr>
          <w:rFonts w:asciiTheme="minorHAnsi" w:hAnsiTheme="minorHAnsi" w:cstheme="minorHAnsi"/>
        </w:rPr>
        <w:t xml:space="preserve"> with</w:t>
      </w:r>
      <w:r w:rsidRPr="00DF385F">
        <w:rPr>
          <w:rFonts w:asciiTheme="minorHAnsi" w:hAnsiTheme="minorHAnsi" w:cstheme="minorHAnsi"/>
        </w:rPr>
        <w:t xml:space="preserve"> 454 </w:t>
      </w:r>
      <w:r w:rsidR="00984703" w:rsidRPr="00DF385F">
        <w:rPr>
          <w:rFonts w:asciiTheme="minorHAnsi" w:hAnsiTheme="minorHAnsi" w:cstheme="minorHAnsi"/>
        </w:rPr>
        <w:t>indictment</w:t>
      </w:r>
      <w:r w:rsidR="00597FBF" w:rsidRPr="00DF385F">
        <w:rPr>
          <w:rFonts w:asciiTheme="minorHAnsi" w:hAnsiTheme="minorHAnsi" w:cstheme="minorHAnsi"/>
        </w:rPr>
        <w:t>s</w:t>
      </w:r>
      <w:r w:rsidR="00984703" w:rsidRPr="003F1EC0">
        <w:rPr>
          <w:vertAlign w:val="superscript"/>
        </w:rPr>
        <w:footnoteReference w:id="6"/>
      </w:r>
      <w:r w:rsidR="00984703" w:rsidRPr="00DF385F">
        <w:rPr>
          <w:rFonts w:asciiTheme="minorHAnsi" w:hAnsiTheme="minorHAnsi" w:cstheme="minorHAnsi"/>
        </w:rPr>
        <w:t xml:space="preserve">. </w:t>
      </w:r>
      <w:r w:rsidR="00683D01" w:rsidRPr="00DF385F">
        <w:rPr>
          <w:rFonts w:asciiTheme="minorHAnsi" w:hAnsiTheme="minorHAnsi" w:cstheme="minorHAnsi"/>
        </w:rPr>
        <w:t>Of</w:t>
      </w:r>
      <w:r w:rsidR="00984703" w:rsidRPr="00DF385F">
        <w:rPr>
          <w:rFonts w:asciiTheme="minorHAnsi" w:hAnsiTheme="minorHAnsi" w:cstheme="minorHAnsi"/>
        </w:rPr>
        <w:t xml:space="preserve"> these cases, 40.3</w:t>
      </w:r>
      <w:r w:rsidR="00597FBF" w:rsidRPr="00DF385F">
        <w:rPr>
          <w:rFonts w:asciiTheme="minorHAnsi" w:hAnsiTheme="minorHAnsi" w:cstheme="minorHAnsi"/>
        </w:rPr>
        <w:t xml:space="preserve"> percent</w:t>
      </w:r>
      <w:r w:rsidR="00984703" w:rsidRPr="00DF385F">
        <w:rPr>
          <w:rFonts w:asciiTheme="minorHAnsi" w:hAnsiTheme="minorHAnsi" w:cstheme="minorHAnsi"/>
        </w:rPr>
        <w:t xml:space="preserve"> concern</w:t>
      </w:r>
      <w:r w:rsidR="00597FBF" w:rsidRPr="00DF385F">
        <w:rPr>
          <w:rFonts w:asciiTheme="minorHAnsi" w:hAnsiTheme="minorHAnsi" w:cstheme="minorHAnsi"/>
        </w:rPr>
        <w:t>ed</w:t>
      </w:r>
      <w:r w:rsidR="00984703" w:rsidRPr="00DF385F">
        <w:rPr>
          <w:rFonts w:asciiTheme="minorHAnsi" w:hAnsiTheme="minorHAnsi" w:cstheme="minorHAnsi"/>
        </w:rPr>
        <w:t xml:space="preserve"> </w:t>
      </w:r>
      <w:r w:rsidR="00597FBF" w:rsidRPr="00DF385F">
        <w:rPr>
          <w:rFonts w:asciiTheme="minorHAnsi" w:hAnsiTheme="minorHAnsi" w:cstheme="minorHAnsi"/>
        </w:rPr>
        <w:t xml:space="preserve">the </w:t>
      </w:r>
      <w:r w:rsidRPr="00DF385F">
        <w:rPr>
          <w:rFonts w:asciiTheme="minorHAnsi" w:hAnsiTheme="minorHAnsi" w:cstheme="minorHAnsi"/>
        </w:rPr>
        <w:t>misappropriation of public funds (embezzlement), 15</w:t>
      </w:r>
      <w:r w:rsidR="00597FBF" w:rsidRPr="00DF385F">
        <w:rPr>
          <w:rFonts w:asciiTheme="minorHAnsi" w:hAnsiTheme="minorHAnsi" w:cstheme="minorHAnsi"/>
        </w:rPr>
        <w:t xml:space="preserve"> percent concerned</w:t>
      </w:r>
      <w:r w:rsidRPr="00DF385F">
        <w:rPr>
          <w:rFonts w:asciiTheme="minorHAnsi" w:hAnsiTheme="minorHAnsi" w:cstheme="minorHAnsi"/>
        </w:rPr>
        <w:t xml:space="preserve"> fraud, 8</w:t>
      </w:r>
      <w:r w:rsidR="00597FBF" w:rsidRPr="00DF385F">
        <w:rPr>
          <w:rFonts w:asciiTheme="minorHAnsi" w:hAnsiTheme="minorHAnsi" w:cstheme="minorHAnsi"/>
        </w:rPr>
        <w:t xml:space="preserve"> percent concerned</w:t>
      </w:r>
      <w:r w:rsidR="00984703" w:rsidRPr="00DF385F">
        <w:rPr>
          <w:rFonts w:asciiTheme="minorHAnsi" w:hAnsiTheme="minorHAnsi" w:cstheme="minorHAnsi"/>
        </w:rPr>
        <w:t xml:space="preserve"> bribery</w:t>
      </w:r>
      <w:r w:rsidRPr="00DF385F">
        <w:rPr>
          <w:rFonts w:asciiTheme="minorHAnsi" w:hAnsiTheme="minorHAnsi" w:cstheme="minorHAnsi"/>
        </w:rPr>
        <w:t xml:space="preserve">, and </w:t>
      </w:r>
      <w:r w:rsidR="00597FBF" w:rsidRPr="00DF385F">
        <w:rPr>
          <w:rFonts w:asciiTheme="minorHAnsi" w:hAnsiTheme="minorHAnsi" w:cstheme="minorHAnsi"/>
        </w:rPr>
        <w:t xml:space="preserve">the remainder related to </w:t>
      </w:r>
      <w:r w:rsidR="007F39B6" w:rsidRPr="00DF385F">
        <w:rPr>
          <w:rFonts w:asciiTheme="minorHAnsi" w:hAnsiTheme="minorHAnsi" w:cstheme="minorHAnsi"/>
        </w:rPr>
        <w:t>other</w:t>
      </w:r>
      <w:r w:rsidR="00984703" w:rsidRPr="00DF385F">
        <w:rPr>
          <w:rFonts w:asciiTheme="minorHAnsi" w:hAnsiTheme="minorHAnsi" w:cstheme="minorHAnsi"/>
        </w:rPr>
        <w:t xml:space="preserve"> </w:t>
      </w:r>
      <w:r w:rsidR="005D489D" w:rsidRPr="00DF385F">
        <w:rPr>
          <w:rFonts w:asciiTheme="minorHAnsi" w:hAnsiTheme="minorHAnsi" w:cstheme="minorHAnsi"/>
        </w:rPr>
        <w:t xml:space="preserve">various </w:t>
      </w:r>
      <w:r w:rsidR="00683D01" w:rsidRPr="00DF385F">
        <w:rPr>
          <w:rFonts w:asciiTheme="minorHAnsi" w:hAnsiTheme="minorHAnsi" w:cstheme="minorHAnsi"/>
        </w:rPr>
        <w:t>type</w:t>
      </w:r>
      <w:r w:rsidR="00597FBF" w:rsidRPr="00DF385F">
        <w:rPr>
          <w:rFonts w:asciiTheme="minorHAnsi" w:hAnsiTheme="minorHAnsi" w:cstheme="minorHAnsi"/>
        </w:rPr>
        <w:t>s</w:t>
      </w:r>
      <w:r w:rsidR="00984703" w:rsidRPr="00DF385F">
        <w:rPr>
          <w:rFonts w:asciiTheme="minorHAnsi" w:hAnsiTheme="minorHAnsi" w:cstheme="minorHAnsi"/>
        </w:rPr>
        <w:t xml:space="preserve"> </w:t>
      </w:r>
      <w:r w:rsidR="005D489D" w:rsidRPr="00DF385F">
        <w:rPr>
          <w:rFonts w:asciiTheme="minorHAnsi" w:hAnsiTheme="minorHAnsi" w:cstheme="minorHAnsi"/>
        </w:rPr>
        <w:t xml:space="preserve">of </w:t>
      </w:r>
      <w:r w:rsidRPr="00DF385F">
        <w:rPr>
          <w:rFonts w:asciiTheme="minorHAnsi" w:hAnsiTheme="minorHAnsi" w:cstheme="minorHAnsi"/>
        </w:rPr>
        <w:t>abuses of authorit</w:t>
      </w:r>
      <w:r w:rsidR="00597FBF" w:rsidRPr="00DF385F">
        <w:rPr>
          <w:rFonts w:asciiTheme="minorHAnsi" w:hAnsiTheme="minorHAnsi" w:cstheme="minorHAnsi"/>
        </w:rPr>
        <w:t>y</w:t>
      </w:r>
      <w:r w:rsidR="00984703" w:rsidRPr="003F1EC0">
        <w:rPr>
          <w:vertAlign w:val="superscript"/>
        </w:rPr>
        <w:footnoteReference w:id="7"/>
      </w:r>
      <w:r w:rsidRPr="00DF385F">
        <w:rPr>
          <w:rFonts w:asciiTheme="minorHAnsi" w:hAnsiTheme="minorHAnsi" w:cstheme="minorHAnsi"/>
        </w:rPr>
        <w:t>.</w:t>
      </w:r>
      <w:r w:rsidR="00597FBF" w:rsidRPr="00DF385F">
        <w:rPr>
          <w:rFonts w:asciiTheme="minorHAnsi" w:hAnsiTheme="minorHAnsi" w:cstheme="minorHAnsi"/>
        </w:rPr>
        <w:t xml:space="preserve"> </w:t>
      </w:r>
      <w:r w:rsidR="00984703" w:rsidRPr="00DF385F">
        <w:rPr>
          <w:rFonts w:asciiTheme="minorHAnsi" w:hAnsiTheme="minorHAnsi" w:cstheme="minorHAnsi"/>
        </w:rPr>
        <w:t>The perpetrators represented state institutions at national</w:t>
      </w:r>
      <w:r w:rsidR="00134190" w:rsidRPr="00DF385F">
        <w:rPr>
          <w:rFonts w:asciiTheme="minorHAnsi" w:hAnsiTheme="minorHAnsi" w:cstheme="minorHAnsi"/>
        </w:rPr>
        <w:t>,</w:t>
      </w:r>
      <w:r w:rsidR="00984703" w:rsidRPr="00DF385F">
        <w:rPr>
          <w:rFonts w:asciiTheme="minorHAnsi" w:hAnsiTheme="minorHAnsi" w:cstheme="minorHAnsi"/>
        </w:rPr>
        <w:t xml:space="preserve"> city and district levels. </w:t>
      </w:r>
      <w:r w:rsidRPr="00DF385F">
        <w:rPr>
          <w:rFonts w:asciiTheme="minorHAnsi" w:hAnsiTheme="minorHAnsi" w:cstheme="minorHAnsi"/>
        </w:rPr>
        <w:t xml:space="preserve">The total economic damage amounted to over 200 billion Uzbek </w:t>
      </w:r>
      <w:r w:rsidR="00683D01" w:rsidRPr="00DF385F">
        <w:rPr>
          <w:rFonts w:asciiTheme="minorHAnsi" w:hAnsiTheme="minorHAnsi" w:cstheme="minorHAnsi"/>
        </w:rPr>
        <w:t>S</w:t>
      </w:r>
      <w:r w:rsidRPr="00DF385F">
        <w:rPr>
          <w:rFonts w:asciiTheme="minorHAnsi" w:hAnsiTheme="minorHAnsi" w:cstheme="minorHAnsi"/>
        </w:rPr>
        <w:t>oums</w:t>
      </w:r>
      <w:r w:rsidR="00597FBF" w:rsidRPr="00DF385F">
        <w:rPr>
          <w:rFonts w:asciiTheme="minorHAnsi" w:hAnsiTheme="minorHAnsi" w:cstheme="minorHAnsi"/>
        </w:rPr>
        <w:t>, being an equivalent of</w:t>
      </w:r>
      <w:r w:rsidR="00683D01" w:rsidRPr="00DF385F">
        <w:rPr>
          <w:rFonts w:asciiTheme="minorHAnsi" w:hAnsiTheme="minorHAnsi" w:cstheme="minorHAnsi"/>
        </w:rPr>
        <w:t xml:space="preserve"> </w:t>
      </w:r>
      <w:r w:rsidRPr="00DF385F">
        <w:rPr>
          <w:rFonts w:asciiTheme="minorHAnsi" w:hAnsiTheme="minorHAnsi" w:cstheme="minorHAnsi"/>
        </w:rPr>
        <w:t>US$20 million</w:t>
      </w:r>
      <w:r w:rsidR="00984703" w:rsidRPr="003F1EC0">
        <w:rPr>
          <w:vertAlign w:val="superscript"/>
        </w:rPr>
        <w:footnoteReference w:id="8"/>
      </w:r>
      <w:r w:rsidRPr="00DF385F">
        <w:rPr>
          <w:rFonts w:asciiTheme="minorHAnsi" w:hAnsiTheme="minorHAnsi" w:cstheme="minorHAnsi"/>
        </w:rPr>
        <w:t>.</w:t>
      </w:r>
    </w:p>
    <w:p w14:paraId="0EAF758D" w14:textId="7C3D541F" w:rsidR="006E478A" w:rsidRPr="00DF385F" w:rsidRDefault="006E478A" w:rsidP="0005688A">
      <w:pPr>
        <w:jc w:val="both"/>
        <w:rPr>
          <w:rFonts w:asciiTheme="minorHAnsi" w:hAnsiTheme="minorHAnsi" w:cstheme="minorHAnsi"/>
        </w:rPr>
      </w:pPr>
    </w:p>
    <w:p w14:paraId="6BD58CD6" w14:textId="56A6211D" w:rsidR="007E5BFC" w:rsidRPr="00DF385F" w:rsidRDefault="006E478A" w:rsidP="0005688A">
      <w:pPr>
        <w:jc w:val="both"/>
        <w:rPr>
          <w:rFonts w:asciiTheme="minorHAnsi" w:hAnsiTheme="minorHAnsi" w:cstheme="minorHAnsi"/>
          <w:color w:val="222222"/>
        </w:rPr>
      </w:pPr>
      <w:r w:rsidRPr="00DF385F">
        <w:rPr>
          <w:rFonts w:asciiTheme="minorHAnsi" w:hAnsiTheme="minorHAnsi" w:cstheme="minorHAnsi"/>
        </w:rPr>
        <w:t>In 20</w:t>
      </w:r>
      <w:r w:rsidR="006C3304" w:rsidRPr="00DF385F">
        <w:rPr>
          <w:rFonts w:asciiTheme="minorHAnsi" w:hAnsiTheme="minorHAnsi" w:cstheme="minorHAnsi"/>
        </w:rPr>
        <w:t>20</w:t>
      </w:r>
      <w:r w:rsidRPr="00DF385F">
        <w:rPr>
          <w:rFonts w:asciiTheme="minorHAnsi" w:hAnsiTheme="minorHAnsi" w:cstheme="minorHAnsi"/>
        </w:rPr>
        <w:t xml:space="preserve"> the Corruption Perceptions Index (CPI) of Transparency International (TI)</w:t>
      </w:r>
      <w:r w:rsidR="00597FBF" w:rsidRPr="00DF385F">
        <w:rPr>
          <w:rFonts w:asciiTheme="minorHAnsi" w:hAnsiTheme="minorHAnsi" w:cstheme="minorHAnsi"/>
        </w:rPr>
        <w:t>, which</w:t>
      </w:r>
      <w:r w:rsidRPr="00DF385F">
        <w:rPr>
          <w:rFonts w:asciiTheme="minorHAnsi" w:hAnsiTheme="minorHAnsi" w:cstheme="minorHAnsi"/>
        </w:rPr>
        <w:t xml:space="preserve"> rank</w:t>
      </w:r>
      <w:r w:rsidR="00AE5090" w:rsidRPr="00DF385F">
        <w:rPr>
          <w:rFonts w:asciiTheme="minorHAnsi" w:hAnsiTheme="minorHAnsi" w:cstheme="minorHAnsi"/>
        </w:rPr>
        <w:t>s</w:t>
      </w:r>
      <w:r w:rsidRPr="00DF385F">
        <w:rPr>
          <w:rFonts w:asciiTheme="minorHAnsi" w:hAnsiTheme="minorHAnsi" w:cstheme="minorHAnsi"/>
        </w:rPr>
        <w:t xml:space="preserve"> 180 countries by their perceived levels of public sector corruption, </w:t>
      </w:r>
      <w:r w:rsidR="00597FBF" w:rsidRPr="00DF385F">
        <w:rPr>
          <w:rFonts w:asciiTheme="minorHAnsi" w:hAnsiTheme="minorHAnsi" w:cstheme="minorHAnsi"/>
        </w:rPr>
        <w:t>drawing on conclusions of</w:t>
      </w:r>
      <w:r w:rsidRPr="00DF385F">
        <w:rPr>
          <w:rFonts w:asciiTheme="minorHAnsi" w:hAnsiTheme="minorHAnsi" w:cstheme="minorHAnsi"/>
        </w:rPr>
        <w:t xml:space="preserve"> experts and businesspeople</w:t>
      </w:r>
      <w:r w:rsidR="00316F4D" w:rsidRPr="00DF385F">
        <w:rPr>
          <w:rFonts w:asciiTheme="minorHAnsi" w:hAnsiTheme="minorHAnsi" w:cstheme="minorHAnsi"/>
        </w:rPr>
        <w:t>,</w:t>
      </w:r>
      <w:r w:rsidRPr="00DF385F">
        <w:rPr>
          <w:rFonts w:asciiTheme="minorHAnsi" w:hAnsiTheme="minorHAnsi" w:cstheme="minorHAnsi"/>
        </w:rPr>
        <w:t xml:space="preserve"> </w:t>
      </w:r>
      <w:r w:rsidR="00683D01" w:rsidRPr="00DF385F">
        <w:rPr>
          <w:rFonts w:asciiTheme="minorHAnsi" w:hAnsiTheme="minorHAnsi" w:cstheme="minorHAnsi"/>
        </w:rPr>
        <w:t>ra</w:t>
      </w:r>
      <w:r w:rsidR="00316F4D" w:rsidRPr="00DF385F">
        <w:rPr>
          <w:rFonts w:asciiTheme="minorHAnsi" w:hAnsiTheme="minorHAnsi" w:cstheme="minorHAnsi"/>
        </w:rPr>
        <w:t>nked</w:t>
      </w:r>
      <w:r w:rsidRPr="00DF385F">
        <w:rPr>
          <w:rFonts w:asciiTheme="minorHAnsi" w:hAnsiTheme="minorHAnsi" w:cstheme="minorHAnsi"/>
        </w:rPr>
        <w:t xml:space="preserve"> Uzbekistan </w:t>
      </w:r>
      <w:r w:rsidR="00597FBF" w:rsidRPr="00DF385F">
        <w:rPr>
          <w:rFonts w:asciiTheme="minorHAnsi" w:hAnsiTheme="minorHAnsi" w:cstheme="minorHAnsi"/>
        </w:rPr>
        <w:t xml:space="preserve">at </w:t>
      </w:r>
      <w:r w:rsidRPr="00DF385F">
        <w:rPr>
          <w:rFonts w:asciiTheme="minorHAnsi" w:hAnsiTheme="minorHAnsi" w:cstheme="minorHAnsi"/>
        </w:rPr>
        <w:t>1</w:t>
      </w:r>
      <w:r w:rsidR="00535887" w:rsidRPr="00DF385F">
        <w:rPr>
          <w:rFonts w:asciiTheme="minorHAnsi" w:hAnsiTheme="minorHAnsi" w:cstheme="minorHAnsi"/>
        </w:rPr>
        <w:t>46</w:t>
      </w:r>
      <w:r w:rsidR="00597FBF" w:rsidRPr="003F1EC0">
        <w:rPr>
          <w:rFonts w:asciiTheme="minorHAnsi" w:hAnsiTheme="minorHAnsi" w:cstheme="minorHAnsi"/>
          <w:vertAlign w:val="superscript"/>
        </w:rPr>
        <w:t>th</w:t>
      </w:r>
      <w:r w:rsidR="00597FBF" w:rsidRPr="00DF385F">
        <w:rPr>
          <w:rFonts w:asciiTheme="minorHAnsi" w:hAnsiTheme="minorHAnsi" w:cstheme="minorHAnsi"/>
        </w:rPr>
        <w:t xml:space="preserve"> position</w:t>
      </w:r>
      <w:r w:rsidRPr="00DF385F">
        <w:rPr>
          <w:rFonts w:asciiTheme="minorHAnsi" w:hAnsiTheme="minorHAnsi" w:cstheme="minorHAnsi"/>
        </w:rPr>
        <w:t xml:space="preserve"> out of 1</w:t>
      </w:r>
      <w:r w:rsidR="00535887" w:rsidRPr="00DF385F">
        <w:rPr>
          <w:rFonts w:asciiTheme="minorHAnsi" w:hAnsiTheme="minorHAnsi" w:cstheme="minorHAnsi"/>
        </w:rPr>
        <w:t xml:space="preserve">80 </w:t>
      </w:r>
      <w:r w:rsidRPr="00DF385F">
        <w:rPr>
          <w:rFonts w:asciiTheme="minorHAnsi" w:hAnsiTheme="minorHAnsi" w:cstheme="minorHAnsi"/>
        </w:rPr>
        <w:t xml:space="preserve">and positioned </w:t>
      </w:r>
      <w:r w:rsidR="00597FBF" w:rsidRPr="00DF385F">
        <w:rPr>
          <w:rFonts w:asciiTheme="minorHAnsi" w:hAnsiTheme="minorHAnsi" w:cstheme="minorHAnsi"/>
        </w:rPr>
        <w:t xml:space="preserve">it as </w:t>
      </w:r>
      <w:r w:rsidRPr="00DF385F">
        <w:rPr>
          <w:rFonts w:asciiTheme="minorHAnsi" w:hAnsiTheme="minorHAnsi" w:cstheme="minorHAnsi"/>
        </w:rPr>
        <w:t>2</w:t>
      </w:r>
      <w:r w:rsidR="00535887" w:rsidRPr="00DF385F">
        <w:rPr>
          <w:rFonts w:asciiTheme="minorHAnsi" w:hAnsiTheme="minorHAnsi" w:cstheme="minorHAnsi"/>
        </w:rPr>
        <w:t>6</w:t>
      </w:r>
      <w:r w:rsidR="00597FBF" w:rsidRPr="003F1EC0">
        <w:rPr>
          <w:rFonts w:asciiTheme="minorHAnsi" w:hAnsiTheme="minorHAnsi" w:cstheme="minorHAnsi"/>
          <w:vertAlign w:val="superscript"/>
        </w:rPr>
        <w:t>th</w:t>
      </w:r>
      <w:r w:rsidR="00597FBF" w:rsidRPr="00DF385F">
        <w:rPr>
          <w:rFonts w:asciiTheme="minorHAnsi" w:hAnsiTheme="minorHAnsi" w:cstheme="minorHAnsi"/>
        </w:rPr>
        <w:t xml:space="preserve"> </w:t>
      </w:r>
      <w:r w:rsidRPr="00DF385F">
        <w:rPr>
          <w:rFonts w:asciiTheme="minorHAnsi" w:hAnsiTheme="minorHAnsi" w:cstheme="minorHAnsi"/>
        </w:rPr>
        <w:t xml:space="preserve">out of 100. </w:t>
      </w:r>
      <w:r w:rsidR="00535887" w:rsidRPr="00DF385F">
        <w:rPr>
          <w:rFonts w:asciiTheme="minorHAnsi" w:hAnsiTheme="minorHAnsi" w:cstheme="minorHAnsi"/>
        </w:rPr>
        <w:t xml:space="preserve">The same source reports that </w:t>
      </w:r>
      <w:r w:rsidR="00597FBF" w:rsidRPr="00DF385F">
        <w:rPr>
          <w:rFonts w:asciiTheme="minorHAnsi" w:hAnsiTheme="minorHAnsi" w:cstheme="minorHAnsi"/>
        </w:rPr>
        <w:t>from</w:t>
      </w:r>
      <w:r w:rsidR="00535887" w:rsidRPr="00DF385F">
        <w:rPr>
          <w:rFonts w:asciiTheme="minorHAnsi" w:hAnsiTheme="minorHAnsi" w:cstheme="minorHAnsi"/>
        </w:rPr>
        <w:t xml:space="preserve"> 2012</w:t>
      </w:r>
      <w:r w:rsidR="00597FBF" w:rsidRPr="00DF385F">
        <w:rPr>
          <w:rFonts w:asciiTheme="minorHAnsi" w:hAnsiTheme="minorHAnsi" w:cstheme="minorHAnsi"/>
        </w:rPr>
        <w:t xml:space="preserve"> to 2020</w:t>
      </w:r>
      <w:r w:rsidRPr="00DF385F">
        <w:rPr>
          <w:rFonts w:asciiTheme="minorHAnsi" w:hAnsiTheme="minorHAnsi" w:cstheme="minorHAnsi"/>
        </w:rPr>
        <w:t>, Uzbekistan ha</w:t>
      </w:r>
      <w:r w:rsidR="00597FBF" w:rsidRPr="00DF385F">
        <w:rPr>
          <w:rFonts w:asciiTheme="minorHAnsi" w:hAnsiTheme="minorHAnsi" w:cstheme="minorHAnsi"/>
        </w:rPr>
        <w:t>d</w:t>
      </w:r>
      <w:r w:rsidRPr="00DF385F">
        <w:rPr>
          <w:rFonts w:asciiTheme="minorHAnsi" w:hAnsiTheme="minorHAnsi" w:cstheme="minorHAnsi"/>
        </w:rPr>
        <w:t xml:space="preserve"> </w:t>
      </w:r>
      <w:r w:rsidR="003779DE" w:rsidRPr="00DF385F">
        <w:rPr>
          <w:rFonts w:asciiTheme="minorHAnsi" w:hAnsiTheme="minorHAnsi" w:cstheme="minorHAnsi"/>
        </w:rPr>
        <w:t xml:space="preserve">positively </w:t>
      </w:r>
      <w:r w:rsidR="00535887" w:rsidRPr="00DF385F">
        <w:rPr>
          <w:rFonts w:asciiTheme="minorHAnsi" w:hAnsiTheme="minorHAnsi" w:cstheme="minorHAnsi"/>
        </w:rPr>
        <w:t xml:space="preserve">elevated its </w:t>
      </w:r>
      <w:r w:rsidR="00AC5856" w:rsidRPr="00DF385F">
        <w:rPr>
          <w:rFonts w:asciiTheme="minorHAnsi" w:hAnsiTheme="minorHAnsi" w:cstheme="minorHAnsi"/>
        </w:rPr>
        <w:t>score</w:t>
      </w:r>
      <w:r w:rsidR="00597FBF" w:rsidRPr="00DF385F">
        <w:rPr>
          <w:rFonts w:asciiTheme="minorHAnsi" w:hAnsiTheme="minorHAnsi" w:cstheme="minorHAnsi"/>
        </w:rPr>
        <w:t xml:space="preserve"> on the index</w:t>
      </w:r>
      <w:r w:rsidR="00535887" w:rsidRPr="00DF385F">
        <w:rPr>
          <w:rFonts w:asciiTheme="minorHAnsi" w:hAnsiTheme="minorHAnsi" w:cstheme="minorHAnsi"/>
        </w:rPr>
        <w:t xml:space="preserve"> by</w:t>
      </w:r>
      <w:r w:rsidR="007F39B6" w:rsidRPr="00DF385F">
        <w:rPr>
          <w:rFonts w:asciiTheme="minorHAnsi" w:hAnsiTheme="minorHAnsi" w:cstheme="minorHAnsi"/>
        </w:rPr>
        <w:t xml:space="preserve"> </w:t>
      </w:r>
      <w:r w:rsidR="00535887" w:rsidRPr="00DF385F">
        <w:rPr>
          <w:rFonts w:asciiTheme="minorHAnsi" w:hAnsiTheme="minorHAnsi" w:cstheme="minorHAnsi"/>
        </w:rPr>
        <w:t>nine</w:t>
      </w:r>
      <w:r w:rsidR="003779DE" w:rsidRPr="00DF385F">
        <w:rPr>
          <w:rFonts w:asciiTheme="minorHAnsi" w:hAnsiTheme="minorHAnsi" w:cstheme="minorHAnsi"/>
        </w:rPr>
        <w:t xml:space="preserve"> point</w:t>
      </w:r>
      <w:r w:rsidR="00597FBF" w:rsidRPr="00DF385F">
        <w:rPr>
          <w:rFonts w:asciiTheme="minorHAnsi" w:hAnsiTheme="minorHAnsi" w:cstheme="minorHAnsi"/>
        </w:rPr>
        <w:t>s</w:t>
      </w:r>
      <w:r w:rsidR="003779DE" w:rsidRPr="00DF385F">
        <w:rPr>
          <w:rStyle w:val="FootnoteReference"/>
          <w:rFonts w:ascii="Arial" w:hAnsi="Arial" w:cs="Arial"/>
          <w:color w:val="000000"/>
          <w:sz w:val="27"/>
          <w:szCs w:val="27"/>
        </w:rPr>
        <w:footnoteReference w:id="9"/>
      </w:r>
      <w:r w:rsidR="003779DE" w:rsidRPr="00DF385F">
        <w:rPr>
          <w:rFonts w:ascii="Arial" w:hAnsi="Arial" w:cs="Arial"/>
          <w:color w:val="000000"/>
          <w:sz w:val="27"/>
          <w:szCs w:val="27"/>
        </w:rPr>
        <w:t xml:space="preserve">. </w:t>
      </w:r>
    </w:p>
    <w:p w14:paraId="3F17291D" w14:textId="5707D89C" w:rsidR="00134190" w:rsidRPr="00DF385F" w:rsidRDefault="00134190" w:rsidP="0005688A">
      <w:pPr>
        <w:jc w:val="both"/>
        <w:rPr>
          <w:rFonts w:asciiTheme="minorHAnsi" w:hAnsiTheme="minorHAnsi" w:cstheme="minorHAnsi"/>
          <w:color w:val="222222"/>
        </w:rPr>
      </w:pPr>
    </w:p>
    <w:p w14:paraId="12EB008C" w14:textId="4BCCC4F6" w:rsidR="00AC5856" w:rsidRPr="00DF385F" w:rsidRDefault="00AC5856" w:rsidP="0005688A">
      <w:pPr>
        <w:jc w:val="both"/>
        <w:rPr>
          <w:rFonts w:asciiTheme="minorHAnsi" w:hAnsiTheme="minorHAnsi" w:cstheme="minorHAnsi"/>
          <w:color w:val="222222"/>
        </w:rPr>
      </w:pPr>
      <w:r w:rsidRPr="00DF385F">
        <w:rPr>
          <w:rFonts w:asciiTheme="minorHAnsi" w:hAnsiTheme="minorHAnsi" w:cstheme="minorHAnsi"/>
          <w:color w:val="222222"/>
        </w:rPr>
        <w:t>Despite these positive developments, the prevalence of corruption in state-provided services remains high. T</w:t>
      </w:r>
      <w:r w:rsidRPr="00DF385F">
        <w:rPr>
          <w:rFonts w:asciiTheme="minorHAnsi" w:hAnsiTheme="minorHAnsi" w:cstheme="minorHAnsi"/>
          <w:color w:val="000000"/>
        </w:rPr>
        <w:t>he result</w:t>
      </w:r>
      <w:r w:rsidR="00336012" w:rsidRPr="00DF385F">
        <w:rPr>
          <w:rFonts w:asciiTheme="minorHAnsi" w:hAnsiTheme="minorHAnsi" w:cstheme="minorHAnsi"/>
          <w:color w:val="000000"/>
        </w:rPr>
        <w:t>s</w:t>
      </w:r>
      <w:r w:rsidRPr="00DF385F">
        <w:rPr>
          <w:rFonts w:asciiTheme="minorHAnsi" w:hAnsiTheme="minorHAnsi" w:cstheme="minorHAnsi"/>
          <w:color w:val="000000"/>
        </w:rPr>
        <w:t xml:space="preserve"> of the most recently conducted public opinion poll indicated </w:t>
      </w:r>
      <w:r w:rsidR="00597FBF" w:rsidRPr="00DF385F">
        <w:rPr>
          <w:rFonts w:asciiTheme="minorHAnsi" w:hAnsiTheme="minorHAnsi" w:cstheme="minorHAnsi"/>
          <w:color w:val="000000"/>
        </w:rPr>
        <w:t xml:space="preserve">that </w:t>
      </w:r>
      <w:r w:rsidRPr="00DF385F">
        <w:rPr>
          <w:rFonts w:asciiTheme="minorHAnsi" w:hAnsiTheme="minorHAnsi" w:cstheme="minorHAnsi"/>
          <w:color w:val="000000"/>
        </w:rPr>
        <w:t>the healthcare system, recruitment process</w:t>
      </w:r>
      <w:r w:rsidR="00597FBF" w:rsidRPr="00DF385F">
        <w:rPr>
          <w:rFonts w:asciiTheme="minorHAnsi" w:hAnsiTheme="minorHAnsi" w:cstheme="minorHAnsi"/>
          <w:color w:val="000000"/>
        </w:rPr>
        <w:t>es</w:t>
      </w:r>
      <w:r w:rsidRPr="00DF385F">
        <w:rPr>
          <w:rFonts w:asciiTheme="minorHAnsi" w:hAnsiTheme="minorHAnsi" w:cstheme="minorHAnsi"/>
          <w:color w:val="000000"/>
        </w:rPr>
        <w:t xml:space="preserve">, </w:t>
      </w:r>
      <w:r w:rsidR="00597FBF" w:rsidRPr="00DF385F">
        <w:rPr>
          <w:rFonts w:asciiTheme="minorHAnsi" w:hAnsiTheme="minorHAnsi" w:cstheme="minorHAnsi"/>
          <w:color w:val="000000"/>
        </w:rPr>
        <w:t xml:space="preserve">and the </w:t>
      </w:r>
      <w:r w:rsidRPr="00DF385F">
        <w:rPr>
          <w:rFonts w:asciiTheme="minorHAnsi" w:hAnsiTheme="minorHAnsi" w:cstheme="minorHAnsi"/>
          <w:color w:val="000000"/>
        </w:rPr>
        <w:t>system</w:t>
      </w:r>
      <w:r w:rsidR="00336012" w:rsidRPr="00DF385F">
        <w:rPr>
          <w:rFonts w:asciiTheme="minorHAnsi" w:hAnsiTheme="minorHAnsi" w:cstheme="minorHAnsi"/>
          <w:color w:val="000000"/>
        </w:rPr>
        <w:t>s</w:t>
      </w:r>
      <w:r w:rsidRPr="00DF385F">
        <w:rPr>
          <w:rFonts w:asciiTheme="minorHAnsi" w:hAnsiTheme="minorHAnsi" w:cstheme="minorHAnsi"/>
          <w:color w:val="000000"/>
        </w:rPr>
        <w:t xml:space="preserve"> of higher and public education</w:t>
      </w:r>
      <w:r w:rsidR="00597FBF" w:rsidRPr="00DF385F">
        <w:rPr>
          <w:rFonts w:asciiTheme="minorHAnsi" w:hAnsiTheme="minorHAnsi" w:cstheme="minorHAnsi"/>
          <w:color w:val="000000"/>
        </w:rPr>
        <w:t>,</w:t>
      </w:r>
      <w:r w:rsidRPr="00DF385F">
        <w:rPr>
          <w:rFonts w:asciiTheme="minorHAnsi" w:hAnsiTheme="minorHAnsi" w:cstheme="minorHAnsi"/>
          <w:color w:val="000000"/>
        </w:rPr>
        <w:t xml:space="preserve"> </w:t>
      </w:r>
      <w:r w:rsidR="00597FBF" w:rsidRPr="00DF385F">
        <w:rPr>
          <w:rFonts w:asciiTheme="minorHAnsi" w:hAnsiTheme="minorHAnsi" w:cstheme="minorHAnsi"/>
          <w:color w:val="000000"/>
        </w:rPr>
        <w:t>are</w:t>
      </w:r>
      <w:r w:rsidRPr="00DF385F">
        <w:rPr>
          <w:rFonts w:asciiTheme="minorHAnsi" w:hAnsiTheme="minorHAnsi" w:cstheme="minorHAnsi"/>
          <w:color w:val="000000"/>
        </w:rPr>
        <w:t xml:space="preserve"> the most corrupt spheres in Uzbekistan</w:t>
      </w:r>
      <w:r w:rsidR="00597FBF" w:rsidRPr="00DF385F">
        <w:rPr>
          <w:rFonts w:asciiTheme="minorHAnsi" w:hAnsiTheme="minorHAnsi" w:cstheme="minorHAnsi"/>
          <w:color w:val="000000"/>
        </w:rPr>
        <w:t>. These are</w:t>
      </w:r>
      <w:r w:rsidRPr="00DF385F">
        <w:rPr>
          <w:rFonts w:asciiTheme="minorHAnsi" w:hAnsiTheme="minorHAnsi" w:cstheme="minorHAnsi"/>
          <w:color w:val="000000"/>
        </w:rPr>
        <w:t xml:space="preserve"> followed by the courts, </w:t>
      </w:r>
      <w:r w:rsidR="00597FBF" w:rsidRPr="00DF385F">
        <w:rPr>
          <w:rFonts w:asciiTheme="minorHAnsi" w:hAnsiTheme="minorHAnsi" w:cstheme="minorHAnsi"/>
          <w:color w:val="000000"/>
        </w:rPr>
        <w:t xml:space="preserve">the </w:t>
      </w:r>
      <w:r w:rsidRPr="00DF385F">
        <w:rPr>
          <w:rFonts w:asciiTheme="minorHAnsi" w:hAnsiTheme="minorHAnsi" w:cstheme="minorHAnsi"/>
          <w:color w:val="000000"/>
        </w:rPr>
        <w:t xml:space="preserve">General Prosecutor’s Office, </w:t>
      </w:r>
      <w:r w:rsidR="00597FBF" w:rsidRPr="00DF385F">
        <w:rPr>
          <w:rFonts w:asciiTheme="minorHAnsi" w:hAnsiTheme="minorHAnsi" w:cstheme="minorHAnsi"/>
          <w:color w:val="000000"/>
        </w:rPr>
        <w:t xml:space="preserve">the </w:t>
      </w:r>
      <w:r w:rsidRPr="00DF385F">
        <w:rPr>
          <w:rFonts w:asciiTheme="minorHAnsi" w:hAnsiTheme="minorHAnsi" w:cstheme="minorHAnsi"/>
          <w:color w:val="000000"/>
        </w:rPr>
        <w:t>Ministry of Internal Affairs, tax authorities</w:t>
      </w:r>
      <w:r w:rsidR="00597FBF" w:rsidRPr="00DF385F">
        <w:rPr>
          <w:rFonts w:asciiTheme="minorHAnsi" w:hAnsiTheme="minorHAnsi" w:cstheme="minorHAnsi"/>
          <w:color w:val="000000"/>
        </w:rPr>
        <w:t>,</w:t>
      </w:r>
      <w:r w:rsidRPr="00DF385F">
        <w:rPr>
          <w:rFonts w:asciiTheme="minorHAnsi" w:hAnsiTheme="minorHAnsi" w:cstheme="minorHAnsi"/>
          <w:color w:val="000000"/>
        </w:rPr>
        <w:t xml:space="preserve"> and bodies of sanitary and epidemiological supervision and control</w:t>
      </w:r>
      <w:r w:rsidRPr="00DF385F">
        <w:rPr>
          <w:rStyle w:val="FootnoteReference"/>
          <w:rFonts w:asciiTheme="minorHAnsi" w:hAnsiTheme="minorHAnsi" w:cstheme="minorHAnsi"/>
          <w:color w:val="000000"/>
        </w:rPr>
        <w:footnoteReference w:id="10"/>
      </w:r>
      <w:r w:rsidRPr="00DF385F">
        <w:rPr>
          <w:rFonts w:asciiTheme="minorHAnsi" w:hAnsiTheme="minorHAnsi" w:cstheme="minorHAnsi"/>
          <w:color w:val="222222"/>
        </w:rPr>
        <w:t xml:space="preserve">. </w:t>
      </w:r>
    </w:p>
    <w:p w14:paraId="4F95EBF3" w14:textId="77777777" w:rsidR="00AC5856" w:rsidRPr="00DF385F" w:rsidRDefault="00AC5856" w:rsidP="0005688A">
      <w:pPr>
        <w:jc w:val="both"/>
        <w:rPr>
          <w:rFonts w:asciiTheme="minorHAnsi" w:hAnsiTheme="minorHAnsi" w:cstheme="minorHAnsi"/>
          <w:color w:val="222222"/>
        </w:rPr>
      </w:pPr>
    </w:p>
    <w:p w14:paraId="42B48BD2" w14:textId="48DC6C88" w:rsidR="00AC5856" w:rsidRPr="00DF385F" w:rsidRDefault="00AC5856" w:rsidP="0005688A">
      <w:pPr>
        <w:jc w:val="both"/>
        <w:rPr>
          <w:rFonts w:asciiTheme="minorHAnsi" w:hAnsiTheme="minorHAnsi" w:cstheme="minorHAnsi"/>
          <w:color w:val="0F1419"/>
          <w:shd w:val="clear" w:color="auto" w:fill="FFFFFF"/>
        </w:rPr>
      </w:pPr>
      <w:r w:rsidRPr="00DF385F">
        <w:rPr>
          <w:rFonts w:asciiTheme="minorHAnsi" w:hAnsiTheme="minorHAnsi" w:cstheme="minorHAnsi"/>
          <w:color w:val="222222"/>
        </w:rPr>
        <w:t xml:space="preserve">The other pressing issue is the ongoing challenging situation with independent civil society organizations </w:t>
      </w:r>
      <w:r w:rsidR="00597FBF" w:rsidRPr="00DF385F">
        <w:rPr>
          <w:rFonts w:asciiTheme="minorHAnsi" w:hAnsiTheme="minorHAnsi" w:cstheme="minorHAnsi"/>
          <w:color w:val="222222"/>
        </w:rPr>
        <w:t>who have a m</w:t>
      </w:r>
      <w:r w:rsidRPr="00DF385F">
        <w:rPr>
          <w:rFonts w:asciiTheme="minorHAnsi" w:hAnsiTheme="minorHAnsi" w:cstheme="minorHAnsi"/>
          <w:color w:val="222222"/>
        </w:rPr>
        <w:t xml:space="preserve">andate to promote civil and political rights. </w:t>
      </w:r>
      <w:r w:rsidR="007F39B6" w:rsidRPr="00DF385F">
        <w:rPr>
          <w:rFonts w:asciiTheme="minorHAnsi" w:hAnsiTheme="minorHAnsi" w:cstheme="minorHAnsi"/>
          <w:color w:val="222222"/>
        </w:rPr>
        <w:t>The State's role</w:t>
      </w:r>
      <w:r w:rsidRPr="00DF385F">
        <w:rPr>
          <w:rFonts w:asciiTheme="minorHAnsi" w:hAnsiTheme="minorHAnsi" w:cstheme="minorHAnsi"/>
          <w:color w:val="222222"/>
        </w:rPr>
        <w:t xml:space="preserve"> </w:t>
      </w:r>
      <w:r w:rsidR="00BA69BA" w:rsidRPr="00DF385F">
        <w:rPr>
          <w:rFonts w:asciiTheme="minorHAnsi" w:hAnsiTheme="minorHAnsi" w:cstheme="minorHAnsi"/>
          <w:color w:val="0F1419"/>
          <w:shd w:val="clear" w:color="auto" w:fill="FFFFFF"/>
        </w:rPr>
        <w:t>in</w:t>
      </w:r>
      <w:r w:rsidRPr="00DF385F">
        <w:rPr>
          <w:rFonts w:asciiTheme="minorHAnsi" w:hAnsiTheme="minorHAnsi" w:cstheme="minorHAnsi"/>
          <w:color w:val="0F1419"/>
          <w:shd w:val="clear" w:color="auto" w:fill="FFFFFF"/>
        </w:rPr>
        <w:t xml:space="preserve"> </w:t>
      </w:r>
      <w:r w:rsidR="00BA69BA" w:rsidRPr="00DF385F">
        <w:rPr>
          <w:rFonts w:asciiTheme="minorHAnsi" w:hAnsiTheme="minorHAnsi" w:cstheme="minorHAnsi"/>
          <w:color w:val="0F1419"/>
          <w:shd w:val="clear" w:color="auto" w:fill="FFFFFF"/>
        </w:rPr>
        <w:t>creating</w:t>
      </w:r>
      <w:r w:rsidRPr="00DF385F">
        <w:rPr>
          <w:rFonts w:asciiTheme="minorHAnsi" w:hAnsiTheme="minorHAnsi" w:cstheme="minorHAnsi"/>
          <w:color w:val="0F1419"/>
          <w:shd w:val="clear" w:color="auto" w:fill="FFFFFF"/>
        </w:rPr>
        <w:t xml:space="preserve"> </w:t>
      </w:r>
      <w:r w:rsidR="00597FBF" w:rsidRPr="00DF385F">
        <w:rPr>
          <w:rFonts w:asciiTheme="minorHAnsi" w:hAnsiTheme="minorHAnsi" w:cstheme="minorHAnsi"/>
          <w:color w:val="0F1419"/>
          <w:shd w:val="clear" w:color="auto" w:fill="FFFFFF"/>
        </w:rPr>
        <w:t xml:space="preserve">an </w:t>
      </w:r>
      <w:r w:rsidRPr="00DF385F">
        <w:rPr>
          <w:rFonts w:asciiTheme="minorHAnsi" w:hAnsiTheme="minorHAnsi" w:cstheme="minorHAnsi"/>
          <w:color w:val="0F1419"/>
          <w:shd w:val="clear" w:color="auto" w:fill="FFFFFF"/>
        </w:rPr>
        <w:t>enabling environment and free space for civil society to operate</w:t>
      </w:r>
      <w:r w:rsidR="00597FBF" w:rsidRPr="00DF385F">
        <w:rPr>
          <w:rFonts w:asciiTheme="minorHAnsi" w:hAnsiTheme="minorHAnsi" w:cstheme="minorHAnsi"/>
          <w:color w:val="0F1419"/>
          <w:shd w:val="clear" w:color="auto" w:fill="FFFFFF"/>
        </w:rPr>
        <w:t xml:space="preserve"> in</w:t>
      </w:r>
      <w:r w:rsidRPr="00DF385F">
        <w:rPr>
          <w:rFonts w:asciiTheme="minorHAnsi" w:hAnsiTheme="minorHAnsi" w:cstheme="minorHAnsi"/>
          <w:color w:val="0F1419"/>
          <w:shd w:val="clear" w:color="auto" w:fill="FFFFFF"/>
        </w:rPr>
        <w:t xml:space="preserve">, including protecting freedom of speech and the right to organize and protest, is crucial. </w:t>
      </w:r>
    </w:p>
    <w:p w14:paraId="6BC38729" w14:textId="77777777" w:rsidR="00AC5856" w:rsidRPr="00DF385F" w:rsidRDefault="00AC5856" w:rsidP="0005688A">
      <w:pPr>
        <w:jc w:val="both"/>
        <w:rPr>
          <w:rFonts w:asciiTheme="minorHAnsi" w:hAnsiTheme="minorHAnsi" w:cstheme="minorHAnsi"/>
          <w:color w:val="0F1419"/>
          <w:shd w:val="clear" w:color="auto" w:fill="FFFFFF"/>
        </w:rPr>
      </w:pPr>
    </w:p>
    <w:p w14:paraId="0E93DF93" w14:textId="63290B6B" w:rsidR="00AC5856" w:rsidRPr="00DF385F" w:rsidRDefault="00AC5856" w:rsidP="0005688A">
      <w:pPr>
        <w:jc w:val="both"/>
        <w:rPr>
          <w:rFonts w:asciiTheme="minorHAnsi" w:hAnsiTheme="minorHAnsi" w:cstheme="minorHAnsi"/>
          <w:color w:val="222222"/>
        </w:rPr>
      </w:pPr>
      <w:r w:rsidRPr="00DF385F">
        <w:rPr>
          <w:rFonts w:asciiTheme="minorHAnsi" w:hAnsiTheme="minorHAnsi" w:cstheme="minorHAnsi"/>
          <w:color w:val="0F1419"/>
          <w:shd w:val="clear" w:color="auto" w:fill="FFFFFF"/>
        </w:rPr>
        <w:t>Specifically</w:t>
      </w:r>
      <w:r w:rsidR="00597FBF" w:rsidRPr="00DF385F">
        <w:rPr>
          <w:rFonts w:asciiTheme="minorHAnsi" w:hAnsiTheme="minorHAnsi" w:cstheme="minorHAnsi"/>
          <w:color w:val="0F1419"/>
          <w:shd w:val="clear" w:color="auto" w:fill="FFFFFF"/>
        </w:rPr>
        <w:t>,</w:t>
      </w:r>
      <w:r w:rsidRPr="00DF385F">
        <w:rPr>
          <w:rFonts w:asciiTheme="minorHAnsi" w:hAnsiTheme="minorHAnsi" w:cstheme="minorHAnsi"/>
          <w:color w:val="0F1419"/>
          <w:shd w:val="clear" w:color="auto" w:fill="FFFFFF"/>
        </w:rPr>
        <w:t xml:space="preserve"> </w:t>
      </w:r>
      <w:r w:rsidRPr="00DF385F">
        <w:rPr>
          <w:rFonts w:asciiTheme="minorHAnsi" w:hAnsiTheme="minorHAnsi" w:cstheme="minorHAnsi"/>
          <w:color w:val="222222"/>
        </w:rPr>
        <w:t>the non-conducive political and normative environment continue</w:t>
      </w:r>
      <w:r w:rsidR="00597FBF" w:rsidRPr="00DF385F">
        <w:rPr>
          <w:rFonts w:asciiTheme="minorHAnsi" w:hAnsiTheme="minorHAnsi" w:cstheme="minorHAnsi"/>
          <w:color w:val="222222"/>
        </w:rPr>
        <w:t>s</w:t>
      </w:r>
      <w:r w:rsidRPr="00DF385F">
        <w:rPr>
          <w:rFonts w:asciiTheme="minorHAnsi" w:hAnsiTheme="minorHAnsi" w:cstheme="minorHAnsi"/>
          <w:color w:val="222222"/>
        </w:rPr>
        <w:t xml:space="preserve"> to challenge the development of civil society movements, which is another obstacle </w:t>
      </w:r>
      <w:r w:rsidR="007F39B6" w:rsidRPr="00DF385F">
        <w:rPr>
          <w:rFonts w:asciiTheme="minorHAnsi" w:hAnsiTheme="minorHAnsi" w:cstheme="minorHAnsi"/>
          <w:color w:val="222222"/>
        </w:rPr>
        <w:t>to</w:t>
      </w:r>
      <w:r w:rsidRPr="00DF385F">
        <w:rPr>
          <w:rFonts w:asciiTheme="minorHAnsi" w:hAnsiTheme="minorHAnsi" w:cstheme="minorHAnsi"/>
          <w:color w:val="222222"/>
        </w:rPr>
        <w:t xml:space="preserve"> the </w:t>
      </w:r>
      <w:r w:rsidR="00597FBF" w:rsidRPr="00DF385F">
        <w:rPr>
          <w:rFonts w:asciiTheme="minorHAnsi" w:hAnsiTheme="minorHAnsi" w:cstheme="minorHAnsi"/>
          <w:color w:val="222222"/>
        </w:rPr>
        <w:t xml:space="preserve">success of </w:t>
      </w:r>
      <w:r w:rsidR="00BA69BA" w:rsidRPr="00DF385F">
        <w:rPr>
          <w:rFonts w:asciiTheme="minorHAnsi" w:hAnsiTheme="minorHAnsi" w:cstheme="minorHAnsi"/>
          <w:color w:val="222222"/>
        </w:rPr>
        <w:t>anti-corruption reform</w:t>
      </w:r>
      <w:r w:rsidRPr="00DF385F">
        <w:rPr>
          <w:rFonts w:asciiTheme="minorHAnsi" w:hAnsiTheme="minorHAnsi" w:cstheme="minorHAnsi"/>
          <w:color w:val="222222"/>
        </w:rPr>
        <w:t xml:space="preserve">. This sector is governed by many normative acts that impose control by many state institutions over the activities of </w:t>
      </w:r>
      <w:r w:rsidR="00597FBF" w:rsidRPr="00DF385F">
        <w:rPr>
          <w:rFonts w:asciiTheme="minorHAnsi" w:hAnsiTheme="minorHAnsi" w:cstheme="minorHAnsi"/>
          <w:color w:val="222222"/>
        </w:rPr>
        <w:t>civil society organizations (</w:t>
      </w:r>
      <w:r w:rsidRPr="00DF385F">
        <w:rPr>
          <w:rFonts w:asciiTheme="minorHAnsi" w:hAnsiTheme="minorHAnsi" w:cstheme="minorHAnsi"/>
          <w:color w:val="222222"/>
        </w:rPr>
        <w:t>CSOs</w:t>
      </w:r>
      <w:r w:rsidR="00597FBF" w:rsidRPr="00DF385F">
        <w:rPr>
          <w:rFonts w:asciiTheme="minorHAnsi" w:hAnsiTheme="minorHAnsi" w:cstheme="minorHAnsi"/>
          <w:color w:val="222222"/>
        </w:rPr>
        <w:t>)</w:t>
      </w:r>
      <w:r w:rsidRPr="00DF385F">
        <w:rPr>
          <w:rFonts w:asciiTheme="minorHAnsi" w:hAnsiTheme="minorHAnsi" w:cstheme="minorHAnsi"/>
          <w:color w:val="222222"/>
        </w:rPr>
        <w:t>. To mitigate th</w:t>
      </w:r>
      <w:r w:rsidR="00597FBF" w:rsidRPr="00DF385F">
        <w:rPr>
          <w:rFonts w:asciiTheme="minorHAnsi" w:hAnsiTheme="minorHAnsi" w:cstheme="minorHAnsi"/>
          <w:color w:val="222222"/>
        </w:rPr>
        <w:t>is</w:t>
      </w:r>
      <w:r w:rsidRPr="00DF385F">
        <w:rPr>
          <w:rFonts w:asciiTheme="minorHAnsi" w:hAnsiTheme="minorHAnsi" w:cstheme="minorHAnsi"/>
          <w:color w:val="222222"/>
        </w:rPr>
        <w:t xml:space="preserve"> situation, </w:t>
      </w:r>
      <w:r w:rsidR="0018465F" w:rsidRPr="00DF385F">
        <w:rPr>
          <w:rFonts w:asciiTheme="minorHAnsi" w:hAnsiTheme="minorHAnsi" w:cstheme="minorHAnsi"/>
          <w:color w:val="212529"/>
          <w:shd w:val="clear" w:color="auto" w:fill="FFFFFF"/>
        </w:rPr>
        <w:t>Uzbekistan's Government</w:t>
      </w:r>
      <w:r w:rsidRPr="00DF385F">
        <w:rPr>
          <w:rFonts w:asciiTheme="minorHAnsi" w:hAnsiTheme="minorHAnsi" w:cstheme="minorHAnsi"/>
          <w:color w:val="212529"/>
          <w:shd w:val="clear" w:color="auto" w:fill="FFFFFF"/>
        </w:rPr>
        <w:t xml:space="preserve"> has tasked </w:t>
      </w:r>
      <w:r w:rsidR="00BA69BA" w:rsidRPr="00DF385F">
        <w:rPr>
          <w:rFonts w:asciiTheme="minorHAnsi" w:hAnsiTheme="minorHAnsi" w:cstheme="minorHAnsi"/>
          <w:color w:val="212529"/>
          <w:shd w:val="clear" w:color="auto" w:fill="FFFFFF"/>
        </w:rPr>
        <w:t xml:space="preserve">the </w:t>
      </w:r>
      <w:r w:rsidRPr="00DF385F">
        <w:rPr>
          <w:rFonts w:asciiTheme="minorHAnsi" w:hAnsiTheme="minorHAnsi" w:cstheme="minorHAnsi"/>
          <w:color w:val="212529"/>
          <w:shd w:val="clear" w:color="auto" w:fill="FFFFFF"/>
        </w:rPr>
        <w:t xml:space="preserve">Ministry of Justice to work on a new NGO Code </w:t>
      </w:r>
      <w:r w:rsidR="00597FBF" w:rsidRPr="00DF385F">
        <w:rPr>
          <w:rFonts w:asciiTheme="minorHAnsi" w:hAnsiTheme="minorHAnsi" w:cstheme="minorHAnsi"/>
          <w:color w:val="212529"/>
          <w:shd w:val="clear" w:color="auto" w:fill="FFFFFF"/>
        </w:rPr>
        <w:t>which</w:t>
      </w:r>
      <w:r w:rsidRPr="00DF385F">
        <w:rPr>
          <w:rFonts w:asciiTheme="minorHAnsi" w:hAnsiTheme="minorHAnsi" w:cstheme="minorHAnsi"/>
          <w:color w:val="212529"/>
          <w:shd w:val="clear" w:color="auto" w:fill="FFFFFF"/>
        </w:rPr>
        <w:t xml:space="preserve"> could help </w:t>
      </w:r>
      <w:r w:rsidR="00DC469C" w:rsidRPr="00DF385F">
        <w:rPr>
          <w:rFonts w:asciiTheme="minorHAnsi" w:hAnsiTheme="minorHAnsi" w:cstheme="minorHAnsi"/>
          <w:color w:val="212529"/>
          <w:shd w:val="clear" w:color="auto" w:fill="FFFFFF"/>
        </w:rPr>
        <w:t>develop</w:t>
      </w:r>
      <w:r w:rsidRPr="00DF385F">
        <w:rPr>
          <w:rFonts w:asciiTheme="minorHAnsi" w:hAnsiTheme="minorHAnsi" w:cstheme="minorHAnsi"/>
          <w:color w:val="212529"/>
          <w:shd w:val="clear" w:color="auto" w:fill="FFFFFF"/>
        </w:rPr>
        <w:t xml:space="preserve"> a genuine and vibrant civil society in Uzbekistan</w:t>
      </w:r>
      <w:r w:rsidRPr="00DF385F">
        <w:rPr>
          <w:rStyle w:val="FootnoteReference"/>
          <w:rFonts w:asciiTheme="minorHAnsi" w:hAnsiTheme="minorHAnsi" w:cstheme="minorHAnsi"/>
          <w:color w:val="212529"/>
          <w:shd w:val="clear" w:color="auto" w:fill="FFFFFF"/>
        </w:rPr>
        <w:footnoteReference w:id="11"/>
      </w:r>
      <w:r w:rsidRPr="00DF385F">
        <w:rPr>
          <w:rFonts w:asciiTheme="minorHAnsi" w:hAnsiTheme="minorHAnsi" w:cstheme="minorHAnsi"/>
          <w:color w:val="212529"/>
          <w:shd w:val="clear" w:color="auto" w:fill="FFFFFF"/>
        </w:rPr>
        <w:t xml:space="preserve">. Another positive </w:t>
      </w:r>
      <w:r w:rsidR="000A3DD8" w:rsidRPr="00DF385F">
        <w:rPr>
          <w:rFonts w:asciiTheme="minorHAnsi" w:hAnsiTheme="minorHAnsi" w:cstheme="minorHAnsi"/>
          <w:color w:val="212529"/>
          <w:shd w:val="clear" w:color="auto" w:fill="FFFFFF"/>
        </w:rPr>
        <w:t xml:space="preserve">milestone </w:t>
      </w:r>
      <w:r w:rsidRPr="00DF385F">
        <w:rPr>
          <w:rFonts w:asciiTheme="minorHAnsi" w:hAnsiTheme="minorHAnsi" w:cstheme="minorHAnsi"/>
          <w:color w:val="212529"/>
          <w:shd w:val="clear" w:color="auto" w:fill="FFFFFF"/>
        </w:rPr>
        <w:t xml:space="preserve">is that the </w:t>
      </w:r>
      <w:r w:rsidRPr="00DF385F">
        <w:rPr>
          <w:rFonts w:asciiTheme="minorHAnsi" w:hAnsiTheme="minorHAnsi" w:cstheme="minorHAnsi"/>
          <w:color w:val="222222"/>
        </w:rPr>
        <w:t xml:space="preserve">MoJ is </w:t>
      </w:r>
      <w:r w:rsidR="003F1EC0" w:rsidRPr="00DF385F">
        <w:rPr>
          <w:rFonts w:asciiTheme="minorHAnsi" w:hAnsiTheme="minorHAnsi" w:cstheme="minorHAnsi"/>
          <w:color w:val="222222"/>
        </w:rPr>
        <w:t>finalizing</w:t>
      </w:r>
      <w:r w:rsidRPr="00DF385F">
        <w:rPr>
          <w:rFonts w:asciiTheme="minorHAnsi" w:hAnsiTheme="minorHAnsi" w:cstheme="minorHAnsi"/>
          <w:color w:val="222222"/>
        </w:rPr>
        <w:t xml:space="preserve"> a web portal </w:t>
      </w:r>
      <w:r w:rsidR="0018465F" w:rsidRPr="00DF385F">
        <w:rPr>
          <w:rFonts w:asciiTheme="minorHAnsi" w:hAnsiTheme="minorHAnsi" w:cstheme="minorHAnsi"/>
          <w:color w:val="222222"/>
        </w:rPr>
        <w:t>to</w:t>
      </w:r>
      <w:r w:rsidRPr="00DF385F">
        <w:rPr>
          <w:rFonts w:asciiTheme="minorHAnsi" w:hAnsiTheme="minorHAnsi" w:cstheme="minorHAnsi"/>
          <w:color w:val="222222"/>
        </w:rPr>
        <w:t xml:space="preserve"> reduce unnecessary paperwork and provide more online services</w:t>
      </w:r>
      <w:r w:rsidR="00DC469C" w:rsidRPr="00DF385F">
        <w:rPr>
          <w:rFonts w:asciiTheme="minorHAnsi" w:hAnsiTheme="minorHAnsi" w:cstheme="minorHAnsi"/>
          <w:color w:val="222222"/>
        </w:rPr>
        <w:t>,</w:t>
      </w:r>
      <w:r w:rsidRPr="00DF385F">
        <w:rPr>
          <w:rFonts w:asciiTheme="minorHAnsi" w:hAnsiTheme="minorHAnsi" w:cstheme="minorHAnsi"/>
          <w:color w:val="222222"/>
        </w:rPr>
        <w:t xml:space="preserve"> including digitalized registration</w:t>
      </w:r>
      <w:r w:rsidR="00F45CFB" w:rsidRPr="00DF385F">
        <w:rPr>
          <w:rFonts w:asciiTheme="minorHAnsi" w:hAnsiTheme="minorHAnsi" w:cstheme="minorHAnsi"/>
          <w:color w:val="222222"/>
        </w:rPr>
        <w:t xml:space="preserve"> and</w:t>
      </w:r>
      <w:r w:rsidRPr="00DF385F">
        <w:rPr>
          <w:rFonts w:asciiTheme="minorHAnsi" w:hAnsiTheme="minorHAnsi" w:cstheme="minorHAnsi"/>
          <w:color w:val="222222"/>
        </w:rPr>
        <w:t xml:space="preserve"> reporting</w:t>
      </w:r>
      <w:r w:rsidRPr="00DF385F">
        <w:rPr>
          <w:rStyle w:val="FootnoteReference"/>
          <w:rFonts w:asciiTheme="minorHAnsi" w:hAnsiTheme="minorHAnsi" w:cstheme="minorHAnsi"/>
          <w:color w:val="222222"/>
        </w:rPr>
        <w:footnoteReference w:id="12"/>
      </w:r>
      <w:r w:rsidRPr="00DF385F">
        <w:rPr>
          <w:rFonts w:asciiTheme="minorHAnsi" w:hAnsiTheme="minorHAnsi" w:cstheme="minorHAnsi"/>
          <w:color w:val="222222"/>
        </w:rPr>
        <w:t>.</w:t>
      </w:r>
    </w:p>
    <w:p w14:paraId="3ECD9D13" w14:textId="4CE964E5" w:rsidR="00AC5856" w:rsidRPr="00DF385F" w:rsidRDefault="00597FBF" w:rsidP="003F1EC0">
      <w:pPr>
        <w:tabs>
          <w:tab w:val="left" w:pos="1668"/>
        </w:tabs>
        <w:jc w:val="both"/>
        <w:rPr>
          <w:rFonts w:asciiTheme="minorHAnsi" w:hAnsiTheme="minorHAnsi" w:cstheme="minorHAnsi"/>
          <w:color w:val="222222"/>
        </w:rPr>
      </w:pPr>
      <w:r w:rsidRPr="00DF385F">
        <w:rPr>
          <w:rFonts w:asciiTheme="minorHAnsi" w:hAnsiTheme="minorHAnsi" w:cstheme="minorHAnsi"/>
          <w:color w:val="222222"/>
        </w:rPr>
        <w:tab/>
      </w:r>
    </w:p>
    <w:p w14:paraId="05CA20DE" w14:textId="4F931B05" w:rsidR="00AC5856" w:rsidRPr="00DF385F" w:rsidRDefault="00AC5856" w:rsidP="0005688A">
      <w:pPr>
        <w:jc w:val="both"/>
        <w:rPr>
          <w:rFonts w:asciiTheme="minorHAnsi" w:hAnsiTheme="minorHAnsi" w:cstheme="minorHAnsi"/>
          <w:color w:val="222222"/>
        </w:rPr>
      </w:pPr>
      <w:r w:rsidRPr="00DF385F">
        <w:rPr>
          <w:rFonts w:asciiTheme="minorHAnsi" w:hAnsiTheme="minorHAnsi" w:cstheme="minorHAnsi"/>
          <w:color w:val="222222"/>
        </w:rPr>
        <w:t xml:space="preserve">The State of Uzbekistan </w:t>
      </w:r>
      <w:r w:rsidR="00B63319" w:rsidRPr="00DF385F">
        <w:rPr>
          <w:rFonts w:asciiTheme="minorHAnsi" w:hAnsiTheme="minorHAnsi" w:cstheme="minorHAnsi"/>
          <w:color w:val="222222"/>
        </w:rPr>
        <w:t>has been progressively promoting anti-corruption reform in the Central Asian region</w:t>
      </w:r>
      <w:r w:rsidR="00597FBF" w:rsidRPr="00DF385F">
        <w:rPr>
          <w:rFonts w:asciiTheme="minorHAnsi" w:hAnsiTheme="minorHAnsi" w:cstheme="minorHAnsi"/>
          <w:color w:val="222222"/>
        </w:rPr>
        <w:t>.</w:t>
      </w:r>
      <w:r w:rsidR="00F45CFB" w:rsidRPr="00DF385F">
        <w:rPr>
          <w:rFonts w:asciiTheme="minorHAnsi" w:hAnsiTheme="minorHAnsi" w:cstheme="minorHAnsi"/>
          <w:color w:val="222222"/>
        </w:rPr>
        <w:t xml:space="preserve"> </w:t>
      </w:r>
      <w:r w:rsidR="00597FBF" w:rsidRPr="00DF385F">
        <w:rPr>
          <w:rFonts w:asciiTheme="minorHAnsi" w:hAnsiTheme="minorHAnsi" w:cstheme="minorHAnsi"/>
          <w:color w:val="222222"/>
        </w:rPr>
        <w:t>H</w:t>
      </w:r>
      <w:r w:rsidR="00F45CFB" w:rsidRPr="00DF385F">
        <w:rPr>
          <w:rFonts w:asciiTheme="minorHAnsi" w:hAnsiTheme="minorHAnsi" w:cstheme="minorHAnsi"/>
          <w:color w:val="222222"/>
        </w:rPr>
        <w:t>owever</w:t>
      </w:r>
      <w:r w:rsidR="00B63319" w:rsidRPr="00DF385F">
        <w:rPr>
          <w:rFonts w:asciiTheme="minorHAnsi" w:hAnsiTheme="minorHAnsi" w:cstheme="minorHAnsi"/>
          <w:color w:val="222222"/>
        </w:rPr>
        <w:t xml:space="preserve">, much needs to be done to </w:t>
      </w:r>
      <w:r w:rsidR="00F45CFB" w:rsidRPr="00DF385F">
        <w:rPr>
          <w:rFonts w:asciiTheme="minorHAnsi" w:hAnsiTheme="minorHAnsi" w:cstheme="minorHAnsi"/>
          <w:color w:val="222222"/>
        </w:rPr>
        <w:t>enable</w:t>
      </w:r>
      <w:r w:rsidR="00B63319" w:rsidRPr="00DF385F">
        <w:rPr>
          <w:rFonts w:asciiTheme="minorHAnsi" w:hAnsiTheme="minorHAnsi" w:cstheme="minorHAnsi"/>
          <w:color w:val="222222"/>
        </w:rPr>
        <w:t xml:space="preserve"> transparency and accountability across the country, </w:t>
      </w:r>
      <w:r w:rsidR="00DA4DE4" w:rsidRPr="00DF385F">
        <w:rPr>
          <w:rFonts w:asciiTheme="minorHAnsi" w:hAnsiTheme="minorHAnsi" w:cstheme="minorHAnsi"/>
          <w:color w:val="222222"/>
        </w:rPr>
        <w:t>including within</w:t>
      </w:r>
      <w:r w:rsidR="002A19DB" w:rsidRPr="00DF385F">
        <w:rPr>
          <w:rFonts w:asciiTheme="minorHAnsi" w:hAnsiTheme="minorHAnsi" w:cstheme="minorHAnsi"/>
          <w:color w:val="222222"/>
        </w:rPr>
        <w:t xml:space="preserve"> the</w:t>
      </w:r>
      <w:r w:rsidR="00DA4DE4" w:rsidRPr="00DF385F">
        <w:rPr>
          <w:rFonts w:asciiTheme="minorHAnsi" w:hAnsiTheme="minorHAnsi" w:cstheme="minorHAnsi"/>
          <w:color w:val="222222"/>
        </w:rPr>
        <w:t xml:space="preserve"> </w:t>
      </w:r>
      <w:r w:rsidR="00B63319" w:rsidRPr="00DF385F">
        <w:rPr>
          <w:rFonts w:asciiTheme="minorHAnsi" w:hAnsiTheme="minorHAnsi" w:cstheme="minorHAnsi"/>
          <w:color w:val="222222"/>
        </w:rPr>
        <w:t xml:space="preserve">private and public sectors, </w:t>
      </w:r>
      <w:r w:rsidR="002A19DB" w:rsidRPr="00DF385F">
        <w:rPr>
          <w:rFonts w:asciiTheme="minorHAnsi" w:hAnsiTheme="minorHAnsi" w:cstheme="minorHAnsi"/>
          <w:color w:val="222222"/>
        </w:rPr>
        <w:t xml:space="preserve">in broader </w:t>
      </w:r>
      <w:r w:rsidR="00B63319" w:rsidRPr="00DF385F">
        <w:rPr>
          <w:rFonts w:asciiTheme="minorHAnsi" w:hAnsiTheme="minorHAnsi" w:cstheme="minorHAnsi"/>
          <w:color w:val="222222"/>
        </w:rPr>
        <w:t>society</w:t>
      </w:r>
      <w:r w:rsidR="00DA4DE4" w:rsidRPr="00DF385F">
        <w:rPr>
          <w:rFonts w:asciiTheme="minorHAnsi" w:hAnsiTheme="minorHAnsi" w:cstheme="minorHAnsi"/>
          <w:color w:val="222222"/>
        </w:rPr>
        <w:t>,</w:t>
      </w:r>
      <w:r w:rsidR="00F45CFB" w:rsidRPr="00DF385F">
        <w:rPr>
          <w:rFonts w:asciiTheme="minorHAnsi" w:hAnsiTheme="minorHAnsi" w:cstheme="minorHAnsi"/>
          <w:color w:val="222222"/>
        </w:rPr>
        <w:t xml:space="preserve"> </w:t>
      </w:r>
      <w:r w:rsidR="00B63319" w:rsidRPr="00DF385F">
        <w:rPr>
          <w:rFonts w:asciiTheme="minorHAnsi" w:hAnsiTheme="minorHAnsi" w:cstheme="minorHAnsi"/>
          <w:color w:val="222222"/>
        </w:rPr>
        <w:t xml:space="preserve">and </w:t>
      </w:r>
      <w:r w:rsidR="00DA4DE4" w:rsidRPr="00DF385F">
        <w:rPr>
          <w:rFonts w:asciiTheme="minorHAnsi" w:hAnsiTheme="minorHAnsi" w:cstheme="minorHAnsi"/>
          <w:color w:val="222222"/>
        </w:rPr>
        <w:t xml:space="preserve">among </w:t>
      </w:r>
      <w:r w:rsidR="00B63319" w:rsidRPr="00DF385F">
        <w:rPr>
          <w:rFonts w:asciiTheme="minorHAnsi" w:hAnsiTheme="minorHAnsi" w:cstheme="minorHAnsi"/>
          <w:color w:val="222222"/>
        </w:rPr>
        <w:t xml:space="preserve">individuals. </w:t>
      </w:r>
      <w:r w:rsidR="00DA4DE4" w:rsidRPr="00DF385F">
        <w:rPr>
          <w:rFonts w:asciiTheme="minorHAnsi" w:hAnsiTheme="minorHAnsi" w:cstheme="minorHAnsi"/>
          <w:color w:val="222222"/>
        </w:rPr>
        <w:t>B</w:t>
      </w:r>
      <w:r w:rsidR="00B63319" w:rsidRPr="00DF385F">
        <w:rPr>
          <w:rFonts w:asciiTheme="minorHAnsi" w:hAnsiTheme="minorHAnsi" w:cstheme="minorHAnsi"/>
          <w:color w:val="222222"/>
        </w:rPr>
        <w:t xml:space="preserve">uilding </w:t>
      </w:r>
      <w:r w:rsidR="001008B8" w:rsidRPr="00DF385F">
        <w:rPr>
          <w:rFonts w:asciiTheme="minorHAnsi" w:hAnsiTheme="minorHAnsi" w:cstheme="minorHAnsi"/>
          <w:color w:val="222222"/>
        </w:rPr>
        <w:t>civil society's capacity</w:t>
      </w:r>
      <w:r w:rsidR="00B63319" w:rsidRPr="00DF385F">
        <w:rPr>
          <w:rFonts w:asciiTheme="minorHAnsi" w:hAnsiTheme="minorHAnsi" w:cstheme="minorHAnsi"/>
          <w:color w:val="222222"/>
        </w:rPr>
        <w:t xml:space="preserve"> and promoting </w:t>
      </w:r>
      <w:r w:rsidR="002A19DB" w:rsidRPr="00DF385F">
        <w:rPr>
          <w:rFonts w:asciiTheme="minorHAnsi" w:hAnsiTheme="minorHAnsi" w:cstheme="minorHAnsi"/>
          <w:color w:val="222222"/>
        </w:rPr>
        <w:t xml:space="preserve">a </w:t>
      </w:r>
      <w:r w:rsidR="00B63319" w:rsidRPr="00DF385F">
        <w:rPr>
          <w:rFonts w:asciiTheme="minorHAnsi" w:hAnsiTheme="minorHAnsi" w:cstheme="minorHAnsi"/>
          <w:color w:val="222222"/>
        </w:rPr>
        <w:t>culture of zero tolerance towards corruption</w:t>
      </w:r>
      <w:r w:rsidR="00DA4DE4" w:rsidRPr="00DF385F">
        <w:rPr>
          <w:rFonts w:asciiTheme="minorHAnsi" w:hAnsiTheme="minorHAnsi" w:cstheme="minorHAnsi"/>
          <w:color w:val="222222"/>
        </w:rPr>
        <w:t xml:space="preserve"> will be quintessential for sustaining current results and achieving expected ones</w:t>
      </w:r>
      <w:r w:rsidR="00B63319" w:rsidRPr="00DF385F">
        <w:rPr>
          <w:rFonts w:asciiTheme="minorHAnsi" w:hAnsiTheme="minorHAnsi" w:cstheme="minorHAnsi"/>
          <w:color w:val="222222"/>
        </w:rPr>
        <w:t xml:space="preserve">. </w:t>
      </w:r>
    </w:p>
    <w:p w14:paraId="4775896F" w14:textId="59F4BE54" w:rsidR="00AC5856" w:rsidRPr="00DF385F" w:rsidRDefault="00AC5856" w:rsidP="0005688A">
      <w:pPr>
        <w:jc w:val="both"/>
        <w:rPr>
          <w:rFonts w:asciiTheme="minorHAnsi" w:hAnsiTheme="minorHAnsi" w:cstheme="minorHAnsi"/>
          <w:color w:val="222222"/>
        </w:rPr>
      </w:pPr>
    </w:p>
    <w:p w14:paraId="39F508C7" w14:textId="4B7E6EE5" w:rsidR="00E10B28" w:rsidRPr="00DF385F" w:rsidRDefault="00033A05" w:rsidP="0005688A">
      <w:pPr>
        <w:pStyle w:val="Heading2"/>
        <w:spacing w:before="0"/>
        <w:jc w:val="both"/>
      </w:pPr>
      <w:bookmarkStart w:id="7" w:name="_Toc72789290"/>
      <w:r w:rsidRPr="00DF385F">
        <w:t xml:space="preserve">Purpose, </w:t>
      </w:r>
      <w:r w:rsidR="00C45F23" w:rsidRPr="00DF385F">
        <w:t>O</w:t>
      </w:r>
      <w:r w:rsidRPr="00DF385F">
        <w:t xml:space="preserve">bjectives, </w:t>
      </w:r>
      <w:r w:rsidR="00C45F23" w:rsidRPr="00DF385F">
        <w:t>S</w:t>
      </w:r>
      <w:r w:rsidRPr="00DF385F">
        <w:t xml:space="preserve">cope and </w:t>
      </w:r>
      <w:r w:rsidR="00C45F23" w:rsidRPr="00DF385F">
        <w:t>U</w:t>
      </w:r>
      <w:r w:rsidRPr="00DF385F">
        <w:t xml:space="preserve">se of the </w:t>
      </w:r>
      <w:r w:rsidR="00C45F23" w:rsidRPr="00DF385F">
        <w:t>E</w:t>
      </w:r>
      <w:r w:rsidRPr="00DF385F">
        <w:t>valuation</w:t>
      </w:r>
      <w:bookmarkEnd w:id="7"/>
    </w:p>
    <w:p w14:paraId="4A7671C8" w14:textId="77777777" w:rsidR="002D3696" w:rsidRPr="00DF385F" w:rsidRDefault="002D3696" w:rsidP="002D3696"/>
    <w:p w14:paraId="3454D7D8" w14:textId="2DC1C269" w:rsidR="00E10B28" w:rsidRPr="00DF385F" w:rsidRDefault="00E10B28" w:rsidP="003F1EC0">
      <w:pPr>
        <w:pStyle w:val="Heading2"/>
        <w:spacing w:before="0"/>
        <w:jc w:val="both"/>
      </w:pPr>
      <w:bookmarkStart w:id="8" w:name="_Toc72789291"/>
      <w:r w:rsidRPr="00DF385F">
        <w:rPr>
          <w:rFonts w:asciiTheme="minorHAnsi" w:hAnsiTheme="minorHAnsi" w:cs="Times New Roman (Headings CS)"/>
          <w:caps/>
          <w:sz w:val="24"/>
          <w:szCs w:val="24"/>
        </w:rPr>
        <w:t>P</w:t>
      </w:r>
      <w:r w:rsidR="00E43994" w:rsidRPr="00DF385F">
        <w:rPr>
          <w:rFonts w:asciiTheme="minorHAnsi" w:hAnsiTheme="minorHAnsi" w:cs="Times New Roman (Headings CS)"/>
          <w:caps/>
          <w:sz w:val="24"/>
          <w:szCs w:val="24"/>
        </w:rPr>
        <w:t>urpose</w:t>
      </w:r>
      <w:bookmarkEnd w:id="8"/>
    </w:p>
    <w:p w14:paraId="30CCFDDC" w14:textId="1EC3CFAD" w:rsidR="00E10B28" w:rsidRPr="00DF385F" w:rsidRDefault="00AC7357" w:rsidP="0005688A">
      <w:pPr>
        <w:jc w:val="both"/>
        <w:rPr>
          <w:rFonts w:asciiTheme="minorHAnsi" w:hAnsiTheme="minorHAnsi" w:cstheme="minorHAnsi"/>
          <w:color w:val="222222"/>
        </w:rPr>
      </w:pPr>
      <w:r w:rsidRPr="00DF385F">
        <w:rPr>
          <w:rFonts w:asciiTheme="minorHAnsi" w:hAnsiTheme="minorHAnsi" w:cstheme="minorHAnsi"/>
          <w:color w:val="222222"/>
        </w:rPr>
        <w:t>UNDP commissioned the present Mid-</w:t>
      </w:r>
      <w:r w:rsidR="00587CB9" w:rsidRPr="00DF385F">
        <w:rPr>
          <w:rFonts w:asciiTheme="minorHAnsi" w:hAnsiTheme="minorHAnsi" w:cstheme="minorHAnsi"/>
          <w:color w:val="222222"/>
        </w:rPr>
        <w:t>t</w:t>
      </w:r>
      <w:r w:rsidRPr="00DF385F">
        <w:rPr>
          <w:rFonts w:asciiTheme="minorHAnsi" w:hAnsiTheme="minorHAnsi" w:cstheme="minorHAnsi"/>
          <w:color w:val="222222"/>
        </w:rPr>
        <w:t xml:space="preserve">erm Evaluation (MTE) </w:t>
      </w:r>
      <w:r w:rsidR="00DA4DE4" w:rsidRPr="00DF385F">
        <w:rPr>
          <w:rFonts w:asciiTheme="minorHAnsi" w:hAnsiTheme="minorHAnsi" w:cstheme="minorHAnsi"/>
          <w:color w:val="222222"/>
        </w:rPr>
        <w:t xml:space="preserve">in order </w:t>
      </w:r>
      <w:r w:rsidR="00606865" w:rsidRPr="00DF385F">
        <w:rPr>
          <w:rFonts w:asciiTheme="minorHAnsi" w:hAnsiTheme="minorHAnsi" w:cstheme="minorHAnsi"/>
          <w:color w:val="222222"/>
        </w:rPr>
        <w:t>to</w:t>
      </w:r>
      <w:r w:rsidR="00033A05" w:rsidRPr="00DF385F">
        <w:rPr>
          <w:rFonts w:asciiTheme="minorHAnsi" w:hAnsiTheme="minorHAnsi" w:cstheme="minorHAnsi"/>
          <w:color w:val="222222"/>
        </w:rPr>
        <w:t xml:space="preserve"> assess the relevance, effectiveness, </w:t>
      </w:r>
      <w:r w:rsidR="00E10B28" w:rsidRPr="00DF385F">
        <w:rPr>
          <w:rFonts w:asciiTheme="minorHAnsi" w:hAnsiTheme="minorHAnsi" w:cstheme="minorHAnsi"/>
          <w:color w:val="222222"/>
        </w:rPr>
        <w:t>efficiency</w:t>
      </w:r>
      <w:r w:rsidR="00E632D2" w:rsidRPr="00DF385F">
        <w:rPr>
          <w:rFonts w:asciiTheme="minorHAnsi" w:hAnsiTheme="minorHAnsi" w:cstheme="minorHAnsi"/>
          <w:color w:val="222222"/>
        </w:rPr>
        <w:t>,</w:t>
      </w:r>
      <w:r w:rsidR="00033A05" w:rsidRPr="00DF385F">
        <w:rPr>
          <w:rFonts w:asciiTheme="minorHAnsi" w:hAnsiTheme="minorHAnsi" w:cstheme="minorHAnsi"/>
          <w:color w:val="222222"/>
        </w:rPr>
        <w:t xml:space="preserve"> </w:t>
      </w:r>
      <w:r w:rsidR="003F1EC0" w:rsidRPr="00DF385F">
        <w:rPr>
          <w:rFonts w:asciiTheme="minorHAnsi" w:hAnsiTheme="minorHAnsi" w:cstheme="minorHAnsi"/>
          <w:color w:val="222222"/>
        </w:rPr>
        <w:t>prospective</w:t>
      </w:r>
      <w:r w:rsidR="00033A05" w:rsidRPr="00DF385F">
        <w:rPr>
          <w:rFonts w:asciiTheme="minorHAnsi" w:hAnsiTheme="minorHAnsi" w:cstheme="minorHAnsi"/>
          <w:color w:val="222222"/>
        </w:rPr>
        <w:t xml:space="preserve"> </w:t>
      </w:r>
      <w:r w:rsidR="00DA4DE4" w:rsidRPr="00DF385F">
        <w:rPr>
          <w:rFonts w:asciiTheme="minorHAnsi" w:hAnsiTheme="minorHAnsi" w:cstheme="minorHAnsi"/>
          <w:color w:val="222222"/>
        </w:rPr>
        <w:t>for</w:t>
      </w:r>
      <w:r w:rsidR="00033A05" w:rsidRPr="00DF385F">
        <w:rPr>
          <w:rFonts w:asciiTheme="minorHAnsi" w:hAnsiTheme="minorHAnsi" w:cstheme="minorHAnsi"/>
          <w:color w:val="222222"/>
        </w:rPr>
        <w:t xml:space="preserve"> impact and sustainability</w:t>
      </w:r>
      <w:r w:rsidR="00DA4DE4" w:rsidRPr="00DF385F">
        <w:rPr>
          <w:rFonts w:asciiTheme="minorHAnsi" w:hAnsiTheme="minorHAnsi" w:cstheme="minorHAnsi"/>
          <w:color w:val="222222"/>
        </w:rPr>
        <w:t>,</w:t>
      </w:r>
      <w:r w:rsidR="00033A05" w:rsidRPr="00DF385F">
        <w:rPr>
          <w:rFonts w:asciiTheme="minorHAnsi" w:hAnsiTheme="minorHAnsi" w:cstheme="minorHAnsi"/>
          <w:color w:val="222222"/>
        </w:rPr>
        <w:t xml:space="preserve"> </w:t>
      </w:r>
      <w:r w:rsidR="0020050A" w:rsidRPr="00DF385F">
        <w:rPr>
          <w:rFonts w:asciiTheme="minorHAnsi" w:hAnsiTheme="minorHAnsi" w:cstheme="minorHAnsi"/>
          <w:color w:val="222222"/>
        </w:rPr>
        <w:t>and</w:t>
      </w:r>
      <w:r w:rsidR="00E10B28" w:rsidRPr="00DF385F">
        <w:rPr>
          <w:rFonts w:asciiTheme="minorHAnsi" w:hAnsiTheme="minorHAnsi" w:cstheme="minorHAnsi"/>
          <w:color w:val="222222"/>
        </w:rPr>
        <w:t xml:space="preserve"> </w:t>
      </w:r>
      <w:r w:rsidR="0020050A" w:rsidRPr="00DF385F">
        <w:rPr>
          <w:rFonts w:asciiTheme="minorHAnsi" w:hAnsiTheme="minorHAnsi" w:cstheme="minorHAnsi"/>
          <w:color w:val="222222"/>
        </w:rPr>
        <w:t xml:space="preserve">the overall progress of </w:t>
      </w:r>
      <w:r w:rsidR="00033A05" w:rsidRPr="00DF385F">
        <w:rPr>
          <w:rFonts w:asciiTheme="minorHAnsi" w:hAnsiTheme="minorHAnsi" w:cstheme="minorHAnsi"/>
          <w:color w:val="222222"/>
        </w:rPr>
        <w:t xml:space="preserve">the </w:t>
      </w:r>
      <w:r w:rsidR="002A19DB" w:rsidRPr="00DF385F">
        <w:rPr>
          <w:rFonts w:asciiTheme="minorHAnsi" w:hAnsiTheme="minorHAnsi" w:cstheme="minorHAnsi"/>
          <w:color w:val="222222"/>
        </w:rPr>
        <w:t>‘</w:t>
      </w:r>
      <w:r w:rsidR="00894671" w:rsidRPr="00DF385F">
        <w:rPr>
          <w:rFonts w:asciiTheme="minorHAnsi" w:hAnsiTheme="minorHAnsi" w:cstheme="minorHAnsi"/>
          <w:color w:val="222222"/>
        </w:rPr>
        <w:t>Preventi</w:t>
      </w:r>
      <w:r w:rsidR="002A19DB" w:rsidRPr="00DF385F">
        <w:rPr>
          <w:rFonts w:asciiTheme="minorHAnsi" w:hAnsiTheme="minorHAnsi" w:cstheme="minorHAnsi"/>
          <w:color w:val="222222"/>
        </w:rPr>
        <w:t>ng</w:t>
      </w:r>
      <w:r w:rsidR="00894671" w:rsidRPr="00DF385F">
        <w:rPr>
          <w:rFonts w:asciiTheme="minorHAnsi" w:hAnsiTheme="minorHAnsi" w:cstheme="minorHAnsi"/>
          <w:color w:val="222222"/>
        </w:rPr>
        <w:t xml:space="preserve"> Corruption through Effective, Accountable and Transparent Governance Institutions in Uzbekistan</w:t>
      </w:r>
      <w:r w:rsidR="002A19DB" w:rsidRPr="00DF385F">
        <w:rPr>
          <w:rFonts w:asciiTheme="minorHAnsi" w:hAnsiTheme="minorHAnsi" w:cstheme="minorHAnsi"/>
          <w:color w:val="222222"/>
        </w:rPr>
        <w:t>’</w:t>
      </w:r>
      <w:r w:rsidR="00894671" w:rsidRPr="00DF385F">
        <w:rPr>
          <w:rFonts w:asciiTheme="minorHAnsi" w:hAnsiTheme="minorHAnsi" w:cstheme="minorHAnsi"/>
          <w:color w:val="222222"/>
        </w:rPr>
        <w:t xml:space="preserve"> (PCEAT) Project</w:t>
      </w:r>
      <w:r w:rsidR="00DA4DE4" w:rsidRPr="00DF385F">
        <w:rPr>
          <w:rFonts w:asciiTheme="minorHAnsi" w:hAnsiTheme="minorHAnsi" w:cstheme="minorHAnsi"/>
          <w:color w:val="222222"/>
        </w:rPr>
        <w:t>, being</w:t>
      </w:r>
      <w:r w:rsidR="006C3304" w:rsidRPr="00DF385F">
        <w:rPr>
          <w:rFonts w:asciiTheme="minorHAnsi" w:hAnsiTheme="minorHAnsi" w:cstheme="minorHAnsi"/>
          <w:color w:val="222222"/>
        </w:rPr>
        <w:t xml:space="preserve"> </w:t>
      </w:r>
      <w:r w:rsidR="006C3304" w:rsidRPr="00DF385F">
        <w:t>jointly implemented by UNDP Uzbekistan, ACPIS and IRH.</w:t>
      </w:r>
      <w:r w:rsidR="0020050A" w:rsidRPr="00DF385F">
        <w:rPr>
          <w:rFonts w:asciiTheme="minorHAnsi" w:hAnsiTheme="minorHAnsi" w:cstheme="minorHAnsi"/>
          <w:color w:val="222222"/>
        </w:rPr>
        <w:t xml:space="preserve"> </w:t>
      </w:r>
    </w:p>
    <w:p w14:paraId="7677CE34" w14:textId="77777777" w:rsidR="0081630B" w:rsidRPr="003F1EC0" w:rsidRDefault="0081630B" w:rsidP="0005688A">
      <w:pPr>
        <w:pStyle w:val="BodyText"/>
        <w:kinsoku w:val="0"/>
        <w:overflowPunct w:val="0"/>
        <w:jc w:val="both"/>
        <w:rPr>
          <w:rFonts w:asciiTheme="minorHAnsi" w:hAnsiTheme="minorHAnsi" w:cstheme="minorHAnsi"/>
          <w:sz w:val="22"/>
          <w:szCs w:val="22"/>
          <w:lang w:val="en-GB"/>
        </w:rPr>
      </w:pPr>
    </w:p>
    <w:p w14:paraId="3009D99C" w14:textId="3EA6F18B" w:rsidR="00E10B28" w:rsidRPr="00DF385F" w:rsidRDefault="00E10B28" w:rsidP="003F1EC0">
      <w:pPr>
        <w:pStyle w:val="Heading2"/>
        <w:spacing w:before="0"/>
        <w:jc w:val="both"/>
      </w:pPr>
      <w:bookmarkStart w:id="9" w:name="_Toc72789292"/>
      <w:r w:rsidRPr="00DF385F">
        <w:rPr>
          <w:rFonts w:asciiTheme="minorHAnsi" w:hAnsiTheme="minorHAnsi" w:cs="Times New Roman (Headings CS)"/>
          <w:caps/>
          <w:sz w:val="24"/>
          <w:szCs w:val="24"/>
        </w:rPr>
        <w:t>O</w:t>
      </w:r>
      <w:r w:rsidR="00E43994" w:rsidRPr="00DF385F">
        <w:rPr>
          <w:rFonts w:asciiTheme="minorHAnsi" w:hAnsiTheme="minorHAnsi" w:cs="Times New Roman (Headings CS)"/>
          <w:caps/>
          <w:sz w:val="24"/>
          <w:szCs w:val="24"/>
        </w:rPr>
        <w:t>bjectives</w:t>
      </w:r>
      <w:bookmarkEnd w:id="9"/>
    </w:p>
    <w:p w14:paraId="3CC57AA1" w14:textId="28BFC1A1" w:rsidR="00894671" w:rsidRPr="003F1EC0" w:rsidRDefault="002A19DB" w:rsidP="003F1EC0">
      <w:pPr>
        <w:jc w:val="both"/>
        <w:rPr>
          <w:rFonts w:asciiTheme="minorHAnsi" w:hAnsiTheme="minorHAnsi" w:cstheme="minorHAnsi"/>
          <w:color w:val="222222"/>
        </w:rPr>
      </w:pPr>
      <w:r w:rsidRPr="00103A81">
        <w:rPr>
          <w:rFonts w:asciiTheme="minorHAnsi" w:hAnsiTheme="minorHAnsi" w:cstheme="minorHAnsi"/>
          <w:color w:val="222222"/>
        </w:rPr>
        <w:t>T</w:t>
      </w:r>
      <w:r w:rsidR="00894671" w:rsidRPr="003F1EC0">
        <w:rPr>
          <w:rFonts w:asciiTheme="minorHAnsi" w:hAnsiTheme="minorHAnsi" w:cstheme="minorHAnsi"/>
          <w:color w:val="222222"/>
          <w:lang w:val="en-GB"/>
        </w:rPr>
        <w:t xml:space="preserve">he </w:t>
      </w:r>
      <w:r w:rsidR="00812C9A" w:rsidRPr="003F1EC0">
        <w:rPr>
          <w:rFonts w:asciiTheme="minorHAnsi" w:hAnsiTheme="minorHAnsi" w:cstheme="minorHAnsi"/>
          <w:color w:val="222222"/>
          <w:lang w:val="en-GB"/>
        </w:rPr>
        <w:t>MTE has</w:t>
      </w:r>
      <w:r w:rsidR="00894671" w:rsidRPr="003F1EC0">
        <w:rPr>
          <w:rFonts w:asciiTheme="minorHAnsi" w:hAnsiTheme="minorHAnsi" w:cstheme="minorHAnsi"/>
          <w:color w:val="222222"/>
          <w:lang w:val="en-GB"/>
        </w:rPr>
        <w:t xml:space="preserve"> the </w:t>
      </w:r>
      <w:r w:rsidR="00894671" w:rsidRPr="003F1EC0">
        <w:rPr>
          <w:rFonts w:asciiTheme="minorHAnsi" w:hAnsiTheme="minorHAnsi" w:cstheme="minorHAnsi"/>
          <w:color w:val="222222"/>
        </w:rPr>
        <w:t xml:space="preserve">following </w:t>
      </w:r>
      <w:r w:rsidR="00894671" w:rsidRPr="003F1EC0">
        <w:rPr>
          <w:rFonts w:asciiTheme="minorHAnsi" w:hAnsiTheme="minorHAnsi" w:cstheme="minorHAnsi"/>
          <w:color w:val="222222"/>
          <w:lang w:val="en-GB"/>
        </w:rPr>
        <w:t>five specific objectives (SO</w:t>
      </w:r>
      <w:r w:rsidR="00D84B03" w:rsidRPr="00103A81">
        <w:rPr>
          <w:rFonts w:asciiTheme="minorHAnsi" w:hAnsiTheme="minorHAnsi" w:cstheme="minorHAnsi"/>
          <w:color w:val="222222"/>
        </w:rPr>
        <w:t>s</w:t>
      </w:r>
      <w:r w:rsidR="00894671" w:rsidRPr="003F1EC0">
        <w:rPr>
          <w:rFonts w:asciiTheme="minorHAnsi" w:hAnsiTheme="minorHAnsi" w:cstheme="minorHAnsi"/>
          <w:color w:val="222222"/>
          <w:lang w:val="en-GB"/>
        </w:rPr>
        <w:t>):</w:t>
      </w:r>
    </w:p>
    <w:p w14:paraId="7EFE53E4" w14:textId="1DCA4BD3" w:rsidR="00894671" w:rsidRPr="00DF385F" w:rsidRDefault="00894671" w:rsidP="003F1EC0">
      <w:pPr>
        <w:numPr>
          <w:ilvl w:val="0"/>
          <w:numId w:val="47"/>
        </w:numPr>
        <w:jc w:val="both"/>
        <w:textAlignment w:val="baseline"/>
        <w:rPr>
          <w:rFonts w:asciiTheme="minorHAnsi" w:hAnsiTheme="minorHAnsi" w:cstheme="minorHAnsi"/>
        </w:rPr>
      </w:pPr>
      <w:r w:rsidRPr="00DF385F">
        <w:rPr>
          <w:rFonts w:asciiTheme="minorHAnsi" w:hAnsiTheme="minorHAnsi" w:cstheme="minorHAnsi"/>
        </w:rPr>
        <w:t xml:space="preserve">To document progress and results </w:t>
      </w:r>
      <w:r w:rsidR="00DA4DE4" w:rsidRPr="00DF385F">
        <w:rPr>
          <w:rFonts w:asciiTheme="minorHAnsi" w:hAnsiTheme="minorHAnsi" w:cstheme="minorHAnsi"/>
        </w:rPr>
        <w:t xml:space="preserve">achieved </w:t>
      </w:r>
      <w:r w:rsidRPr="00DF385F">
        <w:rPr>
          <w:rFonts w:asciiTheme="minorHAnsi" w:hAnsiTheme="minorHAnsi" w:cstheme="minorHAnsi"/>
        </w:rPr>
        <w:t xml:space="preserve">against the </w:t>
      </w:r>
      <w:r w:rsidR="00951ADB" w:rsidRPr="00DF385F">
        <w:rPr>
          <w:rFonts w:asciiTheme="minorHAnsi" w:hAnsiTheme="minorHAnsi" w:cstheme="minorHAnsi"/>
        </w:rPr>
        <w:t>project’s T</w:t>
      </w:r>
      <w:r w:rsidRPr="00DF385F">
        <w:rPr>
          <w:rFonts w:asciiTheme="minorHAnsi" w:hAnsiTheme="minorHAnsi" w:cstheme="minorHAnsi"/>
        </w:rPr>
        <w:t xml:space="preserve">heory of </w:t>
      </w:r>
      <w:r w:rsidR="00951ADB" w:rsidRPr="00DF385F">
        <w:rPr>
          <w:rFonts w:asciiTheme="minorHAnsi" w:hAnsiTheme="minorHAnsi" w:cstheme="minorHAnsi"/>
        </w:rPr>
        <w:t>C</w:t>
      </w:r>
      <w:r w:rsidRPr="00DF385F">
        <w:rPr>
          <w:rFonts w:asciiTheme="minorHAnsi" w:hAnsiTheme="minorHAnsi" w:cstheme="minorHAnsi"/>
        </w:rPr>
        <w:t xml:space="preserve">hange and </w:t>
      </w:r>
      <w:r w:rsidR="00951ADB" w:rsidRPr="00DF385F">
        <w:rPr>
          <w:rFonts w:asciiTheme="minorHAnsi" w:hAnsiTheme="minorHAnsi" w:cstheme="minorHAnsi"/>
        </w:rPr>
        <w:t>its</w:t>
      </w:r>
      <w:r w:rsidR="00DA4DE4" w:rsidRPr="00DF385F">
        <w:rPr>
          <w:rFonts w:asciiTheme="minorHAnsi" w:hAnsiTheme="minorHAnsi" w:cstheme="minorHAnsi"/>
        </w:rPr>
        <w:t xml:space="preserve"> </w:t>
      </w:r>
      <w:r w:rsidR="00951ADB" w:rsidRPr="00DF385F">
        <w:rPr>
          <w:rFonts w:asciiTheme="minorHAnsi" w:hAnsiTheme="minorHAnsi" w:cstheme="minorHAnsi"/>
        </w:rPr>
        <w:t>R</w:t>
      </w:r>
      <w:r w:rsidRPr="00DF385F">
        <w:rPr>
          <w:rFonts w:asciiTheme="minorHAnsi" w:hAnsiTheme="minorHAnsi" w:cstheme="minorHAnsi"/>
        </w:rPr>
        <w:t xml:space="preserve">esults </w:t>
      </w:r>
      <w:r w:rsidR="00951ADB" w:rsidRPr="00DF385F">
        <w:rPr>
          <w:rFonts w:asciiTheme="minorHAnsi" w:hAnsiTheme="minorHAnsi" w:cstheme="minorHAnsi"/>
        </w:rPr>
        <w:t>F</w:t>
      </w:r>
      <w:r w:rsidRPr="00DF385F">
        <w:rPr>
          <w:rFonts w:asciiTheme="minorHAnsi" w:hAnsiTheme="minorHAnsi" w:cstheme="minorHAnsi"/>
        </w:rPr>
        <w:t>ramework (impact, outcomes and outputs)</w:t>
      </w:r>
      <w:r w:rsidR="00DA4DE4" w:rsidRPr="00DF385F">
        <w:rPr>
          <w:rFonts w:asciiTheme="minorHAnsi" w:hAnsiTheme="minorHAnsi" w:cstheme="minorHAnsi"/>
        </w:rPr>
        <w:t>,</w:t>
      </w:r>
      <w:r w:rsidRPr="00DF385F">
        <w:rPr>
          <w:rFonts w:asciiTheme="minorHAnsi" w:hAnsiTheme="minorHAnsi" w:cstheme="minorHAnsi"/>
        </w:rPr>
        <w:t xml:space="preserve"> and </w:t>
      </w:r>
      <w:r w:rsidR="00DA4DE4" w:rsidRPr="00DF385F">
        <w:rPr>
          <w:rFonts w:asciiTheme="minorHAnsi" w:hAnsiTheme="minorHAnsi" w:cstheme="minorHAnsi"/>
        </w:rPr>
        <w:t xml:space="preserve">to </w:t>
      </w:r>
      <w:r w:rsidRPr="00DF385F">
        <w:rPr>
          <w:rFonts w:asciiTheme="minorHAnsi" w:hAnsiTheme="minorHAnsi" w:cstheme="minorHAnsi"/>
        </w:rPr>
        <w:t>assess whether the activities and outputs delivered to date have been effectively implemented</w:t>
      </w:r>
      <w:r w:rsidR="00DA4DE4" w:rsidRPr="00DF385F">
        <w:rPr>
          <w:rFonts w:asciiTheme="minorHAnsi" w:hAnsiTheme="minorHAnsi" w:cstheme="minorHAnsi"/>
        </w:rPr>
        <w:t>,</w:t>
      </w:r>
      <w:r w:rsidRPr="00DF385F">
        <w:rPr>
          <w:rFonts w:asciiTheme="minorHAnsi" w:hAnsiTheme="minorHAnsi" w:cstheme="minorHAnsi"/>
        </w:rPr>
        <w:t xml:space="preserve"> and how </w:t>
      </w:r>
      <w:r w:rsidR="00DA4DE4" w:rsidRPr="00DF385F">
        <w:rPr>
          <w:rFonts w:asciiTheme="minorHAnsi" w:hAnsiTheme="minorHAnsi" w:cstheme="minorHAnsi"/>
        </w:rPr>
        <w:t>these</w:t>
      </w:r>
      <w:r w:rsidRPr="00DF385F">
        <w:rPr>
          <w:rFonts w:asciiTheme="minorHAnsi" w:hAnsiTheme="minorHAnsi" w:cstheme="minorHAnsi"/>
        </w:rPr>
        <w:t xml:space="preserve"> have or are likely to contribute to </w:t>
      </w:r>
      <w:r w:rsidR="00DA4DE4" w:rsidRPr="00DF385F">
        <w:rPr>
          <w:rFonts w:asciiTheme="minorHAnsi" w:hAnsiTheme="minorHAnsi" w:cstheme="minorHAnsi"/>
        </w:rPr>
        <w:t xml:space="preserve">the project’s </w:t>
      </w:r>
      <w:r w:rsidRPr="00DF385F">
        <w:rPr>
          <w:rFonts w:asciiTheme="minorHAnsi" w:hAnsiTheme="minorHAnsi" w:cstheme="minorHAnsi"/>
        </w:rPr>
        <w:t>outcomes and impact.</w:t>
      </w:r>
    </w:p>
    <w:p w14:paraId="7DE5571F" w14:textId="74CB96D2" w:rsidR="00894671" w:rsidRPr="00DF385F" w:rsidRDefault="00894671" w:rsidP="003F1EC0">
      <w:pPr>
        <w:numPr>
          <w:ilvl w:val="0"/>
          <w:numId w:val="47"/>
        </w:numPr>
        <w:jc w:val="both"/>
        <w:textAlignment w:val="baseline"/>
        <w:rPr>
          <w:rFonts w:asciiTheme="minorHAnsi" w:hAnsiTheme="minorHAnsi" w:cstheme="minorHAnsi"/>
        </w:rPr>
      </w:pPr>
      <w:r w:rsidRPr="00DF385F">
        <w:rPr>
          <w:rFonts w:asciiTheme="minorHAnsi" w:hAnsiTheme="minorHAnsi" w:cstheme="minorHAnsi"/>
        </w:rPr>
        <w:t xml:space="preserve">To review the project's design and effectiveness, </w:t>
      </w:r>
      <w:r w:rsidR="00DA4DE4" w:rsidRPr="00DF385F">
        <w:rPr>
          <w:rFonts w:asciiTheme="minorHAnsi" w:hAnsiTheme="minorHAnsi" w:cstheme="minorHAnsi"/>
        </w:rPr>
        <w:t>for instance</w:t>
      </w:r>
      <w:r w:rsidRPr="00DF385F">
        <w:rPr>
          <w:rFonts w:asciiTheme="minorHAnsi" w:hAnsiTheme="minorHAnsi" w:cstheme="minorHAnsi"/>
        </w:rPr>
        <w:t xml:space="preserve"> whether activities, outputs, outcomes, objectives and performance indicators are sufficiently aligned to </w:t>
      </w:r>
      <w:r w:rsidR="00E10B28" w:rsidRPr="00DF385F">
        <w:rPr>
          <w:rFonts w:asciiTheme="minorHAnsi" w:hAnsiTheme="minorHAnsi" w:cstheme="minorHAnsi"/>
        </w:rPr>
        <w:t>assess</w:t>
      </w:r>
      <w:r w:rsidRPr="00DF385F">
        <w:rPr>
          <w:rFonts w:asciiTheme="minorHAnsi" w:hAnsiTheme="minorHAnsi" w:cstheme="minorHAnsi"/>
        </w:rPr>
        <w:t xml:space="preserve"> project effectiveness.</w:t>
      </w:r>
    </w:p>
    <w:p w14:paraId="624C45DB" w14:textId="4165E6D5" w:rsidR="00894671" w:rsidRPr="00DF385F" w:rsidRDefault="00894671" w:rsidP="003F1EC0">
      <w:pPr>
        <w:numPr>
          <w:ilvl w:val="0"/>
          <w:numId w:val="47"/>
        </w:numPr>
        <w:jc w:val="both"/>
        <w:textAlignment w:val="baseline"/>
        <w:rPr>
          <w:rFonts w:asciiTheme="minorHAnsi" w:hAnsiTheme="minorHAnsi" w:cstheme="minorHAnsi"/>
        </w:rPr>
      </w:pPr>
      <w:r w:rsidRPr="00DF385F">
        <w:rPr>
          <w:rFonts w:asciiTheme="minorHAnsi" w:hAnsiTheme="minorHAnsi" w:cstheme="minorHAnsi"/>
        </w:rPr>
        <w:t xml:space="preserve">To review the modality in terms of </w:t>
      </w:r>
      <w:r w:rsidR="00DA4DE4" w:rsidRPr="00DF385F">
        <w:rPr>
          <w:rFonts w:asciiTheme="minorHAnsi" w:hAnsiTheme="minorHAnsi" w:cstheme="minorHAnsi"/>
        </w:rPr>
        <w:t xml:space="preserve">the </w:t>
      </w:r>
      <w:r w:rsidRPr="00DF385F">
        <w:rPr>
          <w:rFonts w:asciiTheme="minorHAnsi" w:hAnsiTheme="minorHAnsi" w:cstheme="minorHAnsi"/>
        </w:rPr>
        <w:t>current project structure, existing processes among the implementing partners, as well as the overall project’s existing capacity</w:t>
      </w:r>
      <w:r w:rsidR="00DA4DE4" w:rsidRPr="00DF385F">
        <w:rPr>
          <w:rFonts w:asciiTheme="minorHAnsi" w:hAnsiTheme="minorHAnsi" w:cstheme="minorHAnsi"/>
        </w:rPr>
        <w:t>,</w:t>
      </w:r>
      <w:r w:rsidRPr="00DF385F">
        <w:rPr>
          <w:rFonts w:asciiTheme="minorHAnsi" w:hAnsiTheme="minorHAnsi" w:cstheme="minorHAnsi"/>
        </w:rPr>
        <w:t xml:space="preserve"> according to set criteria and expectations.</w:t>
      </w:r>
    </w:p>
    <w:p w14:paraId="2320DDAB" w14:textId="0FE36776" w:rsidR="00894671" w:rsidRPr="00DF385F" w:rsidRDefault="00894671" w:rsidP="003F1EC0">
      <w:pPr>
        <w:numPr>
          <w:ilvl w:val="0"/>
          <w:numId w:val="47"/>
        </w:numPr>
        <w:jc w:val="both"/>
        <w:textAlignment w:val="baseline"/>
        <w:rPr>
          <w:rFonts w:asciiTheme="minorHAnsi" w:hAnsiTheme="minorHAnsi" w:cstheme="minorHAnsi"/>
        </w:rPr>
      </w:pPr>
      <w:r w:rsidRPr="00DF385F">
        <w:rPr>
          <w:rFonts w:asciiTheme="minorHAnsi" w:hAnsiTheme="minorHAnsi" w:cstheme="minorHAnsi"/>
        </w:rPr>
        <w:t xml:space="preserve">To review what worked and what did </w:t>
      </w:r>
      <w:r w:rsidR="00E10B28" w:rsidRPr="00DF385F">
        <w:rPr>
          <w:rFonts w:asciiTheme="minorHAnsi" w:hAnsiTheme="minorHAnsi" w:cstheme="minorHAnsi"/>
        </w:rPr>
        <w:t>not,</w:t>
      </w:r>
      <w:r w:rsidRPr="00DF385F">
        <w:rPr>
          <w:rFonts w:asciiTheme="minorHAnsi" w:hAnsiTheme="minorHAnsi" w:cstheme="minorHAnsi"/>
        </w:rPr>
        <w:t xml:space="preserve"> and </w:t>
      </w:r>
      <w:r w:rsidR="00DA4DE4" w:rsidRPr="00DF385F">
        <w:rPr>
          <w:rFonts w:asciiTheme="minorHAnsi" w:hAnsiTheme="minorHAnsi" w:cstheme="minorHAnsi"/>
        </w:rPr>
        <w:t xml:space="preserve">to </w:t>
      </w:r>
      <w:r w:rsidRPr="00DF385F">
        <w:rPr>
          <w:rFonts w:asciiTheme="minorHAnsi" w:hAnsiTheme="minorHAnsi" w:cstheme="minorHAnsi"/>
        </w:rPr>
        <w:t>document acceptable practices and lessons learned.</w:t>
      </w:r>
    </w:p>
    <w:p w14:paraId="3EE4AD4E" w14:textId="448BD700" w:rsidR="00894671" w:rsidRPr="00DF385F" w:rsidRDefault="00894671" w:rsidP="003F1EC0">
      <w:pPr>
        <w:numPr>
          <w:ilvl w:val="0"/>
          <w:numId w:val="47"/>
        </w:numPr>
        <w:jc w:val="both"/>
        <w:textAlignment w:val="baseline"/>
        <w:rPr>
          <w:rFonts w:asciiTheme="minorHAnsi" w:hAnsiTheme="minorHAnsi" w:cstheme="minorHAnsi"/>
        </w:rPr>
      </w:pPr>
      <w:r w:rsidRPr="00DF385F">
        <w:rPr>
          <w:rFonts w:asciiTheme="minorHAnsi" w:hAnsiTheme="minorHAnsi" w:cstheme="minorHAnsi"/>
        </w:rPr>
        <w:t>To provide recommendations on how PCEAT could strengthen its results by better aligning its priorities and strengthening partnership</w:t>
      </w:r>
      <w:r w:rsidR="00FA181D" w:rsidRPr="00DF385F">
        <w:rPr>
          <w:rFonts w:asciiTheme="minorHAnsi" w:hAnsiTheme="minorHAnsi" w:cstheme="minorHAnsi"/>
        </w:rPr>
        <w:t>,</w:t>
      </w:r>
      <w:r w:rsidRPr="00DF385F">
        <w:rPr>
          <w:rFonts w:asciiTheme="minorHAnsi" w:hAnsiTheme="minorHAnsi" w:cstheme="minorHAnsi"/>
        </w:rPr>
        <w:t xml:space="preserve"> as envisioned by both UNDP and the Government of Uzbekistan.</w:t>
      </w:r>
    </w:p>
    <w:p w14:paraId="65D96E6A" w14:textId="77777777" w:rsidR="00894671" w:rsidRPr="003F1EC0" w:rsidRDefault="00894671" w:rsidP="0005688A">
      <w:pPr>
        <w:jc w:val="both"/>
        <w:rPr>
          <w:rFonts w:asciiTheme="minorHAnsi" w:hAnsiTheme="minorHAnsi" w:cstheme="minorHAnsi"/>
          <w:color w:val="1F497D"/>
          <w:lang w:val="en-GB"/>
        </w:rPr>
      </w:pPr>
    </w:p>
    <w:p w14:paraId="616DB39E" w14:textId="74C8F74F" w:rsidR="00894671" w:rsidRPr="00DF385F" w:rsidRDefault="00894671" w:rsidP="003F1EC0">
      <w:pPr>
        <w:pStyle w:val="Heading2"/>
        <w:spacing w:before="0"/>
        <w:jc w:val="both"/>
      </w:pPr>
      <w:bookmarkStart w:id="10" w:name="_Toc57050053"/>
      <w:bookmarkStart w:id="11" w:name="_Toc72789293"/>
      <w:r w:rsidRPr="00DF385F">
        <w:rPr>
          <w:rFonts w:asciiTheme="minorHAnsi" w:hAnsiTheme="minorHAnsi" w:cs="Times New Roman (Headings CS)"/>
          <w:caps/>
          <w:sz w:val="24"/>
          <w:szCs w:val="24"/>
        </w:rPr>
        <w:t>S</w:t>
      </w:r>
      <w:r w:rsidR="00E43994" w:rsidRPr="00DF385F">
        <w:rPr>
          <w:rFonts w:asciiTheme="minorHAnsi" w:hAnsiTheme="minorHAnsi" w:cs="Times New Roman (Headings CS)"/>
          <w:caps/>
          <w:sz w:val="24"/>
          <w:szCs w:val="24"/>
        </w:rPr>
        <w:t>cope of evaluation</w:t>
      </w:r>
      <w:bookmarkEnd w:id="10"/>
      <w:bookmarkEnd w:id="11"/>
    </w:p>
    <w:p w14:paraId="71B551E4" w14:textId="2325105C" w:rsidR="00894671" w:rsidRPr="00DF385F" w:rsidRDefault="00894671" w:rsidP="0005688A">
      <w:pPr>
        <w:jc w:val="both"/>
        <w:rPr>
          <w:rFonts w:asciiTheme="minorHAnsi" w:hAnsiTheme="minorHAnsi" w:cstheme="minorHAnsi"/>
        </w:rPr>
      </w:pPr>
      <w:r w:rsidRPr="00DF385F">
        <w:rPr>
          <w:rFonts w:asciiTheme="minorHAnsi" w:hAnsiTheme="minorHAnsi" w:cstheme="minorHAnsi"/>
        </w:rPr>
        <w:t xml:space="preserve">The present </w:t>
      </w:r>
      <w:r w:rsidR="00E632D2" w:rsidRPr="00DF385F">
        <w:rPr>
          <w:rFonts w:asciiTheme="minorHAnsi" w:hAnsiTheme="minorHAnsi" w:cstheme="minorHAnsi"/>
        </w:rPr>
        <w:t>MTE</w:t>
      </w:r>
      <w:r w:rsidRPr="00DF385F">
        <w:rPr>
          <w:rFonts w:asciiTheme="minorHAnsi" w:hAnsiTheme="minorHAnsi" w:cstheme="minorHAnsi"/>
        </w:rPr>
        <w:t xml:space="preserve"> covers three years of the project cycle, </w:t>
      </w:r>
      <w:r w:rsidR="008D0B12" w:rsidRPr="00DF385F">
        <w:rPr>
          <w:rFonts w:asciiTheme="minorHAnsi" w:hAnsiTheme="minorHAnsi" w:cstheme="minorHAnsi"/>
        </w:rPr>
        <w:t xml:space="preserve">including </w:t>
      </w:r>
      <w:r w:rsidRPr="00DF385F">
        <w:rPr>
          <w:rFonts w:asciiTheme="minorHAnsi" w:hAnsiTheme="minorHAnsi" w:cstheme="minorHAnsi"/>
        </w:rPr>
        <w:t>2018, 2019 and 2020. Therefore it is not limited to assessing the mid-term progress of the PCEAT project</w:t>
      </w:r>
      <w:r w:rsidR="008D0B12" w:rsidRPr="00DF385F">
        <w:rPr>
          <w:rFonts w:asciiTheme="minorHAnsi" w:hAnsiTheme="minorHAnsi" w:cstheme="minorHAnsi"/>
        </w:rPr>
        <w:t>,</w:t>
      </w:r>
      <w:r w:rsidRPr="00DF385F">
        <w:rPr>
          <w:rFonts w:asciiTheme="minorHAnsi" w:hAnsiTheme="minorHAnsi" w:cstheme="minorHAnsi"/>
        </w:rPr>
        <w:t xml:space="preserve"> but </w:t>
      </w:r>
      <w:r w:rsidR="00D877ED" w:rsidRPr="00DF385F">
        <w:rPr>
          <w:rFonts w:asciiTheme="minorHAnsi" w:hAnsiTheme="minorHAnsi" w:cstheme="minorHAnsi"/>
        </w:rPr>
        <w:t>rather deploys</w:t>
      </w:r>
      <w:r w:rsidRPr="00DF385F">
        <w:rPr>
          <w:rFonts w:asciiTheme="minorHAnsi" w:hAnsiTheme="minorHAnsi" w:cstheme="minorHAnsi"/>
        </w:rPr>
        <w:t xml:space="preserve"> a forward-looking approach </w:t>
      </w:r>
      <w:r w:rsidR="008D0B12" w:rsidRPr="00DF385F">
        <w:rPr>
          <w:rFonts w:asciiTheme="minorHAnsi" w:hAnsiTheme="minorHAnsi" w:cstheme="minorHAnsi"/>
        </w:rPr>
        <w:t>which</w:t>
      </w:r>
      <w:r w:rsidRPr="00DF385F">
        <w:rPr>
          <w:rFonts w:asciiTheme="minorHAnsi" w:hAnsiTheme="minorHAnsi" w:cstheme="minorHAnsi"/>
        </w:rPr>
        <w:t xml:space="preserve"> will </w:t>
      </w:r>
      <w:r w:rsidR="009B7676" w:rsidRPr="00DF385F">
        <w:rPr>
          <w:rFonts w:asciiTheme="minorHAnsi" w:hAnsiTheme="minorHAnsi" w:cstheme="minorHAnsi"/>
        </w:rPr>
        <w:t>establish</w:t>
      </w:r>
      <w:r w:rsidRPr="00DF385F">
        <w:rPr>
          <w:rFonts w:asciiTheme="minorHAnsi" w:hAnsiTheme="minorHAnsi" w:cstheme="minorHAnsi"/>
        </w:rPr>
        <w:t xml:space="preserve"> findings and recommendations to shape UNDP Uzbekistan’s </w:t>
      </w:r>
      <w:r w:rsidR="00E632D2" w:rsidRPr="00DF385F">
        <w:rPr>
          <w:rFonts w:asciiTheme="minorHAnsi" w:hAnsiTheme="minorHAnsi" w:cstheme="minorHAnsi"/>
        </w:rPr>
        <w:t xml:space="preserve">next generation </w:t>
      </w:r>
      <w:r w:rsidR="008D0B12" w:rsidRPr="00DF385F">
        <w:rPr>
          <w:rFonts w:asciiTheme="minorHAnsi" w:hAnsiTheme="minorHAnsi" w:cstheme="minorHAnsi"/>
        </w:rPr>
        <w:t xml:space="preserve">of </w:t>
      </w:r>
      <w:r w:rsidR="00AC7357" w:rsidRPr="00DF385F">
        <w:rPr>
          <w:rFonts w:asciiTheme="minorHAnsi" w:hAnsiTheme="minorHAnsi" w:cstheme="minorHAnsi"/>
        </w:rPr>
        <w:t>anti-corruption</w:t>
      </w:r>
      <w:r w:rsidRPr="00DF385F">
        <w:rPr>
          <w:rFonts w:asciiTheme="minorHAnsi" w:hAnsiTheme="minorHAnsi" w:cstheme="minorHAnsi"/>
        </w:rPr>
        <w:t xml:space="preserve"> support </w:t>
      </w:r>
      <w:r w:rsidR="008D0B12" w:rsidRPr="00DF385F">
        <w:rPr>
          <w:rFonts w:asciiTheme="minorHAnsi" w:hAnsiTheme="minorHAnsi" w:cstheme="minorHAnsi"/>
        </w:rPr>
        <w:t>in</w:t>
      </w:r>
      <w:r w:rsidRPr="00DF385F">
        <w:rPr>
          <w:rFonts w:asciiTheme="minorHAnsi" w:hAnsiTheme="minorHAnsi" w:cstheme="minorHAnsi"/>
        </w:rPr>
        <w:t xml:space="preserve"> the country. </w:t>
      </w:r>
      <w:r w:rsidR="008D0B12" w:rsidRPr="00DF385F">
        <w:rPr>
          <w:rFonts w:asciiTheme="minorHAnsi" w:hAnsiTheme="minorHAnsi" w:cstheme="minorHAnsi"/>
        </w:rPr>
        <w:t>The</w:t>
      </w:r>
      <w:r w:rsidRPr="00DF385F">
        <w:rPr>
          <w:rFonts w:asciiTheme="minorHAnsi" w:hAnsiTheme="minorHAnsi" w:cstheme="minorHAnsi"/>
        </w:rPr>
        <w:t xml:space="preserve"> evaluation </w:t>
      </w:r>
      <w:r w:rsidR="008D0B12" w:rsidRPr="00DF385F">
        <w:rPr>
          <w:rFonts w:asciiTheme="minorHAnsi" w:hAnsiTheme="minorHAnsi" w:cstheme="minorHAnsi"/>
        </w:rPr>
        <w:t>was scheduled to be</w:t>
      </w:r>
      <w:r w:rsidRPr="00DF385F">
        <w:rPr>
          <w:rFonts w:asciiTheme="minorHAnsi" w:hAnsiTheme="minorHAnsi" w:cstheme="minorHAnsi"/>
        </w:rPr>
        <w:t xml:space="preserve"> completed </w:t>
      </w:r>
      <w:r w:rsidR="008D0B12" w:rsidRPr="00DF385F">
        <w:rPr>
          <w:rFonts w:asciiTheme="minorHAnsi" w:hAnsiTheme="minorHAnsi" w:cstheme="minorHAnsi"/>
        </w:rPr>
        <w:t>over</w:t>
      </w:r>
      <w:r w:rsidRPr="00DF385F">
        <w:rPr>
          <w:rFonts w:asciiTheme="minorHAnsi" w:hAnsiTheme="minorHAnsi" w:cstheme="minorHAnsi"/>
        </w:rPr>
        <w:t xml:space="preserve"> 30 working days between October </w:t>
      </w:r>
      <w:r w:rsidR="008D0B12" w:rsidRPr="00DF385F">
        <w:rPr>
          <w:rFonts w:asciiTheme="minorHAnsi" w:hAnsiTheme="minorHAnsi" w:cstheme="minorHAnsi"/>
        </w:rPr>
        <w:t>2020 and</w:t>
      </w:r>
      <w:r w:rsidRPr="00DF385F">
        <w:rPr>
          <w:rFonts w:asciiTheme="minorHAnsi" w:hAnsiTheme="minorHAnsi" w:cstheme="minorHAnsi"/>
        </w:rPr>
        <w:t xml:space="preserve"> </w:t>
      </w:r>
      <w:r w:rsidR="00E10B28" w:rsidRPr="00DF385F">
        <w:rPr>
          <w:rFonts w:asciiTheme="minorHAnsi" w:hAnsiTheme="minorHAnsi" w:cstheme="minorHAnsi"/>
        </w:rPr>
        <w:t>February</w:t>
      </w:r>
      <w:r w:rsidRPr="00DF385F">
        <w:rPr>
          <w:rFonts w:asciiTheme="minorHAnsi" w:hAnsiTheme="minorHAnsi" w:cstheme="minorHAnsi"/>
        </w:rPr>
        <w:t xml:space="preserve"> 202</w:t>
      </w:r>
      <w:r w:rsidR="00E10B28" w:rsidRPr="00DF385F">
        <w:rPr>
          <w:rFonts w:asciiTheme="minorHAnsi" w:hAnsiTheme="minorHAnsi" w:cstheme="minorHAnsi"/>
        </w:rPr>
        <w:t>1</w:t>
      </w:r>
      <w:r w:rsidRPr="00DF385F">
        <w:rPr>
          <w:rFonts w:asciiTheme="minorHAnsi" w:hAnsiTheme="minorHAnsi" w:cstheme="minorHAnsi"/>
        </w:rPr>
        <w:t xml:space="preserve">. </w:t>
      </w:r>
    </w:p>
    <w:p w14:paraId="582FD2CA" w14:textId="77777777" w:rsidR="00E632D2" w:rsidRPr="00DF385F" w:rsidRDefault="00E632D2" w:rsidP="0005688A">
      <w:pPr>
        <w:pStyle w:val="Heading3"/>
        <w:spacing w:before="0"/>
        <w:jc w:val="both"/>
      </w:pPr>
      <w:bookmarkStart w:id="12" w:name="_Toc57050054"/>
    </w:p>
    <w:p w14:paraId="541392C9" w14:textId="1B6F86E1" w:rsidR="00894671" w:rsidRPr="00DF385F" w:rsidRDefault="00E10B28" w:rsidP="003F1EC0">
      <w:pPr>
        <w:pStyle w:val="Heading2"/>
        <w:spacing w:before="0"/>
        <w:jc w:val="both"/>
      </w:pPr>
      <w:bookmarkStart w:id="13" w:name="_Toc72789294"/>
      <w:r w:rsidRPr="00DF385F">
        <w:rPr>
          <w:rFonts w:asciiTheme="minorHAnsi" w:hAnsiTheme="minorHAnsi" w:cs="Times New Roman (Headings CS)"/>
          <w:caps/>
          <w:sz w:val="24"/>
          <w:szCs w:val="24"/>
        </w:rPr>
        <w:t>U</w:t>
      </w:r>
      <w:r w:rsidR="00C961F3" w:rsidRPr="00DF385F">
        <w:rPr>
          <w:rFonts w:asciiTheme="minorHAnsi" w:hAnsiTheme="minorHAnsi" w:cs="Times New Roman (Headings CS)"/>
          <w:caps/>
          <w:sz w:val="24"/>
          <w:szCs w:val="24"/>
        </w:rPr>
        <w:t xml:space="preserve">se of the evaluation </w:t>
      </w:r>
      <w:r w:rsidR="00717BC8" w:rsidRPr="00DF385F">
        <w:rPr>
          <w:rFonts w:asciiTheme="minorHAnsi" w:hAnsiTheme="minorHAnsi" w:cs="Times New Roman (Headings CS)"/>
          <w:caps/>
          <w:sz w:val="24"/>
          <w:szCs w:val="24"/>
        </w:rPr>
        <w:t>and</w:t>
      </w:r>
      <w:r w:rsidR="00C961F3" w:rsidRPr="00DF385F">
        <w:rPr>
          <w:rFonts w:asciiTheme="minorHAnsi" w:hAnsiTheme="minorHAnsi" w:cs="Times New Roman (Headings CS)"/>
          <w:caps/>
          <w:sz w:val="24"/>
          <w:szCs w:val="24"/>
        </w:rPr>
        <w:t xml:space="preserve"> the recipients of the MTE report</w:t>
      </w:r>
      <w:bookmarkEnd w:id="12"/>
      <w:bookmarkEnd w:id="13"/>
    </w:p>
    <w:p w14:paraId="3F2EBEAE" w14:textId="5661FD0C" w:rsidR="00894671" w:rsidRPr="003F1EC0" w:rsidRDefault="00894671" w:rsidP="0005688A">
      <w:pPr>
        <w:jc w:val="both"/>
        <w:rPr>
          <w:rFonts w:asciiTheme="minorHAnsi" w:hAnsiTheme="minorHAnsi" w:cstheme="minorHAnsi"/>
          <w:lang w:val="en-GB"/>
        </w:rPr>
      </w:pPr>
      <w:r w:rsidRPr="003F1EC0">
        <w:rPr>
          <w:rFonts w:asciiTheme="minorHAnsi" w:hAnsiTheme="minorHAnsi" w:cstheme="minorHAnsi"/>
          <w:lang w:val="en-GB"/>
        </w:rPr>
        <w:t>The present review document</w:t>
      </w:r>
      <w:r w:rsidR="009F70C2" w:rsidRPr="00DF385F">
        <w:rPr>
          <w:rFonts w:asciiTheme="minorHAnsi" w:hAnsiTheme="minorHAnsi" w:cstheme="minorHAnsi"/>
        </w:rPr>
        <w:t>s</w:t>
      </w:r>
      <w:r w:rsidRPr="003F1EC0">
        <w:rPr>
          <w:rFonts w:asciiTheme="minorHAnsi" w:hAnsiTheme="minorHAnsi" w:cstheme="minorHAnsi"/>
          <w:lang w:val="en-GB"/>
        </w:rPr>
        <w:t xml:space="preserve"> the project's concrete overall progress, intermediate results, lessons learned</w:t>
      </w:r>
      <w:r w:rsidR="008D0B12" w:rsidRPr="00DF385F">
        <w:rPr>
          <w:rFonts w:asciiTheme="minorHAnsi" w:hAnsiTheme="minorHAnsi" w:cstheme="minorHAnsi"/>
        </w:rPr>
        <w:t xml:space="preserve"> and</w:t>
      </w:r>
      <w:r w:rsidRPr="003F1EC0">
        <w:rPr>
          <w:rFonts w:asciiTheme="minorHAnsi" w:hAnsiTheme="minorHAnsi" w:cstheme="minorHAnsi"/>
          <w:lang w:val="en-GB"/>
        </w:rPr>
        <w:t xml:space="preserve"> </w:t>
      </w:r>
      <w:r w:rsidR="00E632D2" w:rsidRPr="003F1EC0">
        <w:rPr>
          <w:rFonts w:asciiTheme="minorHAnsi" w:hAnsiTheme="minorHAnsi" w:cstheme="minorHAnsi"/>
          <w:lang w:val="en-GB"/>
        </w:rPr>
        <w:t>impact</w:t>
      </w:r>
      <w:r w:rsidR="00606865" w:rsidRPr="003F1EC0">
        <w:rPr>
          <w:rFonts w:asciiTheme="minorHAnsi" w:hAnsiTheme="minorHAnsi" w:cstheme="minorHAnsi"/>
          <w:lang w:val="en-GB"/>
        </w:rPr>
        <w:t>, and</w:t>
      </w:r>
      <w:r w:rsidR="00E632D2" w:rsidRPr="003F1EC0">
        <w:rPr>
          <w:rFonts w:asciiTheme="minorHAnsi" w:hAnsiTheme="minorHAnsi" w:cstheme="minorHAnsi"/>
          <w:lang w:val="en-GB"/>
        </w:rPr>
        <w:t xml:space="preserve"> </w:t>
      </w:r>
      <w:r w:rsidR="008D0B12" w:rsidRPr="00DF385F">
        <w:rPr>
          <w:rFonts w:asciiTheme="minorHAnsi" w:hAnsiTheme="minorHAnsi" w:cstheme="minorHAnsi"/>
        </w:rPr>
        <w:t>provide</w:t>
      </w:r>
      <w:r w:rsidR="009F70C2" w:rsidRPr="00DF385F">
        <w:rPr>
          <w:rFonts w:asciiTheme="minorHAnsi" w:hAnsiTheme="minorHAnsi" w:cstheme="minorHAnsi"/>
        </w:rPr>
        <w:t>s</w:t>
      </w:r>
      <w:r w:rsidR="008D0B12" w:rsidRPr="00DF385F">
        <w:rPr>
          <w:rFonts w:asciiTheme="minorHAnsi" w:hAnsiTheme="minorHAnsi" w:cstheme="minorHAnsi"/>
        </w:rPr>
        <w:t xml:space="preserve"> </w:t>
      </w:r>
      <w:r w:rsidRPr="003F1EC0">
        <w:rPr>
          <w:rFonts w:asciiTheme="minorHAnsi" w:hAnsiTheme="minorHAnsi" w:cstheme="minorHAnsi"/>
          <w:lang w:val="en-GB"/>
        </w:rPr>
        <w:t>recommendations for strengthening the project</w:t>
      </w:r>
      <w:r w:rsidR="009F70C2" w:rsidRPr="00DF385F">
        <w:rPr>
          <w:rFonts w:asciiTheme="minorHAnsi" w:hAnsiTheme="minorHAnsi" w:cstheme="minorHAnsi"/>
        </w:rPr>
        <w:t>’s</w:t>
      </w:r>
      <w:r w:rsidRPr="003F1EC0">
        <w:rPr>
          <w:rFonts w:asciiTheme="minorHAnsi" w:hAnsiTheme="minorHAnsi" w:cstheme="minorHAnsi"/>
          <w:lang w:val="en-GB"/>
        </w:rPr>
        <w:t xml:space="preserve"> overall performance. These outcomes should inform the direct recipients of the MTE</w:t>
      </w:r>
      <w:r w:rsidR="008D0B12" w:rsidRPr="00DF385F">
        <w:rPr>
          <w:rFonts w:asciiTheme="minorHAnsi" w:hAnsiTheme="minorHAnsi" w:cstheme="minorHAnsi"/>
        </w:rPr>
        <w:t>,</w:t>
      </w:r>
      <w:r w:rsidRPr="003F1EC0">
        <w:rPr>
          <w:rFonts w:asciiTheme="minorHAnsi" w:hAnsiTheme="minorHAnsi" w:cstheme="minorHAnsi"/>
          <w:lang w:val="en-GB"/>
        </w:rPr>
        <w:t xml:space="preserve"> such as </w:t>
      </w:r>
      <w:r w:rsidR="00E632D2" w:rsidRPr="003F1EC0">
        <w:rPr>
          <w:rFonts w:asciiTheme="minorHAnsi" w:hAnsiTheme="minorHAnsi" w:cstheme="minorHAnsi"/>
          <w:lang w:val="en-GB"/>
        </w:rPr>
        <w:t xml:space="preserve">the </w:t>
      </w:r>
      <w:r w:rsidRPr="003F1EC0">
        <w:rPr>
          <w:rFonts w:asciiTheme="minorHAnsi" w:hAnsiTheme="minorHAnsi" w:cstheme="minorHAnsi"/>
          <w:lang w:val="en-GB"/>
        </w:rPr>
        <w:t xml:space="preserve">Ministry of Justice of Uzbekistan, the General Prosecutor’s Office (GPO) of Uzbekistan, </w:t>
      </w:r>
      <w:r w:rsidR="008D0B12" w:rsidRPr="00DF385F">
        <w:rPr>
          <w:rFonts w:asciiTheme="minorHAnsi" w:hAnsiTheme="minorHAnsi" w:cstheme="minorHAnsi"/>
        </w:rPr>
        <w:t xml:space="preserve">the </w:t>
      </w:r>
      <w:r w:rsidRPr="003F1EC0">
        <w:rPr>
          <w:rFonts w:asciiTheme="minorHAnsi" w:hAnsiTheme="minorHAnsi" w:cstheme="minorHAnsi"/>
          <w:lang w:val="en-GB"/>
        </w:rPr>
        <w:t>Anti-</w:t>
      </w:r>
      <w:r w:rsidR="00A77739" w:rsidRPr="00DF385F">
        <w:rPr>
          <w:rFonts w:asciiTheme="minorHAnsi" w:hAnsiTheme="minorHAnsi" w:cstheme="minorHAnsi"/>
        </w:rPr>
        <w:t>c</w:t>
      </w:r>
      <w:r w:rsidRPr="003F1EC0">
        <w:rPr>
          <w:rFonts w:asciiTheme="minorHAnsi" w:hAnsiTheme="minorHAnsi" w:cstheme="minorHAnsi"/>
          <w:lang w:val="en-GB"/>
        </w:rPr>
        <w:t xml:space="preserve">orruption Agency of Uzbekistan, UNDP Uzbekistan’s senior management, UNDP’s global and regional </w:t>
      </w:r>
      <w:r w:rsidR="00AC7357" w:rsidRPr="003F1EC0">
        <w:rPr>
          <w:rFonts w:asciiTheme="minorHAnsi" w:hAnsiTheme="minorHAnsi" w:cstheme="minorHAnsi"/>
          <w:lang w:val="en-GB"/>
        </w:rPr>
        <w:t>anti-corruption</w:t>
      </w:r>
      <w:r w:rsidRPr="003F1EC0">
        <w:rPr>
          <w:rFonts w:asciiTheme="minorHAnsi" w:hAnsiTheme="minorHAnsi" w:cstheme="minorHAnsi"/>
          <w:lang w:val="en-GB"/>
        </w:rPr>
        <w:t xml:space="preserve"> teams, </w:t>
      </w:r>
      <w:r w:rsidR="008D0B12" w:rsidRPr="00DF385F">
        <w:rPr>
          <w:rFonts w:asciiTheme="minorHAnsi" w:hAnsiTheme="minorHAnsi" w:cstheme="minorHAnsi"/>
        </w:rPr>
        <w:t xml:space="preserve">and the </w:t>
      </w:r>
      <w:r w:rsidRPr="003F1EC0">
        <w:rPr>
          <w:rFonts w:asciiTheme="minorHAnsi" w:hAnsiTheme="minorHAnsi" w:cstheme="minorHAnsi"/>
          <w:lang w:val="en-GB"/>
        </w:rPr>
        <w:t>project management and implementation team, as well as other partners</w:t>
      </w:r>
      <w:r w:rsidR="008D0B12" w:rsidRPr="00DF385F">
        <w:rPr>
          <w:rFonts w:asciiTheme="minorHAnsi" w:hAnsiTheme="minorHAnsi" w:cstheme="minorHAnsi"/>
        </w:rPr>
        <w:t>,</w:t>
      </w:r>
      <w:r w:rsidRPr="003F1EC0">
        <w:rPr>
          <w:rFonts w:asciiTheme="minorHAnsi" w:hAnsiTheme="minorHAnsi" w:cstheme="minorHAnsi"/>
          <w:lang w:val="en-GB"/>
        </w:rPr>
        <w:t xml:space="preserve"> on how to improve PCEAT performance (in terms of its activities, process</w:t>
      </w:r>
      <w:r w:rsidR="008D0B12" w:rsidRPr="00DF385F">
        <w:rPr>
          <w:rFonts w:asciiTheme="minorHAnsi" w:hAnsiTheme="minorHAnsi" w:cstheme="minorHAnsi"/>
        </w:rPr>
        <w:t>es</w:t>
      </w:r>
      <w:r w:rsidRPr="003F1EC0">
        <w:rPr>
          <w:rFonts w:asciiTheme="minorHAnsi" w:hAnsiTheme="minorHAnsi" w:cstheme="minorHAnsi"/>
          <w:lang w:val="en-GB"/>
        </w:rPr>
        <w:t xml:space="preserve"> and results) going forward. </w:t>
      </w:r>
    </w:p>
    <w:p w14:paraId="759BDACF" w14:textId="77777777" w:rsidR="002D3696" w:rsidRPr="003F1EC0" w:rsidRDefault="002D3696" w:rsidP="0005688A">
      <w:pPr>
        <w:jc w:val="both"/>
        <w:rPr>
          <w:rFonts w:asciiTheme="minorHAnsi" w:hAnsiTheme="minorHAnsi" w:cstheme="minorHAnsi"/>
          <w:lang w:val="en-GB"/>
        </w:rPr>
      </w:pPr>
    </w:p>
    <w:p w14:paraId="7F55EF73" w14:textId="7BA0C3CA" w:rsidR="00894671" w:rsidRPr="00DF385F" w:rsidRDefault="00894671" w:rsidP="0005688A">
      <w:pPr>
        <w:pStyle w:val="Heading2"/>
        <w:spacing w:before="0"/>
        <w:jc w:val="both"/>
      </w:pPr>
      <w:bookmarkStart w:id="14" w:name="_Toc57050055"/>
      <w:bookmarkStart w:id="15" w:name="_Toc72789295"/>
      <w:r w:rsidRPr="00DF385F">
        <w:t>Caveats</w:t>
      </w:r>
      <w:bookmarkEnd w:id="14"/>
      <w:bookmarkEnd w:id="15"/>
    </w:p>
    <w:p w14:paraId="4D7F9C2F" w14:textId="77777777" w:rsidR="0092745D" w:rsidRPr="00DF385F" w:rsidRDefault="0092745D" w:rsidP="0005688A">
      <w:pPr>
        <w:jc w:val="both"/>
        <w:rPr>
          <w:rFonts w:asciiTheme="minorHAnsi" w:hAnsiTheme="minorHAnsi" w:cstheme="minorHAnsi"/>
        </w:rPr>
      </w:pPr>
    </w:p>
    <w:p w14:paraId="2F40207B" w14:textId="66D4F65A" w:rsidR="00894671" w:rsidRPr="003F1EC0" w:rsidRDefault="00C822E7" w:rsidP="0005688A">
      <w:pPr>
        <w:jc w:val="both"/>
        <w:rPr>
          <w:rFonts w:asciiTheme="minorHAnsi" w:hAnsiTheme="minorHAnsi" w:cstheme="minorHAnsi"/>
          <w:lang w:val="en-GB"/>
        </w:rPr>
      </w:pPr>
      <w:r w:rsidRPr="003F1EC0">
        <w:rPr>
          <w:rFonts w:asciiTheme="minorHAnsi" w:hAnsiTheme="minorHAnsi" w:cstheme="minorHAnsi"/>
          <w:lang w:val="en-GB"/>
        </w:rPr>
        <w:t>Th</w:t>
      </w:r>
      <w:r w:rsidR="00E94850" w:rsidRPr="00DF385F">
        <w:rPr>
          <w:rFonts w:asciiTheme="minorHAnsi" w:hAnsiTheme="minorHAnsi" w:cstheme="minorHAnsi"/>
        </w:rPr>
        <w:t>is</w:t>
      </w:r>
      <w:r w:rsidRPr="003F1EC0">
        <w:rPr>
          <w:rFonts w:asciiTheme="minorHAnsi" w:hAnsiTheme="minorHAnsi" w:cstheme="minorHAnsi"/>
          <w:lang w:val="en-GB"/>
        </w:rPr>
        <w:t xml:space="preserve"> evaluation faced some constraints and limitations anticipated </w:t>
      </w:r>
      <w:r w:rsidR="008D0B12" w:rsidRPr="00DF385F">
        <w:rPr>
          <w:rFonts w:asciiTheme="minorHAnsi" w:hAnsiTheme="minorHAnsi" w:cstheme="minorHAnsi"/>
        </w:rPr>
        <w:t>with</w:t>
      </w:r>
      <w:r w:rsidRPr="003F1EC0">
        <w:rPr>
          <w:rFonts w:asciiTheme="minorHAnsi" w:hAnsiTheme="minorHAnsi" w:cstheme="minorHAnsi"/>
          <w:lang w:val="en-GB"/>
        </w:rPr>
        <w:t>in the evaluation inception report and work plan</w:t>
      </w:r>
      <w:r w:rsidRPr="00DF385F">
        <w:t xml:space="preserve">. </w:t>
      </w:r>
      <w:r w:rsidR="00894671" w:rsidRPr="003F1EC0">
        <w:rPr>
          <w:rFonts w:asciiTheme="minorHAnsi" w:hAnsiTheme="minorHAnsi" w:cstheme="minorHAnsi"/>
          <w:lang w:val="en-GB"/>
        </w:rPr>
        <w:t xml:space="preserve">Due to </w:t>
      </w:r>
      <w:r w:rsidR="00606865" w:rsidRPr="003F1EC0">
        <w:rPr>
          <w:rFonts w:asciiTheme="minorHAnsi" w:hAnsiTheme="minorHAnsi" w:cstheme="minorHAnsi"/>
          <w:lang w:val="en-GB"/>
        </w:rPr>
        <w:t xml:space="preserve">the </w:t>
      </w:r>
      <w:r w:rsidR="00894671" w:rsidRPr="003F1EC0">
        <w:rPr>
          <w:rFonts w:asciiTheme="minorHAnsi" w:hAnsiTheme="minorHAnsi" w:cstheme="minorHAnsi"/>
          <w:lang w:val="en-GB"/>
        </w:rPr>
        <w:t xml:space="preserve">COVID-19 global pandemic, the evaluation </w:t>
      </w:r>
      <w:r w:rsidR="008D0B12" w:rsidRPr="00DF385F">
        <w:rPr>
          <w:rFonts w:asciiTheme="minorHAnsi" w:hAnsiTheme="minorHAnsi" w:cstheme="minorHAnsi"/>
        </w:rPr>
        <w:t>presented here was</w:t>
      </w:r>
      <w:r w:rsidR="00894671" w:rsidRPr="003F1EC0">
        <w:rPr>
          <w:rFonts w:asciiTheme="minorHAnsi" w:hAnsiTheme="minorHAnsi" w:cstheme="minorHAnsi"/>
          <w:lang w:val="en-GB"/>
        </w:rPr>
        <w:t xml:space="preserve"> conducted remotely. Such limitation prevent</w:t>
      </w:r>
      <w:r w:rsidR="008D0B12" w:rsidRPr="00DF385F">
        <w:rPr>
          <w:rFonts w:asciiTheme="minorHAnsi" w:hAnsiTheme="minorHAnsi" w:cstheme="minorHAnsi"/>
        </w:rPr>
        <w:t>ed</w:t>
      </w:r>
      <w:r w:rsidR="00894671" w:rsidRPr="003F1EC0">
        <w:rPr>
          <w:rFonts w:asciiTheme="minorHAnsi" w:hAnsiTheme="minorHAnsi" w:cstheme="minorHAnsi"/>
          <w:lang w:val="en-GB"/>
        </w:rPr>
        <w:t xml:space="preserve"> the Expert from travelling to the field</w:t>
      </w:r>
      <w:r w:rsidR="008D0B12" w:rsidRPr="00DF385F">
        <w:rPr>
          <w:rFonts w:asciiTheme="minorHAnsi" w:hAnsiTheme="minorHAnsi" w:cstheme="minorHAnsi"/>
        </w:rPr>
        <w:t>,</w:t>
      </w:r>
      <w:r w:rsidR="00894671" w:rsidRPr="003F1EC0">
        <w:rPr>
          <w:rFonts w:asciiTheme="minorHAnsi" w:hAnsiTheme="minorHAnsi" w:cstheme="minorHAnsi"/>
          <w:lang w:val="en-GB"/>
        </w:rPr>
        <w:t xml:space="preserve"> meet</w:t>
      </w:r>
      <w:r w:rsidR="008D0B12" w:rsidRPr="00DF385F">
        <w:rPr>
          <w:rFonts w:asciiTheme="minorHAnsi" w:hAnsiTheme="minorHAnsi" w:cstheme="minorHAnsi"/>
        </w:rPr>
        <w:t>ing</w:t>
      </w:r>
      <w:r w:rsidR="00894671" w:rsidRPr="003F1EC0">
        <w:rPr>
          <w:rFonts w:asciiTheme="minorHAnsi" w:hAnsiTheme="minorHAnsi" w:cstheme="minorHAnsi"/>
          <w:lang w:val="en-GB"/>
        </w:rPr>
        <w:t xml:space="preserve"> </w:t>
      </w:r>
      <w:r w:rsidR="008D0B12" w:rsidRPr="00DF385F">
        <w:rPr>
          <w:rFonts w:asciiTheme="minorHAnsi" w:hAnsiTheme="minorHAnsi" w:cstheme="minorHAnsi"/>
        </w:rPr>
        <w:t>with</w:t>
      </w:r>
      <w:r w:rsidR="00894671" w:rsidRPr="003F1EC0">
        <w:rPr>
          <w:rFonts w:asciiTheme="minorHAnsi" w:hAnsiTheme="minorHAnsi" w:cstheme="minorHAnsi"/>
          <w:lang w:val="en-GB"/>
        </w:rPr>
        <w:t xml:space="preserve"> stakeholders</w:t>
      </w:r>
      <w:r w:rsidR="008D0B12" w:rsidRPr="00DF385F">
        <w:rPr>
          <w:rFonts w:asciiTheme="minorHAnsi" w:hAnsiTheme="minorHAnsi" w:cstheme="minorHAnsi"/>
        </w:rPr>
        <w:t>,</w:t>
      </w:r>
      <w:r w:rsidR="00894671" w:rsidRPr="003F1EC0">
        <w:rPr>
          <w:rFonts w:asciiTheme="minorHAnsi" w:hAnsiTheme="minorHAnsi" w:cstheme="minorHAnsi"/>
          <w:lang w:val="en-GB"/>
        </w:rPr>
        <w:t xml:space="preserve"> and </w:t>
      </w:r>
      <w:r w:rsidR="00E94850" w:rsidRPr="00DF385F">
        <w:rPr>
          <w:rFonts w:asciiTheme="minorHAnsi" w:hAnsiTheme="minorHAnsi" w:cstheme="minorHAnsi"/>
        </w:rPr>
        <w:t>directly observing</w:t>
      </w:r>
      <w:r w:rsidR="00894671" w:rsidRPr="003F1EC0">
        <w:rPr>
          <w:rFonts w:asciiTheme="minorHAnsi" w:hAnsiTheme="minorHAnsi" w:cstheme="minorHAnsi"/>
          <w:lang w:val="en-GB"/>
        </w:rPr>
        <w:t xml:space="preserve"> </w:t>
      </w:r>
      <w:r w:rsidR="008D0B12" w:rsidRPr="00DF385F">
        <w:rPr>
          <w:rFonts w:asciiTheme="minorHAnsi" w:hAnsiTheme="minorHAnsi" w:cstheme="minorHAnsi"/>
        </w:rPr>
        <w:t xml:space="preserve">the </w:t>
      </w:r>
      <w:r w:rsidR="00894671" w:rsidRPr="003F1EC0">
        <w:rPr>
          <w:rFonts w:asciiTheme="minorHAnsi" w:hAnsiTheme="minorHAnsi" w:cstheme="minorHAnsi"/>
          <w:lang w:val="en-GB"/>
        </w:rPr>
        <w:t xml:space="preserve">delivered outcomes. Specifically, the validation of IT solutions provided by PCEAT was not possible by </w:t>
      </w:r>
      <w:r w:rsidR="00E94850" w:rsidRPr="00DF385F">
        <w:rPr>
          <w:rFonts w:asciiTheme="minorHAnsi" w:hAnsiTheme="minorHAnsi" w:cstheme="minorHAnsi"/>
        </w:rPr>
        <w:t>means</w:t>
      </w:r>
      <w:r w:rsidR="00894671" w:rsidRPr="003F1EC0">
        <w:rPr>
          <w:rFonts w:asciiTheme="minorHAnsi" w:hAnsiTheme="minorHAnsi" w:cstheme="minorHAnsi"/>
          <w:lang w:val="en-GB"/>
        </w:rPr>
        <w:t xml:space="preserve"> of direct observation. </w:t>
      </w:r>
      <w:r w:rsidR="00E73F77" w:rsidRPr="00DF385F">
        <w:rPr>
          <w:rFonts w:asciiTheme="minorHAnsi" w:hAnsiTheme="minorHAnsi" w:cstheme="minorHAnsi"/>
        </w:rPr>
        <w:t>In response to this situation,</w:t>
      </w:r>
      <w:r w:rsidR="006C3304" w:rsidRPr="003F1EC0">
        <w:rPr>
          <w:rFonts w:asciiTheme="minorHAnsi" w:hAnsiTheme="minorHAnsi" w:cstheme="minorHAnsi"/>
          <w:lang w:val="en-GB"/>
        </w:rPr>
        <w:t xml:space="preserve"> </w:t>
      </w:r>
      <w:r w:rsidR="00B6460C" w:rsidRPr="003F1EC0">
        <w:rPr>
          <w:rFonts w:asciiTheme="minorHAnsi" w:hAnsiTheme="minorHAnsi" w:cstheme="minorHAnsi"/>
          <w:lang w:val="en-GB"/>
        </w:rPr>
        <w:t xml:space="preserve">the </w:t>
      </w:r>
      <w:r w:rsidR="00D877ED" w:rsidRPr="003F1EC0">
        <w:rPr>
          <w:rFonts w:asciiTheme="minorHAnsi" w:hAnsiTheme="minorHAnsi" w:cstheme="minorHAnsi"/>
          <w:lang w:val="en-GB"/>
        </w:rPr>
        <w:t xml:space="preserve">independent </w:t>
      </w:r>
      <w:r w:rsidR="00B6460C" w:rsidRPr="003F1EC0">
        <w:rPr>
          <w:rFonts w:asciiTheme="minorHAnsi" w:hAnsiTheme="minorHAnsi" w:cstheme="minorHAnsi"/>
          <w:lang w:val="en-GB"/>
        </w:rPr>
        <w:t>evaluator</w:t>
      </w:r>
      <w:r w:rsidR="00894671" w:rsidRPr="003F1EC0">
        <w:rPr>
          <w:rFonts w:asciiTheme="minorHAnsi" w:hAnsiTheme="minorHAnsi" w:cstheme="minorHAnsi"/>
          <w:lang w:val="en-GB"/>
        </w:rPr>
        <w:t xml:space="preserve"> and the Evaluation Reference Group planned the following measures:</w:t>
      </w:r>
    </w:p>
    <w:p w14:paraId="4A2AD8DD" w14:textId="18DAFA1D" w:rsidR="00894671" w:rsidRPr="003F1EC0" w:rsidRDefault="00894671" w:rsidP="003F1EC0">
      <w:pPr>
        <w:pStyle w:val="ListParagraph"/>
        <w:numPr>
          <w:ilvl w:val="0"/>
          <w:numId w:val="46"/>
        </w:numPr>
        <w:jc w:val="both"/>
        <w:rPr>
          <w:rFonts w:asciiTheme="minorHAnsi" w:hAnsiTheme="minorHAnsi" w:cstheme="minorHAnsi"/>
          <w:lang w:val="en-GB"/>
        </w:rPr>
      </w:pPr>
      <w:r w:rsidRPr="003F1EC0">
        <w:rPr>
          <w:rFonts w:asciiTheme="minorHAnsi" w:hAnsiTheme="minorHAnsi" w:cstheme="minorHAnsi"/>
          <w:lang w:val="en-GB"/>
        </w:rPr>
        <w:t>Increas</w:t>
      </w:r>
      <w:r w:rsidR="008D0B12" w:rsidRPr="003F1EC0">
        <w:rPr>
          <w:rFonts w:asciiTheme="minorHAnsi" w:hAnsiTheme="minorHAnsi" w:cstheme="minorHAnsi"/>
          <w:lang w:val="en-GB"/>
        </w:rPr>
        <w:t>ing</w:t>
      </w:r>
      <w:r w:rsidRPr="003F1EC0">
        <w:rPr>
          <w:rFonts w:asciiTheme="minorHAnsi" w:hAnsiTheme="minorHAnsi" w:cstheme="minorHAnsi"/>
          <w:lang w:val="en-GB"/>
        </w:rPr>
        <w:t xml:space="preserve"> the number of informants </w:t>
      </w:r>
      <w:r w:rsidR="008D0B12" w:rsidRPr="003F1EC0">
        <w:rPr>
          <w:rFonts w:asciiTheme="minorHAnsi" w:hAnsiTheme="minorHAnsi" w:cstheme="minorHAnsi"/>
          <w:lang w:val="en-GB"/>
        </w:rPr>
        <w:t>to produce</w:t>
      </w:r>
      <w:r w:rsidRPr="003F1EC0">
        <w:rPr>
          <w:rFonts w:asciiTheme="minorHAnsi" w:hAnsiTheme="minorHAnsi" w:cstheme="minorHAnsi"/>
          <w:lang w:val="en-GB"/>
        </w:rPr>
        <w:t xml:space="preserve"> a “</w:t>
      </w:r>
      <w:r w:rsidR="008D0B12" w:rsidRPr="003F1EC0">
        <w:rPr>
          <w:rFonts w:asciiTheme="minorHAnsi" w:hAnsiTheme="minorHAnsi" w:cstheme="minorHAnsi"/>
          <w:lang w:val="en-GB"/>
        </w:rPr>
        <w:t>complete</w:t>
      </w:r>
      <w:r w:rsidRPr="003F1EC0">
        <w:rPr>
          <w:rFonts w:asciiTheme="minorHAnsi" w:hAnsiTheme="minorHAnsi" w:cstheme="minorHAnsi"/>
          <w:lang w:val="en-GB"/>
        </w:rPr>
        <w:t xml:space="preserve"> picture” of </w:t>
      </w:r>
      <w:r w:rsidR="008D0B12" w:rsidRPr="003F1EC0">
        <w:rPr>
          <w:rFonts w:asciiTheme="minorHAnsi" w:hAnsiTheme="minorHAnsi" w:cstheme="minorHAnsi"/>
          <w:lang w:val="en-GB"/>
        </w:rPr>
        <w:t xml:space="preserve">the project’s </w:t>
      </w:r>
      <w:r w:rsidRPr="003F1EC0">
        <w:rPr>
          <w:rFonts w:asciiTheme="minorHAnsi" w:hAnsiTheme="minorHAnsi" w:cstheme="minorHAnsi"/>
          <w:lang w:val="en-GB"/>
        </w:rPr>
        <w:t>implementation.</w:t>
      </w:r>
    </w:p>
    <w:p w14:paraId="68CE6961" w14:textId="23B9E67B" w:rsidR="00894671" w:rsidRPr="003F1EC0" w:rsidRDefault="00894671" w:rsidP="003F1EC0">
      <w:pPr>
        <w:pStyle w:val="ListParagraph"/>
        <w:numPr>
          <w:ilvl w:val="0"/>
          <w:numId w:val="46"/>
        </w:numPr>
        <w:jc w:val="both"/>
        <w:rPr>
          <w:rFonts w:asciiTheme="minorHAnsi" w:hAnsiTheme="minorHAnsi" w:cstheme="minorHAnsi"/>
          <w:lang w:val="en-GB"/>
        </w:rPr>
      </w:pPr>
      <w:r w:rsidRPr="003F1EC0">
        <w:rPr>
          <w:rFonts w:asciiTheme="minorHAnsi" w:hAnsiTheme="minorHAnsi" w:cstheme="minorHAnsi"/>
          <w:lang w:val="en-GB"/>
        </w:rPr>
        <w:t>Whenever possible and relevant, conduct</w:t>
      </w:r>
      <w:r w:rsidR="008D0B12" w:rsidRPr="003F1EC0">
        <w:rPr>
          <w:rFonts w:asciiTheme="minorHAnsi" w:hAnsiTheme="minorHAnsi" w:cstheme="minorHAnsi"/>
          <w:lang w:val="en-GB"/>
        </w:rPr>
        <w:t>ing</w:t>
      </w:r>
      <w:r w:rsidRPr="003F1EC0">
        <w:rPr>
          <w:rFonts w:asciiTheme="minorHAnsi" w:hAnsiTheme="minorHAnsi" w:cstheme="minorHAnsi"/>
          <w:lang w:val="en-GB"/>
        </w:rPr>
        <w:t xml:space="preserve"> online group discussions.</w:t>
      </w:r>
    </w:p>
    <w:p w14:paraId="66C5F430" w14:textId="0A44D4EC" w:rsidR="00894671" w:rsidRPr="003F1EC0" w:rsidRDefault="00894671" w:rsidP="003F1EC0">
      <w:pPr>
        <w:pStyle w:val="ListParagraph"/>
        <w:numPr>
          <w:ilvl w:val="0"/>
          <w:numId w:val="46"/>
        </w:numPr>
        <w:jc w:val="both"/>
        <w:rPr>
          <w:rFonts w:asciiTheme="minorHAnsi" w:hAnsiTheme="minorHAnsi" w:cstheme="minorHAnsi"/>
          <w:lang w:val="en-GB"/>
        </w:rPr>
      </w:pPr>
      <w:r w:rsidRPr="003F1EC0">
        <w:rPr>
          <w:rFonts w:asciiTheme="minorHAnsi" w:hAnsiTheme="minorHAnsi" w:cstheme="minorHAnsi"/>
          <w:lang w:val="en-GB"/>
        </w:rPr>
        <w:t>Pos</w:t>
      </w:r>
      <w:r w:rsidR="008D0B12" w:rsidRPr="003F1EC0">
        <w:rPr>
          <w:rFonts w:asciiTheme="minorHAnsi" w:hAnsiTheme="minorHAnsi" w:cstheme="minorHAnsi"/>
          <w:lang w:val="en-GB"/>
        </w:rPr>
        <w:t>ing</w:t>
      </w:r>
      <w:r w:rsidRPr="003F1EC0">
        <w:rPr>
          <w:rFonts w:asciiTheme="minorHAnsi" w:hAnsiTheme="minorHAnsi" w:cstheme="minorHAnsi"/>
          <w:lang w:val="en-GB"/>
        </w:rPr>
        <w:t xml:space="preserve"> concrete questions to </w:t>
      </w:r>
      <w:r w:rsidR="008D0B12" w:rsidRPr="003F1EC0">
        <w:rPr>
          <w:rFonts w:asciiTheme="minorHAnsi" w:hAnsiTheme="minorHAnsi" w:cstheme="minorHAnsi"/>
          <w:lang w:val="en-GB"/>
        </w:rPr>
        <w:t xml:space="preserve">the project’s </w:t>
      </w:r>
      <w:r w:rsidRPr="003F1EC0">
        <w:rPr>
          <w:rFonts w:asciiTheme="minorHAnsi" w:hAnsiTheme="minorHAnsi" w:cstheme="minorHAnsi"/>
          <w:lang w:val="en-GB"/>
        </w:rPr>
        <w:t xml:space="preserve">direct and final beneficiaries </w:t>
      </w:r>
      <w:r w:rsidR="008D0B12" w:rsidRPr="003F1EC0">
        <w:rPr>
          <w:rFonts w:asciiTheme="minorHAnsi" w:hAnsiTheme="minorHAnsi" w:cstheme="minorHAnsi"/>
          <w:lang w:val="en-GB"/>
        </w:rPr>
        <w:t>regarding</w:t>
      </w:r>
      <w:r w:rsidRPr="003F1EC0">
        <w:rPr>
          <w:rFonts w:asciiTheme="minorHAnsi" w:hAnsiTheme="minorHAnsi" w:cstheme="minorHAnsi"/>
          <w:lang w:val="en-GB"/>
        </w:rPr>
        <w:t xml:space="preserve"> the quality of the deliverables</w:t>
      </w:r>
      <w:r w:rsidR="008D0B12" w:rsidRPr="003F1EC0">
        <w:rPr>
          <w:rFonts w:asciiTheme="minorHAnsi" w:hAnsiTheme="minorHAnsi" w:cstheme="minorHAnsi"/>
          <w:lang w:val="en-GB"/>
        </w:rPr>
        <w:t>,</w:t>
      </w:r>
      <w:r w:rsidRPr="003F1EC0">
        <w:rPr>
          <w:rFonts w:asciiTheme="minorHAnsi" w:hAnsiTheme="minorHAnsi" w:cstheme="minorHAnsi"/>
          <w:lang w:val="en-GB"/>
        </w:rPr>
        <w:t xml:space="preserve"> and </w:t>
      </w:r>
      <w:r w:rsidR="008D0B12" w:rsidRPr="003F1EC0">
        <w:rPr>
          <w:rFonts w:asciiTheme="minorHAnsi" w:hAnsiTheme="minorHAnsi" w:cstheme="minorHAnsi"/>
          <w:lang w:val="en-GB"/>
        </w:rPr>
        <w:t xml:space="preserve">their </w:t>
      </w:r>
      <w:r w:rsidRPr="003F1EC0">
        <w:rPr>
          <w:rFonts w:asciiTheme="minorHAnsi" w:hAnsiTheme="minorHAnsi" w:cstheme="minorHAnsi"/>
          <w:lang w:val="en-GB"/>
        </w:rPr>
        <w:t xml:space="preserve">level of satisfaction with the </w:t>
      </w:r>
      <w:r w:rsidR="008D0B12" w:rsidRPr="003F1EC0">
        <w:rPr>
          <w:rFonts w:asciiTheme="minorHAnsi" w:hAnsiTheme="minorHAnsi" w:cstheme="minorHAnsi"/>
          <w:lang w:val="en-GB"/>
        </w:rPr>
        <w:t xml:space="preserve">delivered </w:t>
      </w:r>
      <w:r w:rsidRPr="003F1EC0">
        <w:rPr>
          <w:rFonts w:asciiTheme="minorHAnsi" w:hAnsiTheme="minorHAnsi" w:cstheme="minorHAnsi"/>
          <w:lang w:val="en-GB"/>
        </w:rPr>
        <w:t>technical expertise.</w:t>
      </w:r>
    </w:p>
    <w:p w14:paraId="1175AD2B" w14:textId="11D3E270" w:rsidR="002D3696" w:rsidRPr="00DF385F" w:rsidRDefault="002D3696">
      <w:pPr>
        <w:pStyle w:val="ListParagraph"/>
        <w:jc w:val="both"/>
        <w:rPr>
          <w:rFonts w:asciiTheme="minorHAnsi" w:hAnsiTheme="minorHAnsi" w:cstheme="minorHAnsi"/>
          <w:sz w:val="22"/>
          <w:szCs w:val="22"/>
          <w:lang w:val="en-GB"/>
        </w:rPr>
      </w:pPr>
    </w:p>
    <w:p w14:paraId="08A2B064" w14:textId="4E0EF254" w:rsidR="003822D6" w:rsidRPr="00DF385F" w:rsidRDefault="003822D6">
      <w:pPr>
        <w:pStyle w:val="ListParagraph"/>
        <w:jc w:val="both"/>
        <w:rPr>
          <w:rFonts w:asciiTheme="minorHAnsi" w:hAnsiTheme="minorHAnsi" w:cstheme="minorHAnsi"/>
          <w:sz w:val="22"/>
          <w:szCs w:val="22"/>
          <w:lang w:val="en-GB"/>
        </w:rPr>
      </w:pPr>
    </w:p>
    <w:p w14:paraId="2E736AC4" w14:textId="77777777" w:rsidR="003822D6" w:rsidRPr="003F1EC0" w:rsidRDefault="003822D6" w:rsidP="003F1EC0">
      <w:pPr>
        <w:pStyle w:val="ListParagraph"/>
        <w:jc w:val="both"/>
        <w:rPr>
          <w:rFonts w:asciiTheme="minorHAnsi" w:hAnsiTheme="minorHAnsi" w:cstheme="minorHAnsi"/>
          <w:sz w:val="22"/>
          <w:szCs w:val="22"/>
          <w:lang w:val="en-GB"/>
        </w:rPr>
      </w:pPr>
    </w:p>
    <w:p w14:paraId="63B25C27" w14:textId="5BE09A8A" w:rsidR="002D3696" w:rsidRPr="00103A81" w:rsidRDefault="00C04C5B" w:rsidP="003F1EC0">
      <w:pPr>
        <w:pStyle w:val="Heading2"/>
        <w:spacing w:before="0"/>
        <w:jc w:val="both"/>
      </w:pPr>
      <w:bookmarkStart w:id="16" w:name="_Toc72789296"/>
      <w:r w:rsidRPr="00326470">
        <w:rPr>
          <w:bCs/>
        </w:rPr>
        <w:t>Evaluation approach and methods</w:t>
      </w:r>
      <w:bookmarkEnd w:id="16"/>
    </w:p>
    <w:p w14:paraId="583A2BF4" w14:textId="77777777" w:rsidR="003822D6" w:rsidRPr="00DF385F" w:rsidRDefault="003822D6" w:rsidP="0005688A">
      <w:pPr>
        <w:jc w:val="both"/>
        <w:rPr>
          <w:rFonts w:asciiTheme="minorHAnsi" w:hAnsiTheme="minorHAnsi" w:cstheme="minorHAnsi"/>
        </w:rPr>
      </w:pPr>
    </w:p>
    <w:p w14:paraId="55818EB1" w14:textId="291BE91B" w:rsidR="000129D9" w:rsidRPr="00DF385F" w:rsidRDefault="000129D9" w:rsidP="0005688A">
      <w:pPr>
        <w:jc w:val="both"/>
        <w:rPr>
          <w:rFonts w:asciiTheme="minorHAnsi" w:hAnsiTheme="minorHAnsi" w:cstheme="minorHAnsi"/>
        </w:rPr>
      </w:pPr>
      <w:r w:rsidRPr="00DF385F">
        <w:rPr>
          <w:rFonts w:asciiTheme="minorHAnsi" w:hAnsiTheme="minorHAnsi" w:cstheme="minorHAnsi"/>
        </w:rPr>
        <w:t xml:space="preserve">The MTE was based on the main OECD DAC evaluation criteria proposed </w:t>
      </w:r>
      <w:r w:rsidR="00AC7357" w:rsidRPr="00DF385F">
        <w:rPr>
          <w:rFonts w:asciiTheme="minorHAnsi" w:hAnsiTheme="minorHAnsi" w:cstheme="minorHAnsi"/>
        </w:rPr>
        <w:t xml:space="preserve">in </w:t>
      </w:r>
      <w:r w:rsidR="00387559" w:rsidRPr="00DF385F">
        <w:rPr>
          <w:rFonts w:asciiTheme="minorHAnsi" w:hAnsiTheme="minorHAnsi" w:cstheme="minorHAnsi"/>
        </w:rPr>
        <w:t>the T</w:t>
      </w:r>
      <w:r w:rsidR="00AC7357" w:rsidRPr="00DF385F">
        <w:rPr>
          <w:rFonts w:asciiTheme="minorHAnsi" w:hAnsiTheme="minorHAnsi" w:cstheme="minorHAnsi"/>
        </w:rPr>
        <w:t>erms of</w:t>
      </w:r>
      <w:r w:rsidRPr="00DF385F">
        <w:rPr>
          <w:rFonts w:asciiTheme="minorHAnsi" w:hAnsiTheme="minorHAnsi" w:cstheme="minorHAnsi"/>
        </w:rPr>
        <w:t xml:space="preserve"> </w:t>
      </w:r>
      <w:r w:rsidR="00387559" w:rsidRPr="00DF385F">
        <w:rPr>
          <w:rFonts w:asciiTheme="minorHAnsi" w:hAnsiTheme="minorHAnsi" w:cstheme="minorHAnsi"/>
        </w:rPr>
        <w:t>R</w:t>
      </w:r>
      <w:r w:rsidRPr="00DF385F">
        <w:rPr>
          <w:rFonts w:asciiTheme="minorHAnsi" w:hAnsiTheme="minorHAnsi" w:cstheme="minorHAnsi"/>
        </w:rPr>
        <w:t>eference (</w:t>
      </w:r>
      <w:r w:rsidR="003B35C7" w:rsidRPr="00DF385F">
        <w:rPr>
          <w:rFonts w:asciiTheme="minorHAnsi" w:hAnsiTheme="minorHAnsi" w:cstheme="minorHAnsi"/>
        </w:rPr>
        <w:t>ToR) (</w:t>
      </w:r>
      <w:r w:rsidRPr="00DF385F">
        <w:rPr>
          <w:rFonts w:asciiTheme="minorHAnsi" w:hAnsiTheme="minorHAnsi" w:cstheme="minorHAnsi"/>
        </w:rPr>
        <w:t xml:space="preserve">Annex 2) and </w:t>
      </w:r>
      <w:r w:rsidR="00E204F9" w:rsidRPr="00DF385F">
        <w:rPr>
          <w:rFonts w:asciiTheme="minorHAnsi" w:hAnsiTheme="minorHAnsi" w:cstheme="minorHAnsi"/>
        </w:rPr>
        <w:t>the</w:t>
      </w:r>
      <w:r w:rsidRPr="00DF385F">
        <w:rPr>
          <w:rFonts w:asciiTheme="minorHAnsi" w:hAnsiTheme="minorHAnsi" w:cstheme="minorHAnsi"/>
        </w:rPr>
        <w:t xml:space="preserve"> Evaluation Matrix (Annex</w:t>
      </w:r>
      <w:r w:rsidR="003B35C7" w:rsidRPr="00DF385F">
        <w:rPr>
          <w:rFonts w:asciiTheme="minorHAnsi" w:hAnsiTheme="minorHAnsi" w:cstheme="minorHAnsi"/>
        </w:rPr>
        <w:t xml:space="preserve"> </w:t>
      </w:r>
      <w:r w:rsidR="00216C88" w:rsidRPr="00DF385F">
        <w:rPr>
          <w:rFonts w:asciiTheme="minorHAnsi" w:hAnsiTheme="minorHAnsi" w:cstheme="minorHAnsi"/>
        </w:rPr>
        <w:t>3)</w:t>
      </w:r>
      <w:r w:rsidR="00387559" w:rsidRPr="00DF385F">
        <w:rPr>
          <w:rFonts w:asciiTheme="minorHAnsi" w:hAnsiTheme="minorHAnsi" w:cstheme="minorHAnsi"/>
        </w:rPr>
        <w:t>, which</w:t>
      </w:r>
      <w:r w:rsidRPr="00DF385F">
        <w:rPr>
          <w:rFonts w:asciiTheme="minorHAnsi" w:hAnsiTheme="minorHAnsi" w:cstheme="minorHAnsi"/>
        </w:rPr>
        <w:t xml:space="preserve"> outlined the</w:t>
      </w:r>
      <w:r w:rsidR="003B35C7" w:rsidRPr="00DF385F">
        <w:rPr>
          <w:rFonts w:asciiTheme="minorHAnsi" w:hAnsiTheme="minorHAnsi" w:cstheme="minorHAnsi"/>
        </w:rPr>
        <w:t xml:space="preserve"> </w:t>
      </w:r>
      <w:r w:rsidRPr="00DF385F">
        <w:rPr>
          <w:rFonts w:asciiTheme="minorHAnsi" w:hAnsiTheme="minorHAnsi" w:cstheme="minorHAnsi"/>
        </w:rPr>
        <w:t>evaluation questions, illustrative sub-questions and indicators, methods and sources.</w:t>
      </w:r>
      <w:r w:rsidR="00216C88" w:rsidRPr="00DF385F">
        <w:rPr>
          <w:rFonts w:asciiTheme="minorHAnsi" w:hAnsiTheme="minorHAnsi" w:cstheme="minorHAnsi"/>
        </w:rPr>
        <w:t xml:space="preserve"> </w:t>
      </w:r>
    </w:p>
    <w:p w14:paraId="498B17A1" w14:textId="77777777" w:rsidR="000129D9" w:rsidRPr="00DF385F" w:rsidRDefault="000129D9" w:rsidP="0005688A">
      <w:pPr>
        <w:jc w:val="both"/>
        <w:rPr>
          <w:rFonts w:asciiTheme="minorHAnsi" w:hAnsiTheme="minorHAnsi" w:cstheme="minorHAnsi"/>
        </w:rPr>
      </w:pPr>
    </w:p>
    <w:p w14:paraId="5287555A" w14:textId="3BBE35DC" w:rsidR="002D3696" w:rsidRPr="00326470" w:rsidRDefault="003B35C7" w:rsidP="003F1EC0">
      <w:pPr>
        <w:pStyle w:val="Heading3"/>
        <w:spacing w:before="0"/>
        <w:jc w:val="both"/>
      </w:pPr>
      <w:bookmarkStart w:id="17" w:name="_Toc57050064"/>
      <w:bookmarkStart w:id="18" w:name="_Toc72789297"/>
      <w:r w:rsidRPr="00326470">
        <w:t>A</w:t>
      </w:r>
      <w:r w:rsidR="00931C29" w:rsidRPr="00326470">
        <w:t>PPLY</w:t>
      </w:r>
      <w:r w:rsidR="00B5145A">
        <w:t>ing</w:t>
      </w:r>
      <w:r w:rsidR="00931C29" w:rsidRPr="00326470">
        <w:t xml:space="preserve"> THE HRBA AND GE APPROACH IN THE EVALUATION</w:t>
      </w:r>
      <w:bookmarkEnd w:id="17"/>
      <w:bookmarkEnd w:id="18"/>
    </w:p>
    <w:p w14:paraId="33D897FD" w14:textId="784FD10D" w:rsidR="003B35C7" w:rsidRPr="00DF385F" w:rsidRDefault="00216C88" w:rsidP="0005688A">
      <w:pPr>
        <w:jc w:val="both"/>
        <w:rPr>
          <w:rFonts w:asciiTheme="minorHAnsi" w:hAnsiTheme="minorHAnsi" w:cstheme="minorHAnsi"/>
        </w:rPr>
      </w:pPr>
      <w:r w:rsidRPr="00DF385F">
        <w:rPr>
          <w:rFonts w:asciiTheme="minorHAnsi" w:hAnsiTheme="minorHAnsi" w:cstheme="minorHAnsi"/>
        </w:rPr>
        <w:t xml:space="preserve">The evaluation adopted a Gender Equality and Human </w:t>
      </w:r>
      <w:r w:rsidR="00B6460C" w:rsidRPr="00DF385F">
        <w:rPr>
          <w:rFonts w:asciiTheme="minorHAnsi" w:hAnsiTheme="minorHAnsi" w:cstheme="minorHAnsi"/>
        </w:rPr>
        <w:t>Rights-Based</w:t>
      </w:r>
      <w:r w:rsidRPr="00DF385F">
        <w:rPr>
          <w:rFonts w:asciiTheme="minorHAnsi" w:hAnsiTheme="minorHAnsi" w:cstheme="minorHAnsi"/>
        </w:rPr>
        <w:t xml:space="preserve"> approach, which means that the process was </w:t>
      </w:r>
      <w:r w:rsidR="003B35C7" w:rsidRPr="00DF385F">
        <w:rPr>
          <w:rFonts w:asciiTheme="minorHAnsi" w:hAnsiTheme="minorHAnsi" w:cstheme="minorHAnsi"/>
        </w:rPr>
        <w:t>participatory</w:t>
      </w:r>
      <w:r w:rsidR="00387559" w:rsidRPr="00DF385F">
        <w:rPr>
          <w:rFonts w:asciiTheme="minorHAnsi" w:hAnsiTheme="minorHAnsi" w:cstheme="minorHAnsi"/>
        </w:rPr>
        <w:t>,</w:t>
      </w:r>
      <w:r w:rsidR="003B35C7" w:rsidRPr="00DF385F">
        <w:rPr>
          <w:rFonts w:asciiTheme="minorHAnsi" w:hAnsiTheme="minorHAnsi" w:cstheme="minorHAnsi"/>
        </w:rPr>
        <w:t xml:space="preserve"> and </w:t>
      </w:r>
      <w:r w:rsidR="00387559" w:rsidRPr="00DF385F">
        <w:rPr>
          <w:rFonts w:asciiTheme="minorHAnsi" w:hAnsiTheme="minorHAnsi" w:cstheme="minorHAnsi"/>
        </w:rPr>
        <w:t xml:space="preserve">that </w:t>
      </w:r>
      <w:r w:rsidR="003B35C7" w:rsidRPr="00DF385F">
        <w:rPr>
          <w:rFonts w:asciiTheme="minorHAnsi" w:hAnsiTheme="minorHAnsi" w:cstheme="minorHAnsi"/>
        </w:rPr>
        <w:t xml:space="preserve">relevant duty bearers and rights holders </w:t>
      </w:r>
      <w:r w:rsidRPr="00DF385F">
        <w:rPr>
          <w:rFonts w:asciiTheme="minorHAnsi" w:hAnsiTheme="minorHAnsi" w:cstheme="minorHAnsi"/>
        </w:rPr>
        <w:t xml:space="preserve">were </w:t>
      </w:r>
      <w:r w:rsidR="003B35C7" w:rsidRPr="00DF385F">
        <w:rPr>
          <w:rFonts w:asciiTheme="minorHAnsi" w:hAnsiTheme="minorHAnsi" w:cstheme="minorHAnsi"/>
        </w:rPr>
        <w:t xml:space="preserve">consulted </w:t>
      </w:r>
      <w:r w:rsidR="00387559" w:rsidRPr="00DF385F">
        <w:rPr>
          <w:rFonts w:asciiTheme="minorHAnsi" w:hAnsiTheme="minorHAnsi" w:cstheme="minorHAnsi"/>
        </w:rPr>
        <w:t xml:space="preserve">with </w:t>
      </w:r>
      <w:r w:rsidR="003B35C7" w:rsidRPr="00DF385F">
        <w:rPr>
          <w:rFonts w:asciiTheme="minorHAnsi" w:hAnsiTheme="minorHAnsi" w:cstheme="minorHAnsi"/>
        </w:rPr>
        <w:t>and participate</w:t>
      </w:r>
      <w:r w:rsidRPr="00DF385F">
        <w:rPr>
          <w:rFonts w:asciiTheme="minorHAnsi" w:hAnsiTheme="minorHAnsi" w:cstheme="minorHAnsi"/>
        </w:rPr>
        <w:t>d</w:t>
      </w:r>
      <w:r w:rsidR="003B35C7" w:rsidRPr="00DF385F">
        <w:rPr>
          <w:rFonts w:asciiTheme="minorHAnsi" w:hAnsiTheme="minorHAnsi" w:cstheme="minorHAnsi"/>
        </w:rPr>
        <w:t xml:space="preserve"> in the evaluation. During the inception phase, the </w:t>
      </w:r>
      <w:r w:rsidR="00E632D2" w:rsidRPr="00DF385F">
        <w:rPr>
          <w:rFonts w:asciiTheme="minorHAnsi" w:hAnsiTheme="minorHAnsi" w:cstheme="minorHAnsi"/>
        </w:rPr>
        <w:t xml:space="preserve">independent evaluator </w:t>
      </w:r>
      <w:r w:rsidR="003B35C7" w:rsidRPr="00DF385F">
        <w:rPr>
          <w:rFonts w:asciiTheme="minorHAnsi" w:hAnsiTheme="minorHAnsi" w:cstheme="minorHAnsi"/>
        </w:rPr>
        <w:t>assess</w:t>
      </w:r>
      <w:r w:rsidRPr="00DF385F">
        <w:rPr>
          <w:rFonts w:asciiTheme="minorHAnsi" w:hAnsiTheme="minorHAnsi" w:cstheme="minorHAnsi"/>
        </w:rPr>
        <w:t>ed</w:t>
      </w:r>
      <w:r w:rsidR="003B35C7" w:rsidRPr="00DF385F">
        <w:rPr>
          <w:rFonts w:asciiTheme="minorHAnsi" w:hAnsiTheme="minorHAnsi" w:cstheme="minorHAnsi"/>
        </w:rPr>
        <w:t xml:space="preserve"> the extent of </w:t>
      </w:r>
      <w:r w:rsidR="00387559" w:rsidRPr="00DF385F">
        <w:rPr>
          <w:rFonts w:asciiTheme="minorHAnsi" w:hAnsiTheme="minorHAnsi" w:cstheme="minorHAnsi"/>
        </w:rPr>
        <w:t xml:space="preserve">the </w:t>
      </w:r>
      <w:r w:rsidR="00DA5481" w:rsidRPr="00DF385F">
        <w:rPr>
          <w:rFonts w:asciiTheme="minorHAnsi" w:hAnsiTheme="minorHAnsi" w:cstheme="minorHAnsi"/>
        </w:rPr>
        <w:t xml:space="preserve">application of </w:t>
      </w:r>
      <w:r w:rsidR="003B35C7" w:rsidRPr="00DF385F">
        <w:rPr>
          <w:rFonts w:asciiTheme="minorHAnsi" w:hAnsiTheme="minorHAnsi" w:cstheme="minorHAnsi"/>
        </w:rPr>
        <w:t xml:space="preserve">the </w:t>
      </w:r>
      <w:r w:rsidR="003B35C7" w:rsidRPr="00DF385F">
        <w:rPr>
          <w:rFonts w:asciiTheme="minorHAnsi" w:hAnsiTheme="minorHAnsi" w:cstheme="minorHAnsi"/>
          <w:b/>
        </w:rPr>
        <w:t>Human-Rights Based Approach</w:t>
      </w:r>
      <w:r w:rsidR="003B35C7" w:rsidRPr="00DF385F">
        <w:rPr>
          <w:rFonts w:asciiTheme="minorHAnsi" w:hAnsiTheme="minorHAnsi" w:cstheme="minorHAnsi"/>
        </w:rPr>
        <w:t xml:space="preserve"> </w:t>
      </w:r>
      <w:r w:rsidR="00AA1D4A" w:rsidRPr="00DF385F">
        <w:rPr>
          <w:rFonts w:asciiTheme="minorHAnsi" w:hAnsiTheme="minorHAnsi" w:cstheme="minorHAnsi"/>
        </w:rPr>
        <w:t>(HRBA) in both the</w:t>
      </w:r>
      <w:r w:rsidR="003B35C7" w:rsidRPr="00DF385F">
        <w:rPr>
          <w:rFonts w:asciiTheme="minorHAnsi" w:hAnsiTheme="minorHAnsi" w:cstheme="minorHAnsi"/>
        </w:rPr>
        <w:t xml:space="preserve"> design and implementation </w:t>
      </w:r>
      <w:r w:rsidR="00DA5481" w:rsidRPr="00DF385F">
        <w:rPr>
          <w:rFonts w:asciiTheme="minorHAnsi" w:hAnsiTheme="minorHAnsi" w:cstheme="minorHAnsi"/>
        </w:rPr>
        <w:t xml:space="preserve">phases </w:t>
      </w:r>
      <w:r w:rsidR="003B35C7" w:rsidRPr="00DF385F">
        <w:rPr>
          <w:rFonts w:asciiTheme="minorHAnsi" w:hAnsiTheme="minorHAnsi" w:cstheme="minorHAnsi"/>
        </w:rPr>
        <w:t>by measuring relevant outcomes in strengthening government institutions through technical partnerships, creat</w:t>
      </w:r>
      <w:r w:rsidR="00387559" w:rsidRPr="00DF385F">
        <w:rPr>
          <w:rFonts w:asciiTheme="minorHAnsi" w:hAnsiTheme="minorHAnsi" w:cstheme="minorHAnsi"/>
        </w:rPr>
        <w:t>ing</w:t>
      </w:r>
      <w:r w:rsidR="003B35C7" w:rsidRPr="00DF385F">
        <w:rPr>
          <w:rFonts w:asciiTheme="minorHAnsi" w:hAnsiTheme="minorHAnsi" w:cstheme="minorHAnsi"/>
        </w:rPr>
        <w:t xml:space="preserve"> platforms for grassroots voices to reach policymakers, good practices, </w:t>
      </w:r>
      <w:r w:rsidR="00387559" w:rsidRPr="00DF385F">
        <w:rPr>
          <w:rFonts w:asciiTheme="minorHAnsi" w:hAnsiTheme="minorHAnsi" w:cstheme="minorHAnsi"/>
        </w:rPr>
        <w:t xml:space="preserve">and </w:t>
      </w:r>
      <w:r w:rsidR="003B35C7" w:rsidRPr="00DF385F">
        <w:rPr>
          <w:rFonts w:asciiTheme="minorHAnsi" w:hAnsiTheme="minorHAnsi" w:cstheme="minorHAnsi"/>
        </w:rPr>
        <w:t xml:space="preserve">policy advocacy and support for action research. The relevant methodologies of </w:t>
      </w:r>
      <w:r w:rsidR="003B35C7" w:rsidRPr="00DF385F">
        <w:rPr>
          <w:rFonts w:asciiTheme="minorHAnsi" w:hAnsiTheme="minorHAnsi" w:cstheme="minorHAnsi"/>
          <w:b/>
        </w:rPr>
        <w:t xml:space="preserve">Guidance for Gender-Sensitive </w:t>
      </w:r>
      <w:r w:rsidR="00387559" w:rsidRPr="00DF385F">
        <w:rPr>
          <w:rFonts w:asciiTheme="minorHAnsi" w:hAnsiTheme="minorHAnsi" w:cstheme="minorHAnsi"/>
          <w:b/>
        </w:rPr>
        <w:t>E</w:t>
      </w:r>
      <w:r w:rsidR="003B35C7" w:rsidRPr="00DF385F">
        <w:rPr>
          <w:rFonts w:asciiTheme="minorHAnsi" w:hAnsiTheme="minorHAnsi" w:cstheme="minorHAnsi"/>
          <w:b/>
        </w:rPr>
        <w:t>valuations</w:t>
      </w:r>
      <w:r w:rsidR="003B35C7" w:rsidRPr="00DF385F">
        <w:rPr>
          <w:rFonts w:asciiTheme="minorHAnsi" w:hAnsiTheme="minorHAnsi" w:cstheme="minorHAnsi"/>
        </w:rPr>
        <w:t xml:space="preserve"> w</w:t>
      </w:r>
      <w:r w:rsidR="00387559" w:rsidRPr="00DF385F">
        <w:rPr>
          <w:rFonts w:asciiTheme="minorHAnsi" w:hAnsiTheme="minorHAnsi" w:cstheme="minorHAnsi"/>
        </w:rPr>
        <w:t>ere</w:t>
      </w:r>
      <w:r w:rsidRPr="00DF385F">
        <w:rPr>
          <w:rFonts w:asciiTheme="minorHAnsi" w:hAnsiTheme="minorHAnsi" w:cstheme="minorHAnsi"/>
        </w:rPr>
        <w:t xml:space="preserve"> ad</w:t>
      </w:r>
      <w:r w:rsidR="00387559" w:rsidRPr="00DF385F">
        <w:rPr>
          <w:rFonts w:asciiTheme="minorHAnsi" w:hAnsiTheme="minorHAnsi" w:cstheme="minorHAnsi"/>
        </w:rPr>
        <w:t>o</w:t>
      </w:r>
      <w:r w:rsidRPr="00DF385F">
        <w:rPr>
          <w:rFonts w:asciiTheme="minorHAnsi" w:hAnsiTheme="minorHAnsi" w:cstheme="minorHAnsi"/>
        </w:rPr>
        <w:t>pted during</w:t>
      </w:r>
      <w:r w:rsidR="003B35C7" w:rsidRPr="00DF385F">
        <w:rPr>
          <w:rFonts w:asciiTheme="minorHAnsi" w:hAnsiTheme="minorHAnsi" w:cstheme="minorHAnsi"/>
        </w:rPr>
        <w:t xml:space="preserve"> the Inception Period. </w:t>
      </w:r>
    </w:p>
    <w:p w14:paraId="6C164D6C" w14:textId="77777777" w:rsidR="00DB59E0" w:rsidRPr="00DF385F" w:rsidRDefault="00DB59E0" w:rsidP="0005688A">
      <w:pPr>
        <w:jc w:val="both"/>
        <w:rPr>
          <w:rFonts w:asciiTheme="minorHAnsi" w:hAnsiTheme="minorHAnsi" w:cstheme="minorHAnsi"/>
        </w:rPr>
      </w:pPr>
    </w:p>
    <w:p w14:paraId="174BA63F" w14:textId="2913DD28" w:rsidR="003B35C7" w:rsidRPr="003F1EC0" w:rsidRDefault="003B35C7" w:rsidP="003F1EC0">
      <w:pPr>
        <w:jc w:val="both"/>
        <w:rPr>
          <w:rFonts w:ascii="Calibri" w:hAnsi="Calibri" w:cstheme="majorBidi"/>
        </w:rPr>
      </w:pPr>
      <w:bookmarkStart w:id="19" w:name="_Toc57050065"/>
      <w:r w:rsidRPr="003F1EC0">
        <w:rPr>
          <w:rFonts w:asciiTheme="minorHAnsi" w:eastAsiaTheme="majorEastAsia" w:hAnsiTheme="minorHAnsi" w:cs="Times New Roman (Headings CS)"/>
          <w:b/>
          <w:caps/>
          <w:color w:val="2E74B5" w:themeColor="accent5" w:themeShade="BF"/>
        </w:rPr>
        <w:t>Guided by an effective Theory of Change (T</w:t>
      </w:r>
      <w:r w:rsidR="008C047B" w:rsidRPr="003F1EC0">
        <w:rPr>
          <w:rFonts w:asciiTheme="minorHAnsi" w:eastAsiaTheme="majorEastAsia" w:hAnsiTheme="minorHAnsi" w:cs="Times New Roman (Headings CS)"/>
          <w:b/>
          <w:caps/>
          <w:color w:val="2E74B5" w:themeColor="accent5" w:themeShade="BF"/>
        </w:rPr>
        <w:t>o</w:t>
      </w:r>
      <w:r w:rsidRPr="003F1EC0">
        <w:rPr>
          <w:rFonts w:asciiTheme="minorHAnsi" w:eastAsiaTheme="majorEastAsia" w:hAnsiTheme="minorHAnsi" w:cs="Times New Roman (Headings CS)"/>
          <w:b/>
          <w:caps/>
          <w:color w:val="2E74B5" w:themeColor="accent5" w:themeShade="BF"/>
        </w:rPr>
        <w:t>C)</w:t>
      </w:r>
      <w:bookmarkEnd w:id="19"/>
    </w:p>
    <w:p w14:paraId="4C35707D" w14:textId="32CE25DD" w:rsidR="003B35C7" w:rsidRPr="00DF385F" w:rsidRDefault="003B35C7" w:rsidP="0005688A">
      <w:pPr>
        <w:jc w:val="both"/>
        <w:rPr>
          <w:rFonts w:asciiTheme="minorHAnsi" w:hAnsiTheme="minorHAnsi" w:cstheme="minorHAnsi"/>
        </w:rPr>
      </w:pPr>
      <w:r w:rsidRPr="00DF385F">
        <w:rPr>
          <w:rFonts w:asciiTheme="minorHAnsi" w:hAnsiTheme="minorHAnsi" w:cstheme="minorHAnsi"/>
        </w:rPr>
        <w:t>The evaluation reconstruct</w:t>
      </w:r>
      <w:r w:rsidR="00216C88" w:rsidRPr="00DF385F">
        <w:rPr>
          <w:rFonts w:asciiTheme="minorHAnsi" w:hAnsiTheme="minorHAnsi" w:cstheme="minorHAnsi"/>
        </w:rPr>
        <w:t>ed</w:t>
      </w:r>
      <w:r w:rsidRPr="00DF385F">
        <w:rPr>
          <w:rFonts w:asciiTheme="minorHAnsi" w:hAnsiTheme="minorHAnsi" w:cstheme="minorHAnsi"/>
        </w:rPr>
        <w:t xml:space="preserve"> the</w:t>
      </w:r>
      <w:r w:rsidR="00063798" w:rsidRPr="00DF385F">
        <w:rPr>
          <w:rFonts w:asciiTheme="minorHAnsi" w:hAnsiTheme="minorHAnsi" w:cstheme="minorHAnsi"/>
        </w:rPr>
        <w:t xml:space="preserve"> </w:t>
      </w:r>
      <w:r w:rsidR="007C50CE" w:rsidRPr="00DF385F">
        <w:rPr>
          <w:rFonts w:asciiTheme="minorHAnsi" w:hAnsiTheme="minorHAnsi" w:cstheme="minorHAnsi"/>
        </w:rPr>
        <w:t>project’s</w:t>
      </w:r>
      <w:r w:rsidRPr="00DF385F">
        <w:rPr>
          <w:rFonts w:asciiTheme="minorHAnsi" w:hAnsiTheme="minorHAnsi" w:cstheme="minorHAnsi"/>
        </w:rPr>
        <w:t xml:space="preserve"> Intervention Logic based on consultation</w:t>
      </w:r>
      <w:r w:rsidR="00063798" w:rsidRPr="00DF385F">
        <w:rPr>
          <w:rFonts w:asciiTheme="minorHAnsi" w:hAnsiTheme="minorHAnsi" w:cstheme="minorHAnsi"/>
        </w:rPr>
        <w:t>s</w:t>
      </w:r>
      <w:r w:rsidRPr="00DF385F">
        <w:rPr>
          <w:rFonts w:asciiTheme="minorHAnsi" w:hAnsiTheme="minorHAnsi" w:cstheme="minorHAnsi"/>
        </w:rPr>
        <w:t xml:space="preserve"> with stakeholders at the Inception Phase. As a result, a </w:t>
      </w:r>
      <w:r w:rsidR="007C50CE" w:rsidRPr="00DF385F">
        <w:rPr>
          <w:rFonts w:asciiTheme="minorHAnsi" w:hAnsiTheme="minorHAnsi" w:cstheme="minorHAnsi"/>
        </w:rPr>
        <w:t>ToC</w:t>
      </w:r>
      <w:r w:rsidRPr="00DF385F">
        <w:rPr>
          <w:rFonts w:asciiTheme="minorHAnsi" w:hAnsiTheme="minorHAnsi" w:cstheme="minorHAnsi"/>
        </w:rPr>
        <w:t xml:space="preserve"> which sets clear goals, outcomes, outputs and inputs of the </w:t>
      </w:r>
      <w:r w:rsidR="001F3DC4" w:rsidRPr="00DF385F">
        <w:rPr>
          <w:rFonts w:asciiTheme="minorHAnsi" w:hAnsiTheme="minorHAnsi" w:cstheme="minorHAnsi"/>
        </w:rPr>
        <w:t>a</w:t>
      </w:r>
      <w:r w:rsidRPr="00DF385F">
        <w:rPr>
          <w:rFonts w:asciiTheme="minorHAnsi" w:hAnsiTheme="minorHAnsi" w:cstheme="minorHAnsi"/>
        </w:rPr>
        <w:t xml:space="preserve">ction </w:t>
      </w:r>
      <w:r w:rsidR="00216C88" w:rsidRPr="00DF385F">
        <w:rPr>
          <w:rFonts w:asciiTheme="minorHAnsi" w:hAnsiTheme="minorHAnsi" w:cstheme="minorHAnsi"/>
        </w:rPr>
        <w:t xml:space="preserve">was used </w:t>
      </w:r>
      <w:r w:rsidRPr="00DF385F">
        <w:rPr>
          <w:rFonts w:asciiTheme="minorHAnsi" w:hAnsiTheme="minorHAnsi" w:cstheme="minorHAnsi"/>
        </w:rPr>
        <w:t>to guide the evaluation exercise</w:t>
      </w:r>
      <w:r w:rsidR="00387559" w:rsidRPr="00DF385F">
        <w:rPr>
          <w:rFonts w:asciiTheme="minorHAnsi" w:hAnsiTheme="minorHAnsi" w:cstheme="minorHAnsi"/>
        </w:rPr>
        <w:t>. It</w:t>
      </w:r>
      <w:r w:rsidRPr="00DF385F">
        <w:rPr>
          <w:rFonts w:asciiTheme="minorHAnsi" w:hAnsiTheme="minorHAnsi" w:cstheme="minorHAnsi"/>
        </w:rPr>
        <w:t xml:space="preserve"> </w:t>
      </w:r>
      <w:r w:rsidR="00046978" w:rsidRPr="00DF385F">
        <w:rPr>
          <w:rFonts w:asciiTheme="minorHAnsi" w:hAnsiTheme="minorHAnsi" w:cstheme="minorHAnsi"/>
        </w:rPr>
        <w:t>provided</w:t>
      </w:r>
      <w:r w:rsidR="00216C88" w:rsidRPr="00DF385F">
        <w:rPr>
          <w:rFonts w:asciiTheme="minorHAnsi" w:hAnsiTheme="minorHAnsi" w:cstheme="minorHAnsi"/>
        </w:rPr>
        <w:t xml:space="preserve"> </w:t>
      </w:r>
      <w:r w:rsidR="00046978" w:rsidRPr="00DF385F">
        <w:rPr>
          <w:rFonts w:asciiTheme="minorHAnsi" w:hAnsiTheme="minorHAnsi" w:cstheme="minorHAnsi"/>
        </w:rPr>
        <w:t>a solid</w:t>
      </w:r>
      <w:r w:rsidRPr="00DF385F">
        <w:rPr>
          <w:rFonts w:asciiTheme="minorHAnsi" w:hAnsiTheme="minorHAnsi" w:cstheme="minorHAnsi"/>
        </w:rPr>
        <w:t xml:space="preserve"> understanding of </w:t>
      </w:r>
      <w:r w:rsidR="00387559" w:rsidRPr="00DF385F">
        <w:rPr>
          <w:rFonts w:asciiTheme="minorHAnsi" w:hAnsiTheme="minorHAnsi" w:cstheme="minorHAnsi"/>
        </w:rPr>
        <w:t xml:space="preserve">the </w:t>
      </w:r>
      <w:r w:rsidRPr="00DF385F">
        <w:rPr>
          <w:rFonts w:asciiTheme="minorHAnsi" w:hAnsiTheme="minorHAnsi" w:cstheme="minorHAnsi"/>
        </w:rPr>
        <w:t xml:space="preserve">roles </w:t>
      </w:r>
      <w:r w:rsidR="00387559" w:rsidRPr="00DF385F">
        <w:rPr>
          <w:rFonts w:asciiTheme="minorHAnsi" w:hAnsiTheme="minorHAnsi" w:cstheme="minorHAnsi"/>
        </w:rPr>
        <w:t>played by</w:t>
      </w:r>
      <w:r w:rsidRPr="00DF385F">
        <w:rPr>
          <w:rFonts w:asciiTheme="minorHAnsi" w:hAnsiTheme="minorHAnsi" w:cstheme="minorHAnsi"/>
        </w:rPr>
        <w:t xml:space="preserve"> different actors, namely various government institutions, civil society </w:t>
      </w:r>
      <w:r w:rsidR="006010DA" w:rsidRPr="00DF385F">
        <w:rPr>
          <w:rFonts w:asciiTheme="minorHAnsi" w:hAnsiTheme="minorHAnsi" w:cstheme="minorHAnsi"/>
        </w:rPr>
        <w:t>organizations</w:t>
      </w:r>
      <w:r w:rsidRPr="00DF385F">
        <w:rPr>
          <w:rFonts w:asciiTheme="minorHAnsi" w:hAnsiTheme="minorHAnsi" w:cstheme="minorHAnsi"/>
        </w:rPr>
        <w:t xml:space="preserve"> and the donor community, </w:t>
      </w:r>
      <w:r w:rsidR="00387559" w:rsidRPr="00DF385F">
        <w:rPr>
          <w:rFonts w:asciiTheme="minorHAnsi" w:hAnsiTheme="minorHAnsi" w:cstheme="minorHAnsi"/>
        </w:rPr>
        <w:t>withi</w:t>
      </w:r>
      <w:r w:rsidRPr="00DF385F">
        <w:rPr>
          <w:rFonts w:asciiTheme="minorHAnsi" w:hAnsiTheme="minorHAnsi" w:cstheme="minorHAnsi"/>
        </w:rPr>
        <w:t xml:space="preserve">n the ongoing process of </w:t>
      </w:r>
      <w:r w:rsidR="00AC7357" w:rsidRPr="00DF385F">
        <w:rPr>
          <w:rFonts w:asciiTheme="minorHAnsi" w:hAnsiTheme="minorHAnsi" w:cstheme="minorHAnsi"/>
        </w:rPr>
        <w:t>anti-corruption</w:t>
      </w:r>
      <w:r w:rsidRPr="00DF385F">
        <w:rPr>
          <w:rFonts w:asciiTheme="minorHAnsi" w:hAnsiTheme="minorHAnsi" w:cstheme="minorHAnsi"/>
        </w:rPr>
        <w:t xml:space="preserve"> reforms in Uzbekistan</w:t>
      </w:r>
      <w:r w:rsidR="00387559" w:rsidRPr="00DF385F">
        <w:rPr>
          <w:rFonts w:asciiTheme="minorHAnsi" w:hAnsiTheme="minorHAnsi" w:cstheme="minorHAnsi"/>
        </w:rPr>
        <w:t>. Likewise, it provided a basis for understanding the</w:t>
      </w:r>
      <w:r w:rsidRPr="00DF385F">
        <w:rPr>
          <w:rFonts w:asciiTheme="minorHAnsi" w:hAnsiTheme="minorHAnsi" w:cstheme="minorHAnsi"/>
        </w:rPr>
        <w:t xml:space="preserve"> incentives and expectations </w:t>
      </w:r>
      <w:r w:rsidR="00387559" w:rsidRPr="00DF385F">
        <w:rPr>
          <w:rFonts w:asciiTheme="minorHAnsi" w:hAnsiTheme="minorHAnsi" w:cstheme="minorHAnsi"/>
        </w:rPr>
        <w:t>of such players when</w:t>
      </w:r>
      <w:r w:rsidRPr="00DF385F">
        <w:rPr>
          <w:rFonts w:asciiTheme="minorHAnsi" w:hAnsiTheme="minorHAnsi" w:cstheme="minorHAnsi"/>
        </w:rPr>
        <w:t xml:space="preserve"> participating in the project</w:t>
      </w:r>
      <w:r w:rsidR="00387559" w:rsidRPr="00DF385F">
        <w:rPr>
          <w:rFonts w:asciiTheme="minorHAnsi" w:hAnsiTheme="minorHAnsi" w:cstheme="minorHAnsi"/>
        </w:rPr>
        <w:t>’s</w:t>
      </w:r>
      <w:r w:rsidRPr="00DF385F">
        <w:rPr>
          <w:rFonts w:asciiTheme="minorHAnsi" w:hAnsiTheme="minorHAnsi" w:cstheme="minorHAnsi"/>
        </w:rPr>
        <w:t xml:space="preserve"> implementation, as well as the dynamics </w:t>
      </w:r>
      <w:r w:rsidR="00387559" w:rsidRPr="00DF385F">
        <w:rPr>
          <w:rFonts w:asciiTheme="minorHAnsi" w:hAnsiTheme="minorHAnsi" w:cstheme="minorHAnsi"/>
        </w:rPr>
        <w:t>between</w:t>
      </w:r>
      <w:r w:rsidRPr="00DF385F">
        <w:rPr>
          <w:rFonts w:asciiTheme="minorHAnsi" w:hAnsiTheme="minorHAnsi" w:cstheme="minorHAnsi"/>
        </w:rPr>
        <w:t xml:space="preserve"> them. </w:t>
      </w:r>
    </w:p>
    <w:p w14:paraId="0EFC3A3C" w14:textId="77777777" w:rsidR="00DB59E0" w:rsidRPr="00DF385F" w:rsidRDefault="00DB59E0" w:rsidP="0005688A">
      <w:pPr>
        <w:jc w:val="both"/>
        <w:rPr>
          <w:rFonts w:asciiTheme="minorHAnsi" w:hAnsiTheme="minorHAnsi" w:cstheme="minorHAnsi"/>
        </w:rPr>
      </w:pPr>
    </w:p>
    <w:p w14:paraId="4B44F621" w14:textId="481F7931" w:rsidR="00B66311" w:rsidRPr="00DF385F" w:rsidRDefault="00B66311" w:rsidP="003F1EC0">
      <w:pPr>
        <w:jc w:val="both"/>
      </w:pPr>
      <w:bookmarkStart w:id="20" w:name="_Toc57050072"/>
      <w:r w:rsidRPr="00DF385F">
        <w:rPr>
          <w:rFonts w:asciiTheme="minorHAnsi" w:eastAsiaTheme="majorEastAsia" w:hAnsiTheme="minorHAnsi" w:cs="Times New Roman (Headings CS)"/>
          <w:b/>
          <w:caps/>
          <w:color w:val="2E74B5" w:themeColor="accent5" w:themeShade="BF"/>
        </w:rPr>
        <w:t>Strategy for mainstreaming cross-cutting issues</w:t>
      </w:r>
      <w:bookmarkEnd w:id="20"/>
    </w:p>
    <w:p w14:paraId="09CCDBC9" w14:textId="43A7F8FB" w:rsidR="00B66311" w:rsidRPr="00DF385F" w:rsidRDefault="00B66311" w:rsidP="0005688A">
      <w:pPr>
        <w:jc w:val="both"/>
        <w:rPr>
          <w:rFonts w:asciiTheme="minorHAnsi" w:hAnsiTheme="minorHAnsi" w:cstheme="minorHAnsi"/>
        </w:rPr>
      </w:pPr>
      <w:r w:rsidRPr="00DF385F">
        <w:rPr>
          <w:rFonts w:asciiTheme="minorHAnsi" w:hAnsiTheme="minorHAnsi" w:cstheme="minorHAnsi"/>
        </w:rPr>
        <w:t xml:space="preserve">The </w:t>
      </w:r>
      <w:r w:rsidR="00683D01" w:rsidRPr="00DF385F">
        <w:rPr>
          <w:rFonts w:asciiTheme="minorHAnsi" w:hAnsiTheme="minorHAnsi" w:cstheme="minorHAnsi"/>
        </w:rPr>
        <w:t>e</w:t>
      </w:r>
      <w:r w:rsidRPr="00DF385F">
        <w:rPr>
          <w:rFonts w:asciiTheme="minorHAnsi" w:hAnsiTheme="minorHAnsi" w:cstheme="minorHAnsi"/>
        </w:rPr>
        <w:t xml:space="preserve">valuator assessed how </w:t>
      </w:r>
      <w:r w:rsidR="00B6460C" w:rsidRPr="00DF385F">
        <w:rPr>
          <w:rFonts w:asciiTheme="minorHAnsi" w:hAnsiTheme="minorHAnsi" w:cstheme="minorHAnsi"/>
        </w:rPr>
        <w:t xml:space="preserve">the </w:t>
      </w:r>
      <w:r w:rsidR="00DA5481" w:rsidRPr="00DF385F">
        <w:rPr>
          <w:rFonts w:asciiTheme="minorHAnsi" w:hAnsiTheme="minorHAnsi" w:cstheme="minorHAnsi"/>
        </w:rPr>
        <w:t xml:space="preserve">PCEAT project </w:t>
      </w:r>
      <w:r w:rsidRPr="00DF385F">
        <w:rPr>
          <w:rFonts w:asciiTheme="minorHAnsi" w:hAnsiTheme="minorHAnsi" w:cstheme="minorHAnsi"/>
        </w:rPr>
        <w:t xml:space="preserve">ensured the equal participation of women, including young women and </w:t>
      </w:r>
      <w:r w:rsidR="00387559" w:rsidRPr="00DF385F">
        <w:rPr>
          <w:rFonts w:asciiTheme="minorHAnsi" w:hAnsiTheme="minorHAnsi" w:cstheme="minorHAnsi"/>
        </w:rPr>
        <w:t xml:space="preserve">those of </w:t>
      </w:r>
      <w:r w:rsidR="006010DA" w:rsidRPr="00DF385F">
        <w:rPr>
          <w:rFonts w:asciiTheme="minorHAnsi" w:hAnsiTheme="minorHAnsi" w:cstheme="minorHAnsi"/>
        </w:rPr>
        <w:t>marginalized</w:t>
      </w:r>
      <w:r w:rsidRPr="00DF385F">
        <w:rPr>
          <w:rFonts w:asciiTheme="minorHAnsi" w:hAnsiTheme="minorHAnsi" w:cstheme="minorHAnsi"/>
        </w:rPr>
        <w:t xml:space="preserve"> groups, in decision making across the </w:t>
      </w:r>
      <w:r w:rsidR="00F7383F" w:rsidRPr="00DF385F">
        <w:rPr>
          <w:rFonts w:asciiTheme="minorHAnsi" w:hAnsiTheme="minorHAnsi" w:cstheme="minorHAnsi"/>
        </w:rPr>
        <w:t xml:space="preserve">implemented </w:t>
      </w:r>
      <w:r w:rsidRPr="00DF385F">
        <w:rPr>
          <w:rFonts w:asciiTheme="minorHAnsi" w:hAnsiTheme="minorHAnsi" w:cstheme="minorHAnsi"/>
        </w:rPr>
        <w:t xml:space="preserve">activities. For that purpose, relevant indicators were included in </w:t>
      </w:r>
      <w:r w:rsidR="00387559" w:rsidRPr="00DF385F">
        <w:rPr>
          <w:rFonts w:asciiTheme="minorHAnsi" w:hAnsiTheme="minorHAnsi" w:cstheme="minorHAnsi"/>
        </w:rPr>
        <w:t xml:space="preserve">the </w:t>
      </w:r>
      <w:r w:rsidRPr="00DF385F">
        <w:rPr>
          <w:rFonts w:asciiTheme="minorHAnsi" w:hAnsiTheme="minorHAnsi" w:cstheme="minorHAnsi"/>
        </w:rPr>
        <w:t xml:space="preserve">Evaluation Matrix to measure the </w:t>
      </w:r>
      <w:r w:rsidR="00541DAC" w:rsidRPr="00DF385F">
        <w:rPr>
          <w:rFonts w:asciiTheme="minorHAnsi" w:hAnsiTheme="minorHAnsi" w:cstheme="minorHAnsi"/>
        </w:rPr>
        <w:t>p</w:t>
      </w:r>
      <w:r w:rsidR="00683D01" w:rsidRPr="00DF385F">
        <w:rPr>
          <w:rFonts w:asciiTheme="minorHAnsi" w:hAnsiTheme="minorHAnsi" w:cstheme="minorHAnsi"/>
        </w:rPr>
        <w:t>roject's results</w:t>
      </w:r>
      <w:r w:rsidRPr="00DF385F">
        <w:rPr>
          <w:rFonts w:asciiTheme="minorHAnsi" w:hAnsiTheme="minorHAnsi" w:cstheme="minorHAnsi"/>
        </w:rPr>
        <w:t xml:space="preserve"> </w:t>
      </w:r>
      <w:r w:rsidR="00387559" w:rsidRPr="00DF385F">
        <w:rPr>
          <w:rFonts w:asciiTheme="minorHAnsi" w:hAnsiTheme="minorHAnsi" w:cstheme="minorHAnsi"/>
        </w:rPr>
        <w:t>i</w:t>
      </w:r>
      <w:r w:rsidRPr="00DF385F">
        <w:rPr>
          <w:rFonts w:asciiTheme="minorHAnsi" w:hAnsiTheme="minorHAnsi" w:cstheme="minorHAnsi"/>
        </w:rPr>
        <w:t xml:space="preserve">n empowering female professionals, </w:t>
      </w:r>
      <w:r w:rsidR="00091DA0" w:rsidRPr="00DF385F">
        <w:rPr>
          <w:rFonts w:asciiTheme="minorHAnsi" w:hAnsiTheme="minorHAnsi" w:cstheme="minorHAnsi"/>
        </w:rPr>
        <w:t>gender representation</w:t>
      </w:r>
      <w:r w:rsidRPr="00DF385F">
        <w:rPr>
          <w:rFonts w:asciiTheme="minorHAnsi" w:hAnsiTheme="minorHAnsi" w:cstheme="minorHAnsi"/>
        </w:rPr>
        <w:t xml:space="preserve"> in </w:t>
      </w:r>
      <w:r w:rsidR="00387559" w:rsidRPr="00DF385F">
        <w:rPr>
          <w:rFonts w:asciiTheme="minorHAnsi" w:hAnsiTheme="minorHAnsi" w:cstheme="minorHAnsi"/>
        </w:rPr>
        <w:t xml:space="preserve">its </w:t>
      </w:r>
      <w:r w:rsidRPr="00DF385F">
        <w:rPr>
          <w:rFonts w:asciiTheme="minorHAnsi" w:hAnsiTheme="minorHAnsi" w:cstheme="minorHAnsi"/>
        </w:rPr>
        <w:t xml:space="preserve">implemented activities, </w:t>
      </w:r>
      <w:r w:rsidR="00387559" w:rsidRPr="00DF385F">
        <w:rPr>
          <w:rFonts w:asciiTheme="minorHAnsi" w:hAnsiTheme="minorHAnsi" w:cstheme="minorHAnsi"/>
        </w:rPr>
        <w:t xml:space="preserve">and </w:t>
      </w:r>
      <w:r w:rsidR="00541DAC" w:rsidRPr="00DF385F">
        <w:rPr>
          <w:rFonts w:asciiTheme="minorHAnsi" w:hAnsiTheme="minorHAnsi" w:cstheme="minorHAnsi"/>
        </w:rPr>
        <w:t>its general</w:t>
      </w:r>
      <w:r w:rsidR="00387559" w:rsidRPr="00DF385F">
        <w:rPr>
          <w:rFonts w:asciiTheme="minorHAnsi" w:hAnsiTheme="minorHAnsi" w:cstheme="minorHAnsi"/>
        </w:rPr>
        <w:t xml:space="preserve"> </w:t>
      </w:r>
      <w:r w:rsidRPr="00DF385F">
        <w:rPr>
          <w:rFonts w:asciiTheme="minorHAnsi" w:hAnsiTheme="minorHAnsi" w:cstheme="minorHAnsi"/>
        </w:rPr>
        <w:t>scope and scale of gender equality. To that end, the evaluator ensured t</w:t>
      </w:r>
      <w:r w:rsidR="000944F3" w:rsidRPr="00DF385F">
        <w:rPr>
          <w:rFonts w:asciiTheme="minorHAnsi" w:hAnsiTheme="minorHAnsi" w:cstheme="minorHAnsi"/>
        </w:rPr>
        <w:t>h</w:t>
      </w:r>
      <w:r w:rsidRPr="00DF385F">
        <w:rPr>
          <w:rFonts w:asciiTheme="minorHAnsi" w:hAnsiTheme="minorHAnsi" w:cstheme="minorHAnsi"/>
        </w:rPr>
        <w:t xml:space="preserve">at </w:t>
      </w:r>
      <w:r w:rsidR="000944F3" w:rsidRPr="00DF385F">
        <w:rPr>
          <w:rFonts w:asciiTheme="minorHAnsi" w:hAnsiTheme="minorHAnsi" w:cstheme="minorHAnsi"/>
        </w:rPr>
        <w:t xml:space="preserve">a </w:t>
      </w:r>
      <w:r w:rsidRPr="00DF385F">
        <w:rPr>
          <w:rFonts w:asciiTheme="minorHAnsi" w:hAnsiTheme="minorHAnsi" w:cstheme="minorHAnsi"/>
        </w:rPr>
        <w:t>gender-balanced critical mass of informants participated in the evaluation. The use of this</w:t>
      </w:r>
      <w:r w:rsidR="00AC7357" w:rsidRPr="00DF385F">
        <w:rPr>
          <w:rFonts w:asciiTheme="minorHAnsi" w:hAnsiTheme="minorHAnsi" w:cstheme="minorHAnsi"/>
        </w:rPr>
        <w:t xml:space="preserve"> </w:t>
      </w:r>
      <w:r w:rsidRPr="00DF385F">
        <w:rPr>
          <w:rFonts w:asciiTheme="minorHAnsi" w:hAnsiTheme="minorHAnsi" w:cstheme="minorHAnsi"/>
        </w:rPr>
        <w:t>approach</w:t>
      </w:r>
      <w:r w:rsidR="00AC7357" w:rsidRPr="00DF385F">
        <w:rPr>
          <w:rFonts w:asciiTheme="minorHAnsi" w:hAnsiTheme="minorHAnsi" w:cstheme="minorHAnsi"/>
        </w:rPr>
        <w:t xml:space="preserve"> </w:t>
      </w:r>
      <w:r w:rsidRPr="00DF385F">
        <w:rPr>
          <w:rFonts w:asciiTheme="minorHAnsi" w:hAnsiTheme="minorHAnsi" w:cstheme="minorHAnsi"/>
        </w:rPr>
        <w:t>ensured that specific recommendation</w:t>
      </w:r>
      <w:r w:rsidR="00541DAC" w:rsidRPr="00DF385F">
        <w:rPr>
          <w:rFonts w:asciiTheme="minorHAnsi" w:hAnsiTheme="minorHAnsi" w:cstheme="minorHAnsi"/>
        </w:rPr>
        <w:t>s</w:t>
      </w:r>
      <w:r w:rsidRPr="00DF385F">
        <w:rPr>
          <w:rFonts w:asciiTheme="minorHAnsi" w:hAnsiTheme="minorHAnsi" w:cstheme="minorHAnsi"/>
        </w:rPr>
        <w:t xml:space="preserve"> on </w:t>
      </w:r>
      <w:r w:rsidR="00091DA0" w:rsidRPr="00DF385F">
        <w:rPr>
          <w:rFonts w:asciiTheme="minorHAnsi" w:hAnsiTheme="minorHAnsi" w:cstheme="minorHAnsi"/>
        </w:rPr>
        <w:t>gender mainstreaming</w:t>
      </w:r>
      <w:r w:rsidRPr="00DF385F">
        <w:rPr>
          <w:rFonts w:asciiTheme="minorHAnsi" w:hAnsiTheme="minorHAnsi" w:cstheme="minorHAnsi"/>
        </w:rPr>
        <w:t xml:space="preserve"> </w:t>
      </w:r>
      <w:r w:rsidR="0021516E" w:rsidRPr="00DF385F">
        <w:rPr>
          <w:rFonts w:asciiTheme="minorHAnsi" w:hAnsiTheme="minorHAnsi" w:cstheme="minorHAnsi"/>
        </w:rPr>
        <w:t>are</w:t>
      </w:r>
      <w:r w:rsidRPr="00DF385F">
        <w:rPr>
          <w:rFonts w:asciiTheme="minorHAnsi" w:hAnsiTheme="minorHAnsi" w:cstheme="minorHAnsi"/>
        </w:rPr>
        <w:t xml:space="preserve"> presented in the final report.</w:t>
      </w:r>
    </w:p>
    <w:p w14:paraId="3F384526" w14:textId="77777777" w:rsidR="00DB59E0" w:rsidRPr="00DF385F" w:rsidRDefault="00DB59E0" w:rsidP="0005688A">
      <w:pPr>
        <w:jc w:val="both"/>
        <w:rPr>
          <w:rFonts w:asciiTheme="minorHAnsi" w:hAnsiTheme="minorHAnsi" w:cstheme="minorHAnsi"/>
        </w:rPr>
      </w:pPr>
    </w:p>
    <w:p w14:paraId="39294EB1" w14:textId="419A0D45" w:rsidR="003B35C7" w:rsidRPr="00103A81" w:rsidRDefault="003B35C7" w:rsidP="003F1EC0">
      <w:pPr>
        <w:jc w:val="both"/>
      </w:pPr>
      <w:bookmarkStart w:id="21" w:name="_Toc57050066"/>
      <w:r w:rsidRPr="003F1EC0">
        <w:rPr>
          <w:rFonts w:asciiTheme="minorHAnsi" w:eastAsiaTheme="majorEastAsia" w:hAnsiTheme="minorHAnsi" w:cs="Times New Roman (Headings CS)"/>
          <w:b/>
          <w:caps/>
          <w:color w:val="2E74B5" w:themeColor="accent5" w:themeShade="BF"/>
        </w:rPr>
        <w:t>Mainstre</w:t>
      </w:r>
      <w:r w:rsidR="00216C88" w:rsidRPr="003F1EC0">
        <w:rPr>
          <w:rFonts w:asciiTheme="minorHAnsi" w:eastAsiaTheme="majorEastAsia" w:hAnsiTheme="minorHAnsi" w:cs="Times New Roman (Headings CS)"/>
          <w:b/>
          <w:caps/>
          <w:color w:val="2E74B5" w:themeColor="accent5" w:themeShade="BF"/>
        </w:rPr>
        <w:t>aming</w:t>
      </w:r>
      <w:r w:rsidRPr="003F1EC0">
        <w:rPr>
          <w:rFonts w:asciiTheme="minorHAnsi" w:eastAsiaTheme="majorEastAsia" w:hAnsiTheme="minorHAnsi" w:cs="Times New Roman (Headings CS)"/>
          <w:b/>
          <w:caps/>
          <w:color w:val="2E74B5" w:themeColor="accent5" w:themeShade="BF"/>
        </w:rPr>
        <w:t xml:space="preserve"> the relevant SDGs and their interlinkages</w:t>
      </w:r>
      <w:bookmarkEnd w:id="21"/>
    </w:p>
    <w:p w14:paraId="00BCA9A2" w14:textId="44739714" w:rsidR="003B35C7" w:rsidRPr="00DF385F" w:rsidRDefault="003B35C7" w:rsidP="0005688A">
      <w:pPr>
        <w:jc w:val="both"/>
        <w:rPr>
          <w:rFonts w:asciiTheme="minorHAnsi" w:hAnsiTheme="minorHAnsi" w:cstheme="minorHAnsi"/>
        </w:rPr>
      </w:pPr>
      <w:r w:rsidRPr="00DF385F">
        <w:rPr>
          <w:rFonts w:asciiTheme="minorHAnsi" w:hAnsiTheme="minorHAnsi" w:cstheme="minorHAnsi"/>
        </w:rPr>
        <w:t xml:space="preserve">The </w:t>
      </w:r>
      <w:r w:rsidR="00512276" w:rsidRPr="00DF385F">
        <w:rPr>
          <w:rFonts w:asciiTheme="minorHAnsi" w:hAnsiTheme="minorHAnsi" w:cstheme="minorHAnsi"/>
        </w:rPr>
        <w:t>i</w:t>
      </w:r>
      <w:r w:rsidR="00DA5481" w:rsidRPr="00DF385F">
        <w:rPr>
          <w:rFonts w:asciiTheme="minorHAnsi" w:hAnsiTheme="minorHAnsi" w:cstheme="minorHAnsi"/>
        </w:rPr>
        <w:t xml:space="preserve">ndependent </w:t>
      </w:r>
      <w:r w:rsidR="00512276" w:rsidRPr="00DF385F">
        <w:rPr>
          <w:rFonts w:asciiTheme="minorHAnsi" w:hAnsiTheme="minorHAnsi" w:cstheme="minorHAnsi"/>
        </w:rPr>
        <w:t>e</w:t>
      </w:r>
      <w:r w:rsidRPr="00DF385F">
        <w:rPr>
          <w:rFonts w:asciiTheme="minorHAnsi" w:hAnsiTheme="minorHAnsi" w:cstheme="minorHAnsi"/>
        </w:rPr>
        <w:t xml:space="preserve">valuator </w:t>
      </w:r>
      <w:r w:rsidR="00216C88" w:rsidRPr="00DF385F">
        <w:rPr>
          <w:rFonts w:asciiTheme="minorHAnsi" w:hAnsiTheme="minorHAnsi" w:cstheme="minorHAnsi"/>
        </w:rPr>
        <w:t xml:space="preserve">assessed </w:t>
      </w:r>
      <w:r w:rsidR="00DD248C" w:rsidRPr="00DF385F">
        <w:rPr>
          <w:rFonts w:asciiTheme="minorHAnsi" w:hAnsiTheme="minorHAnsi" w:cstheme="minorHAnsi"/>
        </w:rPr>
        <w:t xml:space="preserve">how </w:t>
      </w:r>
      <w:r w:rsidR="00DE0E91" w:rsidRPr="00DF385F">
        <w:rPr>
          <w:rFonts w:asciiTheme="minorHAnsi" w:hAnsiTheme="minorHAnsi" w:cstheme="minorHAnsi"/>
        </w:rPr>
        <w:t xml:space="preserve">the </w:t>
      </w:r>
      <w:r w:rsidRPr="00DF385F">
        <w:rPr>
          <w:rFonts w:asciiTheme="minorHAnsi" w:hAnsiTheme="minorHAnsi" w:cstheme="minorHAnsi"/>
        </w:rPr>
        <w:t>design and implementation of th</w:t>
      </w:r>
      <w:r w:rsidR="00216C88" w:rsidRPr="00DF385F">
        <w:rPr>
          <w:rFonts w:asciiTheme="minorHAnsi" w:hAnsiTheme="minorHAnsi" w:cstheme="minorHAnsi"/>
        </w:rPr>
        <w:t xml:space="preserve">e PCEAT </w:t>
      </w:r>
      <w:r w:rsidR="004F741F" w:rsidRPr="00DF385F">
        <w:rPr>
          <w:rFonts w:asciiTheme="minorHAnsi" w:hAnsiTheme="minorHAnsi" w:cstheme="minorHAnsi"/>
        </w:rPr>
        <w:t xml:space="preserve">has </w:t>
      </w:r>
      <w:r w:rsidRPr="00DF385F">
        <w:rPr>
          <w:rFonts w:asciiTheme="minorHAnsi" w:hAnsiTheme="minorHAnsi" w:cstheme="minorHAnsi"/>
        </w:rPr>
        <w:t>contribute</w:t>
      </w:r>
      <w:r w:rsidR="00216C88" w:rsidRPr="00DF385F">
        <w:rPr>
          <w:rFonts w:asciiTheme="minorHAnsi" w:hAnsiTheme="minorHAnsi" w:cstheme="minorHAnsi"/>
        </w:rPr>
        <w:t>d</w:t>
      </w:r>
      <w:r w:rsidRPr="00DF385F">
        <w:rPr>
          <w:rFonts w:asciiTheme="minorHAnsi" w:hAnsiTheme="minorHAnsi" w:cstheme="minorHAnsi"/>
        </w:rPr>
        <w:t xml:space="preserve"> to the progressive achievement of </w:t>
      </w:r>
      <w:r w:rsidR="000944F3" w:rsidRPr="00DF385F">
        <w:rPr>
          <w:rFonts w:asciiTheme="minorHAnsi" w:hAnsiTheme="minorHAnsi" w:cstheme="minorHAnsi"/>
        </w:rPr>
        <w:t xml:space="preserve">the </w:t>
      </w:r>
      <w:r w:rsidRPr="00DF385F">
        <w:rPr>
          <w:rFonts w:asciiTheme="minorHAnsi" w:hAnsiTheme="minorHAnsi" w:cstheme="minorHAnsi"/>
        </w:rPr>
        <w:t>Sustainable Development Goals (SDG</w:t>
      </w:r>
      <w:r w:rsidR="004F741F" w:rsidRPr="00DF385F">
        <w:rPr>
          <w:rFonts w:asciiTheme="minorHAnsi" w:hAnsiTheme="minorHAnsi" w:cstheme="minorHAnsi"/>
        </w:rPr>
        <w:t>s</w:t>
      </w:r>
      <w:r w:rsidRPr="00DF385F">
        <w:rPr>
          <w:rFonts w:asciiTheme="minorHAnsi" w:hAnsiTheme="minorHAnsi" w:cstheme="minorHAnsi"/>
        </w:rPr>
        <w:t>) and in particular goals 5 (gender equality)</w:t>
      </w:r>
      <w:r w:rsidR="00216C88" w:rsidRPr="00DF385F">
        <w:rPr>
          <w:rFonts w:asciiTheme="minorHAnsi" w:hAnsiTheme="minorHAnsi" w:cstheme="minorHAnsi"/>
        </w:rPr>
        <w:t xml:space="preserve"> </w:t>
      </w:r>
      <w:r w:rsidRPr="00DF385F">
        <w:rPr>
          <w:rFonts w:asciiTheme="minorHAnsi" w:hAnsiTheme="minorHAnsi" w:cstheme="minorHAnsi"/>
        </w:rPr>
        <w:t xml:space="preserve">and 16 (effective, accountable and inclusive institutions). </w:t>
      </w:r>
    </w:p>
    <w:p w14:paraId="20638456" w14:textId="77777777" w:rsidR="00DB59E0" w:rsidRPr="00DF385F" w:rsidRDefault="00DB59E0" w:rsidP="0005688A">
      <w:pPr>
        <w:jc w:val="both"/>
        <w:rPr>
          <w:rFonts w:asciiTheme="minorHAnsi" w:hAnsiTheme="minorHAnsi" w:cstheme="minorHAnsi"/>
        </w:rPr>
      </w:pPr>
    </w:p>
    <w:p w14:paraId="60C44A59" w14:textId="082E4285" w:rsidR="003B35C7" w:rsidRPr="00103A81" w:rsidRDefault="003B35C7" w:rsidP="003F1EC0">
      <w:pPr>
        <w:jc w:val="both"/>
      </w:pPr>
      <w:bookmarkStart w:id="22" w:name="_Toc57050067"/>
      <w:r w:rsidRPr="003F1EC0">
        <w:rPr>
          <w:rFonts w:asciiTheme="minorHAnsi" w:eastAsiaTheme="majorEastAsia" w:hAnsiTheme="minorHAnsi" w:cs="Times New Roman (Headings CS)"/>
          <w:b/>
          <w:caps/>
          <w:color w:val="2E74B5" w:themeColor="accent5" w:themeShade="BF"/>
        </w:rPr>
        <w:t>Mitigating COVID-19</w:t>
      </w:r>
      <w:r w:rsidR="004F741F" w:rsidRPr="003F1EC0">
        <w:rPr>
          <w:rFonts w:asciiTheme="minorHAnsi" w:eastAsiaTheme="majorEastAsia" w:hAnsiTheme="minorHAnsi" w:cs="Times New Roman (Headings CS)"/>
          <w:b/>
          <w:caps/>
          <w:color w:val="2E74B5" w:themeColor="accent5" w:themeShade="BF"/>
        </w:rPr>
        <w:t xml:space="preserve"> – </w:t>
      </w:r>
      <w:r w:rsidRPr="003F1EC0">
        <w:rPr>
          <w:rFonts w:asciiTheme="minorHAnsi" w:eastAsiaTheme="majorEastAsia" w:hAnsiTheme="minorHAnsi" w:cs="Times New Roman (Headings CS)"/>
          <w:b/>
          <w:caps/>
          <w:color w:val="2E74B5" w:themeColor="accent5" w:themeShade="BF"/>
        </w:rPr>
        <w:t xml:space="preserve">related </w:t>
      </w:r>
      <w:r w:rsidR="00A9600E" w:rsidRPr="003F1EC0">
        <w:rPr>
          <w:rFonts w:asciiTheme="minorHAnsi" w:eastAsiaTheme="majorEastAsia" w:hAnsiTheme="minorHAnsi" w:cs="Times New Roman (Headings CS)"/>
          <w:b/>
          <w:caps/>
          <w:color w:val="2E74B5" w:themeColor="accent5" w:themeShade="BF"/>
        </w:rPr>
        <w:t xml:space="preserve">restrictions </w:t>
      </w:r>
      <w:r w:rsidRPr="003F1EC0">
        <w:rPr>
          <w:rFonts w:asciiTheme="minorHAnsi" w:eastAsiaTheme="majorEastAsia" w:hAnsiTheme="minorHAnsi" w:cs="Times New Roman (Headings CS)"/>
          <w:b/>
          <w:caps/>
          <w:color w:val="2E74B5" w:themeColor="accent5" w:themeShade="BF"/>
        </w:rPr>
        <w:t xml:space="preserve">in implementing the </w:t>
      </w:r>
      <w:r w:rsidR="00A9600E" w:rsidRPr="003F1EC0">
        <w:rPr>
          <w:rFonts w:asciiTheme="minorHAnsi" w:eastAsiaTheme="majorEastAsia" w:hAnsiTheme="minorHAnsi" w:cs="Times New Roman (Headings CS)"/>
          <w:b/>
          <w:caps/>
          <w:color w:val="2E74B5" w:themeColor="accent5" w:themeShade="BF"/>
        </w:rPr>
        <w:t>evaluation</w:t>
      </w:r>
      <w:r w:rsidR="000944F3" w:rsidRPr="003F1EC0">
        <w:rPr>
          <w:rFonts w:asciiTheme="minorHAnsi" w:eastAsiaTheme="majorEastAsia" w:hAnsiTheme="minorHAnsi" w:cs="Times New Roman (Headings CS)"/>
          <w:b/>
          <w:caps/>
          <w:color w:val="2E74B5" w:themeColor="accent5" w:themeShade="BF"/>
        </w:rPr>
        <w:t xml:space="preserve"> </w:t>
      </w:r>
      <w:r w:rsidRPr="003F1EC0">
        <w:rPr>
          <w:rFonts w:asciiTheme="minorHAnsi" w:eastAsiaTheme="majorEastAsia" w:hAnsiTheme="minorHAnsi" w:cs="Times New Roman (Headings CS)"/>
          <w:b/>
          <w:caps/>
          <w:color w:val="2E74B5" w:themeColor="accent5" w:themeShade="BF"/>
        </w:rPr>
        <w:t>task</w:t>
      </w:r>
      <w:bookmarkEnd w:id="22"/>
    </w:p>
    <w:p w14:paraId="1F8D506B" w14:textId="7BD80257" w:rsidR="007D7670" w:rsidRPr="00DF385F" w:rsidRDefault="00046978" w:rsidP="0005688A">
      <w:pPr>
        <w:jc w:val="both"/>
        <w:rPr>
          <w:rFonts w:asciiTheme="minorHAnsi" w:hAnsiTheme="minorHAnsi" w:cstheme="minorHAnsi"/>
        </w:rPr>
      </w:pPr>
      <w:r w:rsidRPr="00DF385F">
        <w:rPr>
          <w:rFonts w:asciiTheme="minorHAnsi" w:hAnsiTheme="minorHAnsi" w:cstheme="minorHAnsi"/>
        </w:rPr>
        <w:t>Due to COVD-19 – related restriction</w:t>
      </w:r>
      <w:r w:rsidR="00DA5481" w:rsidRPr="00DF385F">
        <w:rPr>
          <w:rFonts w:asciiTheme="minorHAnsi" w:hAnsiTheme="minorHAnsi" w:cstheme="minorHAnsi"/>
        </w:rPr>
        <w:t>s</w:t>
      </w:r>
      <w:r w:rsidRPr="00DF385F">
        <w:rPr>
          <w:rFonts w:asciiTheme="minorHAnsi" w:hAnsiTheme="minorHAnsi" w:cstheme="minorHAnsi"/>
        </w:rPr>
        <w:t xml:space="preserve">, </w:t>
      </w:r>
      <w:r w:rsidR="00DA5481" w:rsidRPr="00DF385F">
        <w:rPr>
          <w:rFonts w:asciiTheme="minorHAnsi" w:hAnsiTheme="minorHAnsi" w:cstheme="minorHAnsi"/>
        </w:rPr>
        <w:t>the</w:t>
      </w:r>
      <w:r w:rsidR="00AC7357" w:rsidRPr="00DF385F">
        <w:rPr>
          <w:rFonts w:asciiTheme="minorHAnsi" w:hAnsiTheme="minorHAnsi" w:cstheme="minorHAnsi"/>
        </w:rPr>
        <w:t xml:space="preserve"> </w:t>
      </w:r>
      <w:r w:rsidRPr="00DF385F">
        <w:rPr>
          <w:rFonts w:asciiTheme="minorHAnsi" w:hAnsiTheme="minorHAnsi" w:cstheme="minorHAnsi"/>
        </w:rPr>
        <w:t xml:space="preserve">evaluation </w:t>
      </w:r>
      <w:r w:rsidR="004F741F" w:rsidRPr="00DF385F">
        <w:rPr>
          <w:rFonts w:asciiTheme="minorHAnsi" w:hAnsiTheme="minorHAnsi" w:cstheme="minorHAnsi"/>
        </w:rPr>
        <w:t xml:space="preserve">presented in this report </w:t>
      </w:r>
      <w:r w:rsidRPr="00DF385F">
        <w:rPr>
          <w:rFonts w:asciiTheme="minorHAnsi" w:hAnsiTheme="minorHAnsi" w:cstheme="minorHAnsi"/>
        </w:rPr>
        <w:t xml:space="preserve">was conducted remotely. </w:t>
      </w:r>
      <w:r w:rsidR="000944F3" w:rsidRPr="00DF385F">
        <w:rPr>
          <w:rFonts w:asciiTheme="minorHAnsi" w:hAnsiTheme="minorHAnsi" w:cstheme="minorHAnsi"/>
        </w:rPr>
        <w:t>The i</w:t>
      </w:r>
      <w:r w:rsidR="00DA5481" w:rsidRPr="00DF385F">
        <w:rPr>
          <w:rFonts w:asciiTheme="minorHAnsi" w:hAnsiTheme="minorHAnsi" w:cstheme="minorHAnsi"/>
        </w:rPr>
        <w:t xml:space="preserve">ndependent </w:t>
      </w:r>
      <w:r w:rsidR="00512276" w:rsidRPr="00DF385F">
        <w:rPr>
          <w:rFonts w:asciiTheme="minorHAnsi" w:hAnsiTheme="minorHAnsi" w:cstheme="minorHAnsi"/>
        </w:rPr>
        <w:t>e</w:t>
      </w:r>
      <w:r w:rsidRPr="00DF385F">
        <w:rPr>
          <w:rFonts w:asciiTheme="minorHAnsi" w:hAnsiTheme="minorHAnsi" w:cstheme="minorHAnsi"/>
        </w:rPr>
        <w:t xml:space="preserve">valuator rigorously assessed possible </w:t>
      </w:r>
      <w:r w:rsidR="003B35C7" w:rsidRPr="00DF385F">
        <w:rPr>
          <w:rFonts w:asciiTheme="minorHAnsi" w:hAnsiTheme="minorHAnsi" w:cstheme="minorHAnsi"/>
        </w:rPr>
        <w:t xml:space="preserve">risks and challenged </w:t>
      </w:r>
      <w:r w:rsidR="00152812" w:rsidRPr="00DF385F">
        <w:rPr>
          <w:rFonts w:asciiTheme="minorHAnsi" w:hAnsiTheme="minorHAnsi" w:cstheme="minorHAnsi"/>
        </w:rPr>
        <w:t xml:space="preserve">them </w:t>
      </w:r>
      <w:r w:rsidRPr="00DF385F">
        <w:rPr>
          <w:rFonts w:asciiTheme="minorHAnsi" w:hAnsiTheme="minorHAnsi" w:cstheme="minorHAnsi"/>
        </w:rPr>
        <w:t xml:space="preserve">to ensure </w:t>
      </w:r>
      <w:r w:rsidR="00152812" w:rsidRPr="00DF385F">
        <w:rPr>
          <w:rFonts w:asciiTheme="minorHAnsi" w:hAnsiTheme="minorHAnsi" w:cstheme="minorHAnsi"/>
        </w:rPr>
        <w:t>the</w:t>
      </w:r>
      <w:r w:rsidRPr="00DF385F">
        <w:rPr>
          <w:rFonts w:asciiTheme="minorHAnsi" w:hAnsiTheme="minorHAnsi" w:cstheme="minorHAnsi"/>
        </w:rPr>
        <w:t xml:space="preserve"> highest possible </w:t>
      </w:r>
      <w:r w:rsidR="000944F3" w:rsidRPr="00DF385F">
        <w:rPr>
          <w:rFonts w:asciiTheme="minorHAnsi" w:hAnsiTheme="minorHAnsi" w:cstheme="minorHAnsi"/>
        </w:rPr>
        <w:t xml:space="preserve">standards of </w:t>
      </w:r>
      <w:r w:rsidR="003B35C7" w:rsidRPr="00DF385F">
        <w:rPr>
          <w:rFonts w:asciiTheme="minorHAnsi" w:hAnsiTheme="minorHAnsi" w:cstheme="minorHAnsi"/>
        </w:rPr>
        <w:t xml:space="preserve">data collection and validation. </w:t>
      </w:r>
      <w:r w:rsidR="00A23581" w:rsidRPr="00DF385F">
        <w:rPr>
          <w:rFonts w:asciiTheme="minorHAnsi" w:hAnsiTheme="minorHAnsi" w:cstheme="minorHAnsi"/>
        </w:rPr>
        <w:t xml:space="preserve">The </w:t>
      </w:r>
      <w:r w:rsidRPr="00DF385F">
        <w:rPr>
          <w:rFonts w:asciiTheme="minorHAnsi" w:hAnsiTheme="minorHAnsi" w:cstheme="minorHAnsi"/>
        </w:rPr>
        <w:t xml:space="preserve">evaluator </w:t>
      </w:r>
      <w:r w:rsidR="00A23581" w:rsidRPr="00DF385F">
        <w:rPr>
          <w:rFonts w:asciiTheme="minorHAnsi" w:hAnsiTheme="minorHAnsi" w:cstheme="minorHAnsi"/>
        </w:rPr>
        <w:t>used the</w:t>
      </w:r>
      <w:r w:rsidR="003B35C7" w:rsidRPr="00DF385F">
        <w:rPr>
          <w:rFonts w:asciiTheme="minorHAnsi" w:hAnsiTheme="minorHAnsi" w:cstheme="minorHAnsi"/>
        </w:rPr>
        <w:t xml:space="preserve"> most advanced IT resources to ensure </w:t>
      </w:r>
      <w:r w:rsidR="000944F3" w:rsidRPr="00DF385F">
        <w:rPr>
          <w:rFonts w:asciiTheme="minorHAnsi" w:hAnsiTheme="minorHAnsi" w:cstheme="minorHAnsi"/>
        </w:rPr>
        <w:t xml:space="preserve">the </w:t>
      </w:r>
      <w:r w:rsidR="003B35C7" w:rsidRPr="00DF385F">
        <w:rPr>
          <w:rFonts w:asciiTheme="minorHAnsi" w:hAnsiTheme="minorHAnsi" w:cstheme="minorHAnsi"/>
        </w:rPr>
        <w:t xml:space="preserve">seamless </w:t>
      </w:r>
      <w:r w:rsidR="001042B5" w:rsidRPr="00DF385F">
        <w:rPr>
          <w:rFonts w:asciiTheme="minorHAnsi" w:hAnsiTheme="minorHAnsi" w:cstheme="minorHAnsi"/>
        </w:rPr>
        <w:t xml:space="preserve">undertaking </w:t>
      </w:r>
      <w:r w:rsidR="000944F3" w:rsidRPr="00DF385F">
        <w:rPr>
          <w:rFonts w:asciiTheme="minorHAnsi" w:hAnsiTheme="minorHAnsi" w:cstheme="minorHAnsi"/>
        </w:rPr>
        <w:t xml:space="preserve">of </w:t>
      </w:r>
      <w:r w:rsidRPr="00DF385F">
        <w:rPr>
          <w:rFonts w:asciiTheme="minorHAnsi" w:hAnsiTheme="minorHAnsi" w:cstheme="minorHAnsi"/>
        </w:rPr>
        <w:t xml:space="preserve">online </w:t>
      </w:r>
      <w:r w:rsidR="003B35C7" w:rsidRPr="00DF385F">
        <w:rPr>
          <w:rFonts w:asciiTheme="minorHAnsi" w:hAnsiTheme="minorHAnsi" w:cstheme="minorHAnsi"/>
        </w:rPr>
        <w:t>interviews.</w:t>
      </w:r>
      <w:r w:rsidRPr="00DF385F">
        <w:rPr>
          <w:rFonts w:asciiTheme="minorHAnsi" w:hAnsiTheme="minorHAnsi" w:cstheme="minorHAnsi"/>
        </w:rPr>
        <w:t xml:space="preserve"> </w:t>
      </w:r>
      <w:r w:rsidR="000944F3" w:rsidRPr="00DF385F">
        <w:rPr>
          <w:rFonts w:asciiTheme="minorHAnsi" w:hAnsiTheme="minorHAnsi" w:cstheme="minorHAnsi"/>
        </w:rPr>
        <w:t>C</w:t>
      </w:r>
      <w:r w:rsidRPr="00DF385F">
        <w:rPr>
          <w:rFonts w:asciiTheme="minorHAnsi" w:hAnsiTheme="minorHAnsi" w:cstheme="minorHAnsi"/>
        </w:rPr>
        <w:t xml:space="preserve">hallenges of </w:t>
      </w:r>
      <w:r w:rsidR="000944F3" w:rsidRPr="00DF385F">
        <w:rPr>
          <w:rFonts w:asciiTheme="minorHAnsi" w:hAnsiTheme="minorHAnsi" w:cstheme="minorHAnsi"/>
        </w:rPr>
        <w:t xml:space="preserve">a </w:t>
      </w:r>
      <w:r w:rsidRPr="00DF385F">
        <w:rPr>
          <w:rFonts w:asciiTheme="minorHAnsi" w:hAnsiTheme="minorHAnsi" w:cstheme="minorHAnsi"/>
        </w:rPr>
        <w:t xml:space="preserve">technical </w:t>
      </w:r>
      <w:r w:rsidR="00077D09" w:rsidRPr="00DF385F">
        <w:rPr>
          <w:rFonts w:asciiTheme="minorHAnsi" w:hAnsiTheme="minorHAnsi" w:cstheme="minorHAnsi"/>
        </w:rPr>
        <w:t xml:space="preserve">nature </w:t>
      </w:r>
      <w:r w:rsidRPr="00DF385F">
        <w:rPr>
          <w:rFonts w:asciiTheme="minorHAnsi" w:hAnsiTheme="minorHAnsi" w:cstheme="minorHAnsi"/>
        </w:rPr>
        <w:t xml:space="preserve">were mitigated with </w:t>
      </w:r>
      <w:r w:rsidR="00683D01" w:rsidRPr="00DF385F">
        <w:rPr>
          <w:rFonts w:asciiTheme="minorHAnsi" w:hAnsiTheme="minorHAnsi" w:cstheme="minorHAnsi"/>
        </w:rPr>
        <w:t>UNDP Uzbekistan's help, and interviews</w:t>
      </w:r>
      <w:r w:rsidRPr="00DF385F">
        <w:rPr>
          <w:rFonts w:asciiTheme="minorHAnsi" w:hAnsiTheme="minorHAnsi" w:cstheme="minorHAnsi"/>
        </w:rPr>
        <w:t xml:space="preserve"> were </w:t>
      </w:r>
      <w:r w:rsidR="00077D09" w:rsidRPr="00DF385F">
        <w:rPr>
          <w:rFonts w:asciiTheme="minorHAnsi" w:hAnsiTheme="minorHAnsi" w:cstheme="minorHAnsi"/>
        </w:rPr>
        <w:t xml:space="preserve">adequately </w:t>
      </w:r>
      <w:r w:rsidRPr="00DF385F">
        <w:rPr>
          <w:rFonts w:asciiTheme="minorHAnsi" w:hAnsiTheme="minorHAnsi" w:cstheme="minorHAnsi"/>
        </w:rPr>
        <w:t xml:space="preserve">planned and </w:t>
      </w:r>
      <w:r w:rsidR="00A23581" w:rsidRPr="00DF385F">
        <w:rPr>
          <w:rFonts w:asciiTheme="minorHAnsi" w:hAnsiTheme="minorHAnsi" w:cstheme="minorHAnsi"/>
        </w:rPr>
        <w:t>sometimes</w:t>
      </w:r>
      <w:r w:rsidRPr="00DF385F">
        <w:rPr>
          <w:rFonts w:asciiTheme="minorHAnsi" w:hAnsiTheme="minorHAnsi" w:cstheme="minorHAnsi"/>
        </w:rPr>
        <w:t xml:space="preserve"> </w:t>
      </w:r>
      <w:r w:rsidR="00077D09" w:rsidRPr="00DF385F">
        <w:rPr>
          <w:rFonts w:asciiTheme="minorHAnsi" w:hAnsiTheme="minorHAnsi" w:cstheme="minorHAnsi"/>
        </w:rPr>
        <w:t xml:space="preserve">held </w:t>
      </w:r>
      <w:r w:rsidRPr="00DF385F">
        <w:rPr>
          <w:rFonts w:asciiTheme="minorHAnsi" w:hAnsiTheme="minorHAnsi" w:cstheme="minorHAnsi"/>
        </w:rPr>
        <w:t xml:space="preserve">on </w:t>
      </w:r>
      <w:r w:rsidR="00077D09" w:rsidRPr="00DF385F">
        <w:rPr>
          <w:rFonts w:asciiTheme="minorHAnsi" w:hAnsiTheme="minorHAnsi" w:cstheme="minorHAnsi"/>
        </w:rPr>
        <w:t xml:space="preserve">an </w:t>
      </w:r>
      <w:r w:rsidRPr="00DF385F">
        <w:rPr>
          <w:rFonts w:asciiTheme="minorHAnsi" w:hAnsiTheme="minorHAnsi" w:cstheme="minorHAnsi"/>
        </w:rPr>
        <w:t>ad</w:t>
      </w:r>
      <w:r w:rsidR="00077D09" w:rsidRPr="00DF385F">
        <w:rPr>
          <w:rFonts w:asciiTheme="minorHAnsi" w:hAnsiTheme="minorHAnsi" w:cstheme="minorHAnsi"/>
        </w:rPr>
        <w:t>-</w:t>
      </w:r>
      <w:r w:rsidRPr="00DF385F">
        <w:rPr>
          <w:rFonts w:asciiTheme="minorHAnsi" w:hAnsiTheme="minorHAnsi" w:cstheme="minorHAnsi"/>
        </w:rPr>
        <w:t>hoc basis</w:t>
      </w:r>
      <w:r w:rsidR="00077D09" w:rsidRPr="00DF385F">
        <w:rPr>
          <w:rFonts w:asciiTheme="minorHAnsi" w:hAnsiTheme="minorHAnsi" w:cstheme="minorHAnsi"/>
        </w:rPr>
        <w:t>, in order</w:t>
      </w:r>
      <w:r w:rsidRPr="00DF385F">
        <w:rPr>
          <w:rFonts w:asciiTheme="minorHAnsi" w:hAnsiTheme="minorHAnsi" w:cstheme="minorHAnsi"/>
        </w:rPr>
        <w:t xml:space="preserve"> to meet </w:t>
      </w:r>
      <w:r w:rsidR="00683D01" w:rsidRPr="00DF385F">
        <w:rPr>
          <w:rFonts w:asciiTheme="minorHAnsi" w:hAnsiTheme="minorHAnsi" w:cstheme="minorHAnsi"/>
        </w:rPr>
        <w:t xml:space="preserve">beneficiaries' </w:t>
      </w:r>
      <w:r w:rsidRPr="00DF385F">
        <w:rPr>
          <w:rFonts w:asciiTheme="minorHAnsi" w:hAnsiTheme="minorHAnsi" w:cstheme="minorHAnsi"/>
        </w:rPr>
        <w:t xml:space="preserve">timing preferences. </w:t>
      </w:r>
    </w:p>
    <w:p w14:paraId="7B7F7548" w14:textId="77777777" w:rsidR="00DB59E0" w:rsidRPr="00DF385F" w:rsidRDefault="00DB59E0" w:rsidP="0005688A">
      <w:pPr>
        <w:jc w:val="both"/>
        <w:rPr>
          <w:rFonts w:asciiTheme="minorHAnsi" w:hAnsiTheme="minorHAnsi" w:cstheme="minorHAnsi"/>
        </w:rPr>
      </w:pPr>
    </w:p>
    <w:p w14:paraId="7DC77A0E" w14:textId="28DEB0B4" w:rsidR="00216C88" w:rsidRPr="003F1EC0" w:rsidRDefault="00216C88" w:rsidP="00A1014A">
      <w:pPr>
        <w:jc w:val="both"/>
        <w:rPr>
          <w:rFonts w:asciiTheme="minorHAnsi" w:eastAsiaTheme="majorEastAsia" w:hAnsiTheme="minorHAnsi" w:cs="Times New Roman (Headings CS)"/>
          <w:b/>
          <w:caps/>
          <w:color w:val="2E74B5" w:themeColor="accent5" w:themeShade="BF"/>
        </w:rPr>
      </w:pPr>
      <w:r w:rsidRPr="00DF385F">
        <w:rPr>
          <w:rFonts w:asciiTheme="minorHAnsi" w:eastAsiaTheme="majorEastAsia" w:hAnsiTheme="minorHAnsi" w:cs="Times New Roman (Headings CS)"/>
          <w:b/>
          <w:caps/>
          <w:color w:val="2E74B5" w:themeColor="accent5" w:themeShade="BF"/>
        </w:rPr>
        <w:t>Data analysis</w:t>
      </w:r>
      <w:r w:rsidRPr="003F1EC0">
        <w:rPr>
          <w:rFonts w:asciiTheme="minorHAnsi" w:eastAsiaTheme="majorEastAsia" w:hAnsiTheme="minorHAnsi" w:cs="Times New Roman (Headings CS)"/>
          <w:b/>
          <w:caps/>
          <w:color w:val="2E74B5" w:themeColor="accent5" w:themeShade="BF"/>
        </w:rPr>
        <w:t xml:space="preserve"> </w:t>
      </w:r>
    </w:p>
    <w:p w14:paraId="40EC9BEC" w14:textId="2D99A349" w:rsidR="002A38CA" w:rsidRPr="00DF385F" w:rsidRDefault="00216C88" w:rsidP="0005688A">
      <w:pPr>
        <w:jc w:val="both"/>
        <w:rPr>
          <w:rFonts w:asciiTheme="minorHAnsi" w:hAnsiTheme="minorHAnsi" w:cstheme="minorHAnsi"/>
        </w:rPr>
      </w:pPr>
      <w:r w:rsidRPr="00DF385F">
        <w:rPr>
          <w:rFonts w:asciiTheme="minorHAnsi" w:hAnsiTheme="minorHAnsi" w:cstheme="minorHAnsi"/>
        </w:rPr>
        <w:t xml:space="preserve">The evaluation methodology was based on a mixture of diverse techniques and tools </w:t>
      </w:r>
      <w:r w:rsidR="006010DA" w:rsidRPr="00DF385F">
        <w:rPr>
          <w:rFonts w:asciiTheme="minorHAnsi" w:hAnsiTheme="minorHAnsi" w:cstheme="minorHAnsi"/>
        </w:rPr>
        <w:t>utilized</w:t>
      </w:r>
      <w:r w:rsidRPr="00DF385F">
        <w:rPr>
          <w:rFonts w:asciiTheme="minorHAnsi" w:hAnsiTheme="minorHAnsi" w:cstheme="minorHAnsi"/>
        </w:rPr>
        <w:t xml:space="preserve"> </w:t>
      </w:r>
      <w:r w:rsidR="00683D01" w:rsidRPr="00DF385F">
        <w:rPr>
          <w:rFonts w:asciiTheme="minorHAnsi" w:hAnsiTheme="minorHAnsi" w:cstheme="minorHAnsi"/>
        </w:rPr>
        <w:t>to assess</w:t>
      </w:r>
      <w:r w:rsidRPr="00DF385F">
        <w:rPr>
          <w:rFonts w:asciiTheme="minorHAnsi" w:hAnsiTheme="minorHAnsi" w:cstheme="minorHAnsi"/>
        </w:rPr>
        <w:t xml:space="preserve"> the results of the PCEAT</w:t>
      </w:r>
      <w:r w:rsidR="000944F3" w:rsidRPr="00DF385F">
        <w:rPr>
          <w:rFonts w:asciiTheme="minorHAnsi" w:hAnsiTheme="minorHAnsi" w:cstheme="minorHAnsi"/>
        </w:rPr>
        <w:t>,</w:t>
      </w:r>
      <w:r w:rsidRPr="00DF385F">
        <w:rPr>
          <w:rFonts w:asciiTheme="minorHAnsi" w:hAnsiTheme="minorHAnsi" w:cstheme="minorHAnsi"/>
        </w:rPr>
        <w:t xml:space="preserve"> to highlight </w:t>
      </w:r>
      <w:r w:rsidR="00046978" w:rsidRPr="00DF385F">
        <w:rPr>
          <w:rFonts w:asciiTheme="minorHAnsi" w:hAnsiTheme="minorHAnsi" w:cstheme="minorHAnsi"/>
        </w:rPr>
        <w:t>cause-and-effect</w:t>
      </w:r>
      <w:r w:rsidRPr="00DF385F">
        <w:rPr>
          <w:rFonts w:asciiTheme="minorHAnsi" w:hAnsiTheme="minorHAnsi" w:cstheme="minorHAnsi"/>
        </w:rPr>
        <w:t xml:space="preserve"> links between inputs and activities</w:t>
      </w:r>
      <w:r w:rsidR="000944F3" w:rsidRPr="00DF385F">
        <w:rPr>
          <w:rFonts w:asciiTheme="minorHAnsi" w:hAnsiTheme="minorHAnsi" w:cstheme="minorHAnsi"/>
        </w:rPr>
        <w:t>,</w:t>
      </w:r>
      <w:r w:rsidRPr="00DF385F">
        <w:rPr>
          <w:rFonts w:asciiTheme="minorHAnsi" w:hAnsiTheme="minorHAnsi" w:cstheme="minorHAnsi"/>
        </w:rPr>
        <w:t xml:space="preserve"> and outputs, outcomes and expected impacts. </w:t>
      </w:r>
    </w:p>
    <w:p w14:paraId="4ECA9068" w14:textId="77777777" w:rsidR="001671BB" w:rsidRPr="00DF385F" w:rsidRDefault="001671BB" w:rsidP="0005688A">
      <w:pPr>
        <w:jc w:val="both"/>
        <w:rPr>
          <w:rFonts w:asciiTheme="minorHAnsi" w:hAnsiTheme="minorHAnsi" w:cstheme="minorHAnsi"/>
        </w:rPr>
      </w:pPr>
    </w:p>
    <w:p w14:paraId="3952F184" w14:textId="77777777" w:rsidR="0081630B" w:rsidRPr="00DF385F" w:rsidRDefault="00216C88" w:rsidP="0005688A">
      <w:pPr>
        <w:jc w:val="both"/>
        <w:rPr>
          <w:rStyle w:val="Heading4Char"/>
        </w:rPr>
      </w:pPr>
      <w:r w:rsidRPr="00DF385F">
        <w:rPr>
          <w:rStyle w:val="Heading4Char"/>
        </w:rPr>
        <w:t>Interview</w:t>
      </w:r>
      <w:r w:rsidR="0081630B" w:rsidRPr="00DF385F">
        <w:rPr>
          <w:rStyle w:val="Heading4Char"/>
        </w:rPr>
        <w:t>s</w:t>
      </w:r>
    </w:p>
    <w:p w14:paraId="035959CB" w14:textId="692263BB" w:rsidR="007D7670" w:rsidRPr="00DF385F" w:rsidRDefault="00216C88" w:rsidP="0005688A">
      <w:pPr>
        <w:jc w:val="both"/>
        <w:rPr>
          <w:rFonts w:asciiTheme="minorHAnsi" w:hAnsiTheme="minorHAnsi" w:cstheme="minorHAnsi"/>
        </w:rPr>
      </w:pPr>
      <w:r w:rsidRPr="00DF385F">
        <w:rPr>
          <w:rFonts w:asciiTheme="minorHAnsi" w:hAnsiTheme="minorHAnsi" w:cstheme="minorHAnsi"/>
        </w:rPr>
        <w:t>All individual and group interviews followed agreed-upon protocols</w:t>
      </w:r>
      <w:r w:rsidR="000944F3" w:rsidRPr="00DF385F">
        <w:rPr>
          <w:rFonts w:asciiTheme="minorHAnsi" w:hAnsiTheme="minorHAnsi" w:cstheme="minorHAnsi"/>
        </w:rPr>
        <w:t>,</w:t>
      </w:r>
      <w:r w:rsidRPr="00DF385F">
        <w:rPr>
          <w:rFonts w:asciiTheme="minorHAnsi" w:hAnsiTheme="minorHAnsi" w:cstheme="minorHAnsi"/>
        </w:rPr>
        <w:t xml:space="preserve"> tailored to </w:t>
      </w:r>
      <w:r w:rsidR="000944F3" w:rsidRPr="00DF385F">
        <w:rPr>
          <w:rFonts w:asciiTheme="minorHAnsi" w:hAnsiTheme="minorHAnsi" w:cstheme="minorHAnsi"/>
        </w:rPr>
        <w:t xml:space="preserve">individual categories of </w:t>
      </w:r>
      <w:r w:rsidRPr="00DF385F">
        <w:rPr>
          <w:rFonts w:asciiTheme="minorHAnsi" w:hAnsiTheme="minorHAnsi" w:cstheme="minorHAnsi"/>
        </w:rPr>
        <w:t>stakeholders</w:t>
      </w:r>
      <w:r w:rsidR="000944F3" w:rsidRPr="00DF385F">
        <w:rPr>
          <w:rFonts w:asciiTheme="minorHAnsi" w:hAnsiTheme="minorHAnsi" w:cstheme="minorHAnsi"/>
        </w:rPr>
        <w:t>,</w:t>
      </w:r>
      <w:r w:rsidRPr="00DF385F">
        <w:rPr>
          <w:rFonts w:asciiTheme="minorHAnsi" w:hAnsiTheme="minorHAnsi" w:cstheme="minorHAnsi"/>
        </w:rPr>
        <w:t xml:space="preserve"> and aligned with the overall evaluation framework. </w:t>
      </w:r>
      <w:r w:rsidR="000944F3" w:rsidRPr="00DF385F">
        <w:rPr>
          <w:rFonts w:asciiTheme="minorHAnsi" w:hAnsiTheme="minorHAnsi" w:cstheme="minorHAnsi"/>
        </w:rPr>
        <w:t>The conducted i</w:t>
      </w:r>
      <w:r w:rsidRPr="00DF385F">
        <w:rPr>
          <w:rFonts w:asciiTheme="minorHAnsi" w:hAnsiTheme="minorHAnsi" w:cstheme="minorHAnsi"/>
        </w:rPr>
        <w:t>nterviews were semi-structured but flexible, allowing new questions to be brought up during interview</w:t>
      </w:r>
      <w:r w:rsidR="000944F3" w:rsidRPr="00DF385F">
        <w:rPr>
          <w:rFonts w:asciiTheme="minorHAnsi" w:hAnsiTheme="minorHAnsi" w:cstheme="minorHAnsi"/>
        </w:rPr>
        <w:t>s, based on</w:t>
      </w:r>
      <w:r w:rsidRPr="00DF385F">
        <w:rPr>
          <w:rFonts w:asciiTheme="minorHAnsi" w:hAnsiTheme="minorHAnsi" w:cstheme="minorHAnsi"/>
        </w:rPr>
        <w:t xml:space="preserve"> what the interviewee</w:t>
      </w:r>
      <w:r w:rsidR="000944F3" w:rsidRPr="00DF385F">
        <w:rPr>
          <w:rFonts w:asciiTheme="minorHAnsi" w:hAnsiTheme="minorHAnsi" w:cstheme="minorHAnsi"/>
        </w:rPr>
        <w:t>s</w:t>
      </w:r>
      <w:r w:rsidRPr="00DF385F">
        <w:rPr>
          <w:rFonts w:asciiTheme="minorHAnsi" w:hAnsiTheme="minorHAnsi" w:cstheme="minorHAnsi"/>
        </w:rPr>
        <w:t xml:space="preserve"> discussed.</w:t>
      </w:r>
      <w:r w:rsidR="00046978" w:rsidRPr="00DF385F">
        <w:rPr>
          <w:rFonts w:asciiTheme="minorHAnsi" w:hAnsiTheme="minorHAnsi" w:cstheme="minorHAnsi"/>
        </w:rPr>
        <w:t xml:space="preserve"> Over 90</w:t>
      </w:r>
      <w:r w:rsidR="00E47815" w:rsidRPr="00DF385F">
        <w:rPr>
          <w:rFonts w:asciiTheme="minorHAnsi" w:hAnsiTheme="minorHAnsi" w:cstheme="minorHAnsi"/>
        </w:rPr>
        <w:t xml:space="preserve"> percent</w:t>
      </w:r>
      <w:r w:rsidR="00046978" w:rsidRPr="00DF385F">
        <w:rPr>
          <w:rFonts w:asciiTheme="minorHAnsi" w:hAnsiTheme="minorHAnsi" w:cstheme="minorHAnsi"/>
        </w:rPr>
        <w:t xml:space="preserve"> of the interviews were conducted in </w:t>
      </w:r>
      <w:r w:rsidR="00AC7357" w:rsidRPr="00DF385F">
        <w:rPr>
          <w:rFonts w:asciiTheme="minorHAnsi" w:hAnsiTheme="minorHAnsi" w:cstheme="minorHAnsi"/>
        </w:rPr>
        <w:t xml:space="preserve">the </w:t>
      </w:r>
      <w:r w:rsidR="00046978" w:rsidRPr="00DF385F">
        <w:rPr>
          <w:rFonts w:asciiTheme="minorHAnsi" w:hAnsiTheme="minorHAnsi" w:cstheme="minorHAnsi"/>
        </w:rPr>
        <w:t>Russian language and without interpretation</w:t>
      </w:r>
      <w:r w:rsidR="00AC7357" w:rsidRPr="00DF385F">
        <w:rPr>
          <w:rFonts w:asciiTheme="minorHAnsi" w:hAnsiTheme="minorHAnsi" w:cstheme="minorHAnsi"/>
        </w:rPr>
        <w:t>,</w:t>
      </w:r>
      <w:r w:rsidR="00046978" w:rsidRPr="00DF385F">
        <w:rPr>
          <w:rFonts w:asciiTheme="minorHAnsi" w:hAnsiTheme="minorHAnsi" w:cstheme="minorHAnsi"/>
        </w:rPr>
        <w:t xml:space="preserve"> </w:t>
      </w:r>
      <w:r w:rsidR="000944F3" w:rsidRPr="00DF385F">
        <w:rPr>
          <w:rFonts w:asciiTheme="minorHAnsi" w:hAnsiTheme="minorHAnsi" w:cstheme="minorHAnsi"/>
        </w:rPr>
        <w:t xml:space="preserve">allowing </w:t>
      </w:r>
      <w:r w:rsidR="00046978" w:rsidRPr="00DF385F">
        <w:rPr>
          <w:rFonts w:asciiTheme="minorHAnsi" w:hAnsiTheme="minorHAnsi" w:cstheme="minorHAnsi"/>
        </w:rPr>
        <w:t xml:space="preserve">for </w:t>
      </w:r>
      <w:r w:rsidR="001671BB" w:rsidRPr="00DF385F">
        <w:rPr>
          <w:rFonts w:asciiTheme="minorHAnsi" w:hAnsiTheme="minorHAnsi" w:cstheme="minorHAnsi"/>
        </w:rPr>
        <w:t xml:space="preserve">the </w:t>
      </w:r>
      <w:r w:rsidR="00046978" w:rsidRPr="00DF385F">
        <w:rPr>
          <w:rFonts w:asciiTheme="minorHAnsi" w:hAnsiTheme="minorHAnsi" w:cstheme="minorHAnsi"/>
        </w:rPr>
        <w:t>more efficient and effective use of time</w:t>
      </w:r>
      <w:r w:rsidR="000944F3" w:rsidRPr="00DF385F">
        <w:rPr>
          <w:rFonts w:asciiTheme="minorHAnsi" w:hAnsiTheme="minorHAnsi" w:cstheme="minorHAnsi"/>
        </w:rPr>
        <w:t>,</w:t>
      </w:r>
      <w:r w:rsidR="00046978" w:rsidRPr="00DF385F">
        <w:rPr>
          <w:rFonts w:asciiTheme="minorHAnsi" w:hAnsiTheme="minorHAnsi" w:cstheme="minorHAnsi"/>
        </w:rPr>
        <w:t xml:space="preserve"> </w:t>
      </w:r>
      <w:r w:rsidR="000944F3" w:rsidRPr="00DF385F">
        <w:rPr>
          <w:rFonts w:asciiTheme="minorHAnsi" w:hAnsiTheme="minorHAnsi" w:cstheme="minorHAnsi"/>
        </w:rPr>
        <w:t>while enhancing the</w:t>
      </w:r>
      <w:r w:rsidR="00046978" w:rsidRPr="00DF385F">
        <w:rPr>
          <w:rFonts w:asciiTheme="minorHAnsi" w:hAnsiTheme="minorHAnsi" w:cstheme="minorHAnsi"/>
        </w:rPr>
        <w:t xml:space="preserve"> quality of information gathered. </w:t>
      </w:r>
      <w:r w:rsidR="005B1BC2" w:rsidRPr="00DF385F">
        <w:rPr>
          <w:rFonts w:asciiTheme="minorHAnsi" w:hAnsiTheme="minorHAnsi" w:cstheme="minorHAnsi"/>
        </w:rPr>
        <w:t xml:space="preserve">The evaluation process, from inception to report submission, took place from </w:t>
      </w:r>
      <w:r w:rsidR="00A23581" w:rsidRPr="00DF385F">
        <w:rPr>
          <w:rFonts w:asciiTheme="minorHAnsi" w:hAnsiTheme="minorHAnsi" w:cstheme="minorHAnsi"/>
        </w:rPr>
        <w:t>October 2020</w:t>
      </w:r>
      <w:r w:rsidR="005B1BC2" w:rsidRPr="00DF385F">
        <w:rPr>
          <w:rFonts w:asciiTheme="minorHAnsi" w:hAnsiTheme="minorHAnsi" w:cstheme="minorHAnsi"/>
        </w:rPr>
        <w:t xml:space="preserve"> to January 2021.</w:t>
      </w:r>
    </w:p>
    <w:p w14:paraId="68195B00" w14:textId="5CAAE01D" w:rsidR="00046978" w:rsidRPr="00DF385F" w:rsidRDefault="00741CB6" w:rsidP="00DB59E0">
      <w:pPr>
        <w:jc w:val="both"/>
        <w:rPr>
          <w:rFonts w:asciiTheme="minorHAnsi" w:hAnsiTheme="minorHAnsi" w:cstheme="minorHAnsi"/>
        </w:rPr>
      </w:pPr>
      <w:r w:rsidRPr="003F1EC0">
        <w:rPr>
          <w:rFonts w:asciiTheme="minorHAnsi" w:hAnsiTheme="minorHAnsi" w:cstheme="minorHAnsi"/>
          <w:noProof/>
          <w:lang w:val="ru-RU" w:eastAsia="ru-RU"/>
        </w:rPr>
        <w:drawing>
          <wp:inline distT="0" distB="0" distL="0" distR="0" wp14:anchorId="22649333" wp14:editId="2F9264A0">
            <wp:extent cx="6659497" cy="37024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53" t="890" r="12445" b="-1"/>
                    <a:stretch/>
                  </pic:blipFill>
                  <pic:spPr bwMode="auto">
                    <a:xfrm>
                      <a:off x="0" y="0"/>
                      <a:ext cx="6663542" cy="3704673"/>
                    </a:xfrm>
                    <a:prstGeom prst="rect">
                      <a:avLst/>
                    </a:prstGeom>
                    <a:ln>
                      <a:noFill/>
                    </a:ln>
                    <a:extLst>
                      <a:ext uri="{53640926-AAD7-44D8-BBD7-CCE9431645EC}">
                        <a14:shadowObscured xmlns:a14="http://schemas.microsoft.com/office/drawing/2010/main"/>
                      </a:ext>
                    </a:extLst>
                  </pic:spPr>
                </pic:pic>
              </a:graphicData>
            </a:graphic>
          </wp:inline>
        </w:drawing>
      </w:r>
    </w:p>
    <w:p w14:paraId="343BA2B4" w14:textId="77777777" w:rsidR="00046978" w:rsidRPr="00DF385F" w:rsidRDefault="00046978" w:rsidP="00DB59E0">
      <w:pPr>
        <w:jc w:val="both"/>
        <w:rPr>
          <w:rFonts w:asciiTheme="minorHAnsi" w:hAnsiTheme="minorHAnsi" w:cstheme="minorHAnsi"/>
        </w:rPr>
      </w:pPr>
    </w:p>
    <w:p w14:paraId="112DEA00" w14:textId="77777777" w:rsidR="0081630B" w:rsidRPr="00DF385F" w:rsidRDefault="00046978" w:rsidP="00DB59E0">
      <w:pPr>
        <w:jc w:val="both"/>
        <w:rPr>
          <w:rStyle w:val="Heading4Char"/>
        </w:rPr>
      </w:pPr>
      <w:r w:rsidRPr="00DF385F">
        <w:rPr>
          <w:rStyle w:val="Heading4Char"/>
        </w:rPr>
        <w:t>Document and secondary data review</w:t>
      </w:r>
    </w:p>
    <w:p w14:paraId="5C58815B" w14:textId="57DA5AC9" w:rsidR="007D7670" w:rsidRPr="00DF385F" w:rsidRDefault="00046978" w:rsidP="00DB59E0">
      <w:pPr>
        <w:jc w:val="both"/>
        <w:rPr>
          <w:rFonts w:asciiTheme="minorHAnsi" w:hAnsiTheme="minorHAnsi" w:cstheme="minorHAnsi"/>
        </w:rPr>
      </w:pPr>
      <w:r w:rsidRPr="00DF385F">
        <w:rPr>
          <w:rFonts w:asciiTheme="minorHAnsi" w:hAnsiTheme="minorHAnsi" w:cstheme="minorHAnsi"/>
        </w:rPr>
        <w:t xml:space="preserve">During the inception phase, </w:t>
      </w:r>
      <w:r w:rsidR="00BC643F" w:rsidRPr="00DF385F">
        <w:rPr>
          <w:rFonts w:asciiTheme="minorHAnsi" w:hAnsiTheme="minorHAnsi" w:cstheme="minorHAnsi"/>
        </w:rPr>
        <w:t xml:space="preserve">the </w:t>
      </w:r>
      <w:r w:rsidR="00DA5481" w:rsidRPr="00DF385F">
        <w:rPr>
          <w:rFonts w:asciiTheme="minorHAnsi" w:hAnsiTheme="minorHAnsi" w:cstheme="minorHAnsi"/>
        </w:rPr>
        <w:t xml:space="preserve">independent </w:t>
      </w:r>
      <w:r w:rsidRPr="00DF385F">
        <w:rPr>
          <w:rFonts w:asciiTheme="minorHAnsi" w:hAnsiTheme="minorHAnsi" w:cstheme="minorHAnsi"/>
        </w:rPr>
        <w:t xml:space="preserve">evaluator reviewed selected key documents as they were made available. During the data collection phase </w:t>
      </w:r>
      <w:r w:rsidR="0005584E" w:rsidRPr="00DF385F">
        <w:rPr>
          <w:rFonts w:asciiTheme="minorHAnsi" w:hAnsiTheme="minorHAnsi" w:cstheme="minorHAnsi"/>
        </w:rPr>
        <w:t xml:space="preserve">the </w:t>
      </w:r>
      <w:r w:rsidR="002219F6" w:rsidRPr="00DF385F">
        <w:rPr>
          <w:rFonts w:asciiTheme="minorHAnsi" w:hAnsiTheme="minorHAnsi" w:cstheme="minorHAnsi"/>
        </w:rPr>
        <w:t xml:space="preserve">evaluator </w:t>
      </w:r>
      <w:r w:rsidRPr="00DF385F">
        <w:rPr>
          <w:rFonts w:asciiTheme="minorHAnsi" w:hAnsiTheme="minorHAnsi" w:cstheme="minorHAnsi"/>
        </w:rPr>
        <w:t xml:space="preserve">carried out an in-depth review of documents to generate information </w:t>
      </w:r>
      <w:r w:rsidR="00BC643F" w:rsidRPr="00DF385F">
        <w:rPr>
          <w:rFonts w:asciiTheme="minorHAnsi" w:hAnsiTheme="minorHAnsi" w:cstheme="minorHAnsi"/>
        </w:rPr>
        <w:t>needed to</w:t>
      </w:r>
      <w:r w:rsidRPr="00DF385F">
        <w:rPr>
          <w:rFonts w:asciiTheme="minorHAnsi" w:hAnsiTheme="minorHAnsi" w:cstheme="minorHAnsi"/>
        </w:rPr>
        <w:t xml:space="preserve"> address the key evaluation criteria and questions outlined in the evaluation matrix. Relevant information was identified, sorted, </w:t>
      </w:r>
      <w:r w:rsidR="006010DA" w:rsidRPr="00DF385F">
        <w:rPr>
          <w:rFonts w:asciiTheme="minorHAnsi" w:hAnsiTheme="minorHAnsi" w:cstheme="minorHAnsi"/>
        </w:rPr>
        <w:t>analy</w:t>
      </w:r>
      <w:r w:rsidR="00BC643F" w:rsidRPr="00DF385F">
        <w:rPr>
          <w:rFonts w:asciiTheme="minorHAnsi" w:hAnsiTheme="minorHAnsi" w:cstheme="minorHAnsi"/>
        </w:rPr>
        <w:t>s</w:t>
      </w:r>
      <w:r w:rsidR="006010DA" w:rsidRPr="00DF385F">
        <w:rPr>
          <w:rFonts w:asciiTheme="minorHAnsi" w:hAnsiTheme="minorHAnsi" w:cstheme="minorHAnsi"/>
        </w:rPr>
        <w:t>ed</w:t>
      </w:r>
      <w:r w:rsidRPr="00DF385F">
        <w:rPr>
          <w:rFonts w:asciiTheme="minorHAnsi" w:hAnsiTheme="minorHAnsi" w:cstheme="minorHAnsi"/>
        </w:rPr>
        <w:t xml:space="preserve"> and triangulated by </w:t>
      </w:r>
      <w:r w:rsidR="00BC643F" w:rsidRPr="00DF385F">
        <w:rPr>
          <w:rFonts w:asciiTheme="minorHAnsi" w:hAnsiTheme="minorHAnsi" w:cstheme="minorHAnsi"/>
        </w:rPr>
        <w:t xml:space="preserve">the </w:t>
      </w:r>
      <w:r w:rsidRPr="00DF385F">
        <w:rPr>
          <w:rFonts w:asciiTheme="minorHAnsi" w:hAnsiTheme="minorHAnsi" w:cstheme="minorHAnsi"/>
        </w:rPr>
        <w:t>criteria and key questions in the matrix</w:t>
      </w:r>
      <w:r w:rsidR="00BC643F" w:rsidRPr="00DF385F">
        <w:rPr>
          <w:rFonts w:asciiTheme="minorHAnsi" w:hAnsiTheme="minorHAnsi" w:cstheme="minorHAnsi"/>
        </w:rPr>
        <w:t>,</w:t>
      </w:r>
      <w:r w:rsidRPr="00DF385F">
        <w:rPr>
          <w:rFonts w:asciiTheme="minorHAnsi" w:hAnsiTheme="minorHAnsi" w:cstheme="minorHAnsi"/>
        </w:rPr>
        <w:t xml:space="preserve"> and </w:t>
      </w:r>
      <w:r w:rsidR="00BA747C" w:rsidRPr="00DF385F">
        <w:rPr>
          <w:rFonts w:asciiTheme="minorHAnsi" w:hAnsiTheme="minorHAnsi" w:cstheme="minorHAnsi"/>
        </w:rPr>
        <w:t xml:space="preserve">with consideration of </w:t>
      </w:r>
      <w:r w:rsidRPr="00DF385F">
        <w:rPr>
          <w:rFonts w:asciiTheme="minorHAnsi" w:hAnsiTheme="minorHAnsi" w:cstheme="minorHAnsi"/>
        </w:rPr>
        <w:t xml:space="preserve">other key </w:t>
      </w:r>
      <w:r w:rsidR="002219F6" w:rsidRPr="00DF385F">
        <w:rPr>
          <w:rFonts w:asciiTheme="minorHAnsi" w:hAnsiTheme="minorHAnsi" w:cstheme="minorHAnsi"/>
        </w:rPr>
        <w:t>issues</w:t>
      </w:r>
      <w:r w:rsidRPr="00DF385F">
        <w:rPr>
          <w:rFonts w:asciiTheme="minorHAnsi" w:hAnsiTheme="minorHAnsi" w:cstheme="minorHAnsi"/>
        </w:rPr>
        <w:t xml:space="preserve"> that emerged during the evaluation.</w:t>
      </w:r>
      <w:r w:rsidR="002219F6" w:rsidRPr="00DF385F">
        <w:rPr>
          <w:rFonts w:asciiTheme="minorHAnsi" w:hAnsiTheme="minorHAnsi" w:cstheme="minorHAnsi"/>
        </w:rPr>
        <w:t xml:space="preserve"> The list of consulted literature and PCEAT documentation is attached </w:t>
      </w:r>
      <w:r w:rsidR="00BC643F" w:rsidRPr="00DF385F">
        <w:rPr>
          <w:rFonts w:asciiTheme="minorHAnsi" w:hAnsiTheme="minorHAnsi" w:cstheme="minorHAnsi"/>
        </w:rPr>
        <w:t xml:space="preserve">to </w:t>
      </w:r>
      <w:r w:rsidR="002219F6" w:rsidRPr="00DF385F">
        <w:rPr>
          <w:rFonts w:asciiTheme="minorHAnsi" w:hAnsiTheme="minorHAnsi" w:cstheme="minorHAnsi"/>
        </w:rPr>
        <w:t>th</w:t>
      </w:r>
      <w:r w:rsidR="00BC643F" w:rsidRPr="00DF385F">
        <w:rPr>
          <w:rFonts w:asciiTheme="minorHAnsi" w:hAnsiTheme="minorHAnsi" w:cstheme="minorHAnsi"/>
        </w:rPr>
        <w:t>is</w:t>
      </w:r>
      <w:r w:rsidR="002219F6" w:rsidRPr="00DF385F">
        <w:rPr>
          <w:rFonts w:asciiTheme="minorHAnsi" w:hAnsiTheme="minorHAnsi" w:cstheme="minorHAnsi"/>
        </w:rPr>
        <w:t xml:space="preserve"> present report. Overall </w:t>
      </w:r>
      <w:r w:rsidR="00A23581" w:rsidRPr="00DF385F">
        <w:rPr>
          <w:rFonts w:asciiTheme="minorHAnsi" w:hAnsiTheme="minorHAnsi" w:cstheme="minorHAnsi"/>
        </w:rPr>
        <w:t xml:space="preserve">the </w:t>
      </w:r>
      <w:r w:rsidR="002219F6" w:rsidRPr="00DF385F">
        <w:rPr>
          <w:rFonts w:asciiTheme="minorHAnsi" w:hAnsiTheme="minorHAnsi" w:cstheme="minorHAnsi"/>
        </w:rPr>
        <w:t>evaluator studied over 60 reports, case studies</w:t>
      </w:r>
      <w:r w:rsidR="00BC643F" w:rsidRPr="00DF385F">
        <w:rPr>
          <w:rFonts w:asciiTheme="minorHAnsi" w:hAnsiTheme="minorHAnsi" w:cstheme="minorHAnsi"/>
        </w:rPr>
        <w:t xml:space="preserve"> and</w:t>
      </w:r>
      <w:r w:rsidR="002219F6" w:rsidRPr="00DF385F">
        <w:rPr>
          <w:rFonts w:asciiTheme="minorHAnsi" w:hAnsiTheme="minorHAnsi" w:cstheme="minorHAnsi"/>
        </w:rPr>
        <w:t xml:space="preserve"> regional assessments, </w:t>
      </w:r>
      <w:r w:rsidR="0018465F" w:rsidRPr="00DF385F">
        <w:rPr>
          <w:rFonts w:asciiTheme="minorHAnsi" w:hAnsiTheme="minorHAnsi" w:cstheme="minorHAnsi"/>
        </w:rPr>
        <w:t xml:space="preserve">Uzbekistan's </w:t>
      </w:r>
      <w:r w:rsidR="00BC643F" w:rsidRPr="00DF385F">
        <w:rPr>
          <w:rFonts w:asciiTheme="minorHAnsi" w:hAnsiTheme="minorHAnsi" w:cstheme="minorHAnsi"/>
        </w:rPr>
        <w:t xml:space="preserve">general </w:t>
      </w:r>
      <w:r w:rsidR="0018465F" w:rsidRPr="00DF385F">
        <w:rPr>
          <w:rFonts w:asciiTheme="minorHAnsi" w:hAnsiTheme="minorHAnsi" w:cstheme="minorHAnsi"/>
        </w:rPr>
        <w:t>situation</w:t>
      </w:r>
      <w:r w:rsidR="002219F6" w:rsidRPr="00DF385F">
        <w:rPr>
          <w:rFonts w:asciiTheme="minorHAnsi" w:hAnsiTheme="minorHAnsi" w:cstheme="minorHAnsi"/>
        </w:rPr>
        <w:t xml:space="preserve">, best </w:t>
      </w:r>
      <w:r w:rsidR="00091DA0" w:rsidRPr="00DF385F">
        <w:rPr>
          <w:rFonts w:asciiTheme="minorHAnsi" w:hAnsiTheme="minorHAnsi" w:cstheme="minorHAnsi"/>
        </w:rPr>
        <w:t>practices</w:t>
      </w:r>
      <w:r w:rsidR="002219F6" w:rsidRPr="00DF385F">
        <w:rPr>
          <w:rFonts w:asciiTheme="minorHAnsi" w:hAnsiTheme="minorHAnsi" w:cstheme="minorHAnsi"/>
        </w:rPr>
        <w:t xml:space="preserve"> on AC, </w:t>
      </w:r>
      <w:r w:rsidR="00BC643F" w:rsidRPr="00DF385F">
        <w:rPr>
          <w:rFonts w:asciiTheme="minorHAnsi" w:hAnsiTheme="minorHAnsi" w:cstheme="minorHAnsi"/>
        </w:rPr>
        <w:t xml:space="preserve">and </w:t>
      </w:r>
      <w:r w:rsidR="002219F6" w:rsidRPr="00DF385F">
        <w:rPr>
          <w:rFonts w:asciiTheme="minorHAnsi" w:hAnsiTheme="minorHAnsi" w:cstheme="minorHAnsi"/>
        </w:rPr>
        <w:t xml:space="preserve">UNCAC and UNDP core reports on </w:t>
      </w:r>
      <w:r w:rsidR="00AC7357" w:rsidRPr="00DF385F">
        <w:rPr>
          <w:rFonts w:asciiTheme="minorHAnsi" w:hAnsiTheme="minorHAnsi" w:cstheme="minorHAnsi"/>
        </w:rPr>
        <w:t>anti-corruption</w:t>
      </w:r>
      <w:r w:rsidR="002219F6" w:rsidRPr="00DF385F">
        <w:rPr>
          <w:rFonts w:asciiTheme="minorHAnsi" w:hAnsiTheme="minorHAnsi" w:cstheme="minorHAnsi"/>
        </w:rPr>
        <w:t xml:space="preserve"> and good governance. </w:t>
      </w:r>
      <w:r w:rsidR="00C822E7" w:rsidRPr="00DF385F">
        <w:rPr>
          <w:rFonts w:asciiTheme="minorHAnsi" w:hAnsiTheme="minorHAnsi" w:cstheme="minorHAnsi"/>
        </w:rPr>
        <w:t xml:space="preserve">This </w:t>
      </w:r>
      <w:r w:rsidR="00BC643F" w:rsidRPr="00DF385F">
        <w:rPr>
          <w:rFonts w:asciiTheme="minorHAnsi" w:hAnsiTheme="minorHAnsi" w:cstheme="minorHAnsi"/>
        </w:rPr>
        <w:t xml:space="preserve">has </w:t>
      </w:r>
      <w:r w:rsidR="00683D01" w:rsidRPr="00DF385F">
        <w:rPr>
          <w:rFonts w:asciiTheme="minorHAnsi" w:hAnsiTheme="minorHAnsi" w:cstheme="minorHAnsi"/>
        </w:rPr>
        <w:t>ensur</w:t>
      </w:r>
      <w:r w:rsidR="00BC643F" w:rsidRPr="00DF385F">
        <w:rPr>
          <w:rFonts w:asciiTheme="minorHAnsi" w:hAnsiTheme="minorHAnsi" w:cstheme="minorHAnsi"/>
        </w:rPr>
        <w:t>ed</w:t>
      </w:r>
      <w:r w:rsidR="00C822E7" w:rsidRPr="00DF385F">
        <w:rPr>
          <w:rFonts w:asciiTheme="minorHAnsi" w:hAnsiTheme="minorHAnsi" w:cstheme="minorHAnsi"/>
        </w:rPr>
        <w:t xml:space="preserve"> that </w:t>
      </w:r>
      <w:r w:rsidR="00BC643F" w:rsidRPr="00DF385F">
        <w:rPr>
          <w:rFonts w:asciiTheme="minorHAnsi" w:hAnsiTheme="minorHAnsi" w:cstheme="minorHAnsi"/>
        </w:rPr>
        <w:t xml:space="preserve">the </w:t>
      </w:r>
      <w:r w:rsidR="00C822E7" w:rsidRPr="00DF385F">
        <w:rPr>
          <w:rFonts w:asciiTheme="minorHAnsi" w:hAnsiTheme="minorHAnsi" w:cstheme="minorHAnsi"/>
        </w:rPr>
        <w:t xml:space="preserve">findings are supported </w:t>
      </w:r>
      <w:r w:rsidR="0018465F" w:rsidRPr="00DF385F">
        <w:rPr>
          <w:rFonts w:asciiTheme="minorHAnsi" w:hAnsiTheme="minorHAnsi" w:cstheme="minorHAnsi"/>
        </w:rPr>
        <w:t>by</w:t>
      </w:r>
      <w:r w:rsidR="00C822E7" w:rsidRPr="00DF385F">
        <w:rPr>
          <w:rFonts w:asciiTheme="minorHAnsi" w:hAnsiTheme="minorHAnsi" w:cstheme="minorHAnsi"/>
        </w:rPr>
        <w:t xml:space="preserve"> a wide range of sources</w:t>
      </w:r>
      <w:r w:rsidR="0018465F" w:rsidRPr="00DF385F">
        <w:rPr>
          <w:rFonts w:asciiTheme="minorHAnsi" w:hAnsiTheme="minorHAnsi" w:cstheme="minorHAnsi"/>
        </w:rPr>
        <w:t xml:space="preserve"> and</w:t>
      </w:r>
      <w:r w:rsidR="00C822E7" w:rsidRPr="00DF385F">
        <w:rPr>
          <w:rFonts w:asciiTheme="minorHAnsi" w:hAnsiTheme="minorHAnsi" w:cstheme="minorHAnsi"/>
        </w:rPr>
        <w:t xml:space="preserve"> various forms of data (subjective, objective, quantitative, appropriate and available).</w:t>
      </w:r>
    </w:p>
    <w:p w14:paraId="25AEFCB4" w14:textId="77777777" w:rsidR="00DB59E0" w:rsidRPr="00DF385F" w:rsidRDefault="00DB59E0" w:rsidP="00DB59E0">
      <w:pPr>
        <w:jc w:val="both"/>
        <w:rPr>
          <w:rFonts w:asciiTheme="minorHAnsi" w:hAnsiTheme="minorHAnsi" w:cstheme="minorHAnsi"/>
        </w:rPr>
      </w:pPr>
    </w:p>
    <w:p w14:paraId="6F848CAF" w14:textId="1710AD94" w:rsidR="00B66311" w:rsidRPr="00DF385F" w:rsidRDefault="00B66311" w:rsidP="00DB59E0">
      <w:pPr>
        <w:jc w:val="both"/>
        <w:rPr>
          <w:rStyle w:val="Heading4Char"/>
        </w:rPr>
      </w:pPr>
      <w:bookmarkStart w:id="23" w:name="_Toc57050073"/>
      <w:r w:rsidRPr="00DF385F">
        <w:rPr>
          <w:rStyle w:val="Heading4Char"/>
        </w:rPr>
        <w:t xml:space="preserve">Evaluation </w:t>
      </w:r>
      <w:r w:rsidR="0087543E" w:rsidRPr="00DF385F">
        <w:rPr>
          <w:rStyle w:val="Heading4Char"/>
        </w:rPr>
        <w:t>q</w:t>
      </w:r>
      <w:r w:rsidRPr="00DF385F">
        <w:rPr>
          <w:rStyle w:val="Heading4Char"/>
        </w:rPr>
        <w:t xml:space="preserve">uestions and </w:t>
      </w:r>
      <w:r w:rsidR="00BA747C" w:rsidRPr="00DF385F">
        <w:rPr>
          <w:rStyle w:val="Heading4Char"/>
        </w:rPr>
        <w:t xml:space="preserve">the </w:t>
      </w:r>
      <w:r w:rsidR="008D1371" w:rsidRPr="00DF385F">
        <w:rPr>
          <w:rStyle w:val="Heading4Char"/>
        </w:rPr>
        <w:t>E</w:t>
      </w:r>
      <w:r w:rsidRPr="00DF385F">
        <w:rPr>
          <w:rStyle w:val="Heading4Char"/>
        </w:rPr>
        <w:t xml:space="preserve">valuation </w:t>
      </w:r>
      <w:r w:rsidR="008D1371" w:rsidRPr="00DF385F">
        <w:rPr>
          <w:rStyle w:val="Heading4Char"/>
        </w:rPr>
        <w:t>M</w:t>
      </w:r>
      <w:r w:rsidRPr="00DF385F">
        <w:rPr>
          <w:rStyle w:val="Heading4Char"/>
        </w:rPr>
        <w:t>atrix (EM)</w:t>
      </w:r>
      <w:bookmarkEnd w:id="23"/>
    </w:p>
    <w:p w14:paraId="6FC91636" w14:textId="3F29E312" w:rsidR="00B66311" w:rsidRPr="00DF385F" w:rsidRDefault="00B66311" w:rsidP="00DB59E0">
      <w:pPr>
        <w:jc w:val="both"/>
        <w:rPr>
          <w:rFonts w:asciiTheme="minorHAnsi" w:hAnsiTheme="minorHAnsi" w:cstheme="minorHAnsi"/>
        </w:rPr>
      </w:pPr>
      <w:r w:rsidRPr="00DF385F">
        <w:rPr>
          <w:rFonts w:asciiTheme="minorHAnsi" w:hAnsiTheme="minorHAnsi" w:cstheme="minorHAnsi"/>
        </w:rPr>
        <w:t xml:space="preserve">During the Inception Phase the </w:t>
      </w:r>
      <w:r w:rsidR="006C3304" w:rsidRPr="00DF385F">
        <w:rPr>
          <w:rFonts w:asciiTheme="minorHAnsi" w:hAnsiTheme="minorHAnsi" w:cstheme="minorHAnsi"/>
        </w:rPr>
        <w:t>independent evaluator</w:t>
      </w:r>
      <w:r w:rsidR="00844D29" w:rsidRPr="00DF385F">
        <w:rPr>
          <w:rFonts w:asciiTheme="minorHAnsi" w:hAnsiTheme="minorHAnsi" w:cstheme="minorHAnsi"/>
        </w:rPr>
        <w:t xml:space="preserve"> </w:t>
      </w:r>
      <w:r w:rsidRPr="00DF385F">
        <w:rPr>
          <w:rFonts w:asciiTheme="minorHAnsi" w:hAnsiTheme="minorHAnsi" w:cstheme="minorHAnsi"/>
        </w:rPr>
        <w:t>conduct</w:t>
      </w:r>
      <w:r w:rsidR="00683D01" w:rsidRPr="00DF385F">
        <w:rPr>
          <w:rFonts w:asciiTheme="minorHAnsi" w:hAnsiTheme="minorHAnsi" w:cstheme="minorHAnsi"/>
        </w:rPr>
        <w:t>ed</w:t>
      </w:r>
      <w:r w:rsidRPr="00DF385F">
        <w:rPr>
          <w:rFonts w:asciiTheme="minorHAnsi" w:hAnsiTheme="minorHAnsi" w:cstheme="minorHAnsi"/>
        </w:rPr>
        <w:t xml:space="preserve"> the evaluability assignment and assessed the proposed ToR evaluation questions (EQ). In line with </w:t>
      </w:r>
      <w:r w:rsidR="00BC643F" w:rsidRPr="00DF385F">
        <w:rPr>
          <w:rFonts w:asciiTheme="minorHAnsi" w:hAnsiTheme="minorHAnsi" w:cstheme="minorHAnsi"/>
        </w:rPr>
        <w:t xml:space="preserve">the </w:t>
      </w:r>
      <w:r w:rsidRPr="00DF385F">
        <w:rPr>
          <w:rFonts w:asciiTheme="minorHAnsi" w:hAnsiTheme="minorHAnsi" w:cstheme="minorHAnsi"/>
        </w:rPr>
        <w:t>OECD</w:t>
      </w:r>
      <w:r w:rsidR="00875156" w:rsidRPr="00DF385F">
        <w:rPr>
          <w:rFonts w:asciiTheme="minorHAnsi" w:hAnsiTheme="minorHAnsi" w:cstheme="minorHAnsi"/>
        </w:rPr>
        <w:t xml:space="preserve"> </w:t>
      </w:r>
      <w:r w:rsidRPr="00DF385F">
        <w:rPr>
          <w:rFonts w:asciiTheme="minorHAnsi" w:hAnsiTheme="minorHAnsi" w:cstheme="minorHAnsi"/>
        </w:rPr>
        <w:t xml:space="preserve">DAC evaluation criteria, </w:t>
      </w:r>
      <w:r w:rsidR="00844D29" w:rsidRPr="00DF385F">
        <w:rPr>
          <w:rFonts w:asciiTheme="minorHAnsi" w:hAnsiTheme="minorHAnsi" w:cstheme="minorHAnsi"/>
        </w:rPr>
        <w:t xml:space="preserve">the </w:t>
      </w:r>
      <w:r w:rsidRPr="00DF385F">
        <w:rPr>
          <w:rFonts w:asciiTheme="minorHAnsi" w:hAnsiTheme="minorHAnsi" w:cstheme="minorHAnsi"/>
        </w:rPr>
        <w:t>following evaluation factors constitute</w:t>
      </w:r>
      <w:r w:rsidR="00BC643F" w:rsidRPr="00DF385F">
        <w:rPr>
          <w:rFonts w:asciiTheme="minorHAnsi" w:hAnsiTheme="minorHAnsi" w:cstheme="minorHAnsi"/>
        </w:rPr>
        <w:t>d</w:t>
      </w:r>
      <w:r w:rsidRPr="00DF385F">
        <w:rPr>
          <w:rFonts w:asciiTheme="minorHAnsi" w:hAnsiTheme="minorHAnsi" w:cstheme="minorHAnsi"/>
        </w:rPr>
        <w:t xml:space="preserve"> the core of the E</w:t>
      </w:r>
      <w:r w:rsidR="00300346" w:rsidRPr="00DF385F">
        <w:rPr>
          <w:rFonts w:asciiTheme="minorHAnsi" w:hAnsiTheme="minorHAnsi" w:cstheme="minorHAnsi"/>
        </w:rPr>
        <w:t>M</w:t>
      </w:r>
      <w:r w:rsidR="00BC643F" w:rsidRPr="00DF385F">
        <w:rPr>
          <w:rFonts w:asciiTheme="minorHAnsi" w:hAnsiTheme="minorHAnsi" w:cstheme="minorHAnsi"/>
        </w:rPr>
        <w:t>, including</w:t>
      </w:r>
      <w:r w:rsidRPr="00DF385F">
        <w:rPr>
          <w:rFonts w:asciiTheme="minorHAnsi" w:hAnsiTheme="minorHAnsi" w:cstheme="minorHAnsi"/>
        </w:rPr>
        <w:t xml:space="preserve"> </w:t>
      </w:r>
      <w:r w:rsidR="00BC643F" w:rsidRPr="00DF385F">
        <w:rPr>
          <w:rFonts w:asciiTheme="minorHAnsi" w:hAnsiTheme="minorHAnsi" w:cstheme="minorHAnsi"/>
        </w:rPr>
        <w:t xml:space="preserve">a) </w:t>
      </w:r>
      <w:r w:rsidRPr="00DF385F">
        <w:rPr>
          <w:rFonts w:asciiTheme="minorHAnsi" w:hAnsiTheme="minorHAnsi" w:cstheme="minorHAnsi"/>
        </w:rPr>
        <w:t>relevance</w:t>
      </w:r>
      <w:r w:rsidR="00BC643F" w:rsidRPr="00DF385F">
        <w:rPr>
          <w:rFonts w:asciiTheme="minorHAnsi" w:hAnsiTheme="minorHAnsi" w:cstheme="minorHAnsi"/>
        </w:rPr>
        <w:t xml:space="preserve">; b) </w:t>
      </w:r>
      <w:r w:rsidRPr="00DF385F">
        <w:rPr>
          <w:rFonts w:asciiTheme="minorHAnsi" w:hAnsiTheme="minorHAnsi" w:cstheme="minorHAnsi"/>
        </w:rPr>
        <w:t xml:space="preserve">effectiveness; c) efficiency; and d) sustainability (and/or other criteria used). The EM included specific questions on </w:t>
      </w:r>
      <w:r w:rsidR="00844D29" w:rsidRPr="00DF385F">
        <w:rPr>
          <w:rFonts w:asciiTheme="minorHAnsi" w:hAnsiTheme="minorHAnsi" w:cstheme="minorHAnsi"/>
        </w:rPr>
        <w:t xml:space="preserve">the </w:t>
      </w:r>
      <w:r w:rsidRPr="00DF385F">
        <w:rPr>
          <w:rFonts w:asciiTheme="minorHAnsi" w:hAnsiTheme="minorHAnsi" w:cstheme="minorHAnsi"/>
        </w:rPr>
        <w:t>Monitoring &amp; Evaluation</w:t>
      </w:r>
      <w:r w:rsidR="00BC643F" w:rsidRPr="00DF385F">
        <w:rPr>
          <w:rFonts w:asciiTheme="minorHAnsi" w:hAnsiTheme="minorHAnsi" w:cstheme="minorHAnsi"/>
        </w:rPr>
        <w:t xml:space="preserve"> (M&amp;E)</w:t>
      </w:r>
      <w:r w:rsidRPr="00DF385F">
        <w:rPr>
          <w:rFonts w:asciiTheme="minorHAnsi" w:hAnsiTheme="minorHAnsi" w:cstheme="minorHAnsi"/>
        </w:rPr>
        <w:t xml:space="preserve"> system of the project. Thus, the mid-term review assessed the M&amp;E </w:t>
      </w:r>
      <w:r w:rsidR="00683D01" w:rsidRPr="00DF385F">
        <w:rPr>
          <w:rFonts w:asciiTheme="minorHAnsi" w:hAnsiTheme="minorHAnsi" w:cstheme="minorHAnsi"/>
        </w:rPr>
        <w:t>system's robustness</w:t>
      </w:r>
      <w:r w:rsidR="00BC643F" w:rsidRPr="00DF385F">
        <w:rPr>
          <w:rFonts w:asciiTheme="minorHAnsi" w:hAnsiTheme="minorHAnsi" w:cstheme="minorHAnsi"/>
        </w:rPr>
        <w:t xml:space="preserve">, along with the </w:t>
      </w:r>
      <w:r w:rsidRPr="00DF385F">
        <w:rPr>
          <w:rFonts w:asciiTheme="minorHAnsi" w:hAnsiTheme="minorHAnsi" w:cstheme="minorHAnsi"/>
        </w:rPr>
        <w:t xml:space="preserve">quality of the generated information and </w:t>
      </w:r>
      <w:r w:rsidR="00BC643F" w:rsidRPr="00DF385F">
        <w:rPr>
          <w:rFonts w:asciiTheme="minorHAnsi" w:hAnsiTheme="minorHAnsi" w:cstheme="minorHAnsi"/>
        </w:rPr>
        <w:t xml:space="preserve">its </w:t>
      </w:r>
      <w:r w:rsidRPr="00DF385F">
        <w:rPr>
          <w:rFonts w:asciiTheme="minorHAnsi" w:hAnsiTheme="minorHAnsi" w:cstheme="minorHAnsi"/>
        </w:rPr>
        <w:t xml:space="preserve">usefulness for management </w:t>
      </w:r>
      <w:r w:rsidR="00683D01" w:rsidRPr="00DF385F">
        <w:rPr>
          <w:rFonts w:asciiTheme="minorHAnsi" w:hAnsiTheme="minorHAnsi" w:cstheme="minorHAnsi"/>
        </w:rPr>
        <w:t>decision-making</w:t>
      </w:r>
      <w:r w:rsidRPr="00DF385F">
        <w:rPr>
          <w:rFonts w:asciiTheme="minorHAnsi" w:hAnsiTheme="minorHAnsi" w:cstheme="minorHAnsi"/>
        </w:rPr>
        <w:t xml:space="preserve">, learning and accountability. Present reports addressed how M&amp;E can be further strengthened in the current project and possible future </w:t>
      </w:r>
      <w:r w:rsidR="00AC7357" w:rsidRPr="00DF385F">
        <w:rPr>
          <w:rFonts w:asciiTheme="minorHAnsi" w:hAnsiTheme="minorHAnsi" w:cstheme="minorHAnsi"/>
        </w:rPr>
        <w:t>anti-corruption</w:t>
      </w:r>
      <w:r w:rsidRPr="00DF385F">
        <w:rPr>
          <w:rFonts w:asciiTheme="minorHAnsi" w:hAnsiTheme="minorHAnsi" w:cstheme="minorHAnsi"/>
        </w:rPr>
        <w:t xml:space="preserve"> related projects. </w:t>
      </w:r>
    </w:p>
    <w:p w14:paraId="1065F6F4" w14:textId="77777777" w:rsidR="00B66311" w:rsidRPr="00DF385F" w:rsidRDefault="00B66311" w:rsidP="00DB59E0">
      <w:pPr>
        <w:jc w:val="both"/>
        <w:rPr>
          <w:rFonts w:asciiTheme="minorHAnsi" w:hAnsiTheme="minorHAnsi" w:cstheme="minorHAnsi"/>
        </w:rPr>
      </w:pPr>
    </w:p>
    <w:p w14:paraId="32BFA052" w14:textId="20A18ACD" w:rsidR="00B66311" w:rsidRPr="00DF385F" w:rsidRDefault="00B66311" w:rsidP="00DB59E0">
      <w:pPr>
        <w:jc w:val="both"/>
        <w:rPr>
          <w:rStyle w:val="Heading4Char"/>
        </w:rPr>
      </w:pPr>
      <w:bookmarkStart w:id="24" w:name="_Toc57050074"/>
      <w:r w:rsidRPr="00DF385F">
        <w:rPr>
          <w:rStyle w:val="Heading4Char"/>
        </w:rPr>
        <w:t>Evaluation criteria and questions</w:t>
      </w:r>
      <w:bookmarkEnd w:id="24"/>
      <w:r w:rsidRPr="00DF385F">
        <w:rPr>
          <w:rStyle w:val="Heading4Char"/>
        </w:rPr>
        <w:t xml:space="preserve"> </w:t>
      </w:r>
    </w:p>
    <w:p w14:paraId="227D4677" w14:textId="762A8122" w:rsidR="00DA5481" w:rsidRPr="003F1EC0" w:rsidRDefault="00B66311" w:rsidP="00DB59E0">
      <w:pPr>
        <w:pStyle w:val="BodyText"/>
        <w:kinsoku w:val="0"/>
        <w:overflowPunct w:val="0"/>
        <w:ind w:right="115"/>
        <w:jc w:val="both"/>
        <w:rPr>
          <w:rFonts w:asciiTheme="minorHAnsi" w:hAnsiTheme="minorHAnsi" w:cstheme="minorHAnsi"/>
          <w:lang w:val="en-GB"/>
        </w:rPr>
      </w:pPr>
      <w:r w:rsidRPr="003F1EC0">
        <w:rPr>
          <w:rFonts w:asciiTheme="minorHAnsi" w:hAnsiTheme="minorHAnsi" w:cstheme="minorHAnsi"/>
          <w:lang w:val="en-GB"/>
        </w:rPr>
        <w:t xml:space="preserve">The ToR for the MTE included a set of questions clustered against the five </w:t>
      </w:r>
      <w:r w:rsidR="009D78D7" w:rsidRPr="00DF385F">
        <w:rPr>
          <w:rFonts w:asciiTheme="minorHAnsi" w:hAnsiTheme="minorHAnsi" w:cstheme="minorHAnsi"/>
          <w:lang w:val="en-GB"/>
        </w:rPr>
        <w:t xml:space="preserve">of the </w:t>
      </w:r>
      <w:r w:rsidRPr="003F1EC0">
        <w:rPr>
          <w:rFonts w:asciiTheme="minorHAnsi" w:hAnsiTheme="minorHAnsi" w:cstheme="minorHAnsi"/>
          <w:lang w:val="en-GB"/>
        </w:rPr>
        <w:t xml:space="preserve">OECD DAC. In </w:t>
      </w:r>
      <w:r w:rsidR="00A95B37" w:rsidRPr="00103A81">
        <w:rPr>
          <w:rFonts w:asciiTheme="minorHAnsi" w:hAnsiTheme="minorHAnsi" w:cstheme="minorHAnsi"/>
          <w:lang w:val="en-GB"/>
        </w:rPr>
        <w:t>addition,</w:t>
      </w:r>
      <w:r w:rsidRPr="003F1EC0">
        <w:rPr>
          <w:rFonts w:asciiTheme="minorHAnsi" w:hAnsiTheme="minorHAnsi" w:cstheme="minorHAnsi"/>
          <w:lang w:val="en-GB"/>
        </w:rPr>
        <w:t xml:space="preserve"> to these </w:t>
      </w:r>
      <w:r w:rsidR="00B0213E" w:rsidRPr="00DF385F">
        <w:rPr>
          <w:rFonts w:asciiTheme="minorHAnsi" w:hAnsiTheme="minorHAnsi" w:cstheme="minorHAnsi"/>
          <w:lang w:val="en-GB"/>
        </w:rPr>
        <w:t xml:space="preserve">areas of </w:t>
      </w:r>
      <w:r w:rsidRPr="003F1EC0">
        <w:rPr>
          <w:rFonts w:asciiTheme="minorHAnsi" w:hAnsiTheme="minorHAnsi" w:cstheme="minorHAnsi"/>
          <w:lang w:val="en-GB"/>
        </w:rPr>
        <w:t xml:space="preserve">inquiry, questions related to the </w:t>
      </w:r>
      <w:r w:rsidR="00844D29" w:rsidRPr="003F1EC0">
        <w:rPr>
          <w:rFonts w:asciiTheme="minorHAnsi" w:hAnsiTheme="minorHAnsi" w:cstheme="minorHAnsi"/>
          <w:lang w:val="en-GB"/>
        </w:rPr>
        <w:t>project’s</w:t>
      </w:r>
      <w:r w:rsidRPr="003F1EC0">
        <w:rPr>
          <w:rFonts w:asciiTheme="minorHAnsi" w:hAnsiTheme="minorHAnsi" w:cstheme="minorHAnsi"/>
          <w:lang w:val="en-GB"/>
        </w:rPr>
        <w:t xml:space="preserve"> </w:t>
      </w:r>
      <w:r w:rsidR="0016256F" w:rsidRPr="00DF385F">
        <w:rPr>
          <w:rFonts w:asciiTheme="minorHAnsi" w:hAnsiTheme="minorHAnsi" w:cstheme="minorHAnsi"/>
          <w:lang w:val="en-GB"/>
        </w:rPr>
        <w:t>M&amp;E</w:t>
      </w:r>
      <w:r w:rsidRPr="003F1EC0">
        <w:rPr>
          <w:rFonts w:asciiTheme="minorHAnsi" w:hAnsiTheme="minorHAnsi" w:cstheme="minorHAnsi"/>
          <w:lang w:val="en-GB"/>
        </w:rPr>
        <w:t xml:space="preserve">, Gender Equality and Human rights were included, as per the ToR. </w:t>
      </w:r>
      <w:r w:rsidR="00043696" w:rsidRPr="00DF385F">
        <w:rPr>
          <w:rFonts w:asciiTheme="minorHAnsi" w:hAnsiTheme="minorHAnsi" w:cstheme="minorHAnsi"/>
          <w:lang w:val="en-GB"/>
        </w:rPr>
        <w:t>During</w:t>
      </w:r>
      <w:r w:rsidR="00043696" w:rsidRPr="003F1EC0">
        <w:rPr>
          <w:rFonts w:asciiTheme="minorHAnsi" w:hAnsiTheme="minorHAnsi" w:cstheme="minorHAnsi"/>
          <w:lang w:val="en-GB"/>
        </w:rPr>
        <w:t xml:space="preserve"> </w:t>
      </w:r>
      <w:r w:rsidRPr="003F1EC0">
        <w:rPr>
          <w:rFonts w:asciiTheme="minorHAnsi" w:hAnsiTheme="minorHAnsi" w:cstheme="minorHAnsi"/>
          <w:lang w:val="en-GB"/>
        </w:rPr>
        <w:t xml:space="preserve">the Inception Period the </w:t>
      </w:r>
      <w:r w:rsidR="00043696" w:rsidRPr="00DF385F">
        <w:rPr>
          <w:rFonts w:asciiTheme="minorHAnsi" w:hAnsiTheme="minorHAnsi" w:cstheme="minorHAnsi"/>
          <w:lang w:val="en-GB"/>
        </w:rPr>
        <w:t>e</w:t>
      </w:r>
      <w:r w:rsidRPr="003F1EC0">
        <w:rPr>
          <w:rFonts w:asciiTheme="minorHAnsi" w:hAnsiTheme="minorHAnsi" w:cstheme="minorHAnsi"/>
          <w:lang w:val="en-GB"/>
        </w:rPr>
        <w:t>xpert</w:t>
      </w:r>
      <w:r w:rsidR="00D77C1F" w:rsidRPr="003F1EC0">
        <w:rPr>
          <w:rFonts w:asciiTheme="minorHAnsi" w:hAnsiTheme="minorHAnsi" w:cstheme="minorHAnsi"/>
          <w:lang w:val="en-GB"/>
        </w:rPr>
        <w:t xml:space="preserve"> conducted</w:t>
      </w:r>
      <w:r w:rsidRPr="003F1EC0">
        <w:rPr>
          <w:rFonts w:asciiTheme="minorHAnsi" w:hAnsiTheme="minorHAnsi" w:cstheme="minorHAnsi"/>
          <w:lang w:val="en-GB"/>
        </w:rPr>
        <w:t xml:space="preserve"> the evaluability exercise</w:t>
      </w:r>
      <w:r w:rsidR="00B0213E" w:rsidRPr="00DF385F">
        <w:rPr>
          <w:rFonts w:asciiTheme="minorHAnsi" w:hAnsiTheme="minorHAnsi" w:cstheme="minorHAnsi"/>
          <w:lang w:val="en-GB"/>
        </w:rPr>
        <w:t>, which resulted in</w:t>
      </w:r>
      <w:r w:rsidRPr="003F1EC0">
        <w:rPr>
          <w:rFonts w:asciiTheme="minorHAnsi" w:hAnsiTheme="minorHAnsi" w:cstheme="minorHAnsi"/>
          <w:lang w:val="en-GB"/>
        </w:rPr>
        <w:t xml:space="preserve"> all evaluation questions as per the OECD DAC and additional questions </w:t>
      </w:r>
      <w:r w:rsidR="00B0213E" w:rsidRPr="00DF385F">
        <w:rPr>
          <w:rFonts w:asciiTheme="minorHAnsi" w:hAnsiTheme="minorHAnsi" w:cstheme="minorHAnsi"/>
          <w:lang w:val="en-GB"/>
        </w:rPr>
        <w:t>being</w:t>
      </w:r>
      <w:r w:rsidRPr="003F1EC0">
        <w:rPr>
          <w:rFonts w:asciiTheme="minorHAnsi" w:hAnsiTheme="minorHAnsi" w:cstheme="minorHAnsi"/>
          <w:lang w:val="en-GB"/>
        </w:rPr>
        <w:t xml:space="preserve"> included in the evaluation framework. </w:t>
      </w:r>
      <w:r w:rsidR="00D77C1F" w:rsidRPr="003F1EC0">
        <w:rPr>
          <w:rFonts w:asciiTheme="minorHAnsi" w:hAnsiTheme="minorHAnsi" w:cstheme="minorHAnsi"/>
          <w:lang w:val="en-GB"/>
        </w:rPr>
        <w:t xml:space="preserve">The </w:t>
      </w:r>
      <w:r w:rsidRPr="003F1EC0">
        <w:rPr>
          <w:rFonts w:asciiTheme="minorHAnsi" w:hAnsiTheme="minorHAnsi" w:cstheme="minorHAnsi"/>
          <w:lang w:val="en-GB"/>
        </w:rPr>
        <w:t xml:space="preserve">additional questions were rearranged around the five OECD DAC and other evaluation areas mentioned above. </w:t>
      </w:r>
      <w:r w:rsidR="00D77C1F" w:rsidRPr="003F1EC0">
        <w:rPr>
          <w:rFonts w:asciiTheme="minorHAnsi" w:hAnsiTheme="minorHAnsi" w:cstheme="minorHAnsi"/>
          <w:lang w:val="en-GB"/>
        </w:rPr>
        <w:t>One more criterion was included in the E</w:t>
      </w:r>
      <w:r w:rsidR="006348F9" w:rsidRPr="00DF385F">
        <w:rPr>
          <w:rFonts w:asciiTheme="minorHAnsi" w:hAnsiTheme="minorHAnsi" w:cstheme="minorHAnsi"/>
          <w:lang w:val="en-GB"/>
        </w:rPr>
        <w:t>M</w:t>
      </w:r>
      <w:r w:rsidR="00D77C1F" w:rsidRPr="003F1EC0">
        <w:rPr>
          <w:rFonts w:asciiTheme="minorHAnsi" w:hAnsiTheme="minorHAnsi" w:cstheme="minorHAnsi"/>
          <w:lang w:val="en-GB"/>
        </w:rPr>
        <w:t xml:space="preserve"> to evaluate </w:t>
      </w:r>
      <w:r w:rsidR="00844D29" w:rsidRPr="003F1EC0">
        <w:rPr>
          <w:rFonts w:asciiTheme="minorHAnsi" w:hAnsiTheme="minorHAnsi" w:cstheme="minorHAnsi"/>
          <w:lang w:val="en-GB"/>
        </w:rPr>
        <w:t xml:space="preserve">the </w:t>
      </w:r>
      <w:r w:rsidR="00D77C1F" w:rsidRPr="003F1EC0">
        <w:rPr>
          <w:rFonts w:asciiTheme="minorHAnsi" w:hAnsiTheme="minorHAnsi" w:cstheme="minorHAnsi"/>
          <w:lang w:val="en-GB"/>
        </w:rPr>
        <w:t>objectives and outputs</w:t>
      </w:r>
      <w:r w:rsidR="00B0213E" w:rsidRPr="00DF385F">
        <w:rPr>
          <w:rFonts w:asciiTheme="minorHAnsi" w:hAnsiTheme="minorHAnsi" w:cstheme="minorHAnsi"/>
          <w:lang w:val="en-GB"/>
        </w:rPr>
        <w:t xml:space="preserve"> of the</w:t>
      </w:r>
      <w:r w:rsidR="00D77C1F" w:rsidRPr="003F1EC0">
        <w:rPr>
          <w:rFonts w:asciiTheme="minorHAnsi" w:hAnsiTheme="minorHAnsi" w:cstheme="minorHAnsi"/>
          <w:lang w:val="en-GB"/>
        </w:rPr>
        <w:t xml:space="preserve"> PCEAT project</w:t>
      </w:r>
      <w:r w:rsidR="00010FAC" w:rsidRPr="00DF385F">
        <w:rPr>
          <w:rFonts w:asciiTheme="minorHAnsi" w:hAnsiTheme="minorHAnsi" w:cstheme="minorHAnsi"/>
          <w:lang w:val="en-GB"/>
        </w:rPr>
        <w:t>, regarding</w:t>
      </w:r>
      <w:r w:rsidR="00D77C1F" w:rsidRPr="003F1EC0">
        <w:rPr>
          <w:rFonts w:asciiTheme="minorHAnsi" w:hAnsiTheme="minorHAnsi" w:cstheme="minorHAnsi"/>
          <w:lang w:val="en-GB"/>
        </w:rPr>
        <w:t xml:space="preserve">: </w:t>
      </w:r>
    </w:p>
    <w:p w14:paraId="3447839B" w14:textId="57A8DD33" w:rsidR="00DA5481" w:rsidRPr="003F1EC0" w:rsidRDefault="00D77C1F" w:rsidP="003F1EC0">
      <w:pPr>
        <w:pStyle w:val="BodyText"/>
        <w:numPr>
          <w:ilvl w:val="0"/>
          <w:numId w:val="48"/>
        </w:numPr>
        <w:kinsoku w:val="0"/>
        <w:overflowPunct w:val="0"/>
        <w:ind w:right="115"/>
        <w:jc w:val="both"/>
        <w:rPr>
          <w:rFonts w:asciiTheme="minorHAnsi" w:hAnsiTheme="minorHAnsi" w:cstheme="minorHAnsi"/>
          <w:lang w:val="en-GB"/>
        </w:rPr>
      </w:pPr>
      <w:r w:rsidRPr="003F1EC0">
        <w:rPr>
          <w:rFonts w:asciiTheme="minorHAnsi" w:hAnsiTheme="minorHAnsi" w:cstheme="minorHAnsi"/>
          <w:lang w:val="en-GB"/>
        </w:rPr>
        <w:t xml:space="preserve">Value-added </w:t>
      </w:r>
      <w:r w:rsidR="00B0213E" w:rsidRPr="00DF385F">
        <w:rPr>
          <w:rFonts w:asciiTheme="minorHAnsi" w:hAnsiTheme="minorHAnsi" w:cstheme="minorHAnsi"/>
          <w:lang w:val="en-GB"/>
        </w:rPr>
        <w:t>by</w:t>
      </w:r>
      <w:r w:rsidRPr="003F1EC0">
        <w:rPr>
          <w:rFonts w:asciiTheme="minorHAnsi" w:hAnsiTheme="minorHAnsi" w:cstheme="minorHAnsi"/>
          <w:lang w:val="en-GB"/>
        </w:rPr>
        <w:t xml:space="preserve"> UNDP through the PCEAT project in promoting </w:t>
      </w:r>
      <w:r w:rsidR="00AC7357" w:rsidRPr="003F1EC0">
        <w:rPr>
          <w:rFonts w:asciiTheme="minorHAnsi" w:hAnsiTheme="minorHAnsi" w:cstheme="minorHAnsi"/>
          <w:lang w:val="en-GB"/>
        </w:rPr>
        <w:t>anti-corruption</w:t>
      </w:r>
      <w:r w:rsidRPr="003F1EC0">
        <w:rPr>
          <w:rFonts w:asciiTheme="minorHAnsi" w:hAnsiTheme="minorHAnsi" w:cstheme="minorHAnsi"/>
          <w:lang w:val="en-GB"/>
        </w:rPr>
        <w:t xml:space="preserve"> reforms in Uzbekistan, </w:t>
      </w:r>
      <w:r w:rsidR="00B0213E" w:rsidRPr="00DF385F">
        <w:rPr>
          <w:rFonts w:asciiTheme="minorHAnsi" w:hAnsiTheme="minorHAnsi" w:cstheme="minorHAnsi"/>
          <w:lang w:val="en-GB"/>
        </w:rPr>
        <w:t>and partnership building in relation to the fight against corruption;</w:t>
      </w:r>
    </w:p>
    <w:p w14:paraId="32D54345" w14:textId="625A80A4" w:rsidR="00DA5481" w:rsidRPr="003F1EC0" w:rsidRDefault="00B0213E" w:rsidP="003F1EC0">
      <w:pPr>
        <w:pStyle w:val="BodyText"/>
        <w:numPr>
          <w:ilvl w:val="0"/>
          <w:numId w:val="48"/>
        </w:numPr>
        <w:kinsoku w:val="0"/>
        <w:overflowPunct w:val="0"/>
        <w:ind w:right="115"/>
        <w:jc w:val="both"/>
        <w:rPr>
          <w:rFonts w:asciiTheme="minorHAnsi" w:hAnsiTheme="minorHAnsi" w:cstheme="minorHAnsi"/>
          <w:lang w:val="en-GB"/>
        </w:rPr>
      </w:pPr>
      <w:r w:rsidRPr="00DF385F">
        <w:rPr>
          <w:rFonts w:asciiTheme="minorHAnsi" w:hAnsiTheme="minorHAnsi" w:cstheme="minorHAnsi"/>
          <w:lang w:val="en-GB"/>
        </w:rPr>
        <w:t>T</w:t>
      </w:r>
      <w:r w:rsidR="00D77C1F" w:rsidRPr="003F1EC0">
        <w:rPr>
          <w:rFonts w:asciiTheme="minorHAnsi" w:hAnsiTheme="minorHAnsi" w:cstheme="minorHAnsi"/>
          <w:lang w:val="en-GB"/>
        </w:rPr>
        <w:t xml:space="preserve">he role of project activities focusing on innovation and technology in fostering </w:t>
      </w:r>
      <w:r w:rsidR="00AC7357" w:rsidRPr="003F1EC0">
        <w:rPr>
          <w:rFonts w:asciiTheme="minorHAnsi" w:hAnsiTheme="minorHAnsi" w:cstheme="minorHAnsi"/>
          <w:lang w:val="en-GB"/>
        </w:rPr>
        <w:t>anti-corruption</w:t>
      </w:r>
      <w:r w:rsidR="00D77C1F" w:rsidRPr="003F1EC0">
        <w:rPr>
          <w:rFonts w:asciiTheme="minorHAnsi" w:hAnsiTheme="minorHAnsi" w:cstheme="minorHAnsi"/>
          <w:lang w:val="en-GB"/>
        </w:rPr>
        <w:t xml:space="preserve"> reforms in the country; and </w:t>
      </w:r>
    </w:p>
    <w:p w14:paraId="50B22401" w14:textId="719C4817" w:rsidR="00D77C1F" w:rsidRPr="003F1EC0" w:rsidRDefault="00D77C1F" w:rsidP="003F1EC0">
      <w:pPr>
        <w:pStyle w:val="BodyText"/>
        <w:numPr>
          <w:ilvl w:val="0"/>
          <w:numId w:val="48"/>
        </w:numPr>
        <w:kinsoku w:val="0"/>
        <w:overflowPunct w:val="0"/>
        <w:ind w:right="115"/>
        <w:jc w:val="both"/>
        <w:rPr>
          <w:rFonts w:asciiTheme="minorHAnsi" w:hAnsiTheme="minorHAnsi" w:cstheme="minorHAnsi"/>
          <w:lang w:val="en-GB"/>
        </w:rPr>
      </w:pPr>
      <w:r w:rsidRPr="003F1EC0">
        <w:rPr>
          <w:rFonts w:asciiTheme="minorHAnsi" w:hAnsiTheme="minorHAnsi" w:cstheme="minorHAnsi"/>
          <w:lang w:val="en-GB"/>
        </w:rPr>
        <w:t>UNDP’s role in contributing to overall advocacy and awareness</w:t>
      </w:r>
      <w:r w:rsidR="00B0213E" w:rsidRPr="00DF385F">
        <w:rPr>
          <w:rFonts w:asciiTheme="minorHAnsi" w:hAnsiTheme="minorHAnsi" w:cstheme="minorHAnsi"/>
          <w:lang w:val="en-GB"/>
        </w:rPr>
        <w:t>,</w:t>
      </w:r>
      <w:r w:rsidRPr="003F1EC0">
        <w:rPr>
          <w:rFonts w:asciiTheme="minorHAnsi" w:hAnsiTheme="minorHAnsi" w:cstheme="minorHAnsi"/>
          <w:lang w:val="en-GB"/>
        </w:rPr>
        <w:t xml:space="preserve"> to strengthen national discourse on </w:t>
      </w:r>
      <w:r w:rsidR="00AC7357" w:rsidRPr="003F1EC0">
        <w:rPr>
          <w:rFonts w:asciiTheme="minorHAnsi" w:hAnsiTheme="minorHAnsi" w:cstheme="minorHAnsi"/>
          <w:lang w:val="en-GB"/>
        </w:rPr>
        <w:t>anti-corruption</w:t>
      </w:r>
      <w:r w:rsidRPr="003F1EC0">
        <w:rPr>
          <w:rFonts w:asciiTheme="minorHAnsi" w:hAnsiTheme="minorHAnsi" w:cstheme="minorHAnsi"/>
          <w:lang w:val="en-GB"/>
        </w:rPr>
        <w:t xml:space="preserve"> and zero-tolerance towards </w:t>
      </w:r>
      <w:r w:rsidR="0018465F" w:rsidRPr="003F1EC0">
        <w:rPr>
          <w:rFonts w:asciiTheme="minorHAnsi" w:hAnsiTheme="minorHAnsi" w:cstheme="minorHAnsi"/>
          <w:lang w:val="en-GB"/>
        </w:rPr>
        <w:t>society's corruption</w:t>
      </w:r>
      <w:r w:rsidRPr="003F1EC0">
        <w:rPr>
          <w:rFonts w:asciiTheme="minorHAnsi" w:hAnsiTheme="minorHAnsi" w:cstheme="minorHAnsi"/>
          <w:lang w:val="en-GB"/>
        </w:rPr>
        <w:t xml:space="preserve">. </w:t>
      </w:r>
    </w:p>
    <w:p w14:paraId="79C34384" w14:textId="77777777" w:rsidR="00D77C1F" w:rsidRPr="003F1EC0" w:rsidRDefault="00D77C1F" w:rsidP="00DB59E0">
      <w:pPr>
        <w:pStyle w:val="BodyText"/>
        <w:kinsoku w:val="0"/>
        <w:overflowPunct w:val="0"/>
        <w:ind w:right="115"/>
        <w:jc w:val="both"/>
        <w:rPr>
          <w:rFonts w:asciiTheme="minorHAnsi" w:hAnsiTheme="minorHAnsi" w:cstheme="minorHAnsi"/>
          <w:lang w:val="en-GB"/>
        </w:rPr>
      </w:pPr>
    </w:p>
    <w:p w14:paraId="1D8B42BF" w14:textId="5ED61C5A" w:rsidR="00CB7677" w:rsidRPr="003F1EC0" w:rsidRDefault="00B66311" w:rsidP="00DB59E0">
      <w:pPr>
        <w:pStyle w:val="BodyText"/>
        <w:kinsoku w:val="0"/>
        <w:overflowPunct w:val="0"/>
        <w:ind w:right="115"/>
        <w:jc w:val="both"/>
        <w:rPr>
          <w:rFonts w:asciiTheme="minorHAnsi" w:hAnsiTheme="minorHAnsi" w:cstheme="minorHAnsi"/>
          <w:lang w:val="en-GB"/>
        </w:rPr>
      </w:pPr>
      <w:r w:rsidRPr="003F1EC0">
        <w:rPr>
          <w:rFonts w:asciiTheme="minorHAnsi" w:hAnsiTheme="minorHAnsi" w:cstheme="minorHAnsi"/>
          <w:lang w:val="en-GB"/>
        </w:rPr>
        <w:t xml:space="preserve">As a result, </w:t>
      </w:r>
      <w:r w:rsidR="00DA5481" w:rsidRPr="003F1EC0">
        <w:rPr>
          <w:rFonts w:asciiTheme="minorHAnsi" w:hAnsiTheme="minorHAnsi" w:cstheme="minorHAnsi"/>
          <w:lang w:val="en-GB"/>
        </w:rPr>
        <w:t>the independent evaluator</w:t>
      </w:r>
      <w:r w:rsidR="00671895" w:rsidRPr="003F1EC0">
        <w:rPr>
          <w:rFonts w:asciiTheme="minorHAnsi" w:hAnsiTheme="minorHAnsi" w:cstheme="minorHAnsi"/>
          <w:lang w:val="en-GB"/>
        </w:rPr>
        <w:t xml:space="preserve"> </w:t>
      </w:r>
      <w:r w:rsidR="00DA5481" w:rsidRPr="003F1EC0">
        <w:rPr>
          <w:rFonts w:asciiTheme="minorHAnsi" w:hAnsiTheme="minorHAnsi" w:cstheme="minorHAnsi"/>
          <w:lang w:val="en-GB"/>
        </w:rPr>
        <w:t>de</w:t>
      </w:r>
      <w:r w:rsidR="00671895" w:rsidRPr="003F1EC0">
        <w:rPr>
          <w:rFonts w:asciiTheme="minorHAnsi" w:hAnsiTheme="minorHAnsi" w:cstheme="minorHAnsi"/>
          <w:lang w:val="en-GB"/>
        </w:rPr>
        <w:t>ve</w:t>
      </w:r>
      <w:r w:rsidR="00DA5481" w:rsidRPr="003F1EC0">
        <w:rPr>
          <w:rFonts w:asciiTheme="minorHAnsi" w:hAnsiTheme="minorHAnsi" w:cstheme="minorHAnsi"/>
          <w:lang w:val="en-GB"/>
        </w:rPr>
        <w:t>loped</w:t>
      </w:r>
      <w:r w:rsidRPr="003F1EC0">
        <w:rPr>
          <w:rFonts w:asciiTheme="minorHAnsi" w:hAnsiTheme="minorHAnsi" w:cstheme="minorHAnsi"/>
          <w:lang w:val="en-GB"/>
        </w:rPr>
        <w:t xml:space="preserve"> 24 Key Evaluation questions included in the E</w:t>
      </w:r>
      <w:r w:rsidR="00010FAC" w:rsidRPr="00DF385F">
        <w:rPr>
          <w:rFonts w:asciiTheme="minorHAnsi" w:hAnsiTheme="minorHAnsi" w:cstheme="minorHAnsi"/>
          <w:lang w:val="en-GB"/>
        </w:rPr>
        <w:t>M</w:t>
      </w:r>
      <w:r w:rsidRPr="003F1EC0">
        <w:rPr>
          <w:rFonts w:asciiTheme="minorHAnsi" w:hAnsiTheme="minorHAnsi" w:cstheme="minorHAnsi"/>
          <w:lang w:val="en-GB"/>
        </w:rPr>
        <w:t xml:space="preserve">. </w:t>
      </w:r>
      <w:r w:rsidR="00A95B37" w:rsidRPr="00103A81">
        <w:rPr>
          <w:rFonts w:asciiTheme="minorHAnsi" w:hAnsiTheme="minorHAnsi" w:cstheme="minorHAnsi"/>
          <w:lang w:val="en-GB"/>
        </w:rPr>
        <w:t>However,</w:t>
      </w:r>
      <w:r w:rsidR="00D77C1F" w:rsidRPr="003F1EC0">
        <w:rPr>
          <w:rFonts w:asciiTheme="minorHAnsi" w:hAnsiTheme="minorHAnsi" w:cstheme="minorHAnsi"/>
          <w:lang w:val="en-GB"/>
        </w:rPr>
        <w:t xml:space="preserve"> </w:t>
      </w:r>
      <w:r w:rsidR="00B0213E" w:rsidRPr="00DF385F">
        <w:rPr>
          <w:rFonts w:asciiTheme="minorHAnsi" w:hAnsiTheme="minorHAnsi" w:cstheme="minorHAnsi"/>
          <w:lang w:val="en-GB"/>
        </w:rPr>
        <w:t>to ensure</w:t>
      </w:r>
      <w:r w:rsidR="00D77C1F" w:rsidRPr="003F1EC0">
        <w:rPr>
          <w:rFonts w:asciiTheme="minorHAnsi" w:hAnsiTheme="minorHAnsi" w:cstheme="minorHAnsi"/>
          <w:lang w:val="en-GB"/>
        </w:rPr>
        <w:t xml:space="preserve"> the clarity of the present report</w:t>
      </w:r>
      <w:r w:rsidR="00683D01" w:rsidRPr="003F1EC0">
        <w:rPr>
          <w:rFonts w:asciiTheme="minorHAnsi" w:hAnsiTheme="minorHAnsi" w:cstheme="minorHAnsi"/>
          <w:lang w:val="en-GB"/>
        </w:rPr>
        <w:t>,</w:t>
      </w:r>
      <w:r w:rsidR="00D77C1F" w:rsidRPr="003F1EC0">
        <w:rPr>
          <w:rFonts w:asciiTheme="minorHAnsi" w:hAnsiTheme="minorHAnsi" w:cstheme="minorHAnsi"/>
          <w:lang w:val="en-GB"/>
        </w:rPr>
        <w:t xml:space="preserve"> some of the evaluation questions were merged</w:t>
      </w:r>
      <w:r w:rsidR="00010FAC" w:rsidRPr="00DF385F">
        <w:rPr>
          <w:rFonts w:asciiTheme="minorHAnsi" w:hAnsiTheme="minorHAnsi" w:cstheme="minorHAnsi"/>
          <w:lang w:val="en-GB"/>
        </w:rPr>
        <w:t xml:space="preserve"> together</w:t>
      </w:r>
      <w:r w:rsidR="00D77C1F" w:rsidRPr="003F1EC0">
        <w:rPr>
          <w:rFonts w:asciiTheme="minorHAnsi" w:hAnsiTheme="minorHAnsi" w:cstheme="minorHAnsi"/>
          <w:lang w:val="en-GB"/>
        </w:rPr>
        <w:t xml:space="preserve">. Therefore </w:t>
      </w:r>
      <w:r w:rsidR="002A38CA" w:rsidRPr="003F1EC0">
        <w:rPr>
          <w:rFonts w:asciiTheme="minorHAnsi" w:hAnsiTheme="minorHAnsi" w:cstheme="minorHAnsi"/>
          <w:lang w:val="en-GB"/>
        </w:rPr>
        <w:t xml:space="preserve">18 </w:t>
      </w:r>
      <w:r w:rsidRPr="003F1EC0">
        <w:rPr>
          <w:rFonts w:asciiTheme="minorHAnsi" w:hAnsiTheme="minorHAnsi" w:cstheme="minorHAnsi"/>
          <w:lang w:val="en-GB"/>
        </w:rPr>
        <w:t>evaluation questions</w:t>
      </w:r>
      <w:r w:rsidR="001E706A" w:rsidRPr="00DF385F">
        <w:rPr>
          <w:rFonts w:asciiTheme="minorHAnsi" w:hAnsiTheme="minorHAnsi" w:cstheme="minorHAnsi"/>
          <w:lang w:val="en-GB"/>
        </w:rPr>
        <w:t>,</w:t>
      </w:r>
      <w:r w:rsidRPr="003F1EC0">
        <w:rPr>
          <w:rFonts w:asciiTheme="minorHAnsi" w:hAnsiTheme="minorHAnsi" w:cstheme="minorHAnsi"/>
          <w:lang w:val="en-GB"/>
        </w:rPr>
        <w:t xml:space="preserve"> and </w:t>
      </w:r>
      <w:r w:rsidR="001E706A" w:rsidRPr="00DF385F">
        <w:rPr>
          <w:rFonts w:asciiTheme="minorHAnsi" w:hAnsiTheme="minorHAnsi" w:cstheme="minorHAnsi"/>
          <w:lang w:val="en-GB"/>
        </w:rPr>
        <w:t xml:space="preserve">the </w:t>
      </w:r>
      <w:r w:rsidRPr="003F1EC0">
        <w:rPr>
          <w:rFonts w:asciiTheme="minorHAnsi" w:hAnsiTheme="minorHAnsi" w:cstheme="minorHAnsi"/>
          <w:lang w:val="en-GB"/>
        </w:rPr>
        <w:t>findings</w:t>
      </w:r>
      <w:r w:rsidR="001E706A" w:rsidRPr="00DF385F">
        <w:rPr>
          <w:rFonts w:asciiTheme="minorHAnsi" w:hAnsiTheme="minorHAnsi" w:cstheme="minorHAnsi"/>
          <w:lang w:val="en-GB"/>
        </w:rPr>
        <w:t xml:space="preserve"> made in</w:t>
      </w:r>
      <w:r w:rsidRPr="003F1EC0">
        <w:rPr>
          <w:rFonts w:asciiTheme="minorHAnsi" w:hAnsiTheme="minorHAnsi" w:cstheme="minorHAnsi"/>
          <w:lang w:val="en-GB"/>
        </w:rPr>
        <w:t xml:space="preserve"> connection with these </w:t>
      </w:r>
      <w:r w:rsidR="00D77C1F" w:rsidRPr="003F1EC0">
        <w:rPr>
          <w:rFonts w:asciiTheme="minorHAnsi" w:hAnsiTheme="minorHAnsi" w:cstheme="minorHAnsi"/>
          <w:lang w:val="en-GB"/>
        </w:rPr>
        <w:t>questions</w:t>
      </w:r>
      <w:r w:rsidR="001E706A" w:rsidRPr="00DF385F">
        <w:rPr>
          <w:rFonts w:asciiTheme="minorHAnsi" w:hAnsiTheme="minorHAnsi" w:cstheme="minorHAnsi"/>
          <w:lang w:val="en-GB"/>
        </w:rPr>
        <w:t>,</w:t>
      </w:r>
      <w:r w:rsidR="00D77C1F" w:rsidRPr="003F1EC0">
        <w:rPr>
          <w:rFonts w:asciiTheme="minorHAnsi" w:hAnsiTheme="minorHAnsi" w:cstheme="minorHAnsi"/>
          <w:lang w:val="en-GB"/>
        </w:rPr>
        <w:t xml:space="preserve"> form</w:t>
      </w:r>
      <w:r w:rsidRPr="003F1EC0">
        <w:rPr>
          <w:rFonts w:asciiTheme="minorHAnsi" w:hAnsiTheme="minorHAnsi" w:cstheme="minorHAnsi"/>
          <w:lang w:val="en-GB"/>
        </w:rPr>
        <w:t xml:space="preserve"> the core of the evaluation report. </w:t>
      </w:r>
    </w:p>
    <w:p w14:paraId="7AB9B89C" w14:textId="77777777" w:rsidR="00DB59E0" w:rsidRPr="003F1EC0" w:rsidRDefault="00DB59E0" w:rsidP="00DB59E0">
      <w:pPr>
        <w:pStyle w:val="BodyText"/>
        <w:kinsoku w:val="0"/>
        <w:overflowPunct w:val="0"/>
        <w:ind w:right="115"/>
        <w:jc w:val="both"/>
        <w:rPr>
          <w:rFonts w:asciiTheme="minorHAnsi" w:hAnsiTheme="minorHAnsi" w:cstheme="minorHAnsi"/>
          <w:sz w:val="22"/>
          <w:szCs w:val="22"/>
          <w:lang w:val="en-GB"/>
        </w:rPr>
      </w:pPr>
    </w:p>
    <w:p w14:paraId="4EE14B8C" w14:textId="4DB3C019" w:rsidR="00DB59E0" w:rsidRPr="00DF385F" w:rsidRDefault="00DB59E0" w:rsidP="0081630B">
      <w:pPr>
        <w:pStyle w:val="Heading2"/>
      </w:pPr>
      <w:bookmarkStart w:id="25" w:name="_Toc72789298"/>
      <w:r w:rsidRPr="00DF385F">
        <w:t xml:space="preserve">The context of </w:t>
      </w:r>
      <w:r w:rsidR="001E706A" w:rsidRPr="00DF385F">
        <w:t xml:space="preserve">the </w:t>
      </w:r>
      <w:r w:rsidR="005B0500" w:rsidRPr="00DF385F">
        <w:t>‘</w:t>
      </w:r>
      <w:r w:rsidRPr="00DF385F">
        <w:t>Preventi</w:t>
      </w:r>
      <w:r w:rsidR="005B0500" w:rsidRPr="00DF385F">
        <w:t>ng</w:t>
      </w:r>
      <w:r w:rsidRPr="00DF385F">
        <w:t xml:space="preserve"> Corruption through Effective, Accountable and Transparent Governance Institutions in Uzbekistan</w:t>
      </w:r>
      <w:r w:rsidR="005B0500" w:rsidRPr="00DF385F">
        <w:t>’</w:t>
      </w:r>
      <w:r w:rsidRPr="00DF385F">
        <w:t xml:space="preserve"> (PCEAT) </w:t>
      </w:r>
      <w:r w:rsidR="00E04A45" w:rsidRPr="00DF385F">
        <w:t>p</w:t>
      </w:r>
      <w:r w:rsidRPr="00DF385F">
        <w:t>roject</w:t>
      </w:r>
      <w:bookmarkStart w:id="26" w:name="_Toc57050056"/>
      <w:bookmarkEnd w:id="25"/>
    </w:p>
    <w:p w14:paraId="6D5A538E" w14:textId="77777777" w:rsidR="002D3696" w:rsidRPr="00DF385F" w:rsidRDefault="002D3696" w:rsidP="002D3696"/>
    <w:bookmarkEnd w:id="26"/>
    <w:p w14:paraId="36C5077D" w14:textId="6D7557D9" w:rsidR="00646E39" w:rsidRPr="00DF385F" w:rsidRDefault="00683D01" w:rsidP="00646E39">
      <w:pPr>
        <w:shd w:val="clear" w:color="auto" w:fill="FFFFFF"/>
        <w:jc w:val="both"/>
        <w:rPr>
          <w:rFonts w:asciiTheme="minorHAnsi" w:hAnsiTheme="minorHAnsi" w:cstheme="minorHAnsi"/>
          <w:color w:val="000000"/>
        </w:rPr>
      </w:pPr>
      <w:r w:rsidRPr="00DF385F">
        <w:rPr>
          <w:rFonts w:asciiTheme="minorHAnsi" w:hAnsiTheme="minorHAnsi" w:cstheme="minorHAnsi"/>
        </w:rPr>
        <w:t>Uzbekistan's</w:t>
      </w:r>
      <w:r w:rsidR="00646E39" w:rsidRPr="00DF385F">
        <w:rPr>
          <w:rFonts w:asciiTheme="minorHAnsi" w:hAnsiTheme="minorHAnsi" w:cstheme="minorHAnsi"/>
        </w:rPr>
        <w:t xml:space="preserve"> political changes aim</w:t>
      </w:r>
      <w:r w:rsidR="001E706A" w:rsidRPr="00DF385F">
        <w:rPr>
          <w:rFonts w:asciiTheme="minorHAnsi" w:hAnsiTheme="minorHAnsi" w:cstheme="minorHAnsi"/>
        </w:rPr>
        <w:t>ed</w:t>
      </w:r>
      <w:r w:rsidR="00646E39" w:rsidRPr="00DF385F">
        <w:rPr>
          <w:rFonts w:asciiTheme="minorHAnsi" w:hAnsiTheme="minorHAnsi" w:cstheme="minorHAnsi"/>
        </w:rPr>
        <w:t xml:space="preserve"> </w:t>
      </w:r>
      <w:r w:rsidR="001E706A" w:rsidRPr="00DF385F">
        <w:rPr>
          <w:rFonts w:asciiTheme="minorHAnsi" w:hAnsiTheme="minorHAnsi" w:cstheme="minorHAnsi"/>
        </w:rPr>
        <w:t>towards</w:t>
      </w:r>
      <w:r w:rsidR="00646E39" w:rsidRPr="00DF385F">
        <w:rPr>
          <w:rFonts w:asciiTheme="minorHAnsi" w:hAnsiTheme="minorHAnsi" w:cstheme="minorHAnsi"/>
        </w:rPr>
        <w:t xml:space="preserve"> good governance and </w:t>
      </w:r>
      <w:r w:rsidR="001E706A" w:rsidRPr="00DF385F">
        <w:rPr>
          <w:rFonts w:asciiTheme="minorHAnsi" w:hAnsiTheme="minorHAnsi" w:cstheme="minorHAnsi"/>
        </w:rPr>
        <w:t xml:space="preserve">strengthening </w:t>
      </w:r>
      <w:r w:rsidRPr="00DF385F">
        <w:rPr>
          <w:rFonts w:asciiTheme="minorHAnsi" w:hAnsiTheme="minorHAnsi" w:cstheme="minorHAnsi"/>
        </w:rPr>
        <w:t>the rule of law</w:t>
      </w:r>
      <w:r w:rsidR="00646E39" w:rsidRPr="00DF385F">
        <w:rPr>
          <w:rFonts w:asciiTheme="minorHAnsi" w:hAnsiTheme="minorHAnsi" w:cstheme="minorHAnsi"/>
        </w:rPr>
        <w:t xml:space="preserve"> </w:t>
      </w:r>
      <w:r w:rsidR="001E706A" w:rsidRPr="00DF385F">
        <w:rPr>
          <w:rFonts w:asciiTheme="minorHAnsi" w:hAnsiTheme="minorHAnsi" w:cstheme="minorHAnsi"/>
        </w:rPr>
        <w:t>ha</w:t>
      </w:r>
      <w:r w:rsidR="00045964" w:rsidRPr="00DF385F">
        <w:rPr>
          <w:rFonts w:asciiTheme="minorHAnsi" w:hAnsiTheme="minorHAnsi" w:cstheme="minorHAnsi"/>
        </w:rPr>
        <w:t>ve</w:t>
      </w:r>
      <w:r w:rsidR="001E706A" w:rsidRPr="00DF385F">
        <w:rPr>
          <w:rFonts w:asciiTheme="minorHAnsi" w:hAnsiTheme="minorHAnsi" w:cstheme="minorHAnsi"/>
        </w:rPr>
        <w:t xml:space="preserve"> </w:t>
      </w:r>
      <w:r w:rsidR="00646E39" w:rsidRPr="00DF385F">
        <w:rPr>
          <w:rFonts w:asciiTheme="minorHAnsi" w:hAnsiTheme="minorHAnsi" w:cstheme="minorHAnsi"/>
        </w:rPr>
        <w:t xml:space="preserve">attracted many development partners in the </w:t>
      </w:r>
      <w:r w:rsidR="00045964" w:rsidRPr="00DF385F">
        <w:rPr>
          <w:rFonts w:asciiTheme="minorHAnsi" w:hAnsiTheme="minorHAnsi" w:cstheme="minorHAnsi"/>
        </w:rPr>
        <w:t xml:space="preserve">Central Asian </w:t>
      </w:r>
      <w:r w:rsidR="00646E39" w:rsidRPr="00DF385F">
        <w:rPr>
          <w:rFonts w:asciiTheme="minorHAnsi" w:hAnsiTheme="minorHAnsi" w:cstheme="minorHAnsi"/>
        </w:rPr>
        <w:t xml:space="preserve">region. On </w:t>
      </w:r>
      <w:r w:rsidR="00F77C4D" w:rsidRPr="00DF385F">
        <w:rPr>
          <w:rFonts w:asciiTheme="minorHAnsi" w:hAnsiTheme="minorHAnsi" w:cstheme="minorHAnsi"/>
        </w:rPr>
        <w:t xml:space="preserve">22 </w:t>
      </w:r>
      <w:r w:rsidR="00646E39" w:rsidRPr="00DF385F">
        <w:rPr>
          <w:rFonts w:asciiTheme="minorHAnsi" w:hAnsiTheme="minorHAnsi" w:cstheme="minorHAnsi"/>
        </w:rPr>
        <w:t xml:space="preserve">March 2018 </w:t>
      </w:r>
      <w:r w:rsidR="00844D29" w:rsidRPr="00DF385F">
        <w:rPr>
          <w:rFonts w:asciiTheme="minorHAnsi" w:hAnsiTheme="minorHAnsi" w:cstheme="minorHAnsi"/>
        </w:rPr>
        <w:t xml:space="preserve">the </w:t>
      </w:r>
      <w:r w:rsidR="00646E39" w:rsidRPr="00DF385F">
        <w:rPr>
          <w:rFonts w:asciiTheme="minorHAnsi" w:hAnsiTheme="minorHAnsi" w:cstheme="minorHAnsi"/>
        </w:rPr>
        <w:t>UNDP Country Office in Uzbekistan</w:t>
      </w:r>
      <w:r w:rsidR="00700412" w:rsidRPr="00DF385F">
        <w:rPr>
          <w:rFonts w:asciiTheme="minorHAnsi" w:hAnsiTheme="minorHAnsi" w:cstheme="minorHAnsi"/>
        </w:rPr>
        <w:t>,</w:t>
      </w:r>
      <w:r w:rsidR="00646E39" w:rsidRPr="00DF385F">
        <w:rPr>
          <w:rFonts w:asciiTheme="minorHAnsi" w:hAnsiTheme="minorHAnsi" w:cstheme="minorHAnsi"/>
        </w:rPr>
        <w:t xml:space="preserve"> jointly with the Ministry of Justice of Uzbekistan</w:t>
      </w:r>
      <w:r w:rsidR="001E706A" w:rsidRPr="00DF385F">
        <w:rPr>
          <w:rFonts w:asciiTheme="minorHAnsi" w:hAnsiTheme="minorHAnsi" w:cstheme="minorHAnsi"/>
        </w:rPr>
        <w:t xml:space="preserve">, </w:t>
      </w:r>
      <w:r w:rsidR="007E1816" w:rsidRPr="00DF385F">
        <w:rPr>
          <w:rFonts w:asciiTheme="minorHAnsi" w:hAnsiTheme="minorHAnsi" w:cstheme="minorHAnsi"/>
        </w:rPr>
        <w:t>launched</w:t>
      </w:r>
      <w:r w:rsidR="00646E39" w:rsidRPr="00DF385F">
        <w:rPr>
          <w:rFonts w:asciiTheme="minorHAnsi" w:hAnsiTheme="minorHAnsi" w:cstheme="minorHAnsi"/>
        </w:rPr>
        <w:t xml:space="preserve"> </w:t>
      </w:r>
      <w:r w:rsidR="00F77C4D" w:rsidRPr="00DF385F">
        <w:rPr>
          <w:rFonts w:asciiTheme="minorHAnsi" w:hAnsiTheme="minorHAnsi" w:cstheme="minorHAnsi"/>
        </w:rPr>
        <w:t>the</w:t>
      </w:r>
      <w:r w:rsidR="00646E39" w:rsidRPr="00DF385F">
        <w:rPr>
          <w:rFonts w:asciiTheme="minorHAnsi" w:hAnsiTheme="minorHAnsi" w:cstheme="minorHAnsi"/>
        </w:rPr>
        <w:t xml:space="preserve"> </w:t>
      </w:r>
      <w:r w:rsidR="00F77C4D" w:rsidRPr="00DF385F">
        <w:rPr>
          <w:rFonts w:asciiTheme="minorHAnsi" w:hAnsiTheme="minorHAnsi" w:cstheme="minorHAnsi"/>
        </w:rPr>
        <w:t>‘</w:t>
      </w:r>
      <w:r w:rsidR="00646E39" w:rsidRPr="00DF385F">
        <w:rPr>
          <w:rFonts w:asciiTheme="minorHAnsi" w:hAnsiTheme="minorHAnsi" w:cstheme="minorHAnsi"/>
        </w:rPr>
        <w:t>Preventi</w:t>
      </w:r>
      <w:r w:rsidR="00F77C4D" w:rsidRPr="00DF385F">
        <w:rPr>
          <w:rFonts w:asciiTheme="minorHAnsi" w:hAnsiTheme="minorHAnsi" w:cstheme="minorHAnsi"/>
        </w:rPr>
        <w:t>ng</w:t>
      </w:r>
      <w:r w:rsidR="00646E39" w:rsidRPr="00DF385F">
        <w:rPr>
          <w:rFonts w:asciiTheme="minorHAnsi" w:hAnsiTheme="minorHAnsi" w:cstheme="minorHAnsi"/>
        </w:rPr>
        <w:t xml:space="preserve"> Corruption through Effective, Accountable and Transparent Governance Institutions in Uzbekistan</w:t>
      </w:r>
      <w:r w:rsidR="00B11A6F" w:rsidRPr="00DF385F">
        <w:rPr>
          <w:rFonts w:asciiTheme="minorHAnsi" w:hAnsiTheme="minorHAnsi" w:cstheme="minorHAnsi"/>
        </w:rPr>
        <w:t>’</w:t>
      </w:r>
      <w:r w:rsidR="00646E39" w:rsidRPr="00DF385F">
        <w:rPr>
          <w:rFonts w:asciiTheme="minorHAnsi" w:hAnsiTheme="minorHAnsi" w:cstheme="minorHAnsi"/>
        </w:rPr>
        <w:t xml:space="preserve"> (PCEAT). This intervention </w:t>
      </w:r>
      <w:r w:rsidR="001E706A" w:rsidRPr="00DF385F">
        <w:rPr>
          <w:rFonts w:asciiTheme="minorHAnsi" w:hAnsiTheme="minorHAnsi" w:cstheme="minorHAnsi"/>
        </w:rPr>
        <w:t>has received</w:t>
      </w:r>
      <w:r w:rsidR="00646E39" w:rsidRPr="00DF385F">
        <w:rPr>
          <w:rFonts w:asciiTheme="minorHAnsi" w:hAnsiTheme="minorHAnsi" w:cstheme="minorHAnsi"/>
        </w:rPr>
        <w:t xml:space="preserve"> policy and advisory support </w:t>
      </w:r>
      <w:r w:rsidR="001E706A" w:rsidRPr="00DF385F">
        <w:rPr>
          <w:rFonts w:asciiTheme="minorHAnsi" w:hAnsiTheme="minorHAnsi" w:cstheme="minorHAnsi"/>
        </w:rPr>
        <w:t>from</w:t>
      </w:r>
      <w:r w:rsidR="00646E39" w:rsidRPr="00DF385F">
        <w:rPr>
          <w:rFonts w:asciiTheme="minorHAnsi" w:hAnsiTheme="minorHAnsi" w:cstheme="minorHAnsi"/>
        </w:rPr>
        <w:t xml:space="preserve"> UNDP’s Global </w:t>
      </w:r>
      <w:r w:rsidR="001E706A" w:rsidRPr="00DF385F">
        <w:rPr>
          <w:rFonts w:asciiTheme="minorHAnsi" w:hAnsiTheme="minorHAnsi" w:cstheme="minorHAnsi"/>
        </w:rPr>
        <w:t>‘</w:t>
      </w:r>
      <w:r w:rsidR="00646E39" w:rsidRPr="00DF385F">
        <w:rPr>
          <w:rFonts w:asciiTheme="minorHAnsi" w:hAnsiTheme="minorHAnsi" w:cstheme="minorHAnsi"/>
        </w:rPr>
        <w:t>Anti-Corruption for Peaceful and Inclusive Societies</w:t>
      </w:r>
      <w:r w:rsidR="001E706A" w:rsidRPr="00DF385F">
        <w:rPr>
          <w:rFonts w:asciiTheme="minorHAnsi" w:hAnsiTheme="minorHAnsi" w:cstheme="minorHAnsi"/>
        </w:rPr>
        <w:t>’</w:t>
      </w:r>
      <w:r w:rsidR="00646E39" w:rsidRPr="00DF385F">
        <w:rPr>
          <w:rFonts w:asciiTheme="minorHAnsi" w:hAnsiTheme="minorHAnsi" w:cstheme="minorHAnsi"/>
        </w:rPr>
        <w:t xml:space="preserve"> (ACPIS) project and UNDP’s Istanbul Regional Hub (IRH). The </w:t>
      </w:r>
      <w:r w:rsidR="00646E39" w:rsidRPr="00DF385F">
        <w:rPr>
          <w:rFonts w:asciiTheme="minorHAnsi" w:hAnsiTheme="minorHAnsi" w:cstheme="minorHAnsi"/>
          <w:color w:val="000000"/>
        </w:rPr>
        <w:t>rating methodology for assessing the level of corruption in government bodies relates to the Korean </w:t>
      </w:r>
      <w:r w:rsidR="00646E39" w:rsidRPr="00DF385F">
        <w:rPr>
          <w:rFonts w:asciiTheme="minorHAnsi" w:hAnsiTheme="minorHAnsi" w:cstheme="minorHAnsi"/>
          <w:i/>
          <w:iCs/>
          <w:color w:val="000000"/>
        </w:rPr>
        <w:t>Anti-Corruption Initiative Assessment Tool</w:t>
      </w:r>
      <w:r w:rsidR="00646E39" w:rsidRPr="00DF385F">
        <w:rPr>
          <w:rFonts w:asciiTheme="minorHAnsi" w:hAnsiTheme="minorHAnsi" w:cstheme="minorHAnsi"/>
          <w:color w:val="000000"/>
        </w:rPr>
        <w:t xml:space="preserve">, which is currently being implemented by the PCEAT </w:t>
      </w:r>
      <w:r w:rsidR="001E706A" w:rsidRPr="00DF385F">
        <w:rPr>
          <w:rFonts w:asciiTheme="minorHAnsi" w:hAnsiTheme="minorHAnsi" w:cstheme="minorHAnsi"/>
          <w:color w:val="000000"/>
        </w:rPr>
        <w:t xml:space="preserve">project </w:t>
      </w:r>
      <w:r w:rsidR="00646E39" w:rsidRPr="00DF385F">
        <w:rPr>
          <w:rFonts w:asciiTheme="minorHAnsi" w:hAnsiTheme="minorHAnsi" w:cstheme="minorHAnsi"/>
          <w:color w:val="000000"/>
        </w:rPr>
        <w:t>with support from the UNDP Seoul Policy Cent</w:t>
      </w:r>
      <w:r w:rsidR="0060378C" w:rsidRPr="00DF385F">
        <w:rPr>
          <w:rFonts w:asciiTheme="minorHAnsi" w:hAnsiTheme="minorHAnsi" w:cstheme="minorHAnsi"/>
          <w:color w:val="000000"/>
        </w:rPr>
        <w:t>re</w:t>
      </w:r>
      <w:r w:rsidR="00646E39" w:rsidRPr="00DF385F">
        <w:rPr>
          <w:rFonts w:asciiTheme="minorHAnsi" w:hAnsiTheme="minorHAnsi" w:cstheme="minorHAnsi"/>
          <w:color w:val="000000"/>
        </w:rPr>
        <w:t xml:space="preserve"> and the Korea Anti-Corruption </w:t>
      </w:r>
      <w:r w:rsidR="003F1EC0" w:rsidRPr="00DF385F">
        <w:rPr>
          <w:rFonts w:asciiTheme="minorHAnsi" w:hAnsiTheme="minorHAnsi" w:cstheme="minorHAnsi"/>
          <w:color w:val="000000"/>
        </w:rPr>
        <w:t>Commission and</w:t>
      </w:r>
      <w:r w:rsidR="00646E39" w:rsidRPr="00DF385F">
        <w:rPr>
          <w:rFonts w:asciiTheme="minorHAnsi" w:hAnsiTheme="minorHAnsi" w:cstheme="minorHAnsi"/>
          <w:color w:val="000000"/>
        </w:rPr>
        <w:t xml:space="preserve"> </w:t>
      </w:r>
      <w:r w:rsidR="00E22DC8" w:rsidRPr="00DF385F">
        <w:rPr>
          <w:rFonts w:asciiTheme="minorHAnsi" w:hAnsiTheme="minorHAnsi" w:cstheme="minorHAnsi"/>
          <w:color w:val="000000"/>
        </w:rPr>
        <w:t>is</w:t>
      </w:r>
      <w:r w:rsidR="00646E39" w:rsidRPr="00DF385F">
        <w:rPr>
          <w:rFonts w:asciiTheme="minorHAnsi" w:hAnsiTheme="minorHAnsi" w:cstheme="minorHAnsi"/>
          <w:color w:val="000000"/>
        </w:rPr>
        <w:t xml:space="preserve"> one of the critical outcomes of the current project under the evaluation. </w:t>
      </w:r>
    </w:p>
    <w:p w14:paraId="7CBA1657" w14:textId="77777777" w:rsidR="00646E39" w:rsidRPr="00DF385F" w:rsidRDefault="00646E39" w:rsidP="00646E39">
      <w:pPr>
        <w:shd w:val="clear" w:color="auto" w:fill="FFFFFF"/>
        <w:jc w:val="both"/>
        <w:rPr>
          <w:rFonts w:asciiTheme="minorHAnsi" w:hAnsiTheme="minorHAnsi" w:cstheme="minorHAnsi"/>
          <w:color w:val="000000"/>
        </w:rPr>
      </w:pPr>
    </w:p>
    <w:p w14:paraId="16D266FF" w14:textId="3F03699C" w:rsidR="00DB59E0" w:rsidRPr="003F1EC0" w:rsidRDefault="00DB59E0" w:rsidP="002D3696">
      <w:pPr>
        <w:pStyle w:val="BodyText"/>
        <w:kinsoku w:val="0"/>
        <w:overflowPunct w:val="0"/>
        <w:jc w:val="both"/>
        <w:rPr>
          <w:rFonts w:asciiTheme="minorHAnsi" w:hAnsiTheme="minorHAnsi" w:cstheme="minorHAnsi"/>
          <w:lang w:val="en-GB"/>
        </w:rPr>
      </w:pPr>
      <w:r w:rsidRPr="003F1EC0">
        <w:rPr>
          <w:rFonts w:asciiTheme="minorHAnsi" w:hAnsiTheme="minorHAnsi" w:cstheme="minorHAnsi"/>
          <w:lang w:val="en-GB"/>
        </w:rPr>
        <w:t>The PCEAT project is UNDP</w:t>
      </w:r>
      <w:r w:rsidR="001245C9" w:rsidRPr="00DF385F">
        <w:rPr>
          <w:rFonts w:asciiTheme="minorHAnsi" w:hAnsiTheme="minorHAnsi" w:cstheme="minorHAnsi"/>
          <w:lang w:val="en-GB"/>
        </w:rPr>
        <w:t xml:space="preserve"> Uzbekistan’s flagship</w:t>
      </w:r>
      <w:r w:rsidRPr="003F1EC0">
        <w:rPr>
          <w:rFonts w:asciiTheme="minorHAnsi" w:hAnsiTheme="minorHAnsi" w:cstheme="minorHAnsi"/>
          <w:lang w:val="en-GB"/>
        </w:rPr>
        <w:t xml:space="preserve"> initiative on </w:t>
      </w:r>
      <w:r w:rsidR="00AC7357" w:rsidRPr="003F1EC0">
        <w:rPr>
          <w:rFonts w:asciiTheme="minorHAnsi" w:hAnsiTheme="minorHAnsi" w:cstheme="minorHAnsi"/>
          <w:lang w:val="en-GB"/>
        </w:rPr>
        <w:t>anti-corruption</w:t>
      </w:r>
      <w:r w:rsidRPr="003F1EC0">
        <w:rPr>
          <w:rFonts w:asciiTheme="minorHAnsi" w:hAnsiTheme="minorHAnsi" w:cstheme="minorHAnsi"/>
          <w:lang w:val="en-GB"/>
        </w:rPr>
        <w:t xml:space="preserve"> (AC)</w:t>
      </w:r>
      <w:r w:rsidR="0060378C" w:rsidRPr="00DF385F">
        <w:rPr>
          <w:rFonts w:asciiTheme="minorHAnsi" w:hAnsiTheme="minorHAnsi" w:cstheme="minorHAnsi"/>
          <w:lang w:val="en-GB"/>
        </w:rPr>
        <w:t>,</w:t>
      </w:r>
      <w:r w:rsidRPr="003F1EC0">
        <w:rPr>
          <w:rFonts w:asciiTheme="minorHAnsi" w:hAnsiTheme="minorHAnsi" w:cstheme="minorHAnsi"/>
          <w:lang w:val="en-GB"/>
        </w:rPr>
        <w:t xml:space="preserve"> </w:t>
      </w:r>
      <w:r w:rsidR="00DA5481" w:rsidRPr="003F1EC0">
        <w:rPr>
          <w:rFonts w:asciiTheme="minorHAnsi" w:hAnsiTheme="minorHAnsi" w:cstheme="minorHAnsi"/>
          <w:lang w:val="en-GB"/>
        </w:rPr>
        <w:t xml:space="preserve">and UNDP’s largest project in terms of scope and budget </w:t>
      </w:r>
      <w:r w:rsidRPr="003F1EC0">
        <w:rPr>
          <w:rFonts w:asciiTheme="minorHAnsi" w:hAnsiTheme="minorHAnsi" w:cstheme="minorHAnsi"/>
          <w:lang w:val="en-GB"/>
        </w:rPr>
        <w:t xml:space="preserve">in </w:t>
      </w:r>
      <w:r w:rsidR="001E5EE6" w:rsidRPr="00DF385F">
        <w:rPr>
          <w:rFonts w:asciiTheme="minorHAnsi" w:hAnsiTheme="minorHAnsi" w:cstheme="minorHAnsi"/>
          <w:lang w:val="en-GB"/>
        </w:rPr>
        <w:t xml:space="preserve">the </w:t>
      </w:r>
      <w:r w:rsidRPr="003F1EC0">
        <w:rPr>
          <w:rFonts w:asciiTheme="minorHAnsi" w:hAnsiTheme="minorHAnsi" w:cstheme="minorHAnsi"/>
          <w:lang w:val="en-GB"/>
        </w:rPr>
        <w:t>Europe and the Commonwealth of Independent States (CIS)</w:t>
      </w:r>
      <w:r w:rsidR="00DA5481" w:rsidRPr="003F1EC0">
        <w:rPr>
          <w:rFonts w:asciiTheme="minorHAnsi" w:hAnsiTheme="minorHAnsi" w:cstheme="minorHAnsi"/>
          <w:lang w:val="en-GB"/>
        </w:rPr>
        <w:t xml:space="preserve"> region</w:t>
      </w:r>
      <w:r w:rsidRPr="003F1EC0">
        <w:rPr>
          <w:rFonts w:asciiTheme="minorHAnsi" w:hAnsiTheme="minorHAnsi" w:cstheme="minorHAnsi"/>
          <w:lang w:val="en-GB"/>
        </w:rPr>
        <w:t xml:space="preserve">. </w:t>
      </w:r>
      <w:r w:rsidR="0018465F" w:rsidRPr="003F1EC0">
        <w:rPr>
          <w:rFonts w:asciiTheme="minorHAnsi" w:hAnsiTheme="minorHAnsi" w:cstheme="minorHAnsi"/>
          <w:lang w:val="en-GB"/>
        </w:rPr>
        <w:t>Uzbekistan's government</w:t>
      </w:r>
      <w:r w:rsidRPr="003F1EC0">
        <w:rPr>
          <w:rFonts w:asciiTheme="minorHAnsi" w:hAnsiTheme="minorHAnsi" w:cstheme="minorHAnsi"/>
          <w:lang w:val="en-GB"/>
        </w:rPr>
        <w:t xml:space="preserve"> is the main source of funding</w:t>
      </w:r>
      <w:r w:rsidR="00700412" w:rsidRPr="003F1EC0">
        <w:rPr>
          <w:rFonts w:asciiTheme="minorHAnsi" w:hAnsiTheme="minorHAnsi" w:cstheme="minorHAnsi"/>
          <w:lang w:val="en-GB"/>
        </w:rPr>
        <w:t>,</w:t>
      </w:r>
      <w:r w:rsidRPr="003F1EC0">
        <w:rPr>
          <w:rFonts w:asciiTheme="minorHAnsi" w:hAnsiTheme="minorHAnsi" w:cstheme="minorHAnsi"/>
          <w:lang w:val="en-GB"/>
        </w:rPr>
        <w:t xml:space="preserve"> </w:t>
      </w:r>
      <w:r w:rsidR="0060378C" w:rsidRPr="00DF385F">
        <w:rPr>
          <w:rFonts w:asciiTheme="minorHAnsi" w:hAnsiTheme="minorHAnsi" w:cstheme="minorHAnsi"/>
          <w:lang w:val="en-GB"/>
        </w:rPr>
        <w:t>providing for</w:t>
      </w:r>
      <w:r w:rsidRPr="003F1EC0">
        <w:rPr>
          <w:rFonts w:asciiTheme="minorHAnsi" w:hAnsiTheme="minorHAnsi" w:cstheme="minorHAnsi"/>
          <w:lang w:val="en-GB"/>
        </w:rPr>
        <w:t xml:space="preserve"> a total budget of $8</w:t>
      </w:r>
      <w:r w:rsidR="00B6603C" w:rsidRPr="00DF385F">
        <w:rPr>
          <w:rFonts w:asciiTheme="minorHAnsi" w:hAnsiTheme="minorHAnsi" w:cstheme="minorHAnsi"/>
          <w:lang w:val="en-GB"/>
        </w:rPr>
        <w:t xml:space="preserve"> </w:t>
      </w:r>
      <w:r w:rsidRPr="003F1EC0">
        <w:rPr>
          <w:rFonts w:asciiTheme="minorHAnsi" w:hAnsiTheme="minorHAnsi" w:cstheme="minorHAnsi"/>
          <w:lang w:val="en-GB"/>
        </w:rPr>
        <w:t>m</w:t>
      </w:r>
      <w:r w:rsidR="00B6603C" w:rsidRPr="00DF385F">
        <w:rPr>
          <w:rFonts w:asciiTheme="minorHAnsi" w:hAnsiTheme="minorHAnsi" w:cstheme="minorHAnsi"/>
          <w:lang w:val="en-GB"/>
        </w:rPr>
        <w:t>il</w:t>
      </w:r>
      <w:r w:rsidRPr="003F1EC0">
        <w:rPr>
          <w:rFonts w:asciiTheme="minorHAnsi" w:hAnsiTheme="minorHAnsi" w:cstheme="minorHAnsi"/>
          <w:lang w:val="en-GB"/>
        </w:rPr>
        <w:t>l</w:t>
      </w:r>
      <w:r w:rsidR="00B6603C" w:rsidRPr="00DF385F">
        <w:rPr>
          <w:rFonts w:asciiTheme="minorHAnsi" w:hAnsiTheme="minorHAnsi" w:cstheme="minorHAnsi"/>
          <w:lang w:val="en-GB"/>
        </w:rPr>
        <w:t>io</w:t>
      </w:r>
      <w:r w:rsidRPr="003F1EC0">
        <w:rPr>
          <w:rFonts w:asciiTheme="minorHAnsi" w:hAnsiTheme="minorHAnsi" w:cstheme="minorHAnsi"/>
          <w:lang w:val="en-GB"/>
        </w:rPr>
        <w:t xml:space="preserve">n. </w:t>
      </w:r>
      <w:r w:rsidR="00700412" w:rsidRPr="003F1EC0">
        <w:rPr>
          <w:rFonts w:asciiTheme="minorHAnsi" w:hAnsiTheme="minorHAnsi" w:cstheme="minorHAnsi"/>
          <w:lang w:val="en-GB"/>
        </w:rPr>
        <w:t>The project</w:t>
      </w:r>
      <w:r w:rsidRPr="003F1EC0">
        <w:rPr>
          <w:rFonts w:asciiTheme="minorHAnsi" w:hAnsiTheme="minorHAnsi" w:cstheme="minorHAnsi"/>
          <w:lang w:val="en-GB"/>
        </w:rPr>
        <w:t xml:space="preserve"> is physically located in Tashkent, Uzbekistan</w:t>
      </w:r>
      <w:r w:rsidR="0005584E" w:rsidRPr="003F1EC0">
        <w:rPr>
          <w:rFonts w:asciiTheme="minorHAnsi" w:hAnsiTheme="minorHAnsi" w:cstheme="minorHAnsi"/>
          <w:lang w:val="en-GB"/>
        </w:rPr>
        <w:t>,</w:t>
      </w:r>
      <w:r w:rsidRPr="003F1EC0">
        <w:rPr>
          <w:rFonts w:asciiTheme="minorHAnsi" w:hAnsiTheme="minorHAnsi" w:cstheme="minorHAnsi"/>
          <w:lang w:val="en-GB"/>
        </w:rPr>
        <w:t xml:space="preserve"> part of </w:t>
      </w:r>
      <w:r w:rsidR="0005584E" w:rsidRPr="003F1EC0">
        <w:rPr>
          <w:rFonts w:asciiTheme="minorHAnsi" w:hAnsiTheme="minorHAnsi" w:cstheme="minorHAnsi"/>
          <w:lang w:val="en-GB"/>
        </w:rPr>
        <w:t xml:space="preserve">the </w:t>
      </w:r>
      <w:r w:rsidRPr="003F1EC0">
        <w:rPr>
          <w:rFonts w:asciiTheme="minorHAnsi" w:hAnsiTheme="minorHAnsi" w:cstheme="minorHAnsi"/>
          <w:lang w:val="en-GB"/>
        </w:rPr>
        <w:t xml:space="preserve">UNDP Country </w:t>
      </w:r>
      <w:r w:rsidR="001E5EE6" w:rsidRPr="00DF385F">
        <w:rPr>
          <w:rFonts w:asciiTheme="minorHAnsi" w:hAnsiTheme="minorHAnsi" w:cstheme="minorHAnsi"/>
          <w:lang w:val="en-GB"/>
        </w:rPr>
        <w:t>O</w:t>
      </w:r>
      <w:r w:rsidRPr="003F1EC0">
        <w:rPr>
          <w:rFonts w:asciiTheme="minorHAnsi" w:hAnsiTheme="minorHAnsi" w:cstheme="minorHAnsi"/>
          <w:lang w:val="en-GB"/>
        </w:rPr>
        <w:t>ffice</w:t>
      </w:r>
      <w:r w:rsidR="007E1816" w:rsidRPr="003F1EC0">
        <w:rPr>
          <w:rFonts w:asciiTheme="minorHAnsi" w:hAnsiTheme="minorHAnsi" w:cstheme="minorHAnsi"/>
          <w:lang w:val="en-GB"/>
        </w:rPr>
        <w:t>,</w:t>
      </w:r>
      <w:r w:rsidRPr="003F1EC0">
        <w:rPr>
          <w:rFonts w:asciiTheme="minorHAnsi" w:hAnsiTheme="minorHAnsi" w:cstheme="minorHAnsi"/>
          <w:lang w:val="en-GB"/>
        </w:rPr>
        <w:t xml:space="preserve"> with three project staff members supporting </w:t>
      </w:r>
      <w:r w:rsidR="001E5EE6" w:rsidRPr="00DF385F">
        <w:rPr>
          <w:rFonts w:asciiTheme="minorHAnsi" w:hAnsiTheme="minorHAnsi" w:cstheme="minorHAnsi"/>
          <w:lang w:val="en-GB"/>
        </w:rPr>
        <w:t>its local</w:t>
      </w:r>
      <w:r w:rsidRPr="003F1EC0">
        <w:rPr>
          <w:rFonts w:asciiTheme="minorHAnsi" w:hAnsiTheme="minorHAnsi" w:cstheme="minorHAnsi"/>
          <w:lang w:val="en-GB"/>
        </w:rPr>
        <w:t xml:space="preserve"> implementation. </w:t>
      </w:r>
    </w:p>
    <w:p w14:paraId="7E99FA2F" w14:textId="77777777" w:rsidR="00DB2971" w:rsidRPr="00DF385F" w:rsidRDefault="00DB2971" w:rsidP="00DB2971">
      <w:bookmarkStart w:id="27" w:name="_Toc57050062"/>
    </w:p>
    <w:p w14:paraId="7E688DE2" w14:textId="00435FE4" w:rsidR="00DB2971" w:rsidRPr="00DF385F" w:rsidRDefault="00DB2971" w:rsidP="00DB2971">
      <w:pPr>
        <w:pStyle w:val="Heading3"/>
      </w:pPr>
      <w:bookmarkStart w:id="28" w:name="_Toc72789299"/>
      <w:bookmarkEnd w:id="27"/>
      <w:r w:rsidRPr="00DF385F">
        <w:t>M</w:t>
      </w:r>
      <w:r w:rsidR="00A1014A" w:rsidRPr="00DF385F">
        <w:t>ain partners and their roles</w:t>
      </w:r>
      <w:bookmarkEnd w:id="28"/>
    </w:p>
    <w:p w14:paraId="3602E15F" w14:textId="558E74C0" w:rsidR="00DB59E0" w:rsidRPr="00DF385F" w:rsidRDefault="0081630B" w:rsidP="00DB59E0">
      <w:pPr>
        <w:contextualSpacing/>
        <w:jc w:val="both"/>
        <w:rPr>
          <w:rFonts w:asciiTheme="minorHAnsi" w:hAnsiTheme="minorHAnsi" w:cstheme="minorHAnsi"/>
        </w:rPr>
      </w:pPr>
      <w:r w:rsidRPr="00DF385F">
        <w:rPr>
          <w:rFonts w:asciiTheme="minorHAnsi" w:hAnsiTheme="minorHAnsi" w:cstheme="minorHAnsi"/>
        </w:rPr>
        <w:t xml:space="preserve">The </w:t>
      </w:r>
      <w:r w:rsidR="00683D01" w:rsidRPr="00DF385F">
        <w:rPr>
          <w:rFonts w:asciiTheme="minorHAnsi" w:hAnsiTheme="minorHAnsi" w:cstheme="minorHAnsi"/>
        </w:rPr>
        <w:t xml:space="preserve">project's </w:t>
      </w:r>
      <w:r w:rsidRPr="00DF385F">
        <w:rPr>
          <w:rFonts w:asciiTheme="minorHAnsi" w:hAnsiTheme="minorHAnsi" w:cstheme="minorHAnsi"/>
        </w:rPr>
        <w:t xml:space="preserve">main implementing partners are the leading governmental agencies </w:t>
      </w:r>
      <w:r w:rsidR="0018465F" w:rsidRPr="00DF385F">
        <w:rPr>
          <w:rFonts w:asciiTheme="minorHAnsi" w:hAnsiTheme="minorHAnsi" w:cstheme="minorHAnsi"/>
        </w:rPr>
        <w:t>responsible for</w:t>
      </w:r>
      <w:r w:rsidR="007E1816" w:rsidRPr="00DF385F">
        <w:rPr>
          <w:rFonts w:asciiTheme="minorHAnsi" w:hAnsiTheme="minorHAnsi" w:cstheme="minorHAnsi"/>
        </w:rPr>
        <w:t xml:space="preserve"> implementing</w:t>
      </w:r>
      <w:r w:rsidRPr="00DF385F">
        <w:rPr>
          <w:rFonts w:asciiTheme="minorHAnsi" w:hAnsiTheme="minorHAnsi" w:cstheme="minorHAnsi"/>
        </w:rPr>
        <w:t xml:space="preserve"> state </w:t>
      </w:r>
      <w:r w:rsidR="00AC7357" w:rsidRPr="00DF385F">
        <w:rPr>
          <w:rFonts w:asciiTheme="minorHAnsi" w:hAnsiTheme="minorHAnsi" w:cstheme="minorHAnsi"/>
        </w:rPr>
        <w:t>anti-corruption</w:t>
      </w:r>
      <w:r w:rsidRPr="00DF385F">
        <w:rPr>
          <w:rFonts w:asciiTheme="minorHAnsi" w:hAnsiTheme="minorHAnsi" w:cstheme="minorHAnsi"/>
        </w:rPr>
        <w:t xml:space="preserve"> policies and programs.</w:t>
      </w:r>
      <w:r w:rsidR="00683D01" w:rsidRPr="00DF385F">
        <w:rPr>
          <w:rFonts w:asciiTheme="minorHAnsi" w:hAnsiTheme="minorHAnsi" w:cstheme="minorHAnsi"/>
        </w:rPr>
        <w:t xml:space="preserve"> </w:t>
      </w:r>
      <w:r w:rsidR="00DB59E0" w:rsidRPr="00DF385F">
        <w:rPr>
          <w:rFonts w:asciiTheme="minorHAnsi" w:hAnsiTheme="minorHAnsi" w:cstheme="minorHAnsi"/>
        </w:rPr>
        <w:t>The Project has the following national implementing partners and stakeholders:</w:t>
      </w:r>
    </w:p>
    <w:p w14:paraId="5E4A8FC0" w14:textId="40615785" w:rsidR="00DB59E0" w:rsidRPr="003F1EC0" w:rsidRDefault="0060378C" w:rsidP="003F1EC0">
      <w:pPr>
        <w:pStyle w:val="BodyText"/>
        <w:numPr>
          <w:ilvl w:val="0"/>
          <w:numId w:val="51"/>
        </w:numPr>
        <w:kinsoku w:val="0"/>
        <w:overflowPunct w:val="0"/>
        <w:ind w:right="115"/>
        <w:jc w:val="both"/>
        <w:rPr>
          <w:rFonts w:asciiTheme="minorHAnsi" w:hAnsiTheme="minorHAnsi" w:cstheme="minorHAnsi"/>
          <w:lang w:val="en-GB"/>
        </w:rPr>
      </w:pPr>
      <w:r w:rsidRPr="00DF385F">
        <w:rPr>
          <w:rFonts w:asciiTheme="minorHAnsi" w:hAnsiTheme="minorHAnsi" w:cstheme="minorHAnsi"/>
          <w:lang w:val="en-GB"/>
        </w:rPr>
        <w:t xml:space="preserve">The </w:t>
      </w:r>
      <w:r w:rsidR="00DB59E0" w:rsidRPr="003F1EC0">
        <w:rPr>
          <w:rFonts w:asciiTheme="minorHAnsi" w:hAnsiTheme="minorHAnsi" w:cstheme="minorHAnsi"/>
          <w:lang w:val="en-GB"/>
        </w:rPr>
        <w:t>Ministry of Justice</w:t>
      </w:r>
      <w:r w:rsidRPr="00DF385F">
        <w:rPr>
          <w:rFonts w:asciiTheme="minorHAnsi" w:hAnsiTheme="minorHAnsi" w:cstheme="minorHAnsi"/>
          <w:lang w:val="en-GB"/>
        </w:rPr>
        <w:t>, being a</w:t>
      </w:r>
      <w:r w:rsidR="00DB59E0" w:rsidRPr="003F1EC0">
        <w:rPr>
          <w:rFonts w:asciiTheme="minorHAnsi" w:hAnsiTheme="minorHAnsi" w:cstheme="minorHAnsi"/>
          <w:lang w:val="en-GB"/>
        </w:rPr>
        <w:t xml:space="preserve"> key </w:t>
      </w:r>
      <w:r w:rsidR="006010DA" w:rsidRPr="003F1EC0">
        <w:rPr>
          <w:rFonts w:asciiTheme="minorHAnsi" w:hAnsiTheme="minorHAnsi" w:cstheme="minorHAnsi"/>
          <w:lang w:val="en-GB"/>
        </w:rPr>
        <w:t>organization</w:t>
      </w:r>
      <w:r w:rsidR="00DB59E0" w:rsidRPr="003F1EC0">
        <w:rPr>
          <w:rFonts w:asciiTheme="minorHAnsi" w:hAnsiTheme="minorHAnsi" w:cstheme="minorHAnsi"/>
          <w:lang w:val="en-GB"/>
        </w:rPr>
        <w:t xml:space="preserve"> in countering and preventing corruption and the project’s national coordinator, </w:t>
      </w:r>
      <w:r w:rsidRPr="00DF385F">
        <w:rPr>
          <w:rFonts w:asciiTheme="minorHAnsi" w:hAnsiTheme="minorHAnsi" w:cstheme="minorHAnsi"/>
          <w:lang w:val="en-GB"/>
        </w:rPr>
        <w:t xml:space="preserve">which </w:t>
      </w:r>
      <w:r w:rsidR="00A95AAE" w:rsidRPr="003F1EC0">
        <w:rPr>
          <w:rFonts w:asciiTheme="minorHAnsi" w:hAnsiTheme="minorHAnsi" w:cstheme="minorHAnsi"/>
          <w:lang w:val="en-GB"/>
        </w:rPr>
        <w:t>communicat</w:t>
      </w:r>
      <w:r w:rsidRPr="00DF385F">
        <w:rPr>
          <w:rFonts w:asciiTheme="minorHAnsi" w:hAnsiTheme="minorHAnsi" w:cstheme="minorHAnsi"/>
          <w:lang w:val="en-GB"/>
        </w:rPr>
        <w:t>es</w:t>
      </w:r>
      <w:r w:rsidR="00DB59E0" w:rsidRPr="003F1EC0">
        <w:rPr>
          <w:rFonts w:asciiTheme="minorHAnsi" w:hAnsiTheme="minorHAnsi" w:cstheme="minorHAnsi"/>
          <w:lang w:val="en-GB"/>
        </w:rPr>
        <w:t xml:space="preserve"> with various stakeholders, </w:t>
      </w:r>
      <w:r w:rsidR="00A95AAE" w:rsidRPr="003F1EC0">
        <w:rPr>
          <w:rFonts w:asciiTheme="minorHAnsi" w:hAnsiTheme="minorHAnsi" w:cstheme="minorHAnsi"/>
          <w:lang w:val="en-GB"/>
        </w:rPr>
        <w:t>provid</w:t>
      </w:r>
      <w:r w:rsidRPr="00DF385F">
        <w:rPr>
          <w:rFonts w:asciiTheme="minorHAnsi" w:hAnsiTheme="minorHAnsi" w:cstheme="minorHAnsi"/>
          <w:lang w:val="en-GB"/>
        </w:rPr>
        <w:t>es</w:t>
      </w:r>
      <w:r w:rsidR="00DB59E0" w:rsidRPr="003F1EC0">
        <w:rPr>
          <w:rFonts w:asciiTheme="minorHAnsi" w:hAnsiTheme="minorHAnsi" w:cstheme="minorHAnsi"/>
          <w:lang w:val="en-GB"/>
        </w:rPr>
        <w:t xml:space="preserve"> expert support, pilot</w:t>
      </w:r>
      <w:r w:rsidRPr="00DF385F">
        <w:rPr>
          <w:rFonts w:asciiTheme="minorHAnsi" w:hAnsiTheme="minorHAnsi" w:cstheme="minorHAnsi"/>
          <w:lang w:val="en-GB"/>
        </w:rPr>
        <w:t>s</w:t>
      </w:r>
      <w:r w:rsidR="00DB59E0" w:rsidRPr="003F1EC0">
        <w:rPr>
          <w:rFonts w:asciiTheme="minorHAnsi" w:hAnsiTheme="minorHAnsi" w:cstheme="minorHAnsi"/>
          <w:lang w:val="en-GB"/>
        </w:rPr>
        <w:t xml:space="preserve"> and </w:t>
      </w:r>
      <w:r w:rsidR="00A95AAE" w:rsidRPr="003F1EC0">
        <w:rPr>
          <w:rFonts w:asciiTheme="minorHAnsi" w:hAnsiTheme="minorHAnsi" w:cstheme="minorHAnsi"/>
          <w:lang w:val="en-GB"/>
        </w:rPr>
        <w:t>implement</w:t>
      </w:r>
      <w:r w:rsidRPr="00DF385F">
        <w:rPr>
          <w:rFonts w:asciiTheme="minorHAnsi" w:hAnsiTheme="minorHAnsi" w:cstheme="minorHAnsi"/>
          <w:lang w:val="en-GB"/>
        </w:rPr>
        <w:t>s</w:t>
      </w:r>
      <w:r w:rsidR="00DB59E0" w:rsidRPr="003F1EC0">
        <w:rPr>
          <w:rFonts w:asciiTheme="minorHAnsi" w:hAnsiTheme="minorHAnsi" w:cstheme="minorHAnsi"/>
          <w:lang w:val="en-GB"/>
        </w:rPr>
        <w:t xml:space="preserve"> jointly</w:t>
      </w:r>
      <w:r w:rsidRPr="00DF385F">
        <w:rPr>
          <w:rFonts w:asciiTheme="minorHAnsi" w:hAnsiTheme="minorHAnsi" w:cstheme="minorHAnsi"/>
          <w:lang w:val="en-GB"/>
        </w:rPr>
        <w:t>-</w:t>
      </w:r>
      <w:r w:rsidR="00DB59E0" w:rsidRPr="003F1EC0">
        <w:rPr>
          <w:rFonts w:asciiTheme="minorHAnsi" w:hAnsiTheme="minorHAnsi" w:cstheme="minorHAnsi"/>
          <w:lang w:val="en-GB"/>
        </w:rPr>
        <w:t xml:space="preserve">developed tools, </w:t>
      </w:r>
      <w:r w:rsidR="00A95AAE" w:rsidRPr="003F1EC0">
        <w:rPr>
          <w:rFonts w:asciiTheme="minorHAnsi" w:hAnsiTheme="minorHAnsi" w:cstheme="minorHAnsi"/>
          <w:lang w:val="en-GB"/>
        </w:rPr>
        <w:t>and inform</w:t>
      </w:r>
      <w:r w:rsidRPr="00DF385F">
        <w:rPr>
          <w:rFonts w:asciiTheme="minorHAnsi" w:hAnsiTheme="minorHAnsi" w:cstheme="minorHAnsi"/>
          <w:lang w:val="en-GB"/>
        </w:rPr>
        <w:t>s</w:t>
      </w:r>
      <w:r w:rsidR="00DB59E0" w:rsidRPr="003F1EC0">
        <w:rPr>
          <w:rFonts w:asciiTheme="minorHAnsi" w:hAnsiTheme="minorHAnsi" w:cstheme="minorHAnsi"/>
          <w:lang w:val="en-GB"/>
        </w:rPr>
        <w:t xml:space="preserve"> political and economic priorities and capacity building needs.</w:t>
      </w:r>
    </w:p>
    <w:p w14:paraId="6CF74C55" w14:textId="5CD8553C" w:rsidR="00D877ED" w:rsidRPr="00A5542C" w:rsidRDefault="0060378C" w:rsidP="003F1EC0">
      <w:pPr>
        <w:pStyle w:val="BodyText"/>
        <w:numPr>
          <w:ilvl w:val="0"/>
          <w:numId w:val="51"/>
        </w:numPr>
        <w:kinsoku w:val="0"/>
        <w:overflowPunct w:val="0"/>
        <w:ind w:right="115"/>
        <w:jc w:val="both"/>
        <w:rPr>
          <w:lang w:val="en-GB"/>
        </w:rPr>
      </w:pPr>
      <w:r w:rsidRPr="003F1EC0">
        <w:rPr>
          <w:rFonts w:asciiTheme="minorHAnsi" w:hAnsiTheme="minorHAnsi" w:cstheme="minorHAnsi"/>
          <w:lang w:val="en-GB"/>
        </w:rPr>
        <w:t xml:space="preserve">The </w:t>
      </w:r>
      <w:r w:rsidR="00DB59E0" w:rsidRPr="003F1EC0">
        <w:rPr>
          <w:rFonts w:asciiTheme="minorHAnsi" w:hAnsiTheme="minorHAnsi" w:cstheme="minorHAnsi"/>
          <w:lang w:val="en-GB"/>
        </w:rPr>
        <w:t xml:space="preserve">General Prosecutor’s Office </w:t>
      </w:r>
      <w:r w:rsidR="00D877ED" w:rsidRPr="003F1EC0">
        <w:rPr>
          <w:rFonts w:asciiTheme="minorHAnsi" w:hAnsiTheme="minorHAnsi" w:cstheme="minorHAnsi"/>
          <w:lang w:val="en-GB"/>
        </w:rPr>
        <w:t xml:space="preserve">was </w:t>
      </w:r>
      <w:r w:rsidR="00CA67FD" w:rsidRPr="003F1EC0">
        <w:rPr>
          <w:rFonts w:asciiTheme="minorHAnsi" w:hAnsiTheme="minorHAnsi" w:cstheme="minorHAnsi"/>
          <w:lang w:val="en-GB"/>
        </w:rPr>
        <w:t>initially</w:t>
      </w:r>
      <w:r w:rsidR="00D877ED" w:rsidRPr="003F1EC0">
        <w:rPr>
          <w:rFonts w:asciiTheme="minorHAnsi" w:hAnsiTheme="minorHAnsi" w:cstheme="minorHAnsi"/>
          <w:lang w:val="en-GB"/>
        </w:rPr>
        <w:t xml:space="preserve"> </w:t>
      </w:r>
      <w:r w:rsidR="00DB59E0" w:rsidRPr="003F1EC0">
        <w:rPr>
          <w:rFonts w:asciiTheme="minorHAnsi" w:hAnsiTheme="minorHAnsi" w:cstheme="minorHAnsi"/>
          <w:lang w:val="en-GB"/>
        </w:rPr>
        <w:t xml:space="preserve">the leading agency for </w:t>
      </w:r>
      <w:r w:rsidR="00683D01" w:rsidRPr="003F1EC0">
        <w:rPr>
          <w:rFonts w:asciiTheme="minorHAnsi" w:hAnsiTheme="minorHAnsi" w:cstheme="minorHAnsi"/>
          <w:lang w:val="en-GB"/>
        </w:rPr>
        <w:t>preventing</w:t>
      </w:r>
      <w:r w:rsidR="00DB59E0" w:rsidRPr="003F1EC0">
        <w:rPr>
          <w:rFonts w:asciiTheme="minorHAnsi" w:hAnsiTheme="minorHAnsi" w:cstheme="minorHAnsi"/>
          <w:lang w:val="en-GB"/>
        </w:rPr>
        <w:t xml:space="preserve"> and countering corruption, </w:t>
      </w:r>
      <w:r w:rsidRPr="003F1EC0">
        <w:rPr>
          <w:rFonts w:asciiTheme="minorHAnsi" w:hAnsiTheme="minorHAnsi" w:cstheme="minorHAnsi"/>
          <w:lang w:val="en-GB"/>
        </w:rPr>
        <w:t xml:space="preserve">and the </w:t>
      </w:r>
      <w:r w:rsidR="00DB59E0" w:rsidRPr="003F1EC0">
        <w:rPr>
          <w:rFonts w:asciiTheme="minorHAnsi" w:hAnsiTheme="minorHAnsi" w:cstheme="minorHAnsi"/>
          <w:lang w:val="en-GB"/>
        </w:rPr>
        <w:t>national coordination agency for UNCA</w:t>
      </w:r>
      <w:r w:rsidR="00D877ED" w:rsidRPr="003F1EC0">
        <w:rPr>
          <w:rFonts w:asciiTheme="minorHAnsi" w:hAnsiTheme="minorHAnsi" w:cstheme="minorHAnsi"/>
          <w:lang w:val="en-GB"/>
        </w:rPr>
        <w:t xml:space="preserve">C. Since June 2020, </w:t>
      </w:r>
      <w:r w:rsidR="00CA67FD" w:rsidRPr="003F1EC0">
        <w:rPr>
          <w:rFonts w:asciiTheme="minorHAnsi" w:hAnsiTheme="minorHAnsi" w:cstheme="minorHAnsi"/>
          <w:lang w:val="en-GB"/>
        </w:rPr>
        <w:t>the newly</w:t>
      </w:r>
      <w:r w:rsidR="00D877ED" w:rsidRPr="003F1EC0">
        <w:rPr>
          <w:rFonts w:asciiTheme="minorHAnsi" w:hAnsiTheme="minorHAnsi" w:cstheme="minorHAnsi"/>
          <w:lang w:val="en-GB"/>
        </w:rPr>
        <w:t xml:space="preserve"> established A</w:t>
      </w:r>
      <w:r w:rsidRPr="003F1EC0">
        <w:rPr>
          <w:rFonts w:asciiTheme="minorHAnsi" w:hAnsiTheme="minorHAnsi" w:cstheme="minorHAnsi"/>
          <w:lang w:val="en-GB"/>
        </w:rPr>
        <w:t>CA</w:t>
      </w:r>
      <w:r w:rsidR="00D877ED" w:rsidRPr="003F1EC0">
        <w:rPr>
          <w:rFonts w:asciiTheme="minorHAnsi" w:hAnsiTheme="minorHAnsi" w:cstheme="minorHAnsi"/>
          <w:lang w:val="en-GB"/>
        </w:rPr>
        <w:t xml:space="preserve"> took over the </w:t>
      </w:r>
      <w:r w:rsidRPr="003F1EC0">
        <w:rPr>
          <w:rFonts w:asciiTheme="minorHAnsi" w:hAnsiTheme="minorHAnsi" w:cstheme="minorHAnsi"/>
          <w:lang w:val="en-GB"/>
        </w:rPr>
        <w:t xml:space="preserve">anti-corruption mandate of the </w:t>
      </w:r>
      <w:r w:rsidR="00CA67FD" w:rsidRPr="003F1EC0">
        <w:rPr>
          <w:rFonts w:asciiTheme="minorHAnsi" w:hAnsiTheme="minorHAnsi" w:cstheme="minorHAnsi"/>
          <w:lang w:val="en-GB"/>
        </w:rPr>
        <w:t xml:space="preserve">General </w:t>
      </w:r>
      <w:r w:rsidR="0018465F" w:rsidRPr="003F1EC0">
        <w:rPr>
          <w:rFonts w:asciiTheme="minorHAnsi" w:hAnsiTheme="minorHAnsi" w:cstheme="minorHAnsi"/>
          <w:lang w:val="en-GB"/>
        </w:rPr>
        <w:t>Prosecutor's</w:t>
      </w:r>
      <w:r w:rsidR="00A95AAE" w:rsidRPr="003F1EC0">
        <w:rPr>
          <w:rFonts w:asciiTheme="minorHAnsi" w:hAnsiTheme="minorHAnsi" w:cstheme="minorHAnsi"/>
          <w:lang w:val="en-GB"/>
        </w:rPr>
        <w:t xml:space="preserve"> </w:t>
      </w:r>
      <w:r w:rsidRPr="003F1EC0">
        <w:rPr>
          <w:rFonts w:asciiTheme="minorHAnsi" w:hAnsiTheme="minorHAnsi" w:cstheme="minorHAnsi"/>
          <w:lang w:val="en-GB"/>
        </w:rPr>
        <w:t>Office</w:t>
      </w:r>
      <w:r w:rsidR="00CA67FD" w:rsidRPr="003F1EC0">
        <w:rPr>
          <w:rFonts w:asciiTheme="minorHAnsi" w:hAnsiTheme="minorHAnsi" w:cstheme="minorHAnsi"/>
          <w:lang w:val="en-GB"/>
        </w:rPr>
        <w:t>.</w:t>
      </w:r>
    </w:p>
    <w:p w14:paraId="53344C37" w14:textId="77777777" w:rsidR="00DB2971" w:rsidRPr="003F1EC0" w:rsidRDefault="00DB2971" w:rsidP="00DB59E0">
      <w:pPr>
        <w:pStyle w:val="BodyText"/>
        <w:kinsoku w:val="0"/>
        <w:overflowPunct w:val="0"/>
        <w:ind w:right="115"/>
        <w:jc w:val="both"/>
        <w:rPr>
          <w:rFonts w:asciiTheme="minorHAnsi" w:hAnsiTheme="minorHAnsi" w:cstheme="minorHAnsi"/>
          <w:sz w:val="22"/>
          <w:szCs w:val="22"/>
          <w:lang w:val="en-GB"/>
        </w:rPr>
      </w:pPr>
    </w:p>
    <w:p w14:paraId="536A71E6" w14:textId="329CEA25" w:rsidR="00DB59E0" w:rsidRPr="00DF385F" w:rsidRDefault="00DB59E0" w:rsidP="00DB2971">
      <w:pPr>
        <w:pStyle w:val="Heading3"/>
      </w:pPr>
      <w:bookmarkStart w:id="29" w:name="_Toc72789300"/>
      <w:r w:rsidRPr="00DF385F">
        <w:t>O</w:t>
      </w:r>
      <w:r w:rsidR="00A1014A" w:rsidRPr="00DF385F">
        <w:t>ther national partners</w:t>
      </w:r>
      <w:bookmarkEnd w:id="29"/>
    </w:p>
    <w:p w14:paraId="35A0667D" w14:textId="048F1882" w:rsidR="00DB59E0" w:rsidRPr="00DF385F" w:rsidRDefault="0060378C" w:rsidP="00636D0E">
      <w:pPr>
        <w:pStyle w:val="CommentText"/>
        <w:jc w:val="both"/>
        <w:rPr>
          <w:rFonts w:asciiTheme="minorHAnsi" w:hAnsiTheme="minorHAnsi" w:cstheme="minorHAnsi"/>
          <w:sz w:val="24"/>
          <w:szCs w:val="24"/>
        </w:rPr>
      </w:pPr>
      <w:r w:rsidRPr="00DF385F">
        <w:rPr>
          <w:rFonts w:asciiTheme="minorHAnsi" w:hAnsiTheme="minorHAnsi" w:cstheme="minorHAnsi"/>
          <w:sz w:val="24"/>
          <w:szCs w:val="24"/>
        </w:rPr>
        <w:t xml:space="preserve">The </w:t>
      </w:r>
      <w:r w:rsidR="00CA67FD" w:rsidRPr="00DF385F">
        <w:rPr>
          <w:rFonts w:asciiTheme="minorHAnsi" w:hAnsiTheme="minorHAnsi" w:cstheme="minorHAnsi"/>
          <w:sz w:val="24"/>
          <w:szCs w:val="24"/>
        </w:rPr>
        <w:t>National AC Commission</w:t>
      </w:r>
      <w:r w:rsidR="00A91454" w:rsidRPr="00DF385F">
        <w:rPr>
          <w:rFonts w:asciiTheme="minorHAnsi" w:hAnsiTheme="minorHAnsi" w:cstheme="minorHAnsi"/>
          <w:sz w:val="24"/>
          <w:szCs w:val="24"/>
        </w:rPr>
        <w:t xml:space="preserve">,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 xml:space="preserve">Ministry of Foreign Affairs,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 xml:space="preserve">Ministry of Finance,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 xml:space="preserve">Ministry of Internal Affairs,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 xml:space="preserve">Supreme Court,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Ministry for Development of Information Technology and Communication</w:t>
      </w:r>
      <w:r w:rsidR="000E3A64" w:rsidRPr="00DF385F">
        <w:rPr>
          <w:rFonts w:asciiTheme="minorHAnsi" w:hAnsiTheme="minorHAnsi" w:cstheme="minorHAnsi"/>
          <w:sz w:val="24"/>
          <w:szCs w:val="24"/>
        </w:rPr>
        <w:t>s</w:t>
      </w:r>
      <w:r w:rsidR="00DB59E0" w:rsidRPr="00DF385F">
        <w:rPr>
          <w:rFonts w:asciiTheme="minorHAnsi" w:hAnsiTheme="minorHAnsi" w:cstheme="minorHAnsi"/>
          <w:sz w:val="24"/>
          <w:szCs w:val="24"/>
        </w:rPr>
        <w:t xml:space="preserve">, </w:t>
      </w:r>
      <w:r w:rsidRPr="00DF385F">
        <w:rPr>
          <w:rFonts w:asciiTheme="minorHAnsi" w:hAnsiTheme="minorHAnsi" w:cstheme="minorHAnsi"/>
          <w:sz w:val="24"/>
          <w:szCs w:val="24"/>
        </w:rPr>
        <w:t xml:space="preserve">the </w:t>
      </w:r>
      <w:r w:rsidR="00DB59E0" w:rsidRPr="00DF385F">
        <w:rPr>
          <w:rFonts w:asciiTheme="minorHAnsi" w:hAnsiTheme="minorHAnsi" w:cstheme="minorHAnsi"/>
          <w:sz w:val="24"/>
          <w:szCs w:val="24"/>
        </w:rPr>
        <w:t>National Agency for Project Management,</w:t>
      </w:r>
      <w:r w:rsidR="00CA67FD" w:rsidRPr="00DF385F">
        <w:rPr>
          <w:rFonts w:asciiTheme="minorHAnsi" w:hAnsiTheme="minorHAnsi" w:cstheme="minorHAnsi"/>
          <w:sz w:val="24"/>
          <w:szCs w:val="24"/>
        </w:rPr>
        <w:t xml:space="preserve"> </w:t>
      </w:r>
      <w:r w:rsidRPr="00DF385F">
        <w:rPr>
          <w:rFonts w:asciiTheme="minorHAnsi" w:hAnsiTheme="minorHAnsi" w:cstheme="minorHAnsi"/>
          <w:sz w:val="24"/>
          <w:szCs w:val="24"/>
        </w:rPr>
        <w:t xml:space="preserve">the </w:t>
      </w:r>
      <w:r w:rsidR="00CA67FD" w:rsidRPr="00DF385F">
        <w:rPr>
          <w:rFonts w:asciiTheme="minorHAnsi" w:hAnsiTheme="minorHAnsi" w:cstheme="minorHAnsi"/>
          <w:sz w:val="24"/>
          <w:szCs w:val="24"/>
        </w:rPr>
        <w:t>Cent</w:t>
      </w:r>
      <w:r w:rsidR="00AE0162" w:rsidRPr="00DF385F">
        <w:rPr>
          <w:rFonts w:asciiTheme="minorHAnsi" w:hAnsiTheme="minorHAnsi" w:cstheme="minorHAnsi"/>
          <w:sz w:val="24"/>
          <w:szCs w:val="24"/>
        </w:rPr>
        <w:t>re</w:t>
      </w:r>
      <w:r w:rsidR="00CA67FD" w:rsidRPr="00DF385F">
        <w:rPr>
          <w:rFonts w:asciiTheme="minorHAnsi" w:hAnsiTheme="minorHAnsi" w:cstheme="minorHAnsi"/>
          <w:sz w:val="24"/>
          <w:szCs w:val="24"/>
        </w:rPr>
        <w:t xml:space="preserve"> for </w:t>
      </w:r>
      <w:r w:rsidRPr="00DF385F">
        <w:rPr>
          <w:rFonts w:asciiTheme="minorHAnsi" w:hAnsiTheme="minorHAnsi" w:cstheme="minorHAnsi"/>
          <w:sz w:val="24"/>
          <w:szCs w:val="24"/>
        </w:rPr>
        <w:t xml:space="preserve">the </w:t>
      </w:r>
      <w:r w:rsidR="00CA67FD" w:rsidRPr="00DF385F">
        <w:rPr>
          <w:rFonts w:asciiTheme="minorHAnsi" w:hAnsiTheme="minorHAnsi" w:cstheme="minorHAnsi"/>
          <w:sz w:val="24"/>
          <w:szCs w:val="24"/>
        </w:rPr>
        <w:t>Development of Civil Society</w:t>
      </w:r>
      <w:r w:rsidR="00DB59E0" w:rsidRPr="00DF385F">
        <w:rPr>
          <w:rFonts w:asciiTheme="minorHAnsi" w:hAnsiTheme="minorHAnsi" w:cstheme="minorHAnsi"/>
          <w:sz w:val="24"/>
          <w:szCs w:val="24"/>
        </w:rPr>
        <w:t>,</w:t>
      </w:r>
      <w:r w:rsidRPr="00DF385F">
        <w:rPr>
          <w:rFonts w:asciiTheme="minorHAnsi" w:hAnsiTheme="minorHAnsi" w:cstheme="minorHAnsi"/>
          <w:sz w:val="24"/>
          <w:szCs w:val="24"/>
        </w:rPr>
        <w:t xml:space="preserve"> and the ‘E-Government’</w:t>
      </w:r>
      <w:r w:rsidR="00DB59E0" w:rsidRPr="00DF385F">
        <w:rPr>
          <w:rFonts w:asciiTheme="minorHAnsi" w:hAnsiTheme="minorHAnsi" w:cstheme="minorHAnsi"/>
          <w:sz w:val="24"/>
          <w:szCs w:val="24"/>
        </w:rPr>
        <w:t xml:space="preserve"> Cent</w:t>
      </w:r>
      <w:r w:rsidR="00B74630" w:rsidRPr="00DF385F">
        <w:rPr>
          <w:rFonts w:asciiTheme="minorHAnsi" w:hAnsiTheme="minorHAnsi" w:cstheme="minorHAnsi"/>
          <w:sz w:val="24"/>
          <w:szCs w:val="24"/>
        </w:rPr>
        <w:t>re</w:t>
      </w:r>
      <w:r w:rsidRPr="00DF385F">
        <w:rPr>
          <w:rFonts w:asciiTheme="minorHAnsi" w:hAnsiTheme="minorHAnsi" w:cstheme="minorHAnsi"/>
          <w:sz w:val="24"/>
          <w:szCs w:val="24"/>
        </w:rPr>
        <w:t>.</w:t>
      </w:r>
    </w:p>
    <w:p w14:paraId="365FFCFD" w14:textId="77777777" w:rsidR="00DB2971" w:rsidRPr="003F1EC0" w:rsidRDefault="00DB2971" w:rsidP="00DB59E0">
      <w:pPr>
        <w:pStyle w:val="BodyText"/>
        <w:kinsoku w:val="0"/>
        <w:overflowPunct w:val="0"/>
        <w:ind w:right="115"/>
        <w:jc w:val="both"/>
        <w:rPr>
          <w:rFonts w:asciiTheme="minorHAnsi" w:hAnsiTheme="minorHAnsi" w:cstheme="minorHAnsi"/>
          <w:sz w:val="22"/>
          <w:szCs w:val="22"/>
          <w:lang w:val="en-GB"/>
        </w:rPr>
      </w:pPr>
    </w:p>
    <w:p w14:paraId="65888C65" w14:textId="1B7652E9" w:rsidR="00DB59E0" w:rsidRPr="00DF385F" w:rsidRDefault="00565598" w:rsidP="00DB2971">
      <w:pPr>
        <w:pStyle w:val="Heading3"/>
      </w:pPr>
      <w:bookmarkStart w:id="30" w:name="_Toc72789301"/>
      <w:r w:rsidRPr="00DF385F">
        <w:t>E</w:t>
      </w:r>
      <w:r w:rsidR="00AE1AD7" w:rsidRPr="00DF385F">
        <w:t>ducational</w:t>
      </w:r>
      <w:r w:rsidR="00DB59E0" w:rsidRPr="00DF385F">
        <w:t xml:space="preserve"> </w:t>
      </w:r>
      <w:r w:rsidR="00AE1AD7" w:rsidRPr="00DF385F">
        <w:t>establishments</w:t>
      </w:r>
      <w:bookmarkEnd w:id="30"/>
    </w:p>
    <w:p w14:paraId="17D5ABD9" w14:textId="259ABCAF" w:rsidR="00DB2971" w:rsidRPr="003F1EC0" w:rsidRDefault="0060378C" w:rsidP="00DB59E0">
      <w:pPr>
        <w:pStyle w:val="BodyText"/>
        <w:kinsoku w:val="0"/>
        <w:overflowPunct w:val="0"/>
        <w:ind w:right="106"/>
        <w:jc w:val="both"/>
        <w:rPr>
          <w:rFonts w:asciiTheme="minorHAnsi" w:hAnsiTheme="minorHAnsi" w:cstheme="minorHAnsi"/>
          <w:lang w:val="en-GB"/>
        </w:rPr>
      </w:pPr>
      <w:r w:rsidRPr="00DF385F">
        <w:rPr>
          <w:rFonts w:asciiTheme="minorHAnsi" w:hAnsiTheme="minorHAnsi" w:cstheme="minorHAnsi"/>
          <w:lang w:val="en-GB"/>
        </w:rPr>
        <w:t xml:space="preserve">The </w:t>
      </w:r>
      <w:r w:rsidR="00DB59E0" w:rsidRPr="003F1EC0">
        <w:rPr>
          <w:rFonts w:asciiTheme="minorHAnsi" w:hAnsiTheme="minorHAnsi" w:cstheme="minorHAnsi"/>
          <w:lang w:val="en-GB"/>
        </w:rPr>
        <w:t xml:space="preserve">Ministry of Higher Education, </w:t>
      </w:r>
      <w:r w:rsidRPr="00DF385F">
        <w:rPr>
          <w:rFonts w:asciiTheme="minorHAnsi" w:hAnsiTheme="minorHAnsi" w:cstheme="minorHAnsi"/>
          <w:lang w:val="en-GB"/>
        </w:rPr>
        <w:t xml:space="preserve">the </w:t>
      </w:r>
      <w:r w:rsidR="00DB59E0" w:rsidRPr="003F1EC0">
        <w:rPr>
          <w:rFonts w:asciiTheme="minorHAnsi" w:hAnsiTheme="minorHAnsi" w:cstheme="minorHAnsi"/>
          <w:lang w:val="en-GB"/>
        </w:rPr>
        <w:t xml:space="preserve">Ministry of </w:t>
      </w:r>
      <w:r w:rsidRPr="00DF385F">
        <w:rPr>
          <w:rFonts w:asciiTheme="minorHAnsi" w:hAnsiTheme="minorHAnsi" w:cstheme="minorHAnsi"/>
          <w:lang w:val="en-GB"/>
        </w:rPr>
        <w:t>Public</w:t>
      </w:r>
      <w:r w:rsidRPr="003F1EC0">
        <w:rPr>
          <w:rFonts w:asciiTheme="minorHAnsi" w:hAnsiTheme="minorHAnsi" w:cstheme="minorHAnsi"/>
          <w:lang w:val="en-GB"/>
        </w:rPr>
        <w:t xml:space="preserve"> </w:t>
      </w:r>
      <w:r w:rsidR="00DB59E0" w:rsidRPr="003F1EC0">
        <w:rPr>
          <w:rFonts w:asciiTheme="minorHAnsi" w:hAnsiTheme="minorHAnsi" w:cstheme="minorHAnsi"/>
          <w:lang w:val="en-GB"/>
        </w:rPr>
        <w:t xml:space="preserve">Education, </w:t>
      </w:r>
      <w:r w:rsidRPr="00DF385F">
        <w:rPr>
          <w:rFonts w:asciiTheme="minorHAnsi" w:hAnsiTheme="minorHAnsi" w:cstheme="minorHAnsi"/>
          <w:lang w:val="en-GB"/>
        </w:rPr>
        <w:t xml:space="preserve">the </w:t>
      </w:r>
      <w:r w:rsidR="00DB59E0" w:rsidRPr="003F1EC0">
        <w:rPr>
          <w:rFonts w:asciiTheme="minorHAnsi" w:hAnsiTheme="minorHAnsi" w:cstheme="minorHAnsi"/>
          <w:lang w:val="en-GB"/>
        </w:rPr>
        <w:t xml:space="preserve">Tashkent State University of Law, </w:t>
      </w:r>
      <w:r w:rsidRPr="00DF385F">
        <w:rPr>
          <w:rFonts w:asciiTheme="minorHAnsi" w:hAnsiTheme="minorHAnsi" w:cstheme="minorHAnsi"/>
          <w:lang w:val="en-GB"/>
        </w:rPr>
        <w:t xml:space="preserve">the </w:t>
      </w:r>
      <w:r w:rsidR="00DB59E0" w:rsidRPr="003F1EC0">
        <w:rPr>
          <w:rFonts w:asciiTheme="minorHAnsi" w:hAnsiTheme="minorHAnsi" w:cstheme="minorHAnsi"/>
          <w:lang w:val="en-GB"/>
        </w:rPr>
        <w:t>Academy</w:t>
      </w:r>
      <w:r w:rsidR="00DB59E0" w:rsidRPr="003F1EC0">
        <w:rPr>
          <w:rFonts w:asciiTheme="minorHAnsi" w:hAnsiTheme="minorHAnsi" w:cstheme="minorHAnsi"/>
          <w:spacing w:val="51"/>
          <w:lang w:val="en-GB"/>
        </w:rPr>
        <w:t xml:space="preserve"> </w:t>
      </w:r>
      <w:r w:rsidR="00DB59E0" w:rsidRPr="003F1EC0">
        <w:rPr>
          <w:rFonts w:asciiTheme="minorHAnsi" w:hAnsiTheme="minorHAnsi" w:cstheme="minorHAnsi"/>
          <w:lang w:val="en-GB"/>
        </w:rPr>
        <w:t>for</w:t>
      </w:r>
      <w:r w:rsidR="00DB59E0" w:rsidRPr="003F1EC0">
        <w:rPr>
          <w:rFonts w:asciiTheme="minorHAnsi" w:hAnsiTheme="minorHAnsi" w:cstheme="minorHAnsi"/>
          <w:spacing w:val="51"/>
          <w:lang w:val="en-GB"/>
        </w:rPr>
        <w:t xml:space="preserve"> </w:t>
      </w:r>
      <w:r w:rsidR="00DB59E0" w:rsidRPr="003F1EC0">
        <w:rPr>
          <w:rFonts w:asciiTheme="minorHAnsi" w:hAnsiTheme="minorHAnsi" w:cstheme="minorHAnsi"/>
          <w:lang w:val="en-GB"/>
        </w:rPr>
        <w:t>Public Administration,</w:t>
      </w:r>
      <w:r w:rsidR="008B1B9F" w:rsidRPr="00DF385F">
        <w:rPr>
          <w:rFonts w:asciiTheme="minorHAnsi" w:hAnsiTheme="minorHAnsi" w:cstheme="minorHAnsi"/>
          <w:spacing w:val="52"/>
          <w:lang w:val="en-GB"/>
        </w:rPr>
        <w:t xml:space="preserve"> </w:t>
      </w:r>
      <w:r w:rsidR="008B1B9F" w:rsidRPr="00DF385F">
        <w:rPr>
          <w:rFonts w:asciiTheme="minorHAnsi" w:hAnsiTheme="minorHAnsi" w:cstheme="minorHAnsi"/>
          <w:lang w:val="en-GB"/>
        </w:rPr>
        <w:t>the U</w:t>
      </w:r>
      <w:r w:rsidR="00DB59E0" w:rsidRPr="003F1EC0">
        <w:rPr>
          <w:rFonts w:asciiTheme="minorHAnsi" w:hAnsiTheme="minorHAnsi" w:cstheme="minorHAnsi"/>
          <w:lang w:val="en-GB"/>
        </w:rPr>
        <w:t>niversity of World</w:t>
      </w:r>
      <w:r w:rsidR="00DB59E0" w:rsidRPr="003F1EC0">
        <w:rPr>
          <w:rFonts w:asciiTheme="minorHAnsi" w:hAnsiTheme="minorHAnsi" w:cstheme="minorHAnsi"/>
          <w:spacing w:val="51"/>
          <w:lang w:val="en-GB"/>
        </w:rPr>
        <w:t xml:space="preserve"> </w:t>
      </w:r>
      <w:r w:rsidR="00DB59E0" w:rsidRPr="003F1EC0">
        <w:rPr>
          <w:rFonts w:asciiTheme="minorHAnsi" w:hAnsiTheme="minorHAnsi" w:cstheme="minorHAnsi"/>
          <w:lang w:val="en-GB"/>
        </w:rPr>
        <w:t>Economy and Diplomacy,</w:t>
      </w:r>
      <w:r w:rsidR="008B1B9F" w:rsidRPr="00DF385F">
        <w:rPr>
          <w:rFonts w:asciiTheme="minorHAnsi" w:hAnsiTheme="minorHAnsi" w:cstheme="minorHAnsi"/>
          <w:spacing w:val="52"/>
          <w:lang w:val="en-GB"/>
        </w:rPr>
        <w:t xml:space="preserve"> </w:t>
      </w:r>
      <w:r w:rsidR="008B1B9F" w:rsidRPr="00DF385F">
        <w:rPr>
          <w:rFonts w:asciiTheme="minorHAnsi" w:hAnsiTheme="minorHAnsi" w:cstheme="minorHAnsi"/>
          <w:lang w:val="en-GB"/>
        </w:rPr>
        <w:t>the A</w:t>
      </w:r>
      <w:r w:rsidR="00CA67FD" w:rsidRPr="003F1EC0">
        <w:rPr>
          <w:rFonts w:asciiTheme="minorHAnsi" w:hAnsiTheme="minorHAnsi" w:cstheme="minorHAnsi"/>
          <w:lang w:val="en-GB"/>
        </w:rPr>
        <w:t xml:space="preserve">cademy of </w:t>
      </w:r>
      <w:r w:rsidR="00DB59E0" w:rsidRPr="003F1EC0">
        <w:rPr>
          <w:rFonts w:asciiTheme="minorHAnsi" w:hAnsiTheme="minorHAnsi" w:cstheme="minorHAnsi"/>
          <w:lang w:val="en-GB"/>
        </w:rPr>
        <w:t xml:space="preserve">the General Prosecutor’s Office, </w:t>
      </w:r>
      <w:r w:rsidRPr="00DF385F">
        <w:rPr>
          <w:rFonts w:asciiTheme="minorHAnsi" w:hAnsiTheme="minorHAnsi" w:cstheme="minorHAnsi"/>
          <w:lang w:val="en-GB"/>
        </w:rPr>
        <w:t xml:space="preserve">and the </w:t>
      </w:r>
      <w:r w:rsidR="00DB59E0" w:rsidRPr="003F1EC0">
        <w:rPr>
          <w:rFonts w:asciiTheme="minorHAnsi" w:hAnsiTheme="minorHAnsi" w:cstheme="minorHAnsi"/>
          <w:lang w:val="en-GB"/>
        </w:rPr>
        <w:t>Lawyer Training Cent</w:t>
      </w:r>
      <w:r w:rsidR="00B74630" w:rsidRPr="00DF385F">
        <w:rPr>
          <w:rFonts w:asciiTheme="minorHAnsi" w:hAnsiTheme="minorHAnsi" w:cstheme="minorHAnsi"/>
          <w:lang w:val="en-GB"/>
        </w:rPr>
        <w:t>re</w:t>
      </w:r>
      <w:r w:rsidR="00DB59E0" w:rsidRPr="003F1EC0">
        <w:rPr>
          <w:rFonts w:asciiTheme="minorHAnsi" w:hAnsiTheme="minorHAnsi" w:cstheme="minorHAnsi"/>
          <w:lang w:val="en-GB"/>
        </w:rPr>
        <w:t>.</w:t>
      </w:r>
    </w:p>
    <w:p w14:paraId="427EE75E" w14:textId="1B794EED" w:rsidR="00DB59E0" w:rsidRPr="003F1EC0" w:rsidRDefault="00DB59E0" w:rsidP="00DB59E0">
      <w:pPr>
        <w:pStyle w:val="BodyText"/>
        <w:kinsoku w:val="0"/>
        <w:overflowPunct w:val="0"/>
        <w:ind w:right="106"/>
        <w:jc w:val="both"/>
        <w:rPr>
          <w:rFonts w:asciiTheme="minorHAnsi" w:hAnsiTheme="minorHAnsi" w:cstheme="minorHAnsi"/>
          <w:lang w:val="en-GB"/>
        </w:rPr>
      </w:pPr>
      <w:r w:rsidRPr="003F1EC0">
        <w:rPr>
          <w:rFonts w:asciiTheme="minorHAnsi" w:hAnsiTheme="minorHAnsi" w:cstheme="minorHAnsi"/>
          <w:lang w:val="en-GB"/>
        </w:rPr>
        <w:t xml:space="preserve"> </w:t>
      </w:r>
    </w:p>
    <w:p w14:paraId="197ED179" w14:textId="7DD8AA8A" w:rsidR="00DB59E0" w:rsidRPr="00DF385F" w:rsidRDefault="00DB59E0" w:rsidP="00DB2971">
      <w:pPr>
        <w:pStyle w:val="Heading3"/>
      </w:pPr>
      <w:bookmarkStart w:id="31" w:name="_Toc72789302"/>
      <w:r w:rsidRPr="00DF385F">
        <w:t>T</w:t>
      </w:r>
      <w:r w:rsidR="00AE1AD7" w:rsidRPr="00DF385F">
        <w:t>arget</w:t>
      </w:r>
      <w:r w:rsidRPr="00DF385F">
        <w:t xml:space="preserve"> </w:t>
      </w:r>
      <w:r w:rsidR="00AE1AD7" w:rsidRPr="00DF385F">
        <w:t>groups</w:t>
      </w:r>
      <w:bookmarkEnd w:id="31"/>
      <w:r w:rsidRPr="00DF385F">
        <w:t> </w:t>
      </w:r>
      <w:bookmarkStart w:id="32" w:name="_bookmark0"/>
      <w:bookmarkEnd w:id="32"/>
    </w:p>
    <w:p w14:paraId="3136DE02" w14:textId="7C13768D" w:rsidR="00DB59E0" w:rsidRPr="003F1EC0" w:rsidRDefault="00DB59E0" w:rsidP="00DB59E0">
      <w:pPr>
        <w:pStyle w:val="BodyText"/>
        <w:kinsoku w:val="0"/>
        <w:overflowPunct w:val="0"/>
        <w:ind w:right="106"/>
        <w:jc w:val="both"/>
        <w:rPr>
          <w:rFonts w:asciiTheme="minorHAnsi" w:hAnsiTheme="minorHAnsi" w:cstheme="minorHAnsi"/>
          <w:lang w:val="en-GB"/>
        </w:rPr>
      </w:pPr>
      <w:r w:rsidRPr="003F1EC0">
        <w:rPr>
          <w:rFonts w:asciiTheme="minorHAnsi" w:hAnsiTheme="minorHAnsi" w:cstheme="minorHAnsi"/>
          <w:lang w:val="en-GB"/>
        </w:rPr>
        <w:t xml:space="preserve">Law-enforcement personnel, civil servants, </w:t>
      </w:r>
      <w:r w:rsidR="0060378C" w:rsidRPr="00DF385F">
        <w:rPr>
          <w:rFonts w:asciiTheme="minorHAnsi" w:hAnsiTheme="minorHAnsi" w:cstheme="minorHAnsi"/>
          <w:lang w:val="en-GB"/>
        </w:rPr>
        <w:t>recipients</w:t>
      </w:r>
      <w:r w:rsidR="0060378C" w:rsidRPr="003F1EC0">
        <w:rPr>
          <w:rFonts w:asciiTheme="minorHAnsi" w:hAnsiTheme="minorHAnsi" w:cstheme="minorHAnsi"/>
          <w:lang w:val="en-GB"/>
        </w:rPr>
        <w:t xml:space="preserve"> </w:t>
      </w:r>
      <w:r w:rsidRPr="003F1EC0">
        <w:rPr>
          <w:rFonts w:asciiTheme="minorHAnsi" w:hAnsiTheme="minorHAnsi" w:cstheme="minorHAnsi"/>
          <w:lang w:val="en-GB"/>
        </w:rPr>
        <w:t xml:space="preserve">of public services, private entities and businesses, and the broader public. </w:t>
      </w:r>
    </w:p>
    <w:p w14:paraId="20C603CE" w14:textId="5AEE7EEB" w:rsidR="00DB59E0" w:rsidRPr="00DF385F" w:rsidRDefault="00DB59E0" w:rsidP="00DB59E0">
      <w:pPr>
        <w:jc w:val="both"/>
        <w:rPr>
          <w:rFonts w:asciiTheme="minorHAnsi" w:hAnsiTheme="minorHAnsi" w:cstheme="minorHAnsi"/>
        </w:rPr>
      </w:pPr>
    </w:p>
    <w:p w14:paraId="5FCB284B" w14:textId="5A0B5323" w:rsidR="00DB2971" w:rsidRPr="00DF385F" w:rsidRDefault="0060378C" w:rsidP="00DB2971">
      <w:pPr>
        <w:jc w:val="both"/>
        <w:rPr>
          <w:b/>
          <w:bCs/>
        </w:rPr>
      </w:pPr>
      <w:r w:rsidRPr="00DF385F">
        <w:rPr>
          <w:rFonts w:asciiTheme="minorHAnsi" w:eastAsiaTheme="majorEastAsia" w:hAnsiTheme="minorHAnsi" w:cs="Times New Roman (Headings CS)"/>
          <w:b/>
          <w:caps/>
          <w:color w:val="2E74B5" w:themeColor="accent5" w:themeShade="BF"/>
        </w:rPr>
        <w:t>p</w:t>
      </w:r>
      <w:r w:rsidR="00AE1AD7" w:rsidRPr="00DF385F">
        <w:rPr>
          <w:rFonts w:asciiTheme="minorHAnsi" w:eastAsiaTheme="majorEastAsia" w:hAnsiTheme="minorHAnsi" w:cs="Times New Roman (Headings CS)"/>
          <w:b/>
          <w:caps/>
          <w:color w:val="2E74B5" w:themeColor="accent5" w:themeShade="BF"/>
        </w:rPr>
        <w:t>roject timeframe</w:t>
      </w:r>
      <w:r w:rsidR="00DB2971" w:rsidRPr="00DF385F">
        <w:rPr>
          <w:b/>
          <w:bCs/>
        </w:rPr>
        <w:t xml:space="preserve"> </w:t>
      </w:r>
    </w:p>
    <w:p w14:paraId="51B6EB07" w14:textId="2B31B9F6" w:rsidR="00DB2971" w:rsidRPr="00DF385F" w:rsidRDefault="00DB2971" w:rsidP="00DB2971">
      <w:pPr>
        <w:jc w:val="both"/>
        <w:rPr>
          <w:rFonts w:asciiTheme="minorHAnsi" w:hAnsiTheme="minorHAnsi" w:cstheme="minorHAnsi"/>
        </w:rPr>
      </w:pPr>
      <w:r w:rsidRPr="00DF385F">
        <w:rPr>
          <w:rFonts w:asciiTheme="minorHAnsi" w:hAnsiTheme="minorHAnsi" w:cstheme="minorHAnsi"/>
        </w:rPr>
        <w:t xml:space="preserve">PCEAT has </w:t>
      </w:r>
      <w:r w:rsidR="00683D01" w:rsidRPr="00DF385F">
        <w:rPr>
          <w:rFonts w:asciiTheme="minorHAnsi" w:hAnsiTheme="minorHAnsi" w:cstheme="minorHAnsi"/>
        </w:rPr>
        <w:t xml:space="preserve">a </w:t>
      </w:r>
      <w:r w:rsidRPr="00DF385F">
        <w:rPr>
          <w:rFonts w:asciiTheme="minorHAnsi" w:hAnsiTheme="minorHAnsi" w:cstheme="minorHAnsi"/>
        </w:rPr>
        <w:t xml:space="preserve">three-year project cycle running from 2018 to 2021. Since 2020 some of the </w:t>
      </w:r>
      <w:r w:rsidR="00683D01" w:rsidRPr="00DF385F">
        <w:rPr>
          <w:rFonts w:asciiTheme="minorHAnsi" w:hAnsiTheme="minorHAnsi" w:cstheme="minorHAnsi"/>
        </w:rPr>
        <w:t>project's activities</w:t>
      </w:r>
      <w:r w:rsidRPr="00DF385F">
        <w:rPr>
          <w:rFonts w:asciiTheme="minorHAnsi" w:hAnsiTheme="minorHAnsi" w:cstheme="minorHAnsi"/>
        </w:rPr>
        <w:t xml:space="preserve"> </w:t>
      </w:r>
      <w:r w:rsidR="008B1B9F" w:rsidRPr="00DF385F">
        <w:rPr>
          <w:rFonts w:asciiTheme="minorHAnsi" w:hAnsiTheme="minorHAnsi" w:cstheme="minorHAnsi"/>
        </w:rPr>
        <w:t xml:space="preserve">have been </w:t>
      </w:r>
      <w:r w:rsidRPr="00DF385F">
        <w:rPr>
          <w:rFonts w:asciiTheme="minorHAnsi" w:hAnsiTheme="minorHAnsi" w:cstheme="minorHAnsi"/>
        </w:rPr>
        <w:t>affected by COVID-related restrictions</w:t>
      </w:r>
      <w:r w:rsidR="00C11A71" w:rsidRPr="00DF385F">
        <w:rPr>
          <w:rFonts w:asciiTheme="minorHAnsi" w:hAnsiTheme="minorHAnsi" w:cstheme="minorHAnsi"/>
        </w:rPr>
        <w:t>. However</w:t>
      </w:r>
      <w:r w:rsidRPr="00DF385F">
        <w:rPr>
          <w:rFonts w:asciiTheme="minorHAnsi" w:hAnsiTheme="minorHAnsi" w:cstheme="minorHAnsi"/>
        </w:rPr>
        <w:t xml:space="preserve">, until present no extension </w:t>
      </w:r>
      <w:r w:rsidR="0060378C" w:rsidRPr="00DF385F">
        <w:rPr>
          <w:rFonts w:asciiTheme="minorHAnsi" w:hAnsiTheme="minorHAnsi" w:cstheme="minorHAnsi"/>
        </w:rPr>
        <w:t>h</w:t>
      </w:r>
      <w:r w:rsidRPr="00DF385F">
        <w:rPr>
          <w:rFonts w:asciiTheme="minorHAnsi" w:hAnsiTheme="minorHAnsi" w:cstheme="minorHAnsi"/>
        </w:rPr>
        <w:t>as</w:t>
      </w:r>
      <w:r w:rsidR="0060378C" w:rsidRPr="00DF385F">
        <w:rPr>
          <w:rFonts w:asciiTheme="minorHAnsi" w:hAnsiTheme="minorHAnsi" w:cstheme="minorHAnsi"/>
        </w:rPr>
        <w:t xml:space="preserve"> been</w:t>
      </w:r>
      <w:r w:rsidRPr="00DF385F">
        <w:rPr>
          <w:rFonts w:asciiTheme="minorHAnsi" w:hAnsiTheme="minorHAnsi" w:cstheme="minorHAnsi"/>
        </w:rPr>
        <w:t xml:space="preserve"> requested</w:t>
      </w:r>
      <w:r w:rsidR="00C11A71" w:rsidRPr="00DF385F">
        <w:rPr>
          <w:rFonts w:asciiTheme="minorHAnsi" w:hAnsiTheme="minorHAnsi" w:cstheme="minorHAnsi"/>
        </w:rPr>
        <w:t>. The</w:t>
      </w:r>
      <w:r w:rsidR="00683D01" w:rsidRPr="00DF385F">
        <w:rPr>
          <w:rFonts w:asciiTheme="minorHAnsi" w:hAnsiTheme="minorHAnsi" w:cstheme="minorHAnsi"/>
        </w:rPr>
        <w:t xml:space="preserve"> </w:t>
      </w:r>
      <w:r w:rsidRPr="00DF385F">
        <w:rPr>
          <w:rFonts w:asciiTheme="minorHAnsi" w:hAnsiTheme="minorHAnsi" w:cstheme="minorHAnsi"/>
        </w:rPr>
        <w:t xml:space="preserve">project </w:t>
      </w:r>
      <w:r w:rsidR="00C11A71" w:rsidRPr="00DF385F">
        <w:rPr>
          <w:rFonts w:asciiTheme="minorHAnsi" w:hAnsiTheme="minorHAnsi" w:cstheme="minorHAnsi"/>
        </w:rPr>
        <w:t>has</w:t>
      </w:r>
      <w:r w:rsidRPr="00DF385F">
        <w:rPr>
          <w:rFonts w:asciiTheme="minorHAnsi" w:hAnsiTheme="minorHAnsi" w:cstheme="minorHAnsi"/>
        </w:rPr>
        <w:t xml:space="preserve"> successfully and without delay reported its achievements in 2018, 2019 and 2020. </w:t>
      </w:r>
    </w:p>
    <w:p w14:paraId="2ACB3B83" w14:textId="77777777" w:rsidR="00DB2971" w:rsidRPr="00DF385F" w:rsidRDefault="00DB2971" w:rsidP="00DB59E0">
      <w:pPr>
        <w:jc w:val="both"/>
      </w:pPr>
    </w:p>
    <w:p w14:paraId="37CC89F4" w14:textId="10309909" w:rsidR="008B1B9F" w:rsidRPr="00DF385F" w:rsidRDefault="00683D01" w:rsidP="00DB59E0">
      <w:pPr>
        <w:jc w:val="both"/>
      </w:pPr>
      <w:r w:rsidRPr="00DF385F">
        <w:rPr>
          <w:rFonts w:asciiTheme="minorHAnsi" w:eastAsiaTheme="majorEastAsia" w:hAnsiTheme="minorHAnsi" w:cs="Times New Roman (Headings CS)"/>
          <w:b/>
          <w:caps/>
          <w:color w:val="2E74B5" w:themeColor="accent5" w:themeShade="BF"/>
        </w:rPr>
        <w:t>T</w:t>
      </w:r>
      <w:r w:rsidR="00AE1AD7" w:rsidRPr="00DF385F">
        <w:rPr>
          <w:rFonts w:asciiTheme="minorHAnsi" w:eastAsiaTheme="majorEastAsia" w:hAnsiTheme="minorHAnsi" w:cs="Times New Roman (Headings CS)"/>
          <w:b/>
          <w:caps/>
          <w:color w:val="2E74B5" w:themeColor="accent5" w:themeShade="BF"/>
        </w:rPr>
        <w:t>he governance system of PCEAT</w:t>
      </w:r>
    </w:p>
    <w:p w14:paraId="1AFD4B97" w14:textId="4300FDD3" w:rsidR="00DB59E0" w:rsidRPr="00DF385F" w:rsidRDefault="00DB59E0" w:rsidP="00DB59E0">
      <w:pPr>
        <w:jc w:val="both"/>
        <w:rPr>
          <w:rFonts w:asciiTheme="minorHAnsi" w:hAnsiTheme="minorHAnsi" w:cstheme="minorHAnsi"/>
        </w:rPr>
      </w:pPr>
      <w:r w:rsidRPr="00DF385F">
        <w:rPr>
          <w:rFonts w:asciiTheme="minorHAnsi" w:hAnsiTheme="minorHAnsi" w:cstheme="minorHAnsi"/>
        </w:rPr>
        <w:t xml:space="preserve">The </w:t>
      </w:r>
      <w:r w:rsidR="00DB2971" w:rsidRPr="00DF385F">
        <w:rPr>
          <w:rFonts w:asciiTheme="minorHAnsi" w:hAnsiTheme="minorHAnsi" w:cstheme="minorHAnsi"/>
        </w:rPr>
        <w:t xml:space="preserve">Project </w:t>
      </w:r>
      <w:r w:rsidRPr="00DF385F">
        <w:rPr>
          <w:rFonts w:asciiTheme="minorHAnsi" w:hAnsiTheme="minorHAnsi" w:cstheme="minorHAnsi"/>
        </w:rPr>
        <w:t xml:space="preserve">Board </w:t>
      </w:r>
      <w:r w:rsidR="0060378C" w:rsidRPr="00DF385F">
        <w:rPr>
          <w:rFonts w:asciiTheme="minorHAnsi" w:hAnsiTheme="minorHAnsi" w:cstheme="minorHAnsi"/>
        </w:rPr>
        <w:t>acts as</w:t>
      </w:r>
      <w:r w:rsidR="00DB2971" w:rsidRPr="00DF385F">
        <w:rPr>
          <w:rFonts w:asciiTheme="minorHAnsi" w:hAnsiTheme="minorHAnsi" w:cstheme="minorHAnsi"/>
        </w:rPr>
        <w:t xml:space="preserve"> the governance system of PCEAT</w:t>
      </w:r>
      <w:r w:rsidR="0060378C" w:rsidRPr="00DF385F">
        <w:rPr>
          <w:rFonts w:asciiTheme="minorHAnsi" w:hAnsiTheme="minorHAnsi" w:cstheme="minorHAnsi"/>
        </w:rPr>
        <w:t>,</w:t>
      </w:r>
      <w:r w:rsidR="00DB2971" w:rsidRPr="00DF385F">
        <w:rPr>
          <w:rFonts w:asciiTheme="minorHAnsi" w:hAnsiTheme="minorHAnsi" w:cstheme="minorHAnsi"/>
        </w:rPr>
        <w:t xml:space="preserve"> and is</w:t>
      </w:r>
      <w:r w:rsidRPr="00DF385F">
        <w:rPr>
          <w:rFonts w:asciiTheme="minorHAnsi" w:hAnsiTheme="minorHAnsi" w:cstheme="minorHAnsi"/>
        </w:rPr>
        <w:t xml:space="preserve"> co-chaired by the General Prosecutor, the Minister of Justice and the UNDP Resident Representative.</w:t>
      </w:r>
    </w:p>
    <w:p w14:paraId="5CEAC6EF" w14:textId="77777777" w:rsidR="00DB59E0" w:rsidRPr="00DF385F" w:rsidRDefault="00DB59E0" w:rsidP="00DB59E0">
      <w:pPr>
        <w:jc w:val="both"/>
      </w:pPr>
    </w:p>
    <w:p w14:paraId="3C76022D" w14:textId="18165B33" w:rsidR="00DB59E0" w:rsidRPr="00DF385F" w:rsidRDefault="00DB59E0" w:rsidP="0005688A">
      <w:pPr>
        <w:pStyle w:val="Heading3"/>
        <w:spacing w:before="0"/>
        <w:jc w:val="both"/>
      </w:pPr>
      <w:bookmarkStart w:id="33" w:name="_Toc57050057"/>
      <w:bookmarkStart w:id="34" w:name="_Toc72789303"/>
      <w:r w:rsidRPr="00DF385F">
        <w:t>B</w:t>
      </w:r>
      <w:r w:rsidR="00472633" w:rsidRPr="00DF385F">
        <w:t>udget expenditure</w:t>
      </w:r>
      <w:bookmarkEnd w:id="33"/>
      <w:bookmarkEnd w:id="34"/>
    </w:p>
    <w:p w14:paraId="163E5317" w14:textId="43FD3EFE" w:rsidR="00DB59E0" w:rsidRPr="00DF385F" w:rsidRDefault="008B1B9F" w:rsidP="0005688A">
      <w:pPr>
        <w:jc w:val="both"/>
        <w:rPr>
          <w:rFonts w:asciiTheme="minorHAnsi" w:hAnsiTheme="minorHAnsi" w:cstheme="minorHAnsi"/>
        </w:rPr>
      </w:pPr>
      <w:r w:rsidRPr="00DF385F">
        <w:rPr>
          <w:rFonts w:asciiTheme="minorHAnsi" w:hAnsiTheme="minorHAnsi" w:cstheme="minorHAnsi"/>
        </w:rPr>
        <w:t>For t</w:t>
      </w:r>
      <w:r w:rsidR="00D22997" w:rsidRPr="00DF385F">
        <w:rPr>
          <w:rFonts w:asciiTheme="minorHAnsi" w:hAnsiTheme="minorHAnsi" w:cstheme="minorHAnsi"/>
        </w:rPr>
        <w:t xml:space="preserve">he </w:t>
      </w:r>
      <w:r w:rsidR="00DB59E0" w:rsidRPr="00DF385F">
        <w:rPr>
          <w:rFonts w:asciiTheme="minorHAnsi" w:hAnsiTheme="minorHAnsi" w:cstheme="minorHAnsi"/>
        </w:rPr>
        <w:t xml:space="preserve">2018 </w:t>
      </w:r>
      <w:r w:rsidRPr="00DF385F">
        <w:rPr>
          <w:rFonts w:asciiTheme="minorHAnsi" w:hAnsiTheme="minorHAnsi" w:cstheme="minorHAnsi"/>
        </w:rPr>
        <w:t>p</w:t>
      </w:r>
      <w:r w:rsidR="00DB59E0" w:rsidRPr="00DF385F">
        <w:rPr>
          <w:rFonts w:asciiTheme="minorHAnsi" w:hAnsiTheme="minorHAnsi" w:cstheme="minorHAnsi"/>
        </w:rPr>
        <w:t>roject implementation cycle US</w:t>
      </w:r>
      <w:r w:rsidR="00D22997" w:rsidRPr="00DF385F">
        <w:rPr>
          <w:rFonts w:asciiTheme="minorHAnsi" w:hAnsiTheme="minorHAnsi" w:cstheme="minorHAnsi"/>
        </w:rPr>
        <w:t>$</w:t>
      </w:r>
      <w:r w:rsidR="00DB59E0" w:rsidRPr="00DF385F">
        <w:rPr>
          <w:rFonts w:asciiTheme="minorHAnsi" w:hAnsiTheme="minorHAnsi" w:cstheme="minorHAnsi"/>
        </w:rPr>
        <w:t>1</w:t>
      </w:r>
      <w:r w:rsidR="00D22997" w:rsidRPr="00DF385F">
        <w:rPr>
          <w:rFonts w:asciiTheme="minorHAnsi" w:hAnsiTheme="minorHAnsi" w:cstheme="minorHAnsi"/>
        </w:rPr>
        <w:t>,</w:t>
      </w:r>
      <w:r w:rsidR="00DB59E0" w:rsidRPr="00DF385F">
        <w:rPr>
          <w:rFonts w:asciiTheme="minorHAnsi" w:hAnsiTheme="minorHAnsi" w:cstheme="minorHAnsi"/>
        </w:rPr>
        <w:t>488,000</w:t>
      </w:r>
      <w:r w:rsidR="00D22997" w:rsidRPr="00DF385F">
        <w:rPr>
          <w:rFonts w:asciiTheme="minorHAnsi" w:hAnsiTheme="minorHAnsi" w:cstheme="minorHAnsi"/>
        </w:rPr>
        <w:t xml:space="preserve"> was allocated and approved,</w:t>
      </w:r>
      <w:r w:rsidR="00DB59E0" w:rsidRPr="00DF385F">
        <w:rPr>
          <w:rFonts w:asciiTheme="minorHAnsi" w:hAnsiTheme="minorHAnsi" w:cstheme="minorHAnsi"/>
        </w:rPr>
        <w:t xml:space="preserve"> with </w:t>
      </w:r>
      <w:r w:rsidR="00D22997" w:rsidRPr="00DF385F">
        <w:rPr>
          <w:rFonts w:asciiTheme="minorHAnsi" w:hAnsiTheme="minorHAnsi" w:cstheme="minorHAnsi"/>
        </w:rPr>
        <w:t>$</w:t>
      </w:r>
      <w:r w:rsidR="00DB59E0" w:rsidRPr="00DF385F">
        <w:rPr>
          <w:rFonts w:asciiTheme="minorHAnsi" w:hAnsiTheme="minorHAnsi" w:cstheme="minorHAnsi"/>
        </w:rPr>
        <w:t>1,506,382</w:t>
      </w:r>
      <w:r w:rsidR="00D22997" w:rsidRPr="00DF385F">
        <w:rPr>
          <w:rFonts w:asciiTheme="minorHAnsi" w:hAnsiTheme="minorHAnsi" w:cstheme="minorHAnsi"/>
        </w:rPr>
        <w:t xml:space="preserve"> s</w:t>
      </w:r>
      <w:r w:rsidR="00DB59E0" w:rsidRPr="00DF385F">
        <w:rPr>
          <w:rFonts w:asciiTheme="minorHAnsi" w:hAnsiTheme="minorHAnsi" w:cstheme="minorHAnsi"/>
        </w:rPr>
        <w:t>pent, constitut</w:t>
      </w:r>
      <w:r w:rsidR="00D22997" w:rsidRPr="00DF385F">
        <w:rPr>
          <w:rFonts w:asciiTheme="minorHAnsi" w:hAnsiTheme="minorHAnsi" w:cstheme="minorHAnsi"/>
        </w:rPr>
        <w:t>ing</w:t>
      </w:r>
      <w:r w:rsidR="00DB59E0" w:rsidRPr="00DF385F">
        <w:rPr>
          <w:rFonts w:asciiTheme="minorHAnsi" w:hAnsiTheme="minorHAnsi" w:cstheme="minorHAnsi"/>
        </w:rPr>
        <w:t xml:space="preserve"> 101 </w:t>
      </w:r>
      <w:r w:rsidR="00D22997" w:rsidRPr="00DF385F">
        <w:rPr>
          <w:rFonts w:asciiTheme="minorHAnsi" w:hAnsiTheme="minorHAnsi" w:cstheme="minorHAnsi"/>
        </w:rPr>
        <w:t>percent</w:t>
      </w:r>
      <w:r w:rsidR="00DB59E0" w:rsidRPr="00DF385F">
        <w:rPr>
          <w:rFonts w:asciiTheme="minorHAnsi" w:hAnsiTheme="minorHAnsi" w:cstheme="minorHAnsi"/>
        </w:rPr>
        <w:t xml:space="preserve"> of the annual budget. </w:t>
      </w:r>
    </w:p>
    <w:p w14:paraId="70064B8E" w14:textId="0F297A34" w:rsidR="00DB59E0" w:rsidRPr="00DF385F" w:rsidRDefault="008B1B9F" w:rsidP="0005688A">
      <w:pPr>
        <w:jc w:val="both"/>
        <w:rPr>
          <w:rFonts w:asciiTheme="minorHAnsi" w:hAnsiTheme="minorHAnsi" w:cstheme="minorHAnsi"/>
        </w:rPr>
      </w:pPr>
      <w:r w:rsidRPr="00DF385F">
        <w:rPr>
          <w:rFonts w:asciiTheme="minorHAnsi" w:hAnsiTheme="minorHAnsi" w:cstheme="minorHAnsi"/>
        </w:rPr>
        <w:t>For t</w:t>
      </w:r>
      <w:r w:rsidR="00D22997" w:rsidRPr="00DF385F">
        <w:rPr>
          <w:rFonts w:asciiTheme="minorHAnsi" w:hAnsiTheme="minorHAnsi" w:cstheme="minorHAnsi"/>
        </w:rPr>
        <w:t xml:space="preserve">he </w:t>
      </w:r>
      <w:r w:rsidR="00DB59E0" w:rsidRPr="00DF385F">
        <w:rPr>
          <w:rFonts w:asciiTheme="minorHAnsi" w:hAnsiTheme="minorHAnsi" w:cstheme="minorHAnsi"/>
        </w:rPr>
        <w:t xml:space="preserve">2019 </w:t>
      </w:r>
      <w:r w:rsidRPr="00DF385F">
        <w:rPr>
          <w:rFonts w:asciiTheme="minorHAnsi" w:hAnsiTheme="minorHAnsi" w:cstheme="minorHAnsi"/>
        </w:rPr>
        <w:t>p</w:t>
      </w:r>
      <w:r w:rsidR="00DB59E0" w:rsidRPr="00DF385F">
        <w:rPr>
          <w:rFonts w:asciiTheme="minorHAnsi" w:hAnsiTheme="minorHAnsi" w:cstheme="minorHAnsi"/>
        </w:rPr>
        <w:t xml:space="preserve">roject implementation cycle </w:t>
      </w:r>
      <w:r w:rsidR="00D22997" w:rsidRPr="00DF385F">
        <w:rPr>
          <w:rFonts w:asciiTheme="minorHAnsi" w:hAnsiTheme="minorHAnsi" w:cstheme="minorHAnsi"/>
        </w:rPr>
        <w:t>$</w:t>
      </w:r>
      <w:r w:rsidR="00DB59E0" w:rsidRPr="00DF385F">
        <w:rPr>
          <w:rFonts w:asciiTheme="minorHAnsi" w:hAnsiTheme="minorHAnsi" w:cstheme="minorHAnsi"/>
        </w:rPr>
        <w:t xml:space="preserve">2,739,132 </w:t>
      </w:r>
      <w:r w:rsidR="00D22997" w:rsidRPr="00DF385F">
        <w:rPr>
          <w:rFonts w:asciiTheme="minorHAnsi" w:hAnsiTheme="minorHAnsi" w:cstheme="minorHAnsi"/>
        </w:rPr>
        <w:t>was allocated and approved, with $</w:t>
      </w:r>
      <w:r w:rsidR="00DB59E0" w:rsidRPr="00DF385F">
        <w:rPr>
          <w:rFonts w:asciiTheme="minorHAnsi" w:hAnsiTheme="minorHAnsi" w:cstheme="minorHAnsi"/>
        </w:rPr>
        <w:t>1,883,898 spent, constitut</w:t>
      </w:r>
      <w:r w:rsidR="00D22997" w:rsidRPr="00DF385F">
        <w:rPr>
          <w:rFonts w:asciiTheme="minorHAnsi" w:hAnsiTheme="minorHAnsi" w:cstheme="minorHAnsi"/>
        </w:rPr>
        <w:t>ing</w:t>
      </w:r>
      <w:r w:rsidR="00DB59E0" w:rsidRPr="00DF385F">
        <w:rPr>
          <w:rFonts w:asciiTheme="minorHAnsi" w:hAnsiTheme="minorHAnsi" w:cstheme="minorHAnsi"/>
        </w:rPr>
        <w:t xml:space="preserve"> 70</w:t>
      </w:r>
      <w:r w:rsidR="00D22997" w:rsidRPr="00DF385F">
        <w:rPr>
          <w:rFonts w:asciiTheme="minorHAnsi" w:hAnsiTheme="minorHAnsi" w:cstheme="minorHAnsi"/>
        </w:rPr>
        <w:t xml:space="preserve"> percent</w:t>
      </w:r>
      <w:r w:rsidR="00DB59E0" w:rsidRPr="00DF385F">
        <w:rPr>
          <w:rFonts w:asciiTheme="minorHAnsi" w:hAnsiTheme="minorHAnsi" w:cstheme="minorHAnsi"/>
        </w:rPr>
        <w:t xml:space="preserve"> of the annual budget.</w:t>
      </w:r>
    </w:p>
    <w:p w14:paraId="3D1D506B" w14:textId="09A46BFE" w:rsidR="00C04F79" w:rsidRPr="00DF385F" w:rsidRDefault="008B1B9F" w:rsidP="0005688A">
      <w:pPr>
        <w:jc w:val="both"/>
      </w:pPr>
      <w:r w:rsidRPr="00DF385F">
        <w:rPr>
          <w:rFonts w:asciiTheme="minorHAnsi" w:hAnsiTheme="minorHAnsi" w:cstheme="minorHAnsi"/>
        </w:rPr>
        <w:t>For t</w:t>
      </w:r>
      <w:r w:rsidR="00D22997" w:rsidRPr="00DF385F">
        <w:rPr>
          <w:rFonts w:asciiTheme="minorHAnsi" w:hAnsiTheme="minorHAnsi" w:cstheme="minorHAnsi"/>
        </w:rPr>
        <w:t xml:space="preserve">he </w:t>
      </w:r>
      <w:r w:rsidR="00DB59E0" w:rsidRPr="00DF385F">
        <w:rPr>
          <w:rFonts w:asciiTheme="minorHAnsi" w:hAnsiTheme="minorHAnsi" w:cstheme="minorHAnsi"/>
        </w:rPr>
        <w:t xml:space="preserve">2020 Project implementation cycle </w:t>
      </w:r>
      <w:r w:rsidR="00D22997" w:rsidRPr="00DF385F">
        <w:rPr>
          <w:rFonts w:asciiTheme="minorHAnsi" w:hAnsiTheme="minorHAnsi" w:cstheme="minorHAnsi"/>
        </w:rPr>
        <w:t>$2,006,426 was a</w:t>
      </w:r>
      <w:r w:rsidR="00DB59E0" w:rsidRPr="00DF385F">
        <w:rPr>
          <w:rFonts w:asciiTheme="minorHAnsi" w:hAnsiTheme="minorHAnsi" w:cstheme="minorHAnsi"/>
        </w:rPr>
        <w:t>llocated and approved</w:t>
      </w:r>
      <w:r w:rsidR="00D22997" w:rsidRPr="00DF385F">
        <w:rPr>
          <w:rFonts w:asciiTheme="minorHAnsi" w:hAnsiTheme="minorHAnsi" w:cstheme="minorHAnsi"/>
        </w:rPr>
        <w:t xml:space="preserve">, </w:t>
      </w:r>
      <w:r w:rsidR="00DB59E0" w:rsidRPr="00DF385F">
        <w:rPr>
          <w:rFonts w:asciiTheme="minorHAnsi" w:hAnsiTheme="minorHAnsi" w:cstheme="minorHAnsi"/>
        </w:rPr>
        <w:t xml:space="preserve">with </w:t>
      </w:r>
      <w:r w:rsidR="00965B6D" w:rsidRPr="003F1EC0">
        <w:rPr>
          <w:rFonts w:asciiTheme="minorHAnsi" w:hAnsiTheme="minorHAnsi" w:cstheme="minorHAnsi"/>
        </w:rPr>
        <w:t>$1,</w:t>
      </w:r>
      <w:r w:rsidR="006C3304" w:rsidRPr="003F1EC0">
        <w:rPr>
          <w:rFonts w:asciiTheme="minorHAnsi" w:hAnsiTheme="minorHAnsi" w:cstheme="minorHAnsi"/>
        </w:rPr>
        <w:t>866</w:t>
      </w:r>
      <w:r w:rsidR="00965B6D" w:rsidRPr="003F1EC0">
        <w:rPr>
          <w:rFonts w:asciiTheme="minorHAnsi" w:hAnsiTheme="minorHAnsi" w:cstheme="minorHAnsi"/>
        </w:rPr>
        <w:t>,</w:t>
      </w:r>
      <w:r w:rsidR="006C3304" w:rsidRPr="003F1EC0">
        <w:rPr>
          <w:rFonts w:asciiTheme="minorHAnsi" w:hAnsiTheme="minorHAnsi" w:cstheme="minorHAnsi"/>
        </w:rPr>
        <w:t xml:space="preserve">028 </w:t>
      </w:r>
      <w:r w:rsidR="00636D0E" w:rsidRPr="003F1EC0">
        <w:rPr>
          <w:rFonts w:asciiTheme="minorHAnsi" w:hAnsiTheme="minorHAnsi" w:cstheme="minorHAnsi"/>
        </w:rPr>
        <w:t>spen</w:t>
      </w:r>
      <w:r w:rsidR="00636D0E" w:rsidRPr="00DF385F">
        <w:rPr>
          <w:rFonts w:asciiTheme="minorHAnsi" w:hAnsiTheme="minorHAnsi" w:cstheme="minorHAnsi"/>
        </w:rPr>
        <w:t>t (</w:t>
      </w:r>
      <w:r w:rsidR="00DB59E0" w:rsidRPr="00DF385F">
        <w:rPr>
          <w:rFonts w:asciiTheme="minorHAnsi" w:hAnsiTheme="minorHAnsi" w:cstheme="minorHAnsi"/>
        </w:rPr>
        <w:t>ongoing)</w:t>
      </w:r>
      <w:r w:rsidR="00DB59E0" w:rsidRPr="00DF385F">
        <w:rPr>
          <w:rStyle w:val="FootnoteReference"/>
        </w:rPr>
        <w:footnoteReference w:id="13"/>
      </w:r>
      <w:r w:rsidR="00965B6D" w:rsidRPr="00DF385F">
        <w:t>.</w:t>
      </w:r>
    </w:p>
    <w:p w14:paraId="1ABE190C" w14:textId="77777777" w:rsidR="00DB59E0" w:rsidRPr="00DF385F" w:rsidRDefault="00DB59E0" w:rsidP="0005688A">
      <w:pPr>
        <w:jc w:val="both"/>
      </w:pPr>
    </w:p>
    <w:p w14:paraId="09D3B030" w14:textId="03CFAE11" w:rsidR="00DB59E0" w:rsidRPr="00DF385F" w:rsidRDefault="00DB59E0" w:rsidP="0005688A">
      <w:pPr>
        <w:pStyle w:val="Heading3"/>
        <w:spacing w:before="0"/>
        <w:jc w:val="both"/>
      </w:pPr>
      <w:bookmarkStart w:id="35" w:name="_Toc57050058"/>
      <w:bookmarkStart w:id="36" w:name="_Toc72789304"/>
      <w:r w:rsidRPr="00DF385F">
        <w:t>I</w:t>
      </w:r>
      <w:r w:rsidR="00472633" w:rsidRPr="00DF385F">
        <w:t>ntervention logic</w:t>
      </w:r>
      <w:bookmarkEnd w:id="35"/>
      <w:bookmarkEnd w:id="36"/>
    </w:p>
    <w:p w14:paraId="35E560FE" w14:textId="178E6BC7" w:rsidR="00DB59E0" w:rsidRPr="00DF385F" w:rsidRDefault="00DB59E0" w:rsidP="0005688A">
      <w:pPr>
        <w:jc w:val="both"/>
        <w:rPr>
          <w:rFonts w:asciiTheme="minorHAnsi" w:hAnsiTheme="minorHAnsi" w:cstheme="minorHAnsi"/>
        </w:rPr>
      </w:pPr>
      <w:r w:rsidRPr="003F1EC0">
        <w:rPr>
          <w:rFonts w:asciiTheme="minorHAnsi" w:hAnsiTheme="minorHAnsi" w:cstheme="minorHAnsi"/>
          <w:lang w:val="en-GB"/>
        </w:rPr>
        <w:t xml:space="preserve">The intervention logic of PCEAT </w:t>
      </w:r>
      <w:r w:rsidR="008B1B9F" w:rsidRPr="00DF385F">
        <w:rPr>
          <w:rFonts w:asciiTheme="minorHAnsi" w:hAnsiTheme="minorHAnsi" w:cstheme="minorHAnsi"/>
        </w:rPr>
        <w:t>has been</w:t>
      </w:r>
      <w:r w:rsidRPr="003F1EC0">
        <w:rPr>
          <w:rFonts w:asciiTheme="minorHAnsi" w:hAnsiTheme="minorHAnsi" w:cstheme="minorHAnsi"/>
          <w:lang w:val="en-GB"/>
        </w:rPr>
        <w:t xml:space="preserve"> designed </w:t>
      </w:r>
      <w:r w:rsidR="00D22997" w:rsidRPr="00DF385F">
        <w:rPr>
          <w:rFonts w:asciiTheme="minorHAnsi" w:hAnsiTheme="minorHAnsi" w:cstheme="minorHAnsi"/>
        </w:rPr>
        <w:t>to contain</w:t>
      </w:r>
      <w:r w:rsidR="00D22997" w:rsidRPr="003F1EC0">
        <w:rPr>
          <w:rFonts w:asciiTheme="minorHAnsi" w:hAnsiTheme="minorHAnsi" w:cstheme="minorHAnsi"/>
          <w:lang w:val="en-GB"/>
        </w:rPr>
        <w:t xml:space="preserve"> </w:t>
      </w:r>
      <w:r w:rsidRPr="003F1EC0">
        <w:rPr>
          <w:rFonts w:asciiTheme="minorHAnsi" w:hAnsiTheme="minorHAnsi" w:cstheme="minorHAnsi"/>
          <w:lang w:val="en-GB"/>
        </w:rPr>
        <w:t>the following elements:</w:t>
      </w:r>
    </w:p>
    <w:p w14:paraId="293DC833" w14:textId="77777777" w:rsidR="00D22997" w:rsidRPr="003F1EC0" w:rsidRDefault="00D22997" w:rsidP="0005688A">
      <w:pPr>
        <w:jc w:val="both"/>
        <w:rPr>
          <w:rFonts w:asciiTheme="minorHAnsi" w:hAnsiTheme="minorHAnsi" w:cstheme="minorHAnsi"/>
          <w:lang w:val="en-GB"/>
        </w:rPr>
      </w:pPr>
    </w:p>
    <w:p w14:paraId="3BC6ADCA" w14:textId="2A15CB16" w:rsidR="00DB59E0" w:rsidRPr="00DF385F" w:rsidRDefault="00DB59E0" w:rsidP="0005688A">
      <w:pPr>
        <w:jc w:val="both"/>
        <w:rPr>
          <w:rFonts w:asciiTheme="minorHAnsi" w:hAnsiTheme="minorHAnsi" w:cstheme="minorHAnsi"/>
          <w:lang w:eastAsia="fr-FR"/>
        </w:rPr>
      </w:pPr>
      <w:r w:rsidRPr="00DF385F">
        <w:rPr>
          <w:rStyle w:val="Heading4Char"/>
          <w:rFonts w:asciiTheme="minorHAnsi" w:hAnsiTheme="minorHAnsi" w:cstheme="minorHAnsi"/>
          <w:sz w:val="24"/>
          <w:szCs w:val="24"/>
        </w:rPr>
        <w:t>Impact/</w:t>
      </w:r>
      <w:r w:rsidR="008B1B9F" w:rsidRPr="00DF385F">
        <w:rPr>
          <w:rStyle w:val="Heading4Char"/>
          <w:rFonts w:asciiTheme="minorHAnsi" w:hAnsiTheme="minorHAnsi" w:cstheme="minorHAnsi"/>
          <w:sz w:val="24"/>
          <w:szCs w:val="24"/>
        </w:rPr>
        <w:t>o</w:t>
      </w:r>
      <w:r w:rsidRPr="00DF385F">
        <w:rPr>
          <w:rStyle w:val="Heading4Char"/>
          <w:rFonts w:asciiTheme="minorHAnsi" w:hAnsiTheme="minorHAnsi" w:cstheme="minorHAnsi"/>
          <w:sz w:val="24"/>
          <w:szCs w:val="24"/>
        </w:rPr>
        <w:t xml:space="preserve">verall </w:t>
      </w:r>
      <w:r w:rsidR="008B1B9F" w:rsidRPr="00DF385F">
        <w:rPr>
          <w:rStyle w:val="Heading4Char"/>
          <w:rFonts w:asciiTheme="minorHAnsi" w:hAnsiTheme="minorHAnsi" w:cstheme="minorHAnsi"/>
          <w:sz w:val="24"/>
          <w:szCs w:val="24"/>
        </w:rPr>
        <w:t>o</w:t>
      </w:r>
      <w:r w:rsidRPr="00DF385F">
        <w:rPr>
          <w:rStyle w:val="Heading4Char"/>
          <w:rFonts w:asciiTheme="minorHAnsi" w:hAnsiTheme="minorHAnsi" w:cstheme="minorHAnsi"/>
          <w:sz w:val="24"/>
          <w:szCs w:val="24"/>
        </w:rPr>
        <w:t>bjective:</w:t>
      </w:r>
      <w:r w:rsidRPr="00DF385F">
        <w:rPr>
          <w:rFonts w:asciiTheme="minorHAnsi" w:hAnsiTheme="minorHAnsi" w:cstheme="minorHAnsi"/>
          <w:lang w:eastAsia="fr-FR"/>
        </w:rPr>
        <w:t xml:space="preserve"> Equitable access to quality public services for all and ensuring that </w:t>
      </w:r>
      <w:r w:rsidR="00D22997" w:rsidRPr="00DF385F">
        <w:rPr>
          <w:rFonts w:asciiTheme="minorHAnsi" w:hAnsiTheme="minorHAnsi" w:cstheme="minorHAnsi"/>
          <w:lang w:eastAsia="fr-FR"/>
        </w:rPr>
        <w:t xml:space="preserve">the </w:t>
      </w:r>
      <w:r w:rsidRPr="00DF385F">
        <w:rPr>
          <w:rFonts w:asciiTheme="minorHAnsi" w:hAnsiTheme="minorHAnsi" w:cstheme="minorHAnsi"/>
          <w:lang w:eastAsia="fr-FR"/>
        </w:rPr>
        <w:t>public, and particularly the project target groups, will be able to enjoy more effective, accountable, transparent and rights-based institutions (</w:t>
      </w:r>
      <w:r w:rsidR="00D22997" w:rsidRPr="00DF385F">
        <w:rPr>
          <w:rFonts w:asciiTheme="minorHAnsi" w:hAnsiTheme="minorHAnsi" w:cstheme="minorHAnsi"/>
          <w:lang w:eastAsia="fr-FR"/>
        </w:rPr>
        <w:t xml:space="preserve">including </w:t>
      </w:r>
      <w:r w:rsidRPr="00DF385F">
        <w:rPr>
          <w:rFonts w:asciiTheme="minorHAnsi" w:hAnsiTheme="minorHAnsi" w:cstheme="minorHAnsi"/>
          <w:lang w:eastAsia="fr-FR"/>
        </w:rPr>
        <w:t>access to quality public services</w:t>
      </w:r>
      <w:r w:rsidR="00D22997" w:rsidRPr="00DF385F">
        <w:rPr>
          <w:rFonts w:asciiTheme="minorHAnsi" w:hAnsiTheme="minorHAnsi" w:cstheme="minorHAnsi"/>
          <w:lang w:eastAsia="fr-FR"/>
        </w:rPr>
        <w:t xml:space="preserve"> and</w:t>
      </w:r>
      <w:r w:rsidRPr="00DF385F">
        <w:rPr>
          <w:rFonts w:asciiTheme="minorHAnsi" w:hAnsiTheme="minorHAnsi" w:cstheme="minorHAnsi"/>
          <w:lang w:eastAsia="fr-FR"/>
        </w:rPr>
        <w:t xml:space="preserve"> to justice)</w:t>
      </w:r>
      <w:r w:rsidR="00D22997" w:rsidRPr="00DF385F">
        <w:rPr>
          <w:rFonts w:asciiTheme="minorHAnsi" w:hAnsiTheme="minorHAnsi" w:cstheme="minorHAnsi"/>
          <w:lang w:eastAsia="fr-FR"/>
        </w:rPr>
        <w:t>.</w:t>
      </w:r>
    </w:p>
    <w:p w14:paraId="5005FD17" w14:textId="77777777" w:rsidR="00DB59E0" w:rsidRPr="00DF385F" w:rsidRDefault="00DB59E0" w:rsidP="0005688A">
      <w:pPr>
        <w:jc w:val="both"/>
        <w:rPr>
          <w:rFonts w:asciiTheme="minorHAnsi" w:hAnsiTheme="minorHAnsi" w:cstheme="minorHAnsi"/>
          <w:b/>
          <w:lang w:eastAsia="fr-FR"/>
        </w:rPr>
      </w:pPr>
    </w:p>
    <w:p w14:paraId="06899339" w14:textId="71B4DAAD" w:rsidR="00DB59E0" w:rsidRPr="00DF385F" w:rsidRDefault="00DB59E0" w:rsidP="0005688A">
      <w:pPr>
        <w:jc w:val="both"/>
        <w:rPr>
          <w:rFonts w:asciiTheme="minorHAnsi" w:hAnsiTheme="minorHAnsi" w:cstheme="minorHAnsi"/>
          <w:lang w:eastAsia="fr-FR"/>
        </w:rPr>
      </w:pPr>
      <w:r w:rsidRPr="00DF385F">
        <w:rPr>
          <w:rStyle w:val="Heading4Char"/>
          <w:rFonts w:asciiTheme="minorHAnsi" w:hAnsiTheme="minorHAnsi" w:cstheme="minorHAnsi"/>
          <w:sz w:val="24"/>
          <w:szCs w:val="24"/>
        </w:rPr>
        <w:t>Outcome:</w:t>
      </w:r>
      <w:r w:rsidRPr="00DF385F">
        <w:rPr>
          <w:rFonts w:asciiTheme="minorHAnsi" w:hAnsiTheme="minorHAnsi" w:cstheme="minorHAnsi"/>
          <w:b/>
          <w:lang w:eastAsia="fr-FR"/>
        </w:rPr>
        <w:t xml:space="preserve"> </w:t>
      </w:r>
      <w:r w:rsidRPr="00DF385F">
        <w:rPr>
          <w:rFonts w:asciiTheme="minorHAnsi" w:hAnsiTheme="minorHAnsi" w:cstheme="minorHAnsi"/>
          <w:lang w:eastAsia="fr-FR"/>
        </w:rPr>
        <w:t xml:space="preserve">The quality of public administration is improved </w:t>
      </w:r>
      <w:r w:rsidR="00B24A86" w:rsidRPr="00DF385F">
        <w:rPr>
          <w:rFonts w:asciiTheme="minorHAnsi" w:hAnsiTheme="minorHAnsi" w:cstheme="minorHAnsi"/>
          <w:lang w:eastAsia="fr-FR"/>
        </w:rPr>
        <w:t>in order to</w:t>
      </w:r>
      <w:r w:rsidRPr="00DF385F">
        <w:rPr>
          <w:rFonts w:asciiTheme="minorHAnsi" w:hAnsiTheme="minorHAnsi" w:cstheme="minorHAnsi"/>
          <w:lang w:eastAsia="fr-FR"/>
        </w:rPr>
        <w:t xml:space="preserve"> prevent corruption.</w:t>
      </w:r>
      <w:r w:rsidR="00D22997" w:rsidRPr="00DF385F">
        <w:rPr>
          <w:rFonts w:asciiTheme="minorHAnsi" w:hAnsiTheme="minorHAnsi" w:cstheme="minorHAnsi"/>
          <w:lang w:eastAsia="fr-FR"/>
        </w:rPr>
        <w:t xml:space="preserve"> </w:t>
      </w:r>
      <w:r w:rsidRPr="00DF385F">
        <w:rPr>
          <w:rFonts w:asciiTheme="minorHAnsi" w:hAnsiTheme="minorHAnsi" w:cstheme="minorHAnsi"/>
          <w:lang w:eastAsia="fr-FR"/>
        </w:rPr>
        <w:t xml:space="preserve">In addition, PCEAT is also </w:t>
      </w:r>
      <w:r w:rsidR="006010DA" w:rsidRPr="00DF385F">
        <w:rPr>
          <w:rFonts w:asciiTheme="minorHAnsi" w:hAnsiTheme="minorHAnsi" w:cstheme="minorHAnsi"/>
          <w:lang w:eastAsia="fr-FR"/>
        </w:rPr>
        <w:t>harmonized</w:t>
      </w:r>
      <w:r w:rsidRPr="00DF385F">
        <w:rPr>
          <w:rFonts w:asciiTheme="minorHAnsi" w:hAnsiTheme="minorHAnsi" w:cstheme="minorHAnsi"/>
          <w:lang w:eastAsia="fr-FR"/>
        </w:rPr>
        <w:t xml:space="preserve"> with </w:t>
      </w:r>
      <w:r w:rsidR="00D22997" w:rsidRPr="00DF385F">
        <w:rPr>
          <w:rFonts w:asciiTheme="minorHAnsi" w:hAnsiTheme="minorHAnsi" w:cstheme="minorHAnsi"/>
          <w:lang w:eastAsia="fr-FR"/>
        </w:rPr>
        <w:t xml:space="preserve">a </w:t>
      </w:r>
      <w:r w:rsidRPr="00DF385F">
        <w:rPr>
          <w:rFonts w:asciiTheme="minorHAnsi" w:hAnsiTheme="minorHAnsi" w:cstheme="minorHAnsi"/>
          <w:lang w:eastAsia="fr-FR"/>
        </w:rPr>
        <w:t>key UNDAF outcome formulated as</w:t>
      </w:r>
      <w:r w:rsidR="00DE538D" w:rsidRPr="00DF385F">
        <w:rPr>
          <w:rFonts w:asciiTheme="minorHAnsi" w:hAnsiTheme="minorHAnsi" w:cstheme="minorHAnsi"/>
          <w:lang w:eastAsia="fr-FR"/>
        </w:rPr>
        <w:t xml:space="preserve"> being</w:t>
      </w:r>
      <w:r w:rsidRPr="00DF385F">
        <w:rPr>
          <w:rFonts w:asciiTheme="minorHAnsi" w:hAnsiTheme="minorHAnsi" w:cstheme="minorHAnsi"/>
          <w:lang w:eastAsia="fr-FR"/>
        </w:rPr>
        <w:t xml:space="preserve"> </w:t>
      </w:r>
      <w:r w:rsidR="00D22997" w:rsidRPr="00DF385F">
        <w:rPr>
          <w:rFonts w:asciiTheme="minorHAnsi" w:hAnsiTheme="minorHAnsi" w:cstheme="minorHAnsi"/>
          <w:lang w:eastAsia="fr-FR"/>
        </w:rPr>
        <w:t>“</w:t>
      </w:r>
      <w:r w:rsidRPr="00DF385F">
        <w:rPr>
          <w:rFonts w:asciiTheme="minorHAnsi" w:hAnsiTheme="minorHAnsi" w:cstheme="minorHAnsi"/>
          <w:lang w:eastAsia="fr-FR"/>
        </w:rPr>
        <w:t>By 2020, the</w:t>
      </w:r>
      <w:r w:rsidR="00D22997" w:rsidRPr="00DF385F">
        <w:rPr>
          <w:rFonts w:asciiTheme="minorHAnsi" w:hAnsiTheme="minorHAnsi" w:cstheme="minorHAnsi"/>
          <w:lang w:eastAsia="fr-FR"/>
        </w:rPr>
        <w:t xml:space="preserve"> </w:t>
      </w:r>
      <w:r w:rsidRPr="00DF385F">
        <w:rPr>
          <w:rFonts w:asciiTheme="minorHAnsi" w:hAnsiTheme="minorHAnsi" w:cstheme="minorHAnsi"/>
          <w:lang w:eastAsia="fr-FR"/>
        </w:rPr>
        <w:t>quality of public administration is improved for equitable access to quality public services for all</w:t>
      </w:r>
      <w:r w:rsidR="00D22997" w:rsidRPr="00DF385F">
        <w:rPr>
          <w:rFonts w:asciiTheme="minorHAnsi" w:hAnsiTheme="minorHAnsi" w:cstheme="minorHAnsi"/>
          <w:lang w:eastAsia="fr-FR"/>
        </w:rPr>
        <w:t>.”</w:t>
      </w:r>
    </w:p>
    <w:p w14:paraId="66E19AB1" w14:textId="77777777" w:rsidR="00DB59E0" w:rsidRPr="00DF385F" w:rsidRDefault="00DB59E0" w:rsidP="0005688A">
      <w:pPr>
        <w:jc w:val="both"/>
        <w:rPr>
          <w:rFonts w:asciiTheme="minorHAnsi" w:hAnsiTheme="minorHAnsi" w:cstheme="minorHAnsi"/>
          <w:lang w:eastAsia="fr-FR"/>
        </w:rPr>
      </w:pPr>
    </w:p>
    <w:p w14:paraId="77F85FD9" w14:textId="47DBCDA7" w:rsidR="00DB59E0" w:rsidRPr="00DF385F" w:rsidRDefault="00DB59E0" w:rsidP="0005688A">
      <w:pPr>
        <w:jc w:val="both"/>
        <w:rPr>
          <w:rFonts w:asciiTheme="minorHAnsi" w:hAnsiTheme="minorHAnsi" w:cstheme="minorHAnsi"/>
          <w:lang w:eastAsia="fr-FR"/>
        </w:rPr>
      </w:pPr>
      <w:r w:rsidRPr="00DF385F">
        <w:rPr>
          <w:rStyle w:val="Heading4Char"/>
          <w:rFonts w:asciiTheme="minorHAnsi" w:hAnsiTheme="minorHAnsi" w:cstheme="minorHAnsi"/>
          <w:sz w:val="24"/>
          <w:szCs w:val="24"/>
        </w:rPr>
        <w:t>Output:</w:t>
      </w:r>
      <w:r w:rsidRPr="00DF385F">
        <w:rPr>
          <w:rFonts w:asciiTheme="minorHAnsi" w:hAnsiTheme="minorHAnsi" w:cstheme="minorHAnsi"/>
          <w:b/>
          <w:lang w:eastAsia="fr-FR"/>
        </w:rPr>
        <w:t xml:space="preserve"> </w:t>
      </w:r>
      <w:r w:rsidR="00AC7357" w:rsidRPr="00DF385F">
        <w:rPr>
          <w:rFonts w:asciiTheme="minorHAnsi" w:hAnsiTheme="minorHAnsi" w:cstheme="minorHAnsi"/>
          <w:lang w:eastAsia="fr-FR"/>
        </w:rPr>
        <w:t>Anti-corruption</w:t>
      </w:r>
      <w:r w:rsidRPr="00DF385F">
        <w:rPr>
          <w:rFonts w:asciiTheme="minorHAnsi" w:hAnsiTheme="minorHAnsi" w:cstheme="minorHAnsi"/>
          <w:lang w:eastAsia="fr-FR"/>
        </w:rPr>
        <w:t xml:space="preserve"> solutions, principles and tools are integrated into the public administration systems, public service delivery, civil service performance,</w:t>
      </w:r>
      <w:r w:rsidR="00DE538D" w:rsidRPr="00DF385F">
        <w:rPr>
          <w:rFonts w:asciiTheme="minorHAnsi" w:hAnsiTheme="minorHAnsi" w:cstheme="minorHAnsi"/>
          <w:lang w:eastAsia="fr-FR"/>
        </w:rPr>
        <w:t xml:space="preserve"> and</w:t>
      </w:r>
      <w:r w:rsidRPr="00DF385F">
        <w:rPr>
          <w:rFonts w:asciiTheme="minorHAnsi" w:hAnsiTheme="minorHAnsi" w:cstheme="minorHAnsi"/>
          <w:lang w:eastAsia="fr-FR"/>
        </w:rPr>
        <w:t xml:space="preserve"> the system of law-making and rule-making. </w:t>
      </w:r>
    </w:p>
    <w:p w14:paraId="0E820916" w14:textId="77777777" w:rsidR="00DB59E0" w:rsidRPr="00DF385F" w:rsidRDefault="00DB59E0" w:rsidP="0005688A">
      <w:pPr>
        <w:jc w:val="both"/>
        <w:rPr>
          <w:rFonts w:asciiTheme="minorHAnsi" w:hAnsiTheme="minorHAnsi" w:cstheme="minorHAnsi"/>
          <w:lang w:eastAsia="fr-FR"/>
        </w:rPr>
      </w:pPr>
    </w:p>
    <w:p w14:paraId="2DA35135" w14:textId="2BA1F500" w:rsidR="00DB59E0" w:rsidRPr="00DF385F" w:rsidRDefault="00DB59E0" w:rsidP="0005688A">
      <w:pPr>
        <w:jc w:val="both"/>
        <w:rPr>
          <w:rFonts w:asciiTheme="minorHAnsi" w:hAnsiTheme="minorHAnsi" w:cstheme="minorHAnsi"/>
          <w:lang w:eastAsia="fr-FR"/>
        </w:rPr>
      </w:pPr>
      <w:r w:rsidRPr="00DF385F">
        <w:rPr>
          <w:rFonts w:asciiTheme="minorHAnsi" w:hAnsiTheme="minorHAnsi" w:cstheme="minorHAnsi"/>
          <w:lang w:eastAsia="fr-FR"/>
        </w:rPr>
        <w:t xml:space="preserve">To </w:t>
      </w:r>
      <w:r w:rsidR="0076113F" w:rsidRPr="00DF385F">
        <w:rPr>
          <w:rFonts w:asciiTheme="minorHAnsi" w:hAnsiTheme="minorHAnsi" w:cstheme="minorHAnsi"/>
          <w:lang w:eastAsia="fr-FR"/>
        </w:rPr>
        <w:t>obtain</w:t>
      </w:r>
      <w:r w:rsidRPr="00DF385F">
        <w:rPr>
          <w:rFonts w:asciiTheme="minorHAnsi" w:hAnsiTheme="minorHAnsi" w:cstheme="minorHAnsi"/>
          <w:lang w:eastAsia="fr-FR"/>
        </w:rPr>
        <w:t xml:space="preserve"> these results on </w:t>
      </w:r>
      <w:r w:rsidR="00D22997" w:rsidRPr="00DF385F">
        <w:rPr>
          <w:rFonts w:asciiTheme="minorHAnsi" w:hAnsiTheme="minorHAnsi" w:cstheme="minorHAnsi"/>
          <w:lang w:eastAsia="fr-FR"/>
        </w:rPr>
        <w:t>an o</w:t>
      </w:r>
      <w:r w:rsidRPr="00DF385F">
        <w:rPr>
          <w:rFonts w:asciiTheme="minorHAnsi" w:hAnsiTheme="minorHAnsi" w:cstheme="minorHAnsi"/>
          <w:lang w:eastAsia="fr-FR"/>
        </w:rPr>
        <w:t xml:space="preserve">utput, </w:t>
      </w:r>
      <w:r w:rsidR="00D22997" w:rsidRPr="00DF385F">
        <w:rPr>
          <w:rFonts w:asciiTheme="minorHAnsi" w:hAnsiTheme="minorHAnsi" w:cstheme="minorHAnsi"/>
          <w:lang w:eastAsia="fr-FR"/>
        </w:rPr>
        <w:t>o</w:t>
      </w:r>
      <w:r w:rsidRPr="00DF385F">
        <w:rPr>
          <w:rFonts w:asciiTheme="minorHAnsi" w:hAnsiTheme="minorHAnsi" w:cstheme="minorHAnsi"/>
          <w:lang w:eastAsia="fr-FR"/>
        </w:rPr>
        <w:t xml:space="preserve">utcome and </w:t>
      </w:r>
      <w:r w:rsidR="00D22997" w:rsidRPr="00DF385F">
        <w:rPr>
          <w:rFonts w:asciiTheme="minorHAnsi" w:hAnsiTheme="minorHAnsi" w:cstheme="minorHAnsi"/>
          <w:lang w:eastAsia="fr-FR"/>
        </w:rPr>
        <w:t>i</w:t>
      </w:r>
      <w:r w:rsidRPr="00DF385F">
        <w:rPr>
          <w:rFonts w:asciiTheme="minorHAnsi" w:hAnsiTheme="minorHAnsi" w:cstheme="minorHAnsi"/>
          <w:lang w:eastAsia="fr-FR"/>
        </w:rPr>
        <w:t xml:space="preserve">mpact level, PCEAT has envisaged four intervention (activity) areas as </w:t>
      </w:r>
      <w:r w:rsidR="007361C2" w:rsidRPr="00DF385F">
        <w:rPr>
          <w:rFonts w:asciiTheme="minorHAnsi" w:hAnsiTheme="minorHAnsi" w:cstheme="minorHAnsi"/>
          <w:lang w:eastAsia="fr-FR"/>
        </w:rPr>
        <w:t>presented below</w:t>
      </w:r>
      <w:r w:rsidRPr="00DF385F">
        <w:rPr>
          <w:rFonts w:asciiTheme="minorHAnsi" w:hAnsiTheme="minorHAnsi" w:cstheme="minorHAnsi"/>
          <w:lang w:eastAsia="fr-FR"/>
        </w:rPr>
        <w:t>:</w:t>
      </w:r>
    </w:p>
    <w:p w14:paraId="6D6F2B47" w14:textId="77777777" w:rsidR="00DB59E0" w:rsidRPr="00DF385F" w:rsidRDefault="00DB59E0" w:rsidP="0005688A">
      <w:pPr>
        <w:jc w:val="both"/>
        <w:rPr>
          <w:rFonts w:asciiTheme="minorHAnsi" w:hAnsiTheme="minorHAnsi" w:cstheme="minorHAnsi"/>
          <w:lang w:eastAsia="fr-FR"/>
        </w:rPr>
      </w:pPr>
    </w:p>
    <w:p w14:paraId="04FD6145" w14:textId="4B530E82" w:rsidR="00DB59E0" w:rsidRPr="00DF385F" w:rsidRDefault="00DB59E0" w:rsidP="0005688A">
      <w:pPr>
        <w:jc w:val="both"/>
        <w:rPr>
          <w:rFonts w:asciiTheme="minorHAnsi" w:hAnsiTheme="minorHAnsi" w:cstheme="minorHAnsi"/>
          <w:u w:val="single"/>
          <w:lang w:eastAsia="fr-FR"/>
        </w:rPr>
      </w:pPr>
      <w:r w:rsidRPr="00DF385F">
        <w:rPr>
          <w:rFonts w:asciiTheme="minorHAnsi" w:hAnsiTheme="minorHAnsi" w:cstheme="minorHAnsi"/>
          <w:b/>
          <w:u w:val="single"/>
          <w:lang w:eastAsia="fr-FR"/>
        </w:rPr>
        <w:t>Activity 1</w:t>
      </w:r>
      <w:r w:rsidRPr="00DF385F">
        <w:rPr>
          <w:rFonts w:asciiTheme="minorHAnsi" w:hAnsiTheme="minorHAnsi" w:cstheme="minorHAnsi"/>
          <w:u w:val="single"/>
          <w:lang w:eastAsia="fr-FR"/>
        </w:rPr>
        <w:t xml:space="preserve">. Legislative and policy support to integrate </w:t>
      </w:r>
      <w:r w:rsidR="00AC7357" w:rsidRPr="00DF385F">
        <w:rPr>
          <w:rFonts w:asciiTheme="minorHAnsi" w:hAnsiTheme="minorHAnsi" w:cstheme="minorHAnsi"/>
          <w:u w:val="single"/>
          <w:lang w:eastAsia="fr-FR"/>
        </w:rPr>
        <w:t>anti-corruption</w:t>
      </w:r>
      <w:r w:rsidRPr="00DF385F">
        <w:rPr>
          <w:rFonts w:asciiTheme="minorHAnsi" w:hAnsiTheme="minorHAnsi" w:cstheme="minorHAnsi"/>
          <w:u w:val="single"/>
          <w:lang w:eastAsia="fr-FR"/>
        </w:rPr>
        <w:t xml:space="preserve"> solutions into the process</w:t>
      </w:r>
      <w:r w:rsidR="0038546A" w:rsidRPr="00DF385F">
        <w:rPr>
          <w:rFonts w:asciiTheme="minorHAnsi" w:hAnsiTheme="minorHAnsi" w:cstheme="minorHAnsi"/>
          <w:u w:val="single"/>
          <w:lang w:eastAsia="fr-FR"/>
        </w:rPr>
        <w:t>es</w:t>
      </w:r>
      <w:r w:rsidRPr="00DF385F">
        <w:rPr>
          <w:rFonts w:asciiTheme="minorHAnsi" w:hAnsiTheme="minorHAnsi" w:cstheme="minorHAnsi"/>
          <w:u w:val="single"/>
          <w:lang w:eastAsia="fr-FR"/>
        </w:rPr>
        <w:t xml:space="preserve"> of law-making, rule-making, legislation drafting and policy advice, including drafting legal and policy documents on preventing corruption.</w:t>
      </w:r>
    </w:p>
    <w:p w14:paraId="17414AB2" w14:textId="77777777" w:rsidR="00D22997" w:rsidRPr="00DF385F" w:rsidRDefault="00D22997" w:rsidP="0005688A">
      <w:pPr>
        <w:jc w:val="both"/>
        <w:rPr>
          <w:rFonts w:asciiTheme="minorHAnsi" w:hAnsiTheme="minorHAnsi" w:cstheme="minorHAnsi"/>
          <w:u w:val="single"/>
          <w:lang w:eastAsia="fr-FR"/>
        </w:rPr>
      </w:pPr>
    </w:p>
    <w:p w14:paraId="07895016" w14:textId="7F40C661" w:rsidR="00DB59E0" w:rsidRPr="00DF385F" w:rsidRDefault="00DB59E0" w:rsidP="0005688A">
      <w:pPr>
        <w:jc w:val="both"/>
        <w:rPr>
          <w:rFonts w:asciiTheme="minorHAnsi" w:hAnsiTheme="minorHAnsi" w:cstheme="minorHAnsi"/>
          <w:lang w:eastAsia="fr-FR"/>
        </w:rPr>
      </w:pPr>
      <w:r w:rsidRPr="00DF385F">
        <w:rPr>
          <w:rFonts w:asciiTheme="minorHAnsi" w:hAnsiTheme="minorHAnsi" w:cstheme="minorHAnsi"/>
          <w:lang w:eastAsia="fr-FR"/>
        </w:rPr>
        <w:t xml:space="preserve">This intervention includes 22 sub-activity and four indicative deliverables. These deliverables </w:t>
      </w:r>
      <w:r w:rsidR="00D22997" w:rsidRPr="00DF385F">
        <w:rPr>
          <w:rFonts w:asciiTheme="minorHAnsi" w:hAnsiTheme="minorHAnsi" w:cstheme="minorHAnsi"/>
          <w:lang w:eastAsia="fr-FR"/>
        </w:rPr>
        <w:t>include</w:t>
      </w:r>
      <w:r w:rsidRPr="00DF385F">
        <w:rPr>
          <w:rFonts w:asciiTheme="minorHAnsi" w:hAnsiTheme="minorHAnsi" w:cstheme="minorHAnsi"/>
          <w:lang w:eastAsia="fr-FR"/>
        </w:rPr>
        <w:t>:</w:t>
      </w:r>
    </w:p>
    <w:p w14:paraId="39D2226D" w14:textId="01A32E9C" w:rsidR="00DB59E0" w:rsidRPr="003F1EC0" w:rsidRDefault="00D22997" w:rsidP="0005688A">
      <w:pPr>
        <w:pStyle w:val="ListParagraph"/>
        <w:numPr>
          <w:ilvl w:val="0"/>
          <w:numId w:val="6"/>
        </w:numPr>
        <w:jc w:val="both"/>
        <w:rPr>
          <w:rFonts w:asciiTheme="minorHAnsi" w:hAnsiTheme="minorHAnsi" w:cstheme="minorHAnsi"/>
          <w:lang w:val="en-GB"/>
        </w:rPr>
      </w:pPr>
      <w:r w:rsidRPr="00DF385F">
        <w:rPr>
          <w:rFonts w:asciiTheme="minorHAnsi" w:hAnsiTheme="minorHAnsi" w:cstheme="minorHAnsi"/>
          <w:lang w:val="en-GB"/>
        </w:rPr>
        <w:t>A c</w:t>
      </w:r>
      <w:r w:rsidR="00DB59E0" w:rsidRPr="003F1EC0">
        <w:rPr>
          <w:rFonts w:asciiTheme="minorHAnsi" w:hAnsiTheme="minorHAnsi" w:cstheme="minorHAnsi"/>
          <w:lang w:val="en-GB"/>
        </w:rPr>
        <w:t>omparative analytical report on the best practices on preventing corruption</w:t>
      </w:r>
      <w:r w:rsidRPr="00DF385F">
        <w:rPr>
          <w:rFonts w:asciiTheme="minorHAnsi" w:hAnsiTheme="minorHAnsi" w:cstheme="minorHAnsi"/>
          <w:lang w:val="en-GB"/>
        </w:rPr>
        <w:t>;</w:t>
      </w:r>
    </w:p>
    <w:p w14:paraId="4D7F7F8C" w14:textId="67771740" w:rsidR="00DB59E0" w:rsidRPr="003F1EC0" w:rsidRDefault="00D22997" w:rsidP="0005688A">
      <w:pPr>
        <w:pStyle w:val="ListParagraph"/>
        <w:numPr>
          <w:ilvl w:val="0"/>
          <w:numId w:val="6"/>
        </w:numPr>
        <w:jc w:val="both"/>
        <w:rPr>
          <w:rFonts w:asciiTheme="minorHAnsi" w:hAnsiTheme="minorHAnsi" w:cstheme="minorHAnsi"/>
          <w:lang w:val="en-GB"/>
        </w:rPr>
      </w:pPr>
      <w:r w:rsidRPr="00DF385F">
        <w:rPr>
          <w:rFonts w:asciiTheme="minorHAnsi" w:hAnsiTheme="minorHAnsi" w:cstheme="minorHAnsi"/>
          <w:lang w:val="en-GB"/>
        </w:rPr>
        <w:t>A s</w:t>
      </w:r>
      <w:r w:rsidR="00DB59E0" w:rsidRPr="003F1EC0">
        <w:rPr>
          <w:rFonts w:asciiTheme="minorHAnsi" w:hAnsiTheme="minorHAnsi" w:cstheme="minorHAnsi"/>
          <w:lang w:val="en-GB"/>
        </w:rPr>
        <w:t>eries of drafts of legal documents on preventing corruption in the public and private sectors</w:t>
      </w:r>
      <w:r w:rsidRPr="00DF385F">
        <w:rPr>
          <w:rFonts w:asciiTheme="minorHAnsi" w:hAnsiTheme="minorHAnsi" w:cstheme="minorHAnsi"/>
          <w:lang w:val="en-GB"/>
        </w:rPr>
        <w:t>;</w:t>
      </w:r>
    </w:p>
    <w:p w14:paraId="2F4CF06F" w14:textId="1B3100BC" w:rsidR="00DB59E0" w:rsidRPr="003F1EC0" w:rsidRDefault="00AC7357" w:rsidP="0005688A">
      <w:pPr>
        <w:pStyle w:val="ListParagraph"/>
        <w:numPr>
          <w:ilvl w:val="0"/>
          <w:numId w:val="6"/>
        </w:numPr>
        <w:jc w:val="both"/>
        <w:rPr>
          <w:rFonts w:asciiTheme="minorHAnsi" w:hAnsiTheme="minorHAnsi" w:cstheme="minorHAnsi"/>
          <w:lang w:val="en-GB"/>
        </w:rPr>
      </w:pPr>
      <w:r w:rsidRPr="003F1EC0">
        <w:rPr>
          <w:rFonts w:asciiTheme="minorHAnsi" w:hAnsiTheme="minorHAnsi" w:cstheme="minorHAnsi"/>
          <w:lang w:val="en-GB"/>
        </w:rPr>
        <w:t>Anti-corruption</w:t>
      </w:r>
      <w:r w:rsidR="00DB59E0" w:rsidRPr="003F1EC0">
        <w:rPr>
          <w:rFonts w:asciiTheme="minorHAnsi" w:hAnsiTheme="minorHAnsi" w:cstheme="minorHAnsi"/>
          <w:lang w:val="en-GB"/>
        </w:rPr>
        <w:t xml:space="preserve"> screening (expertise) conducted for key legal documents included in the Action Strategy </w:t>
      </w:r>
      <w:r w:rsidR="00176B03" w:rsidRPr="00DF385F">
        <w:rPr>
          <w:rFonts w:asciiTheme="minorHAnsi" w:hAnsiTheme="minorHAnsi" w:cstheme="minorHAnsi"/>
          <w:lang w:val="en-GB"/>
        </w:rPr>
        <w:t xml:space="preserve">for </w:t>
      </w:r>
      <w:r w:rsidR="00DB59E0" w:rsidRPr="003F1EC0">
        <w:rPr>
          <w:rFonts w:asciiTheme="minorHAnsi" w:hAnsiTheme="minorHAnsi" w:cstheme="minorHAnsi"/>
          <w:lang w:val="en-GB"/>
        </w:rPr>
        <w:t>2017-2021</w:t>
      </w:r>
      <w:r w:rsidR="00D22997" w:rsidRPr="00DF385F">
        <w:rPr>
          <w:rFonts w:asciiTheme="minorHAnsi" w:hAnsiTheme="minorHAnsi" w:cstheme="minorHAnsi"/>
          <w:lang w:val="en-GB"/>
        </w:rPr>
        <w:t>;</w:t>
      </w:r>
    </w:p>
    <w:p w14:paraId="35B08C3F" w14:textId="61CE09A8" w:rsidR="00DB59E0" w:rsidRPr="003F1EC0" w:rsidRDefault="00DB59E0" w:rsidP="0005688A">
      <w:pPr>
        <w:pStyle w:val="ListParagraph"/>
        <w:numPr>
          <w:ilvl w:val="0"/>
          <w:numId w:val="6"/>
        </w:numPr>
        <w:jc w:val="both"/>
        <w:rPr>
          <w:rFonts w:asciiTheme="minorHAnsi" w:hAnsiTheme="minorHAnsi" w:cstheme="minorHAnsi"/>
          <w:lang w:val="en-GB"/>
        </w:rPr>
      </w:pPr>
      <w:r w:rsidRPr="003F1EC0">
        <w:rPr>
          <w:rFonts w:asciiTheme="minorHAnsi" w:hAnsiTheme="minorHAnsi" w:cstheme="minorHAnsi"/>
          <w:lang w:val="en-GB"/>
        </w:rPr>
        <w:t xml:space="preserve">Policy recommendations </w:t>
      </w:r>
      <w:r w:rsidR="00080A4C" w:rsidRPr="00DF385F">
        <w:rPr>
          <w:rFonts w:asciiTheme="minorHAnsi" w:hAnsiTheme="minorHAnsi" w:cstheme="minorHAnsi"/>
          <w:lang w:val="en-GB"/>
        </w:rPr>
        <w:t>for</w:t>
      </w:r>
      <w:r w:rsidR="003F0A2B" w:rsidRPr="003F1EC0">
        <w:rPr>
          <w:rFonts w:asciiTheme="minorHAnsi" w:hAnsiTheme="minorHAnsi" w:cstheme="minorHAnsi"/>
          <w:lang w:val="en-GB"/>
        </w:rPr>
        <w:t xml:space="preserve"> further improv</w:t>
      </w:r>
      <w:r w:rsidR="00080A4C" w:rsidRPr="00DF385F">
        <w:rPr>
          <w:rFonts w:asciiTheme="minorHAnsi" w:hAnsiTheme="minorHAnsi" w:cstheme="minorHAnsi"/>
          <w:lang w:val="en-GB"/>
        </w:rPr>
        <w:t>ing</w:t>
      </w:r>
      <w:r w:rsidRPr="003F1EC0">
        <w:rPr>
          <w:rFonts w:asciiTheme="minorHAnsi" w:hAnsiTheme="minorHAnsi" w:cstheme="minorHAnsi"/>
          <w:lang w:val="en-GB"/>
        </w:rPr>
        <w:t xml:space="preserve"> </w:t>
      </w:r>
      <w:r w:rsidR="00D22997" w:rsidRPr="00DF385F">
        <w:rPr>
          <w:rFonts w:asciiTheme="minorHAnsi" w:hAnsiTheme="minorHAnsi" w:cstheme="minorHAnsi"/>
          <w:lang w:val="en-GB"/>
        </w:rPr>
        <w:t xml:space="preserve">the </w:t>
      </w:r>
      <w:r w:rsidR="006010DA" w:rsidRPr="003F1EC0">
        <w:rPr>
          <w:rFonts w:asciiTheme="minorHAnsi" w:hAnsiTheme="minorHAnsi" w:cstheme="minorHAnsi"/>
          <w:lang w:val="en-GB"/>
        </w:rPr>
        <w:t>organizational</w:t>
      </w:r>
      <w:r w:rsidRPr="003F1EC0">
        <w:rPr>
          <w:rFonts w:asciiTheme="minorHAnsi" w:hAnsiTheme="minorHAnsi" w:cstheme="minorHAnsi"/>
          <w:lang w:val="en-GB"/>
        </w:rPr>
        <w:t xml:space="preserve"> structure, transparency and openness of public services </w:t>
      </w:r>
      <w:r w:rsidR="00A95AAE" w:rsidRPr="003F1EC0">
        <w:rPr>
          <w:rFonts w:asciiTheme="minorHAnsi" w:hAnsiTheme="minorHAnsi" w:cstheme="minorHAnsi"/>
          <w:lang w:val="en-GB"/>
        </w:rPr>
        <w:t>according to</w:t>
      </w:r>
      <w:r w:rsidRPr="003F1EC0">
        <w:rPr>
          <w:rFonts w:asciiTheme="minorHAnsi" w:hAnsiTheme="minorHAnsi" w:cstheme="minorHAnsi"/>
          <w:lang w:val="en-GB"/>
        </w:rPr>
        <w:t xml:space="preserve"> international standards and laws.</w:t>
      </w:r>
    </w:p>
    <w:p w14:paraId="51011006" w14:textId="77777777" w:rsidR="00DB59E0" w:rsidRPr="00DF385F" w:rsidRDefault="00DB59E0" w:rsidP="0005688A">
      <w:pPr>
        <w:jc w:val="both"/>
        <w:rPr>
          <w:rFonts w:asciiTheme="minorHAnsi" w:hAnsiTheme="minorHAnsi" w:cstheme="minorHAnsi"/>
          <w:lang w:eastAsia="fr-FR"/>
        </w:rPr>
      </w:pPr>
    </w:p>
    <w:p w14:paraId="4AC1F20B" w14:textId="38554BDF" w:rsidR="00DB59E0" w:rsidRPr="00DF385F" w:rsidRDefault="00DB59E0" w:rsidP="0005688A">
      <w:pPr>
        <w:jc w:val="both"/>
        <w:rPr>
          <w:rFonts w:asciiTheme="minorHAnsi" w:hAnsiTheme="minorHAnsi" w:cstheme="minorHAnsi"/>
          <w:u w:val="single"/>
          <w:lang w:eastAsia="fr-FR"/>
        </w:rPr>
      </w:pPr>
      <w:r w:rsidRPr="00DF385F">
        <w:rPr>
          <w:rFonts w:asciiTheme="minorHAnsi" w:hAnsiTheme="minorHAnsi" w:cstheme="minorHAnsi"/>
          <w:b/>
          <w:u w:val="single"/>
          <w:lang w:eastAsia="fr-FR"/>
        </w:rPr>
        <w:t>Activity 2</w:t>
      </w:r>
      <w:r w:rsidRPr="00DF385F">
        <w:rPr>
          <w:rFonts w:asciiTheme="minorHAnsi" w:hAnsiTheme="minorHAnsi" w:cstheme="minorHAnsi"/>
          <w:u w:val="single"/>
          <w:lang w:eastAsia="fr-FR"/>
        </w:rPr>
        <w:t xml:space="preserve">. Strengthening </w:t>
      </w:r>
      <w:r w:rsidR="00A95AAE" w:rsidRPr="00DF385F">
        <w:rPr>
          <w:rFonts w:asciiTheme="minorHAnsi" w:hAnsiTheme="minorHAnsi" w:cstheme="minorHAnsi"/>
          <w:u w:val="single"/>
          <w:lang w:eastAsia="fr-FR"/>
        </w:rPr>
        <w:t xml:space="preserve">the </w:t>
      </w:r>
      <w:r w:rsidRPr="00DF385F">
        <w:rPr>
          <w:rFonts w:asciiTheme="minorHAnsi" w:hAnsiTheme="minorHAnsi" w:cstheme="minorHAnsi"/>
          <w:u w:val="single"/>
          <w:lang w:eastAsia="fr-FR"/>
        </w:rPr>
        <w:t xml:space="preserve">human resource capacities of civil servants </w:t>
      </w:r>
      <w:r w:rsidR="00DE056E" w:rsidRPr="00DF385F">
        <w:rPr>
          <w:rFonts w:asciiTheme="minorHAnsi" w:hAnsiTheme="minorHAnsi" w:cstheme="minorHAnsi"/>
          <w:u w:val="single"/>
          <w:lang w:eastAsia="fr-FR"/>
        </w:rPr>
        <w:t>with the aim</w:t>
      </w:r>
      <w:r w:rsidRPr="00DF385F">
        <w:rPr>
          <w:rFonts w:asciiTheme="minorHAnsi" w:hAnsiTheme="minorHAnsi" w:cstheme="minorHAnsi"/>
          <w:u w:val="single"/>
          <w:lang w:eastAsia="fr-FR"/>
        </w:rPr>
        <w:t xml:space="preserve"> </w:t>
      </w:r>
      <w:r w:rsidR="003F0A2B" w:rsidRPr="00DF385F">
        <w:rPr>
          <w:rFonts w:asciiTheme="minorHAnsi" w:hAnsiTheme="minorHAnsi" w:cstheme="minorHAnsi"/>
          <w:u w:val="single"/>
          <w:lang w:eastAsia="fr-FR"/>
        </w:rPr>
        <w:t>to further improve</w:t>
      </w:r>
      <w:r w:rsidRPr="00DF385F">
        <w:rPr>
          <w:rFonts w:asciiTheme="minorHAnsi" w:hAnsiTheme="minorHAnsi" w:cstheme="minorHAnsi"/>
          <w:u w:val="single"/>
          <w:lang w:eastAsia="fr-FR"/>
        </w:rPr>
        <w:t xml:space="preserve"> </w:t>
      </w:r>
      <w:r w:rsidR="00AC5F81" w:rsidRPr="00DF385F">
        <w:rPr>
          <w:rFonts w:asciiTheme="minorHAnsi" w:hAnsiTheme="minorHAnsi" w:cstheme="minorHAnsi"/>
          <w:u w:val="single"/>
          <w:lang w:eastAsia="fr-FR"/>
        </w:rPr>
        <w:t xml:space="preserve">their </w:t>
      </w:r>
      <w:r w:rsidRPr="00DF385F">
        <w:rPr>
          <w:rFonts w:asciiTheme="minorHAnsi" w:hAnsiTheme="minorHAnsi" w:cstheme="minorHAnsi"/>
          <w:u w:val="single"/>
          <w:lang w:eastAsia="fr-FR"/>
        </w:rPr>
        <w:t>knowledge and skills in preventing corruption.</w:t>
      </w:r>
    </w:p>
    <w:p w14:paraId="6FE92B7F" w14:textId="77777777" w:rsidR="00D22997" w:rsidRPr="00DF385F" w:rsidRDefault="00D22997" w:rsidP="0005688A">
      <w:pPr>
        <w:jc w:val="both"/>
        <w:rPr>
          <w:rFonts w:asciiTheme="minorHAnsi" w:hAnsiTheme="minorHAnsi" w:cstheme="minorHAnsi"/>
          <w:u w:val="single"/>
          <w:lang w:eastAsia="fr-FR"/>
        </w:rPr>
      </w:pPr>
    </w:p>
    <w:p w14:paraId="0D6F5FCC" w14:textId="0031C1F8" w:rsidR="00DB59E0" w:rsidRPr="00DF385F" w:rsidRDefault="00DB59E0" w:rsidP="0005688A">
      <w:pPr>
        <w:pStyle w:val="trt0xe"/>
        <w:shd w:val="clear" w:color="auto" w:fill="FFFFFF"/>
        <w:spacing w:before="0" w:beforeAutospacing="0" w:after="0" w:afterAutospacing="0"/>
        <w:jc w:val="both"/>
        <w:rPr>
          <w:rFonts w:asciiTheme="minorHAnsi" w:hAnsiTheme="minorHAnsi" w:cstheme="minorHAnsi"/>
          <w:lang w:eastAsia="fr-FR"/>
        </w:rPr>
      </w:pPr>
      <w:r w:rsidRPr="00DF385F">
        <w:rPr>
          <w:rFonts w:asciiTheme="minorHAnsi" w:hAnsiTheme="minorHAnsi" w:cstheme="minorHAnsi"/>
          <w:lang w:eastAsia="fr-FR"/>
        </w:rPr>
        <w:t xml:space="preserve">This intervention area is designed with eight sub-activities </w:t>
      </w:r>
      <w:r w:rsidR="00D22997" w:rsidRPr="00DF385F">
        <w:rPr>
          <w:rFonts w:asciiTheme="minorHAnsi" w:hAnsiTheme="minorHAnsi" w:cstheme="minorHAnsi"/>
          <w:lang w:eastAsia="fr-FR"/>
        </w:rPr>
        <w:t>which</w:t>
      </w:r>
      <w:r w:rsidRPr="00DF385F">
        <w:rPr>
          <w:rFonts w:asciiTheme="minorHAnsi" w:hAnsiTheme="minorHAnsi" w:cstheme="minorHAnsi"/>
          <w:lang w:eastAsia="fr-FR"/>
        </w:rPr>
        <w:t xml:space="preserve"> consider civil service management </w:t>
      </w:r>
      <w:r w:rsidR="00C11A71" w:rsidRPr="00DF385F">
        <w:rPr>
          <w:rFonts w:asciiTheme="minorHAnsi" w:hAnsiTheme="minorHAnsi" w:cstheme="minorHAnsi"/>
          <w:lang w:eastAsia="fr-FR"/>
        </w:rPr>
        <w:t>principles</w:t>
      </w:r>
      <w:r w:rsidR="00F62BCD" w:rsidRPr="00DF385F">
        <w:rPr>
          <w:rFonts w:asciiTheme="minorHAnsi" w:hAnsiTheme="minorHAnsi" w:cstheme="minorHAnsi"/>
          <w:lang w:eastAsia="fr-FR"/>
        </w:rPr>
        <w:t xml:space="preserve"> (Honesty, Integrity, Impartiality</w:t>
      </w:r>
      <w:r w:rsidR="00A13AA2" w:rsidRPr="00DF385F">
        <w:rPr>
          <w:rFonts w:asciiTheme="minorHAnsi" w:hAnsiTheme="minorHAnsi" w:cstheme="minorHAnsi"/>
          <w:lang w:eastAsia="fr-FR"/>
        </w:rPr>
        <w:t xml:space="preserve"> and</w:t>
      </w:r>
      <w:r w:rsidR="00F62BCD" w:rsidRPr="00DF385F">
        <w:rPr>
          <w:rFonts w:asciiTheme="minorHAnsi" w:hAnsiTheme="minorHAnsi" w:cstheme="minorHAnsi"/>
          <w:lang w:eastAsia="fr-FR"/>
        </w:rPr>
        <w:t xml:space="preserve"> Objectivity)</w:t>
      </w:r>
      <w:r w:rsidR="00C11A71" w:rsidRPr="00DF385F">
        <w:rPr>
          <w:rFonts w:asciiTheme="minorHAnsi" w:hAnsiTheme="minorHAnsi" w:cstheme="minorHAnsi"/>
          <w:lang w:eastAsia="fr-FR"/>
        </w:rPr>
        <w:t xml:space="preserve"> </w:t>
      </w:r>
      <w:r w:rsidRPr="00DF385F">
        <w:rPr>
          <w:rFonts w:asciiTheme="minorHAnsi" w:hAnsiTheme="minorHAnsi" w:cstheme="minorHAnsi"/>
          <w:lang w:eastAsia="fr-FR"/>
        </w:rPr>
        <w:t xml:space="preserve">to be enshrined in the upcoming new law on Civil Service. Three indicative deliverables are expected as a result of engagement with the educational entities in the recipient institutions, namely: </w:t>
      </w:r>
    </w:p>
    <w:p w14:paraId="04BAD9BF" w14:textId="1ACED03F" w:rsidR="00DB59E0" w:rsidRPr="003F1EC0" w:rsidRDefault="00AC7357" w:rsidP="0005688A">
      <w:pPr>
        <w:pStyle w:val="ListParagraph"/>
        <w:numPr>
          <w:ilvl w:val="0"/>
          <w:numId w:val="7"/>
        </w:numPr>
        <w:jc w:val="both"/>
        <w:rPr>
          <w:rFonts w:asciiTheme="minorHAnsi" w:hAnsiTheme="minorHAnsi" w:cstheme="minorHAnsi"/>
          <w:lang w:val="en-GB"/>
        </w:rPr>
      </w:pPr>
      <w:r w:rsidRPr="003F1EC0">
        <w:rPr>
          <w:rFonts w:asciiTheme="minorHAnsi" w:hAnsiTheme="minorHAnsi" w:cstheme="minorHAnsi"/>
          <w:lang w:val="en-GB"/>
        </w:rPr>
        <w:t>Anti</w:t>
      </w:r>
      <w:r w:rsidR="00A13AA2" w:rsidRPr="00DF385F">
        <w:rPr>
          <w:rFonts w:asciiTheme="minorHAnsi" w:hAnsiTheme="minorHAnsi" w:cstheme="minorHAnsi"/>
          <w:lang w:val="en-GB"/>
        </w:rPr>
        <w:t>-</w:t>
      </w:r>
      <w:r w:rsidRPr="003F1EC0">
        <w:rPr>
          <w:rFonts w:asciiTheme="minorHAnsi" w:hAnsiTheme="minorHAnsi" w:cstheme="minorHAnsi"/>
          <w:lang w:val="en-GB"/>
        </w:rPr>
        <w:t>corruption</w:t>
      </w:r>
      <w:r w:rsidR="00DB59E0" w:rsidRPr="003F1EC0">
        <w:rPr>
          <w:rFonts w:asciiTheme="minorHAnsi" w:hAnsiTheme="minorHAnsi" w:cstheme="minorHAnsi"/>
          <w:lang w:val="en-GB"/>
        </w:rPr>
        <w:t xml:space="preserve"> </w:t>
      </w:r>
      <w:r w:rsidR="00A13AA2" w:rsidRPr="00DF385F">
        <w:rPr>
          <w:rFonts w:asciiTheme="minorHAnsi" w:hAnsiTheme="minorHAnsi" w:cstheme="minorHAnsi"/>
          <w:lang w:val="en-GB"/>
        </w:rPr>
        <w:t>t</w:t>
      </w:r>
      <w:r w:rsidR="00DB59E0" w:rsidRPr="003F1EC0">
        <w:rPr>
          <w:rFonts w:asciiTheme="minorHAnsi" w:hAnsiTheme="minorHAnsi" w:cstheme="minorHAnsi"/>
          <w:lang w:val="en-GB"/>
        </w:rPr>
        <w:t xml:space="preserve">raining </w:t>
      </w:r>
      <w:r w:rsidR="00A13AA2" w:rsidRPr="00DF385F">
        <w:rPr>
          <w:rFonts w:asciiTheme="minorHAnsi" w:hAnsiTheme="minorHAnsi" w:cstheme="minorHAnsi"/>
          <w:lang w:val="en-GB"/>
        </w:rPr>
        <w:t>p</w:t>
      </w:r>
      <w:r w:rsidR="00DB59E0" w:rsidRPr="003F1EC0">
        <w:rPr>
          <w:rFonts w:asciiTheme="minorHAnsi" w:hAnsiTheme="minorHAnsi" w:cstheme="minorHAnsi"/>
          <w:lang w:val="en-GB"/>
        </w:rPr>
        <w:t>rogrammes, curriculum</w:t>
      </w:r>
      <w:r w:rsidR="006252E4" w:rsidRPr="00DF385F">
        <w:rPr>
          <w:rFonts w:asciiTheme="minorHAnsi" w:hAnsiTheme="minorHAnsi" w:cstheme="minorHAnsi"/>
          <w:lang w:val="en-GB"/>
        </w:rPr>
        <w:t>s</w:t>
      </w:r>
      <w:r w:rsidR="00DB59E0" w:rsidRPr="003F1EC0">
        <w:rPr>
          <w:rFonts w:asciiTheme="minorHAnsi" w:hAnsiTheme="minorHAnsi" w:cstheme="minorHAnsi"/>
          <w:lang w:val="en-GB"/>
        </w:rPr>
        <w:t xml:space="preserve"> and handbooks</w:t>
      </w:r>
      <w:r w:rsidR="00D22997" w:rsidRPr="00DF385F">
        <w:rPr>
          <w:rFonts w:asciiTheme="minorHAnsi" w:hAnsiTheme="minorHAnsi" w:cstheme="minorHAnsi"/>
          <w:lang w:val="en-GB"/>
        </w:rPr>
        <w:t>;</w:t>
      </w:r>
    </w:p>
    <w:p w14:paraId="0F40368D" w14:textId="0B17C034" w:rsidR="00DB59E0" w:rsidRPr="003F1EC0" w:rsidRDefault="00DB59E0" w:rsidP="0005688A">
      <w:pPr>
        <w:pStyle w:val="ListParagraph"/>
        <w:numPr>
          <w:ilvl w:val="0"/>
          <w:numId w:val="7"/>
        </w:numPr>
        <w:jc w:val="both"/>
        <w:rPr>
          <w:rFonts w:asciiTheme="minorHAnsi" w:hAnsiTheme="minorHAnsi" w:cstheme="minorHAnsi"/>
          <w:lang w:val="en-GB"/>
        </w:rPr>
      </w:pPr>
      <w:r w:rsidRPr="003F1EC0">
        <w:rPr>
          <w:rFonts w:asciiTheme="minorHAnsi" w:hAnsiTheme="minorHAnsi" w:cstheme="minorHAnsi"/>
          <w:lang w:val="en-GB"/>
        </w:rPr>
        <w:t xml:space="preserve">Model departmental instructions on improving the </w:t>
      </w:r>
      <w:r w:rsidR="006010DA" w:rsidRPr="003F1EC0">
        <w:rPr>
          <w:rFonts w:asciiTheme="minorHAnsi" w:hAnsiTheme="minorHAnsi" w:cstheme="minorHAnsi"/>
          <w:lang w:val="en-GB"/>
        </w:rPr>
        <w:t>organizational</w:t>
      </w:r>
      <w:r w:rsidRPr="003F1EC0">
        <w:rPr>
          <w:rFonts w:asciiTheme="minorHAnsi" w:hAnsiTheme="minorHAnsi" w:cstheme="minorHAnsi"/>
          <w:lang w:val="en-GB"/>
        </w:rPr>
        <w:t xml:space="preserve"> and legal framework for preventing a conflict of interest in the public sector</w:t>
      </w:r>
      <w:r w:rsidR="00D22997" w:rsidRPr="00DF385F">
        <w:rPr>
          <w:rFonts w:asciiTheme="minorHAnsi" w:hAnsiTheme="minorHAnsi" w:cstheme="minorHAnsi"/>
          <w:lang w:val="en-GB"/>
        </w:rPr>
        <w:t>;</w:t>
      </w:r>
    </w:p>
    <w:p w14:paraId="296E14F7" w14:textId="6DD9A79A" w:rsidR="00DB59E0" w:rsidRPr="00DF385F" w:rsidRDefault="00DB59E0" w:rsidP="0005688A">
      <w:pPr>
        <w:pStyle w:val="ListParagraph"/>
        <w:numPr>
          <w:ilvl w:val="0"/>
          <w:numId w:val="7"/>
        </w:numPr>
        <w:jc w:val="both"/>
        <w:rPr>
          <w:rFonts w:asciiTheme="minorHAnsi" w:hAnsiTheme="minorHAnsi" w:cstheme="minorHAnsi"/>
          <w:lang w:val="en-GB"/>
        </w:rPr>
      </w:pPr>
      <w:r w:rsidRPr="003F1EC0">
        <w:rPr>
          <w:rFonts w:asciiTheme="minorHAnsi" w:hAnsiTheme="minorHAnsi" w:cstheme="minorHAnsi"/>
          <w:lang w:val="en-GB"/>
        </w:rPr>
        <w:t xml:space="preserve">Knowledge materials, infographics, videos and awareness-raising materials, both printed and digital, on </w:t>
      </w:r>
      <w:r w:rsidR="006252E4" w:rsidRPr="00DF385F">
        <w:rPr>
          <w:rFonts w:asciiTheme="minorHAnsi" w:hAnsiTheme="minorHAnsi" w:cstheme="minorHAnsi"/>
          <w:lang w:val="en-GB"/>
        </w:rPr>
        <w:t xml:space="preserve">the </w:t>
      </w:r>
      <w:r w:rsidRPr="003F1EC0">
        <w:rPr>
          <w:rFonts w:asciiTheme="minorHAnsi" w:hAnsiTheme="minorHAnsi" w:cstheme="minorHAnsi"/>
          <w:lang w:val="en-GB"/>
        </w:rPr>
        <w:t>prevention of corruption.</w:t>
      </w:r>
    </w:p>
    <w:p w14:paraId="619BDC32" w14:textId="77777777" w:rsidR="00D22997" w:rsidRPr="003F1EC0" w:rsidRDefault="00D22997" w:rsidP="003F1EC0">
      <w:pPr>
        <w:pStyle w:val="ListParagraph"/>
        <w:jc w:val="both"/>
        <w:rPr>
          <w:rFonts w:asciiTheme="minorHAnsi" w:hAnsiTheme="minorHAnsi" w:cstheme="minorHAnsi"/>
          <w:lang w:val="en-GB"/>
        </w:rPr>
      </w:pPr>
    </w:p>
    <w:p w14:paraId="1903A973" w14:textId="29355106" w:rsidR="00DB59E0" w:rsidRPr="00DF385F" w:rsidRDefault="00DB59E0" w:rsidP="0005688A">
      <w:pPr>
        <w:jc w:val="both"/>
        <w:rPr>
          <w:rFonts w:asciiTheme="minorHAnsi" w:hAnsiTheme="minorHAnsi" w:cstheme="minorHAnsi"/>
          <w:u w:val="single"/>
          <w:lang w:eastAsia="fr-FR"/>
        </w:rPr>
      </w:pPr>
      <w:r w:rsidRPr="00DF385F">
        <w:rPr>
          <w:rFonts w:asciiTheme="minorHAnsi" w:hAnsiTheme="minorHAnsi" w:cstheme="minorHAnsi"/>
          <w:b/>
          <w:u w:val="single"/>
          <w:lang w:eastAsia="fr-FR"/>
        </w:rPr>
        <w:t>Activity 3</w:t>
      </w:r>
      <w:r w:rsidRPr="00DF385F">
        <w:rPr>
          <w:rFonts w:asciiTheme="minorHAnsi" w:hAnsiTheme="minorHAnsi" w:cstheme="minorHAnsi"/>
          <w:u w:val="single"/>
          <w:lang w:eastAsia="fr-FR"/>
        </w:rPr>
        <w:t xml:space="preserve">. Streamlining and </w:t>
      </w:r>
      <w:r w:rsidR="006010DA" w:rsidRPr="00DF385F">
        <w:rPr>
          <w:rFonts w:asciiTheme="minorHAnsi" w:hAnsiTheme="minorHAnsi" w:cstheme="minorHAnsi"/>
          <w:u w:val="single"/>
          <w:lang w:eastAsia="fr-FR"/>
        </w:rPr>
        <w:t>digitalizing</w:t>
      </w:r>
      <w:r w:rsidRPr="00DF385F">
        <w:rPr>
          <w:rFonts w:asciiTheme="minorHAnsi" w:hAnsiTheme="minorHAnsi" w:cstheme="minorHAnsi"/>
          <w:u w:val="single"/>
          <w:lang w:eastAsia="fr-FR"/>
        </w:rPr>
        <w:t xml:space="preserve"> public service delivery and interaction among and within government entities</w:t>
      </w:r>
      <w:r w:rsidR="00D22997" w:rsidRPr="00DF385F">
        <w:rPr>
          <w:rFonts w:asciiTheme="minorHAnsi" w:hAnsiTheme="minorHAnsi" w:cstheme="minorHAnsi"/>
          <w:u w:val="single"/>
          <w:lang w:eastAsia="fr-FR"/>
        </w:rPr>
        <w:t>,</w:t>
      </w:r>
      <w:r w:rsidRPr="00DF385F">
        <w:rPr>
          <w:rFonts w:asciiTheme="minorHAnsi" w:hAnsiTheme="minorHAnsi" w:cstheme="minorHAnsi"/>
          <w:u w:val="single"/>
          <w:lang w:eastAsia="fr-FR"/>
        </w:rPr>
        <w:t xml:space="preserve"> to ensure effective </w:t>
      </w:r>
      <w:r w:rsidR="00091DA0" w:rsidRPr="00DF385F">
        <w:rPr>
          <w:rFonts w:asciiTheme="minorHAnsi" w:hAnsiTheme="minorHAnsi" w:cstheme="minorHAnsi"/>
          <w:u w:val="single"/>
          <w:lang w:eastAsia="fr-FR"/>
        </w:rPr>
        <w:t>document flow</w:t>
      </w:r>
      <w:r w:rsidRPr="00DF385F">
        <w:rPr>
          <w:rFonts w:asciiTheme="minorHAnsi" w:hAnsiTheme="minorHAnsi" w:cstheme="minorHAnsi"/>
          <w:u w:val="single"/>
          <w:lang w:eastAsia="fr-FR"/>
        </w:rPr>
        <w:t xml:space="preserve"> and transparency of public services for effective </w:t>
      </w:r>
      <w:r w:rsidR="009A1630" w:rsidRPr="00DF385F">
        <w:rPr>
          <w:rFonts w:asciiTheme="minorHAnsi" w:hAnsiTheme="minorHAnsi" w:cstheme="minorHAnsi"/>
          <w:u w:val="single"/>
          <w:lang w:eastAsia="fr-FR"/>
        </w:rPr>
        <w:t xml:space="preserve">prevention of </w:t>
      </w:r>
      <w:r w:rsidRPr="00DF385F">
        <w:rPr>
          <w:rFonts w:asciiTheme="minorHAnsi" w:hAnsiTheme="minorHAnsi" w:cstheme="minorHAnsi"/>
          <w:u w:val="single"/>
          <w:lang w:eastAsia="fr-FR"/>
        </w:rPr>
        <w:t>corruption.</w:t>
      </w:r>
    </w:p>
    <w:p w14:paraId="66CBD631" w14:textId="77777777" w:rsidR="00D22997" w:rsidRPr="00DF385F" w:rsidRDefault="00D22997" w:rsidP="0005688A">
      <w:pPr>
        <w:jc w:val="both"/>
        <w:rPr>
          <w:rFonts w:asciiTheme="minorHAnsi" w:hAnsiTheme="minorHAnsi" w:cstheme="minorHAnsi"/>
          <w:u w:val="single"/>
          <w:lang w:eastAsia="fr-FR"/>
        </w:rPr>
      </w:pPr>
    </w:p>
    <w:p w14:paraId="04456824" w14:textId="46EC6917" w:rsidR="00DB59E0" w:rsidRPr="00DF385F" w:rsidRDefault="00DB59E0" w:rsidP="0005688A">
      <w:pPr>
        <w:jc w:val="both"/>
        <w:rPr>
          <w:rFonts w:asciiTheme="minorHAnsi" w:hAnsiTheme="minorHAnsi" w:cstheme="minorHAnsi"/>
          <w:lang w:eastAsia="fr-FR"/>
        </w:rPr>
      </w:pPr>
      <w:r w:rsidRPr="00DF385F">
        <w:rPr>
          <w:rFonts w:asciiTheme="minorHAnsi" w:hAnsiTheme="minorHAnsi" w:cstheme="minorHAnsi"/>
          <w:lang w:eastAsia="fr-FR"/>
        </w:rPr>
        <w:t>This area of support includes over 20 sub-activities to strengthen the technical capacity of relevant state bodies and agencies</w:t>
      </w:r>
      <w:r w:rsidR="00D22997" w:rsidRPr="00DF385F">
        <w:rPr>
          <w:rFonts w:asciiTheme="minorHAnsi" w:hAnsiTheme="minorHAnsi" w:cstheme="minorHAnsi"/>
          <w:lang w:eastAsia="fr-FR"/>
        </w:rPr>
        <w:t>, with the aim of</w:t>
      </w:r>
      <w:r w:rsidRPr="00DF385F">
        <w:rPr>
          <w:rFonts w:asciiTheme="minorHAnsi" w:hAnsiTheme="minorHAnsi" w:cstheme="minorHAnsi"/>
          <w:lang w:eastAsia="fr-FR"/>
        </w:rPr>
        <w:t xml:space="preserve"> introduc</w:t>
      </w:r>
      <w:r w:rsidR="00894DB4" w:rsidRPr="00DF385F">
        <w:rPr>
          <w:rFonts w:asciiTheme="minorHAnsi" w:hAnsiTheme="minorHAnsi" w:cstheme="minorHAnsi"/>
          <w:lang w:eastAsia="fr-FR"/>
        </w:rPr>
        <w:t>ing</w:t>
      </w:r>
      <w:r w:rsidRPr="00DF385F">
        <w:rPr>
          <w:rFonts w:asciiTheme="minorHAnsi" w:hAnsiTheme="minorHAnsi" w:cstheme="minorHAnsi"/>
          <w:lang w:eastAsia="fr-FR"/>
        </w:rPr>
        <w:t xml:space="preserve"> e-governance tools and modern ICT into</w:t>
      </w:r>
      <w:r w:rsidR="00894DB4" w:rsidRPr="00DF385F">
        <w:rPr>
          <w:rFonts w:asciiTheme="minorHAnsi" w:hAnsiTheme="minorHAnsi" w:cstheme="minorHAnsi"/>
          <w:lang w:eastAsia="fr-FR"/>
        </w:rPr>
        <w:t xml:space="preserve"> </w:t>
      </w:r>
      <w:r w:rsidRPr="00DF385F">
        <w:rPr>
          <w:rFonts w:asciiTheme="minorHAnsi" w:hAnsiTheme="minorHAnsi" w:cstheme="minorHAnsi"/>
          <w:lang w:eastAsia="fr-FR"/>
        </w:rPr>
        <w:t xml:space="preserve">public service and state governance. </w:t>
      </w:r>
      <w:r w:rsidR="00894DB4" w:rsidRPr="00DF385F">
        <w:rPr>
          <w:rFonts w:asciiTheme="minorHAnsi" w:hAnsiTheme="minorHAnsi" w:cstheme="minorHAnsi"/>
          <w:lang w:eastAsia="fr-FR"/>
        </w:rPr>
        <w:t>The f</w:t>
      </w:r>
      <w:r w:rsidRPr="00DF385F">
        <w:rPr>
          <w:rFonts w:asciiTheme="minorHAnsi" w:hAnsiTheme="minorHAnsi" w:cstheme="minorHAnsi"/>
          <w:lang w:eastAsia="fr-FR"/>
        </w:rPr>
        <w:t xml:space="preserve">ollowing deliverables </w:t>
      </w:r>
      <w:r w:rsidR="009B5ECB" w:rsidRPr="00DF385F">
        <w:rPr>
          <w:rFonts w:asciiTheme="minorHAnsi" w:hAnsiTheme="minorHAnsi" w:cstheme="minorHAnsi"/>
          <w:lang w:eastAsia="fr-FR"/>
        </w:rPr>
        <w:t>have been</w:t>
      </w:r>
      <w:r w:rsidRPr="00DF385F">
        <w:rPr>
          <w:rFonts w:asciiTheme="minorHAnsi" w:hAnsiTheme="minorHAnsi" w:cstheme="minorHAnsi"/>
          <w:lang w:eastAsia="fr-FR"/>
        </w:rPr>
        <w:t xml:space="preserve"> planned under this area:</w:t>
      </w:r>
    </w:p>
    <w:p w14:paraId="75B8D3AA" w14:textId="7688747D" w:rsidR="00DB59E0" w:rsidRPr="003F1EC0" w:rsidRDefault="00DB59E0" w:rsidP="0005688A">
      <w:pPr>
        <w:pStyle w:val="ListParagraph"/>
        <w:numPr>
          <w:ilvl w:val="0"/>
          <w:numId w:val="8"/>
        </w:numPr>
        <w:jc w:val="both"/>
        <w:rPr>
          <w:rFonts w:asciiTheme="minorHAnsi" w:hAnsiTheme="minorHAnsi" w:cstheme="minorHAnsi"/>
          <w:lang w:val="en-GB"/>
        </w:rPr>
      </w:pPr>
      <w:r w:rsidRPr="003F1EC0">
        <w:rPr>
          <w:rFonts w:asciiTheme="minorHAnsi" w:hAnsiTheme="minorHAnsi" w:cstheme="minorHAnsi"/>
          <w:lang w:val="en-GB"/>
        </w:rPr>
        <w:t xml:space="preserve">Development of a National E-government Strategy and </w:t>
      </w:r>
      <w:r w:rsidR="00170C30" w:rsidRPr="00DF385F">
        <w:rPr>
          <w:rFonts w:asciiTheme="minorHAnsi" w:hAnsiTheme="minorHAnsi" w:cstheme="minorHAnsi"/>
          <w:lang w:val="en-GB"/>
        </w:rPr>
        <w:t xml:space="preserve">a </w:t>
      </w:r>
      <w:r w:rsidRPr="003F1EC0">
        <w:rPr>
          <w:rFonts w:asciiTheme="minorHAnsi" w:hAnsiTheme="minorHAnsi" w:cstheme="minorHAnsi"/>
          <w:lang w:val="en-GB"/>
        </w:rPr>
        <w:t>unified registry of all e-services/tools</w:t>
      </w:r>
      <w:r w:rsidR="00894DB4" w:rsidRPr="00DF385F">
        <w:rPr>
          <w:rFonts w:asciiTheme="minorHAnsi" w:hAnsiTheme="minorHAnsi" w:cstheme="minorHAnsi"/>
          <w:lang w:val="en-GB"/>
        </w:rPr>
        <w:t>;</w:t>
      </w:r>
    </w:p>
    <w:p w14:paraId="4E9D0F80" w14:textId="04EF8A7A" w:rsidR="00DB59E0" w:rsidRPr="003F1EC0" w:rsidRDefault="00DB59E0" w:rsidP="0005688A">
      <w:pPr>
        <w:pStyle w:val="ListParagraph"/>
        <w:numPr>
          <w:ilvl w:val="0"/>
          <w:numId w:val="8"/>
        </w:numPr>
        <w:jc w:val="both"/>
        <w:rPr>
          <w:rFonts w:asciiTheme="minorHAnsi" w:hAnsiTheme="minorHAnsi" w:cstheme="minorHAnsi"/>
          <w:lang w:val="en-GB"/>
        </w:rPr>
      </w:pPr>
      <w:r w:rsidRPr="003F1EC0">
        <w:rPr>
          <w:rFonts w:asciiTheme="minorHAnsi" w:hAnsiTheme="minorHAnsi" w:cstheme="minorHAnsi"/>
          <w:lang w:val="en-GB"/>
        </w:rPr>
        <w:t>Comprehensive analysis for further improv</w:t>
      </w:r>
      <w:r w:rsidR="00894DB4" w:rsidRPr="00DF385F">
        <w:rPr>
          <w:rFonts w:asciiTheme="minorHAnsi" w:hAnsiTheme="minorHAnsi" w:cstheme="minorHAnsi"/>
          <w:lang w:val="en-GB"/>
        </w:rPr>
        <w:t>ing the</w:t>
      </w:r>
      <w:r w:rsidRPr="003F1EC0">
        <w:rPr>
          <w:rFonts w:asciiTheme="minorHAnsi" w:hAnsiTheme="minorHAnsi" w:cstheme="minorHAnsi"/>
          <w:lang w:val="en-GB"/>
        </w:rPr>
        <w:t xml:space="preserve"> Unified Portal of Interactive Public Services</w:t>
      </w:r>
      <w:r w:rsidR="00894DB4" w:rsidRPr="00DF385F">
        <w:rPr>
          <w:rFonts w:asciiTheme="minorHAnsi" w:hAnsiTheme="minorHAnsi" w:cstheme="minorHAnsi"/>
          <w:lang w:val="en-GB"/>
        </w:rPr>
        <w:t>;</w:t>
      </w:r>
    </w:p>
    <w:p w14:paraId="7A688D52" w14:textId="23BBCE17" w:rsidR="00DB59E0" w:rsidRPr="003F1EC0" w:rsidRDefault="00C11A71" w:rsidP="0005688A">
      <w:pPr>
        <w:pStyle w:val="ListParagraph"/>
        <w:numPr>
          <w:ilvl w:val="0"/>
          <w:numId w:val="8"/>
        </w:numPr>
        <w:jc w:val="both"/>
        <w:rPr>
          <w:rFonts w:asciiTheme="minorHAnsi" w:hAnsiTheme="minorHAnsi" w:cstheme="minorHAnsi"/>
          <w:lang w:val="en-GB"/>
        </w:rPr>
      </w:pPr>
      <w:r w:rsidRPr="003F1EC0">
        <w:rPr>
          <w:rFonts w:asciiTheme="minorHAnsi" w:hAnsiTheme="minorHAnsi" w:cstheme="minorHAnsi"/>
          <w:lang w:val="en-GB"/>
        </w:rPr>
        <w:t>Th</w:t>
      </w:r>
      <w:r w:rsidR="00E72BE6" w:rsidRPr="00DF385F">
        <w:rPr>
          <w:rFonts w:asciiTheme="minorHAnsi" w:hAnsiTheme="minorHAnsi" w:cstheme="minorHAnsi"/>
          <w:lang w:val="en-GB"/>
        </w:rPr>
        <w:t>rough the</w:t>
      </w:r>
      <w:r w:rsidR="00DB59E0" w:rsidRPr="003F1EC0">
        <w:rPr>
          <w:rFonts w:asciiTheme="minorHAnsi" w:hAnsiTheme="minorHAnsi" w:cstheme="minorHAnsi"/>
          <w:lang w:val="en-GB"/>
        </w:rPr>
        <w:t xml:space="preserve"> Interagency </w:t>
      </w:r>
      <w:r w:rsidRPr="003F1EC0">
        <w:rPr>
          <w:rFonts w:asciiTheme="minorHAnsi" w:hAnsiTheme="minorHAnsi" w:cstheme="minorHAnsi"/>
          <w:lang w:val="en-GB"/>
        </w:rPr>
        <w:t>Commission's websites</w:t>
      </w:r>
      <w:r w:rsidR="00DB59E0" w:rsidRPr="003F1EC0">
        <w:rPr>
          <w:rFonts w:asciiTheme="minorHAnsi" w:hAnsiTheme="minorHAnsi" w:cstheme="minorHAnsi"/>
          <w:lang w:val="en-GB"/>
        </w:rPr>
        <w:t xml:space="preserve">, </w:t>
      </w:r>
      <w:r w:rsidR="00894DB4" w:rsidRPr="00DF385F">
        <w:rPr>
          <w:rFonts w:asciiTheme="minorHAnsi" w:hAnsiTheme="minorHAnsi" w:cstheme="minorHAnsi"/>
          <w:lang w:val="en-GB"/>
        </w:rPr>
        <w:t xml:space="preserve">of the </w:t>
      </w:r>
      <w:r w:rsidR="00DB59E0" w:rsidRPr="003F1EC0">
        <w:rPr>
          <w:rFonts w:asciiTheme="minorHAnsi" w:hAnsiTheme="minorHAnsi" w:cstheme="minorHAnsi"/>
          <w:lang w:val="en-GB"/>
        </w:rPr>
        <w:t>Ministry of Justice</w:t>
      </w:r>
      <w:r w:rsidRPr="003F1EC0">
        <w:rPr>
          <w:rFonts w:asciiTheme="minorHAnsi" w:hAnsiTheme="minorHAnsi" w:cstheme="minorHAnsi"/>
          <w:lang w:val="en-GB"/>
        </w:rPr>
        <w:t>,</w:t>
      </w:r>
      <w:r w:rsidR="00DB59E0" w:rsidRPr="003F1EC0">
        <w:rPr>
          <w:rFonts w:asciiTheme="minorHAnsi" w:hAnsiTheme="minorHAnsi" w:cstheme="minorHAnsi"/>
          <w:lang w:val="en-GB"/>
        </w:rPr>
        <w:t xml:space="preserve"> </w:t>
      </w:r>
      <w:r w:rsidR="00E72BE6" w:rsidRPr="00DF385F">
        <w:rPr>
          <w:rFonts w:asciiTheme="minorHAnsi" w:hAnsiTheme="minorHAnsi" w:cstheme="minorHAnsi"/>
          <w:lang w:val="en-GB"/>
        </w:rPr>
        <w:t xml:space="preserve">the provision of </w:t>
      </w:r>
      <w:r w:rsidR="00DB59E0" w:rsidRPr="003F1EC0">
        <w:rPr>
          <w:rFonts w:asciiTheme="minorHAnsi" w:hAnsiTheme="minorHAnsi" w:cstheme="minorHAnsi"/>
          <w:lang w:val="en-GB"/>
        </w:rPr>
        <w:t xml:space="preserve">open data and transparent information </w:t>
      </w:r>
      <w:r w:rsidR="006E2409" w:rsidRPr="00DF385F">
        <w:rPr>
          <w:rFonts w:asciiTheme="minorHAnsi" w:hAnsiTheme="minorHAnsi" w:cstheme="minorHAnsi"/>
          <w:lang w:val="en-GB"/>
        </w:rPr>
        <w:t>for</w:t>
      </w:r>
      <w:r w:rsidR="00DB59E0" w:rsidRPr="003F1EC0">
        <w:rPr>
          <w:rFonts w:asciiTheme="minorHAnsi" w:hAnsiTheme="minorHAnsi" w:cstheme="minorHAnsi"/>
          <w:lang w:val="en-GB"/>
        </w:rPr>
        <w:t xml:space="preserve"> prevent</w:t>
      </w:r>
      <w:r w:rsidR="006E2409" w:rsidRPr="00DF385F">
        <w:rPr>
          <w:rFonts w:asciiTheme="minorHAnsi" w:hAnsiTheme="minorHAnsi" w:cstheme="minorHAnsi"/>
          <w:lang w:val="en-GB"/>
        </w:rPr>
        <w:t>ing</w:t>
      </w:r>
      <w:r w:rsidR="00DB59E0" w:rsidRPr="003F1EC0">
        <w:rPr>
          <w:rFonts w:asciiTheme="minorHAnsi" w:hAnsiTheme="minorHAnsi" w:cstheme="minorHAnsi"/>
          <w:lang w:val="en-GB"/>
        </w:rPr>
        <w:t xml:space="preserve"> corruption</w:t>
      </w:r>
      <w:r w:rsidR="00894DB4" w:rsidRPr="00DF385F">
        <w:rPr>
          <w:rFonts w:asciiTheme="minorHAnsi" w:hAnsiTheme="minorHAnsi" w:cstheme="minorHAnsi"/>
          <w:lang w:val="en-GB"/>
        </w:rPr>
        <w:t>;</w:t>
      </w:r>
    </w:p>
    <w:p w14:paraId="18026B3E" w14:textId="76DE07AB" w:rsidR="00DB59E0" w:rsidRPr="003F1EC0" w:rsidRDefault="00894DB4" w:rsidP="0005688A">
      <w:pPr>
        <w:pStyle w:val="ListParagraph"/>
        <w:numPr>
          <w:ilvl w:val="0"/>
          <w:numId w:val="8"/>
        </w:numPr>
        <w:jc w:val="both"/>
        <w:rPr>
          <w:rFonts w:asciiTheme="minorHAnsi" w:hAnsiTheme="minorHAnsi" w:cstheme="minorHAnsi"/>
          <w:lang w:val="en-GB"/>
        </w:rPr>
      </w:pPr>
      <w:r w:rsidRPr="00DF385F">
        <w:rPr>
          <w:rFonts w:asciiTheme="minorHAnsi" w:hAnsiTheme="minorHAnsi" w:cstheme="minorHAnsi"/>
          <w:lang w:val="en-GB"/>
        </w:rPr>
        <w:t>Development of a</w:t>
      </w:r>
      <w:r w:rsidR="00F33DA8" w:rsidRPr="00DF385F">
        <w:rPr>
          <w:rFonts w:asciiTheme="minorHAnsi" w:hAnsiTheme="minorHAnsi" w:cstheme="minorHAnsi"/>
          <w:lang w:val="en-GB"/>
        </w:rPr>
        <w:t>n</w:t>
      </w:r>
      <w:r w:rsidRPr="00DF385F">
        <w:rPr>
          <w:rFonts w:asciiTheme="minorHAnsi" w:hAnsiTheme="minorHAnsi" w:cstheme="minorHAnsi"/>
          <w:lang w:val="en-GB"/>
        </w:rPr>
        <w:t xml:space="preserve"> </w:t>
      </w:r>
      <w:r w:rsidR="00DB59E0" w:rsidRPr="003F1EC0">
        <w:rPr>
          <w:rFonts w:asciiTheme="minorHAnsi" w:hAnsiTheme="minorHAnsi" w:cstheme="minorHAnsi"/>
          <w:lang w:val="en-GB"/>
        </w:rPr>
        <w:t>Open Budget software program</w:t>
      </w:r>
      <w:r w:rsidRPr="00DF385F">
        <w:rPr>
          <w:rFonts w:asciiTheme="minorHAnsi" w:hAnsiTheme="minorHAnsi" w:cstheme="minorHAnsi"/>
          <w:lang w:val="en-GB"/>
        </w:rPr>
        <w:t>;</w:t>
      </w:r>
    </w:p>
    <w:p w14:paraId="2FD8E518" w14:textId="296BE2D7" w:rsidR="00DB59E0" w:rsidRPr="003F1EC0" w:rsidRDefault="00894DB4" w:rsidP="0005688A">
      <w:pPr>
        <w:pStyle w:val="ListParagraph"/>
        <w:numPr>
          <w:ilvl w:val="0"/>
          <w:numId w:val="8"/>
        </w:numPr>
        <w:jc w:val="both"/>
        <w:rPr>
          <w:rFonts w:asciiTheme="minorHAnsi" w:hAnsiTheme="minorHAnsi" w:cstheme="minorHAnsi"/>
          <w:lang w:val="en-GB"/>
        </w:rPr>
      </w:pPr>
      <w:r w:rsidRPr="00DF385F">
        <w:rPr>
          <w:rFonts w:asciiTheme="minorHAnsi" w:hAnsiTheme="minorHAnsi" w:cstheme="minorHAnsi"/>
          <w:lang w:val="en-GB"/>
        </w:rPr>
        <w:t>Creation of m</w:t>
      </w:r>
      <w:r w:rsidR="00DB59E0" w:rsidRPr="003F1EC0">
        <w:rPr>
          <w:rFonts w:asciiTheme="minorHAnsi" w:hAnsiTheme="minorHAnsi" w:cstheme="minorHAnsi"/>
          <w:lang w:val="en-GB"/>
        </w:rPr>
        <w:t>obile apps and e-services for citizens and business</w:t>
      </w:r>
      <w:r w:rsidRPr="00DF385F">
        <w:rPr>
          <w:rFonts w:asciiTheme="minorHAnsi" w:hAnsiTheme="minorHAnsi" w:cstheme="minorHAnsi"/>
          <w:lang w:val="en-GB"/>
        </w:rPr>
        <w:t>es;</w:t>
      </w:r>
    </w:p>
    <w:p w14:paraId="2ED98CB5" w14:textId="2C954874" w:rsidR="00DB59E0" w:rsidRPr="003F1EC0" w:rsidRDefault="00DB59E0" w:rsidP="0005688A">
      <w:pPr>
        <w:pStyle w:val="ListParagraph"/>
        <w:numPr>
          <w:ilvl w:val="0"/>
          <w:numId w:val="8"/>
        </w:numPr>
        <w:jc w:val="both"/>
        <w:rPr>
          <w:rFonts w:asciiTheme="minorHAnsi" w:hAnsiTheme="minorHAnsi" w:cstheme="minorHAnsi"/>
          <w:lang w:val="en-GB"/>
        </w:rPr>
      </w:pPr>
      <w:r w:rsidRPr="003F1EC0">
        <w:rPr>
          <w:rFonts w:asciiTheme="minorHAnsi" w:hAnsiTheme="minorHAnsi" w:cstheme="minorHAnsi"/>
          <w:lang w:val="en-GB"/>
        </w:rPr>
        <w:t xml:space="preserve">Corruption reporting tools, </w:t>
      </w:r>
      <w:r w:rsidR="00894DB4" w:rsidRPr="00DF385F">
        <w:rPr>
          <w:rFonts w:asciiTheme="minorHAnsi" w:hAnsiTheme="minorHAnsi" w:cstheme="minorHAnsi"/>
          <w:lang w:val="en-GB"/>
        </w:rPr>
        <w:t>including a dedicated</w:t>
      </w:r>
      <w:r w:rsidRPr="003F1EC0">
        <w:rPr>
          <w:rFonts w:asciiTheme="minorHAnsi" w:hAnsiTheme="minorHAnsi" w:cstheme="minorHAnsi"/>
          <w:lang w:val="en-GB"/>
        </w:rPr>
        <w:t xml:space="preserve"> website, mobile application, phone and SMS line,</w:t>
      </w:r>
      <w:r w:rsidR="00894DB4" w:rsidRPr="00DF385F">
        <w:rPr>
          <w:rFonts w:asciiTheme="minorHAnsi" w:hAnsiTheme="minorHAnsi" w:cstheme="minorHAnsi"/>
          <w:lang w:val="en-GB"/>
        </w:rPr>
        <w:t xml:space="preserve"> a Facebook page, and</w:t>
      </w:r>
      <w:r w:rsidRPr="003F1EC0">
        <w:rPr>
          <w:rFonts w:asciiTheme="minorHAnsi" w:hAnsiTheme="minorHAnsi" w:cstheme="minorHAnsi"/>
          <w:lang w:val="en-GB"/>
        </w:rPr>
        <w:t xml:space="preserve"> citizen complaint boxes</w:t>
      </w:r>
      <w:r w:rsidR="00F33DA8" w:rsidRPr="00DF385F">
        <w:rPr>
          <w:rFonts w:asciiTheme="minorHAnsi" w:hAnsiTheme="minorHAnsi" w:cstheme="minorHAnsi"/>
          <w:lang w:val="en-GB"/>
        </w:rPr>
        <w:t>;</w:t>
      </w:r>
    </w:p>
    <w:p w14:paraId="6AF7BE10" w14:textId="7C397497" w:rsidR="00DB59E0" w:rsidRPr="003F1EC0" w:rsidRDefault="00DB59E0" w:rsidP="0005688A">
      <w:pPr>
        <w:pStyle w:val="ListParagraph"/>
        <w:numPr>
          <w:ilvl w:val="0"/>
          <w:numId w:val="8"/>
        </w:numPr>
        <w:jc w:val="both"/>
        <w:rPr>
          <w:rFonts w:asciiTheme="minorHAnsi" w:hAnsiTheme="minorHAnsi" w:cstheme="minorHAnsi"/>
          <w:lang w:val="en-GB"/>
        </w:rPr>
      </w:pPr>
      <w:r w:rsidRPr="003F1EC0">
        <w:rPr>
          <w:rFonts w:asciiTheme="minorHAnsi" w:hAnsiTheme="minorHAnsi" w:cstheme="minorHAnsi"/>
          <w:lang w:val="en-GB"/>
        </w:rPr>
        <w:t>Electronic asset</w:t>
      </w:r>
      <w:r w:rsidR="00F33DA8" w:rsidRPr="00DF385F">
        <w:rPr>
          <w:rFonts w:asciiTheme="minorHAnsi" w:hAnsiTheme="minorHAnsi" w:cstheme="minorHAnsi"/>
          <w:lang w:val="en-GB"/>
        </w:rPr>
        <w:t>s</w:t>
      </w:r>
      <w:r w:rsidRPr="003F1EC0">
        <w:rPr>
          <w:rFonts w:asciiTheme="minorHAnsi" w:hAnsiTheme="minorHAnsi" w:cstheme="minorHAnsi"/>
          <w:lang w:val="en-GB"/>
        </w:rPr>
        <w:t xml:space="preserve"> declaration portal.</w:t>
      </w:r>
    </w:p>
    <w:p w14:paraId="3D436280" w14:textId="77777777" w:rsidR="00DB59E0" w:rsidRPr="00DF385F" w:rsidRDefault="00DB59E0" w:rsidP="0005688A">
      <w:pPr>
        <w:jc w:val="both"/>
        <w:rPr>
          <w:rFonts w:asciiTheme="minorHAnsi" w:hAnsiTheme="minorHAnsi" w:cstheme="minorHAnsi"/>
          <w:u w:val="single"/>
          <w:lang w:eastAsia="fr-FR"/>
        </w:rPr>
      </w:pPr>
    </w:p>
    <w:p w14:paraId="2C90C7E7" w14:textId="5D84B170" w:rsidR="00DB59E0" w:rsidRPr="00DF385F" w:rsidRDefault="00DB59E0" w:rsidP="0005688A">
      <w:pPr>
        <w:jc w:val="both"/>
        <w:rPr>
          <w:rFonts w:asciiTheme="minorHAnsi" w:hAnsiTheme="minorHAnsi" w:cstheme="minorHAnsi"/>
          <w:u w:val="single"/>
          <w:lang w:eastAsia="fr-FR"/>
        </w:rPr>
      </w:pPr>
      <w:r w:rsidRPr="00DF385F">
        <w:rPr>
          <w:rFonts w:asciiTheme="minorHAnsi" w:hAnsiTheme="minorHAnsi" w:cstheme="minorHAnsi"/>
          <w:b/>
          <w:u w:val="single"/>
          <w:lang w:eastAsia="fr-FR"/>
        </w:rPr>
        <w:t>Activity 4</w:t>
      </w:r>
      <w:r w:rsidRPr="00DF385F">
        <w:rPr>
          <w:rFonts w:asciiTheme="minorHAnsi" w:hAnsiTheme="minorHAnsi" w:cstheme="minorHAnsi"/>
          <w:u w:val="single"/>
          <w:lang w:eastAsia="fr-FR"/>
        </w:rPr>
        <w:t xml:space="preserve">. Developing a culture of intolerance towards corruption in society through knowledge and advocacy to support </w:t>
      </w:r>
      <w:r w:rsidR="00AC7357" w:rsidRPr="00DF385F">
        <w:rPr>
          <w:rFonts w:asciiTheme="minorHAnsi" w:hAnsiTheme="minorHAnsi" w:cstheme="minorHAnsi"/>
          <w:u w:val="single"/>
          <w:lang w:eastAsia="fr-FR"/>
        </w:rPr>
        <w:t>anti-corruption</w:t>
      </w:r>
      <w:r w:rsidRPr="00DF385F">
        <w:rPr>
          <w:rFonts w:asciiTheme="minorHAnsi" w:hAnsiTheme="minorHAnsi" w:cstheme="minorHAnsi"/>
          <w:u w:val="single"/>
          <w:lang w:eastAsia="fr-FR"/>
        </w:rPr>
        <w:t xml:space="preserve"> efforts</w:t>
      </w:r>
      <w:r w:rsidR="00894DB4" w:rsidRPr="00DF385F">
        <w:rPr>
          <w:rFonts w:asciiTheme="minorHAnsi" w:hAnsiTheme="minorHAnsi" w:cstheme="minorHAnsi"/>
          <w:u w:val="single"/>
          <w:lang w:eastAsia="fr-FR"/>
        </w:rPr>
        <w:t>,</w:t>
      </w:r>
      <w:r w:rsidR="00C11A71" w:rsidRPr="00DF385F">
        <w:rPr>
          <w:rFonts w:asciiTheme="minorHAnsi" w:hAnsiTheme="minorHAnsi" w:cstheme="minorHAnsi"/>
          <w:u w:val="single"/>
          <w:lang w:eastAsia="fr-FR"/>
        </w:rPr>
        <w:t xml:space="preserve"> and</w:t>
      </w:r>
      <w:r w:rsidRPr="00DF385F">
        <w:rPr>
          <w:rFonts w:asciiTheme="minorHAnsi" w:hAnsiTheme="minorHAnsi" w:cstheme="minorHAnsi"/>
          <w:u w:val="single"/>
          <w:lang w:eastAsia="fr-FR"/>
        </w:rPr>
        <w:t xml:space="preserve"> active cooperation between government, civil society and </w:t>
      </w:r>
      <w:r w:rsidR="00C11A71" w:rsidRPr="00DF385F">
        <w:rPr>
          <w:rFonts w:asciiTheme="minorHAnsi" w:hAnsiTheme="minorHAnsi" w:cstheme="minorHAnsi"/>
          <w:u w:val="single"/>
          <w:lang w:eastAsia="fr-FR"/>
        </w:rPr>
        <w:t xml:space="preserve">the </w:t>
      </w:r>
      <w:r w:rsidRPr="00DF385F">
        <w:rPr>
          <w:rFonts w:asciiTheme="minorHAnsi" w:hAnsiTheme="minorHAnsi" w:cstheme="minorHAnsi"/>
          <w:u w:val="single"/>
          <w:lang w:eastAsia="fr-FR"/>
        </w:rPr>
        <w:t>private sector.</w:t>
      </w:r>
    </w:p>
    <w:p w14:paraId="0CEB3C6A" w14:textId="77777777" w:rsidR="00DB59E0" w:rsidRPr="00DF385F" w:rsidRDefault="00DB59E0" w:rsidP="0005688A">
      <w:pPr>
        <w:jc w:val="both"/>
        <w:rPr>
          <w:rFonts w:asciiTheme="minorHAnsi" w:hAnsiTheme="minorHAnsi" w:cstheme="minorHAnsi"/>
          <w:u w:val="single"/>
          <w:lang w:eastAsia="fr-FR"/>
        </w:rPr>
      </w:pPr>
    </w:p>
    <w:p w14:paraId="5D8A4219" w14:textId="17D935A3" w:rsidR="00DB59E0" w:rsidRPr="00DF385F" w:rsidRDefault="00DB59E0" w:rsidP="0005688A">
      <w:pPr>
        <w:jc w:val="both"/>
        <w:rPr>
          <w:rFonts w:asciiTheme="minorHAnsi" w:hAnsiTheme="minorHAnsi" w:cstheme="minorHAnsi"/>
          <w:lang w:eastAsia="fr-FR"/>
        </w:rPr>
      </w:pPr>
      <w:r w:rsidRPr="00DF385F">
        <w:rPr>
          <w:rFonts w:asciiTheme="minorHAnsi" w:hAnsiTheme="minorHAnsi" w:cstheme="minorHAnsi"/>
          <w:lang w:eastAsia="fr-FR"/>
        </w:rPr>
        <w:t xml:space="preserve">This support area </w:t>
      </w:r>
      <w:r w:rsidR="00894DB4" w:rsidRPr="00DF385F">
        <w:rPr>
          <w:rFonts w:asciiTheme="minorHAnsi" w:hAnsiTheme="minorHAnsi" w:cstheme="minorHAnsi"/>
          <w:lang w:eastAsia="fr-FR"/>
        </w:rPr>
        <w:t>has been</w:t>
      </w:r>
      <w:r w:rsidR="00C11A71" w:rsidRPr="00DF385F">
        <w:rPr>
          <w:rFonts w:asciiTheme="minorHAnsi" w:hAnsiTheme="minorHAnsi" w:cstheme="minorHAnsi"/>
          <w:lang w:eastAsia="fr-FR"/>
        </w:rPr>
        <w:t xml:space="preserve"> </w:t>
      </w:r>
      <w:r w:rsidRPr="00DF385F">
        <w:rPr>
          <w:rFonts w:asciiTheme="minorHAnsi" w:hAnsiTheme="minorHAnsi" w:cstheme="minorHAnsi"/>
          <w:lang w:eastAsia="fr-FR"/>
        </w:rPr>
        <w:t>designed with 13 sub-activities aim</w:t>
      </w:r>
      <w:r w:rsidR="00894DB4" w:rsidRPr="00DF385F">
        <w:rPr>
          <w:rFonts w:asciiTheme="minorHAnsi" w:hAnsiTheme="minorHAnsi" w:cstheme="minorHAnsi"/>
          <w:lang w:eastAsia="fr-FR"/>
        </w:rPr>
        <w:t>ed</w:t>
      </w:r>
      <w:r w:rsidRPr="00DF385F">
        <w:rPr>
          <w:rFonts w:asciiTheme="minorHAnsi" w:hAnsiTheme="minorHAnsi" w:cstheme="minorHAnsi"/>
          <w:lang w:eastAsia="fr-FR"/>
        </w:rPr>
        <w:t xml:space="preserve"> </w:t>
      </w:r>
      <w:r w:rsidR="00C11A71" w:rsidRPr="00DF385F">
        <w:rPr>
          <w:rFonts w:asciiTheme="minorHAnsi" w:hAnsiTheme="minorHAnsi" w:cstheme="minorHAnsi"/>
          <w:lang w:eastAsia="fr-FR"/>
        </w:rPr>
        <w:t>to strengthen</w:t>
      </w:r>
      <w:r w:rsidRPr="00DF385F">
        <w:rPr>
          <w:rFonts w:asciiTheme="minorHAnsi" w:hAnsiTheme="minorHAnsi" w:cstheme="minorHAnsi"/>
          <w:lang w:eastAsia="fr-FR"/>
        </w:rPr>
        <w:t xml:space="preserve"> knowledge, awareness and capacities within the general public, </w:t>
      </w:r>
      <w:r w:rsidR="00894DB4" w:rsidRPr="00DF385F">
        <w:rPr>
          <w:rFonts w:asciiTheme="minorHAnsi" w:hAnsiTheme="minorHAnsi" w:cstheme="minorHAnsi"/>
          <w:lang w:eastAsia="fr-FR"/>
        </w:rPr>
        <w:t xml:space="preserve">and </w:t>
      </w:r>
      <w:r w:rsidR="007459CC" w:rsidRPr="00DF385F">
        <w:rPr>
          <w:rFonts w:asciiTheme="minorHAnsi" w:hAnsiTheme="minorHAnsi" w:cstheme="minorHAnsi"/>
          <w:lang w:eastAsia="fr-FR"/>
        </w:rPr>
        <w:t xml:space="preserve">to </w:t>
      </w:r>
      <w:r w:rsidR="00894DB4" w:rsidRPr="00DF385F">
        <w:rPr>
          <w:rFonts w:asciiTheme="minorHAnsi" w:hAnsiTheme="minorHAnsi" w:cstheme="minorHAnsi"/>
          <w:lang w:eastAsia="fr-FR"/>
        </w:rPr>
        <w:t>build</w:t>
      </w:r>
      <w:r w:rsidR="00C11A71" w:rsidRPr="00DF385F">
        <w:rPr>
          <w:rFonts w:asciiTheme="minorHAnsi" w:hAnsiTheme="minorHAnsi" w:cstheme="minorHAnsi"/>
          <w:lang w:eastAsia="fr-FR"/>
        </w:rPr>
        <w:t xml:space="preserve"> </w:t>
      </w:r>
      <w:r w:rsidRPr="00DF385F">
        <w:rPr>
          <w:rFonts w:asciiTheme="minorHAnsi" w:hAnsiTheme="minorHAnsi" w:cstheme="minorHAnsi"/>
          <w:lang w:eastAsia="fr-FR"/>
        </w:rPr>
        <w:t xml:space="preserve">partnership </w:t>
      </w:r>
      <w:r w:rsidR="00894DB4" w:rsidRPr="00DF385F">
        <w:rPr>
          <w:rFonts w:asciiTheme="minorHAnsi" w:hAnsiTheme="minorHAnsi" w:cstheme="minorHAnsi"/>
          <w:lang w:eastAsia="fr-FR"/>
        </w:rPr>
        <w:t>between</w:t>
      </w:r>
      <w:r w:rsidRPr="00DF385F">
        <w:rPr>
          <w:rFonts w:asciiTheme="minorHAnsi" w:hAnsiTheme="minorHAnsi" w:cstheme="minorHAnsi"/>
          <w:lang w:eastAsia="fr-FR"/>
        </w:rPr>
        <w:t xml:space="preserve"> state bodies</w:t>
      </w:r>
      <w:r w:rsidR="00894DB4" w:rsidRPr="00DF385F">
        <w:rPr>
          <w:rFonts w:asciiTheme="minorHAnsi" w:hAnsiTheme="minorHAnsi" w:cstheme="minorHAnsi"/>
          <w:lang w:eastAsia="fr-FR"/>
        </w:rPr>
        <w:t xml:space="preserve">, </w:t>
      </w:r>
      <w:r w:rsidRPr="00DF385F">
        <w:rPr>
          <w:rFonts w:asciiTheme="minorHAnsi" w:hAnsiTheme="minorHAnsi" w:cstheme="minorHAnsi"/>
          <w:lang w:eastAsia="fr-FR"/>
        </w:rPr>
        <w:t xml:space="preserve">the private sector, non-profit </w:t>
      </w:r>
      <w:r w:rsidR="006010DA" w:rsidRPr="00DF385F">
        <w:rPr>
          <w:rFonts w:asciiTheme="minorHAnsi" w:hAnsiTheme="minorHAnsi" w:cstheme="minorHAnsi"/>
          <w:lang w:eastAsia="fr-FR"/>
        </w:rPr>
        <w:t>organizations</w:t>
      </w:r>
      <w:r w:rsidRPr="00DF385F">
        <w:rPr>
          <w:rFonts w:asciiTheme="minorHAnsi" w:hAnsiTheme="minorHAnsi" w:cstheme="minorHAnsi"/>
          <w:lang w:eastAsia="fr-FR"/>
        </w:rPr>
        <w:t xml:space="preserve"> and civil society. There are three main deliverables envisaged under this intervention:</w:t>
      </w:r>
    </w:p>
    <w:p w14:paraId="1C16B398" w14:textId="1AB0B93E" w:rsidR="00DB59E0" w:rsidRPr="003F1EC0" w:rsidRDefault="00894DB4" w:rsidP="0005688A">
      <w:pPr>
        <w:pStyle w:val="ListParagraph"/>
        <w:numPr>
          <w:ilvl w:val="0"/>
          <w:numId w:val="9"/>
        </w:numPr>
        <w:jc w:val="both"/>
        <w:rPr>
          <w:rFonts w:asciiTheme="minorHAnsi" w:hAnsiTheme="minorHAnsi" w:cstheme="minorHAnsi"/>
          <w:lang w:val="en-GB"/>
        </w:rPr>
      </w:pPr>
      <w:r w:rsidRPr="00DF385F">
        <w:rPr>
          <w:rFonts w:asciiTheme="minorHAnsi" w:hAnsiTheme="minorHAnsi" w:cstheme="minorHAnsi"/>
          <w:lang w:val="en-GB"/>
        </w:rPr>
        <w:t xml:space="preserve">A </w:t>
      </w:r>
      <w:r w:rsidR="00DB59E0" w:rsidRPr="003F1EC0">
        <w:rPr>
          <w:rFonts w:asciiTheme="minorHAnsi" w:hAnsiTheme="minorHAnsi" w:cstheme="minorHAnsi"/>
          <w:lang w:val="en-GB"/>
        </w:rPr>
        <w:t xml:space="preserve">Media Strategy for </w:t>
      </w:r>
      <w:r w:rsidRPr="00DF385F">
        <w:rPr>
          <w:rFonts w:asciiTheme="minorHAnsi" w:hAnsiTheme="minorHAnsi" w:cstheme="minorHAnsi"/>
          <w:lang w:val="en-GB"/>
        </w:rPr>
        <w:t xml:space="preserve">a </w:t>
      </w:r>
      <w:r w:rsidR="00DB59E0" w:rsidRPr="003F1EC0">
        <w:rPr>
          <w:rFonts w:asciiTheme="minorHAnsi" w:hAnsiTheme="minorHAnsi" w:cstheme="minorHAnsi"/>
          <w:lang w:val="en-GB"/>
        </w:rPr>
        <w:t>full</w:t>
      </w:r>
      <w:r w:rsidRPr="00DF385F">
        <w:rPr>
          <w:rFonts w:asciiTheme="minorHAnsi" w:hAnsiTheme="minorHAnsi" w:cstheme="minorHAnsi"/>
          <w:lang w:val="en-GB"/>
        </w:rPr>
        <w:t>y-</w:t>
      </w:r>
      <w:r w:rsidR="00DB59E0" w:rsidRPr="003F1EC0">
        <w:rPr>
          <w:rFonts w:asciiTheme="minorHAnsi" w:hAnsiTheme="minorHAnsi" w:cstheme="minorHAnsi"/>
          <w:lang w:val="en-GB"/>
        </w:rPr>
        <w:t>fledge</w:t>
      </w:r>
      <w:r w:rsidRPr="00DF385F">
        <w:rPr>
          <w:rFonts w:asciiTheme="minorHAnsi" w:hAnsiTheme="minorHAnsi" w:cstheme="minorHAnsi"/>
          <w:lang w:val="en-GB"/>
        </w:rPr>
        <w:t>d</w:t>
      </w:r>
      <w:r w:rsidR="00DB59E0" w:rsidRPr="003F1EC0">
        <w:rPr>
          <w:rFonts w:asciiTheme="minorHAnsi" w:hAnsiTheme="minorHAnsi" w:cstheme="minorHAnsi"/>
          <w:lang w:val="en-GB"/>
        </w:rPr>
        <w:t xml:space="preserve"> awareness-raising campaign</w:t>
      </w:r>
      <w:r w:rsidRPr="00DF385F">
        <w:rPr>
          <w:rFonts w:asciiTheme="minorHAnsi" w:hAnsiTheme="minorHAnsi" w:cstheme="minorHAnsi"/>
          <w:lang w:val="en-GB"/>
        </w:rPr>
        <w:t>;</w:t>
      </w:r>
    </w:p>
    <w:p w14:paraId="2DF48106" w14:textId="08BF4776" w:rsidR="00DB59E0" w:rsidRPr="003F1EC0" w:rsidRDefault="00DB59E0" w:rsidP="0005688A">
      <w:pPr>
        <w:pStyle w:val="ListParagraph"/>
        <w:numPr>
          <w:ilvl w:val="0"/>
          <w:numId w:val="9"/>
        </w:numPr>
        <w:jc w:val="both"/>
        <w:rPr>
          <w:rFonts w:asciiTheme="minorHAnsi" w:hAnsiTheme="minorHAnsi" w:cstheme="minorHAnsi"/>
          <w:lang w:val="en-GB"/>
        </w:rPr>
      </w:pPr>
      <w:r w:rsidRPr="003F1EC0">
        <w:rPr>
          <w:rFonts w:asciiTheme="minorHAnsi" w:hAnsiTheme="minorHAnsi" w:cstheme="minorHAnsi"/>
          <w:lang w:val="en-GB"/>
        </w:rPr>
        <w:t xml:space="preserve">Surveys that demonstrate </w:t>
      </w:r>
      <w:r w:rsidR="00894DB4" w:rsidRPr="00DF385F">
        <w:rPr>
          <w:rFonts w:asciiTheme="minorHAnsi" w:hAnsiTheme="minorHAnsi" w:cstheme="minorHAnsi"/>
          <w:lang w:val="en-GB"/>
        </w:rPr>
        <w:t xml:space="preserve">the </w:t>
      </w:r>
      <w:r w:rsidRPr="003F1EC0">
        <w:rPr>
          <w:rFonts w:asciiTheme="minorHAnsi" w:hAnsiTheme="minorHAnsi" w:cstheme="minorHAnsi"/>
          <w:lang w:val="en-GB"/>
        </w:rPr>
        <w:t>extent, dynamics and trends of corruption</w:t>
      </w:r>
      <w:r w:rsidR="00894DB4" w:rsidRPr="00DF385F">
        <w:rPr>
          <w:rFonts w:asciiTheme="minorHAnsi" w:hAnsiTheme="minorHAnsi" w:cstheme="minorHAnsi"/>
          <w:lang w:val="en-GB"/>
        </w:rPr>
        <w:t>;</w:t>
      </w:r>
    </w:p>
    <w:p w14:paraId="18067C81" w14:textId="77777777" w:rsidR="00DB59E0" w:rsidRPr="003F1EC0" w:rsidRDefault="00DB59E0" w:rsidP="0005688A">
      <w:pPr>
        <w:pStyle w:val="ListParagraph"/>
        <w:numPr>
          <w:ilvl w:val="0"/>
          <w:numId w:val="9"/>
        </w:numPr>
        <w:jc w:val="both"/>
        <w:rPr>
          <w:rFonts w:asciiTheme="minorHAnsi" w:hAnsiTheme="minorHAnsi" w:cstheme="minorHAnsi"/>
          <w:lang w:val="en-GB"/>
        </w:rPr>
      </w:pPr>
      <w:r w:rsidRPr="003F1EC0">
        <w:rPr>
          <w:rFonts w:asciiTheme="minorHAnsi" w:hAnsiTheme="minorHAnsi" w:cstheme="minorHAnsi"/>
          <w:lang w:val="en-GB"/>
        </w:rPr>
        <w:t>Media/information awareness-raising products.</w:t>
      </w:r>
    </w:p>
    <w:p w14:paraId="4BE3129E" w14:textId="77777777" w:rsidR="00DB59E0" w:rsidRPr="00DF385F" w:rsidRDefault="00DB59E0" w:rsidP="0005688A">
      <w:pPr>
        <w:jc w:val="both"/>
      </w:pPr>
    </w:p>
    <w:p w14:paraId="614E0240" w14:textId="17FBCBB0" w:rsidR="00DB59E0" w:rsidRPr="00DF385F" w:rsidRDefault="00472633" w:rsidP="0005688A">
      <w:pPr>
        <w:pStyle w:val="Heading3"/>
        <w:spacing w:before="0"/>
        <w:jc w:val="both"/>
      </w:pPr>
      <w:bookmarkStart w:id="37" w:name="_Toc57050059"/>
      <w:bookmarkStart w:id="38" w:name="_Toc72789305"/>
      <w:r w:rsidRPr="00DF385F">
        <w:t>results framework of</w:t>
      </w:r>
      <w:r w:rsidR="00DB59E0" w:rsidRPr="00DF385F">
        <w:t xml:space="preserve"> </w:t>
      </w:r>
      <w:r w:rsidR="009632C7" w:rsidRPr="00DF385F">
        <w:t xml:space="preserve">the </w:t>
      </w:r>
      <w:r w:rsidR="00DB59E0" w:rsidRPr="00DF385F">
        <w:t>PCEAT</w:t>
      </w:r>
      <w:bookmarkEnd w:id="37"/>
      <w:r w:rsidR="009632C7" w:rsidRPr="00DF385F">
        <w:t xml:space="preserve"> project</w:t>
      </w:r>
      <w:bookmarkEnd w:id="38"/>
    </w:p>
    <w:p w14:paraId="455A64A3" w14:textId="08206135" w:rsidR="00DB59E0" w:rsidRPr="00DF385F" w:rsidRDefault="00894DB4" w:rsidP="0005688A">
      <w:pPr>
        <w:jc w:val="both"/>
        <w:rPr>
          <w:rFonts w:asciiTheme="minorHAnsi" w:hAnsiTheme="minorHAnsi" w:cstheme="minorHAnsi"/>
        </w:rPr>
      </w:pPr>
      <w:r w:rsidRPr="00DF385F">
        <w:rPr>
          <w:rFonts w:asciiTheme="minorHAnsi" w:hAnsiTheme="minorHAnsi" w:cstheme="minorHAnsi"/>
        </w:rPr>
        <w:t xml:space="preserve">The </w:t>
      </w:r>
      <w:r w:rsidR="00DB59E0" w:rsidRPr="00DF385F">
        <w:rPr>
          <w:rFonts w:asciiTheme="minorHAnsi" w:hAnsiTheme="minorHAnsi" w:cstheme="minorHAnsi"/>
        </w:rPr>
        <w:t xml:space="preserve">PCEAT </w:t>
      </w:r>
      <w:r w:rsidR="00032BE0" w:rsidRPr="00DF385F">
        <w:rPr>
          <w:rFonts w:asciiTheme="minorHAnsi" w:hAnsiTheme="minorHAnsi" w:cstheme="minorHAnsi"/>
        </w:rPr>
        <w:t>p</w:t>
      </w:r>
      <w:r w:rsidR="00DB59E0" w:rsidRPr="00DF385F">
        <w:rPr>
          <w:rFonts w:asciiTheme="minorHAnsi" w:hAnsiTheme="minorHAnsi" w:cstheme="minorHAnsi"/>
        </w:rPr>
        <w:t xml:space="preserve">roject is fully </w:t>
      </w:r>
      <w:r w:rsidR="006010DA" w:rsidRPr="00DF385F">
        <w:rPr>
          <w:rFonts w:asciiTheme="minorHAnsi" w:hAnsiTheme="minorHAnsi" w:cstheme="minorHAnsi"/>
        </w:rPr>
        <w:t>harmonized</w:t>
      </w:r>
      <w:r w:rsidR="00DB59E0" w:rsidRPr="00DF385F">
        <w:rPr>
          <w:rFonts w:asciiTheme="minorHAnsi" w:hAnsiTheme="minorHAnsi" w:cstheme="minorHAnsi"/>
        </w:rPr>
        <w:t xml:space="preserve"> with Uzbekistan’s Action Strategy </w:t>
      </w:r>
      <w:r w:rsidR="00176B03" w:rsidRPr="00DF385F">
        <w:rPr>
          <w:rFonts w:asciiTheme="minorHAnsi" w:hAnsiTheme="minorHAnsi" w:cstheme="minorHAnsi"/>
        </w:rPr>
        <w:t xml:space="preserve">for </w:t>
      </w:r>
      <w:r w:rsidR="00DB59E0" w:rsidRPr="00DF385F">
        <w:rPr>
          <w:rFonts w:asciiTheme="minorHAnsi" w:hAnsiTheme="minorHAnsi" w:cstheme="minorHAnsi"/>
        </w:rPr>
        <w:t>2017-2021</w:t>
      </w:r>
      <w:r w:rsidRPr="00DF385F">
        <w:rPr>
          <w:rFonts w:asciiTheme="minorHAnsi" w:hAnsiTheme="minorHAnsi" w:cstheme="minorHAnsi"/>
        </w:rPr>
        <w:t>,</w:t>
      </w:r>
      <w:r w:rsidR="00DB59E0" w:rsidRPr="00DF385F">
        <w:rPr>
          <w:rFonts w:asciiTheme="minorHAnsi" w:hAnsiTheme="minorHAnsi" w:cstheme="minorHAnsi"/>
        </w:rPr>
        <w:t xml:space="preserve"> and national commitments under the 2030 Agenda. All interventions within the PCEAT </w:t>
      </w:r>
      <w:r w:rsidR="00032BE0" w:rsidRPr="00DF385F">
        <w:rPr>
          <w:rFonts w:asciiTheme="minorHAnsi" w:hAnsiTheme="minorHAnsi" w:cstheme="minorHAnsi"/>
        </w:rPr>
        <w:t>p</w:t>
      </w:r>
      <w:r w:rsidR="00DB59E0" w:rsidRPr="00DF385F">
        <w:rPr>
          <w:rFonts w:asciiTheme="minorHAnsi" w:hAnsiTheme="minorHAnsi" w:cstheme="minorHAnsi"/>
        </w:rPr>
        <w:t xml:space="preserve">roject </w:t>
      </w:r>
      <w:r w:rsidR="00C11A71" w:rsidRPr="00DF385F">
        <w:rPr>
          <w:rFonts w:asciiTheme="minorHAnsi" w:hAnsiTheme="minorHAnsi" w:cstheme="minorHAnsi"/>
        </w:rPr>
        <w:t>aim</w:t>
      </w:r>
      <w:r w:rsidR="00032BE0" w:rsidRPr="00DF385F">
        <w:rPr>
          <w:rFonts w:asciiTheme="minorHAnsi" w:hAnsiTheme="minorHAnsi" w:cstheme="minorHAnsi"/>
        </w:rPr>
        <w:t>s</w:t>
      </w:r>
      <w:r w:rsidR="00C11A71" w:rsidRPr="00DF385F">
        <w:rPr>
          <w:rFonts w:asciiTheme="minorHAnsi" w:hAnsiTheme="minorHAnsi" w:cstheme="minorHAnsi"/>
        </w:rPr>
        <w:t xml:space="preserve"> to</w:t>
      </w:r>
      <w:r w:rsidR="00DB59E0" w:rsidRPr="00DF385F">
        <w:rPr>
          <w:rFonts w:asciiTheme="minorHAnsi" w:hAnsiTheme="minorHAnsi" w:cstheme="minorHAnsi"/>
        </w:rPr>
        <w:t xml:space="preserve"> </w:t>
      </w:r>
      <w:r w:rsidR="00C11A71" w:rsidRPr="00DF385F">
        <w:rPr>
          <w:rFonts w:asciiTheme="minorHAnsi" w:hAnsiTheme="minorHAnsi" w:cstheme="minorHAnsi"/>
        </w:rPr>
        <w:t>bolster</w:t>
      </w:r>
      <w:r w:rsidR="00DB59E0" w:rsidRPr="00DF385F">
        <w:rPr>
          <w:rFonts w:asciiTheme="minorHAnsi" w:hAnsiTheme="minorHAnsi" w:cstheme="minorHAnsi"/>
        </w:rPr>
        <w:t xml:space="preserve"> the emerging national corruption prevention system</w:t>
      </w:r>
      <w:r w:rsidRPr="00DF385F">
        <w:rPr>
          <w:rFonts w:asciiTheme="minorHAnsi" w:hAnsiTheme="minorHAnsi" w:cstheme="minorHAnsi"/>
        </w:rPr>
        <w:t>,</w:t>
      </w:r>
      <w:r w:rsidR="00DB59E0" w:rsidRPr="00DF385F">
        <w:rPr>
          <w:rFonts w:asciiTheme="minorHAnsi" w:hAnsiTheme="minorHAnsi" w:cstheme="minorHAnsi"/>
        </w:rPr>
        <w:t xml:space="preserve"> and </w:t>
      </w:r>
      <w:r w:rsidRPr="00DF385F">
        <w:rPr>
          <w:rFonts w:asciiTheme="minorHAnsi" w:hAnsiTheme="minorHAnsi" w:cstheme="minorHAnsi"/>
        </w:rPr>
        <w:t xml:space="preserve">to </w:t>
      </w:r>
      <w:r w:rsidR="00C11A71" w:rsidRPr="00DF385F">
        <w:rPr>
          <w:rFonts w:asciiTheme="minorHAnsi" w:hAnsiTheme="minorHAnsi" w:cstheme="minorHAnsi"/>
        </w:rPr>
        <w:t>monitor</w:t>
      </w:r>
      <w:r w:rsidR="00DB59E0" w:rsidRPr="00DF385F">
        <w:rPr>
          <w:rFonts w:asciiTheme="minorHAnsi" w:hAnsiTheme="minorHAnsi" w:cstheme="minorHAnsi"/>
        </w:rPr>
        <w:t xml:space="preserve"> the UNCAC and OECD Istanbul Plan of </w:t>
      </w:r>
      <w:r w:rsidR="00C11A71" w:rsidRPr="00DF385F">
        <w:rPr>
          <w:rFonts w:asciiTheme="minorHAnsi" w:hAnsiTheme="minorHAnsi" w:cstheme="minorHAnsi"/>
        </w:rPr>
        <w:t>Action's implementation</w:t>
      </w:r>
      <w:r w:rsidR="00DB59E0" w:rsidRPr="00DF385F">
        <w:rPr>
          <w:rFonts w:asciiTheme="minorHAnsi" w:hAnsiTheme="minorHAnsi" w:cstheme="minorHAnsi"/>
        </w:rPr>
        <w:t xml:space="preserve"> in a cohesive manner. </w:t>
      </w:r>
    </w:p>
    <w:p w14:paraId="701130C4" w14:textId="77777777" w:rsidR="00394717" w:rsidRPr="00DF385F" w:rsidRDefault="00394717" w:rsidP="0005688A">
      <w:pPr>
        <w:jc w:val="both"/>
        <w:rPr>
          <w:rFonts w:asciiTheme="minorHAnsi" w:hAnsiTheme="minorHAnsi" w:cstheme="minorHAnsi"/>
        </w:rPr>
      </w:pPr>
    </w:p>
    <w:p w14:paraId="1DDE8321" w14:textId="2497272B" w:rsidR="00DB59E0" w:rsidRPr="00DF385F" w:rsidRDefault="00DB59E0" w:rsidP="0005688A">
      <w:pPr>
        <w:jc w:val="both"/>
        <w:rPr>
          <w:rFonts w:asciiTheme="minorHAnsi" w:hAnsiTheme="minorHAnsi" w:cstheme="minorHAnsi"/>
        </w:rPr>
      </w:pPr>
      <w:r w:rsidRPr="00DF385F">
        <w:rPr>
          <w:rFonts w:asciiTheme="minorHAnsi" w:hAnsiTheme="minorHAnsi" w:cstheme="minorHAnsi"/>
        </w:rPr>
        <w:t xml:space="preserve">The provided Logical Framework of the PCEAT </w:t>
      </w:r>
      <w:r w:rsidR="00E43289" w:rsidRPr="00DF385F">
        <w:rPr>
          <w:rFonts w:asciiTheme="minorHAnsi" w:hAnsiTheme="minorHAnsi" w:cstheme="minorHAnsi"/>
        </w:rPr>
        <w:t xml:space="preserve">project </w:t>
      </w:r>
      <w:r w:rsidRPr="00DF385F">
        <w:rPr>
          <w:rFonts w:asciiTheme="minorHAnsi" w:hAnsiTheme="minorHAnsi" w:cstheme="minorHAnsi"/>
        </w:rPr>
        <w:t>is designed with one Expected Output</w:t>
      </w:r>
      <w:r w:rsidRPr="00DF385F">
        <w:rPr>
          <w:rFonts w:asciiTheme="minorHAnsi" w:hAnsiTheme="minorHAnsi" w:cstheme="minorHAnsi"/>
          <w:b/>
        </w:rPr>
        <w:t xml:space="preserve"> (EO) </w:t>
      </w:r>
      <w:r w:rsidR="00894DB4" w:rsidRPr="00DF385F">
        <w:rPr>
          <w:rFonts w:asciiTheme="minorHAnsi" w:hAnsiTheme="minorHAnsi" w:cstheme="minorHAnsi"/>
          <w:b/>
        </w:rPr>
        <w:t xml:space="preserve">being </w:t>
      </w:r>
      <w:r w:rsidR="00C44B2D" w:rsidRPr="00DF385F">
        <w:rPr>
          <w:rFonts w:asciiTheme="minorHAnsi" w:hAnsiTheme="minorHAnsi" w:cstheme="minorHAnsi"/>
          <w:b/>
        </w:rPr>
        <w:t>“</w:t>
      </w:r>
      <w:r w:rsidRPr="00DF385F">
        <w:rPr>
          <w:rFonts w:asciiTheme="minorHAnsi" w:hAnsiTheme="minorHAnsi" w:cstheme="minorHAnsi"/>
          <w:b/>
        </w:rPr>
        <w:t xml:space="preserve">Anti-Corruption solutions, principles and tools are integrated into the public administration systems, public service delivery, civil service performance, </w:t>
      </w:r>
      <w:r w:rsidR="00575F97" w:rsidRPr="00DF385F">
        <w:rPr>
          <w:rFonts w:asciiTheme="minorHAnsi" w:hAnsiTheme="minorHAnsi" w:cstheme="minorHAnsi"/>
          <w:b/>
        </w:rPr>
        <w:t xml:space="preserve">and </w:t>
      </w:r>
      <w:r w:rsidR="00DA3BC9" w:rsidRPr="00DF385F">
        <w:rPr>
          <w:rFonts w:asciiTheme="minorHAnsi" w:hAnsiTheme="minorHAnsi" w:cstheme="minorHAnsi"/>
          <w:b/>
        </w:rPr>
        <w:t>the</w:t>
      </w:r>
      <w:r w:rsidRPr="00DF385F">
        <w:rPr>
          <w:rFonts w:asciiTheme="minorHAnsi" w:hAnsiTheme="minorHAnsi" w:cstheme="minorHAnsi"/>
          <w:b/>
        </w:rPr>
        <w:t xml:space="preserve"> system of law-making and rule-makin</w:t>
      </w:r>
      <w:r w:rsidR="00E159AA" w:rsidRPr="00DF385F">
        <w:rPr>
          <w:rFonts w:asciiTheme="minorHAnsi" w:hAnsiTheme="minorHAnsi" w:cstheme="minorHAnsi"/>
          <w:b/>
        </w:rPr>
        <w:t>g</w:t>
      </w:r>
      <w:r w:rsidR="00C44B2D" w:rsidRPr="00DF385F">
        <w:rPr>
          <w:rFonts w:asciiTheme="minorHAnsi" w:hAnsiTheme="minorHAnsi" w:cstheme="minorHAnsi"/>
          <w:b/>
        </w:rPr>
        <w:t>”</w:t>
      </w:r>
      <w:r w:rsidRPr="00DF385F">
        <w:rPr>
          <w:rFonts w:asciiTheme="minorHAnsi" w:hAnsiTheme="minorHAnsi" w:cstheme="minorHAnsi"/>
        </w:rPr>
        <w:t xml:space="preserve">. Against this EO, a range of indicators </w:t>
      </w:r>
      <w:r w:rsidR="00894DB4" w:rsidRPr="00DF385F">
        <w:rPr>
          <w:rFonts w:asciiTheme="minorHAnsi" w:hAnsiTheme="minorHAnsi" w:cstheme="minorHAnsi"/>
        </w:rPr>
        <w:t>have been</w:t>
      </w:r>
      <w:r w:rsidRPr="00DF385F">
        <w:rPr>
          <w:rFonts w:asciiTheme="minorHAnsi" w:hAnsiTheme="minorHAnsi" w:cstheme="minorHAnsi"/>
        </w:rPr>
        <w:t xml:space="preserve"> designed to measure results from </w:t>
      </w:r>
      <w:r w:rsidR="00E159AA" w:rsidRPr="00DF385F">
        <w:rPr>
          <w:rFonts w:asciiTheme="minorHAnsi" w:hAnsiTheme="minorHAnsi" w:cstheme="minorHAnsi"/>
        </w:rPr>
        <w:t>the i</w:t>
      </w:r>
      <w:r w:rsidRPr="00DF385F">
        <w:rPr>
          <w:rFonts w:asciiTheme="minorHAnsi" w:hAnsiTheme="minorHAnsi" w:cstheme="minorHAnsi"/>
        </w:rPr>
        <w:t xml:space="preserve">mpact to input/output level. </w:t>
      </w:r>
      <w:r w:rsidR="00575F97" w:rsidRPr="00DF385F">
        <w:rPr>
          <w:rFonts w:asciiTheme="minorHAnsi" w:hAnsiTheme="minorHAnsi" w:cstheme="minorHAnsi"/>
        </w:rPr>
        <w:t>The i</w:t>
      </w:r>
      <w:r w:rsidRPr="00DF385F">
        <w:rPr>
          <w:rFonts w:asciiTheme="minorHAnsi" w:hAnsiTheme="minorHAnsi" w:cstheme="minorHAnsi"/>
        </w:rPr>
        <w:t xml:space="preserve">ndicators are gender-desegregated, and the LF is populated with baselines and targets. While </w:t>
      </w:r>
      <w:r w:rsidR="00E159AA" w:rsidRPr="00DF385F">
        <w:rPr>
          <w:rFonts w:asciiTheme="minorHAnsi" w:hAnsiTheme="minorHAnsi" w:cstheme="minorHAnsi"/>
        </w:rPr>
        <w:t xml:space="preserve">the </w:t>
      </w:r>
      <w:r w:rsidRPr="00DF385F">
        <w:rPr>
          <w:rFonts w:asciiTheme="minorHAnsi" w:hAnsiTheme="minorHAnsi" w:cstheme="minorHAnsi"/>
        </w:rPr>
        <w:t xml:space="preserve">UNDAF/Country Programme Results and Resource Framework are relevant and useful, it is important to understand how PCEAT uses the </w:t>
      </w:r>
      <w:r w:rsidR="00E47815" w:rsidRPr="00DF385F">
        <w:rPr>
          <w:rFonts w:asciiTheme="minorHAnsi" w:hAnsiTheme="minorHAnsi" w:cstheme="minorHAnsi"/>
        </w:rPr>
        <w:t>p</w:t>
      </w:r>
      <w:r w:rsidRPr="00DF385F">
        <w:rPr>
          <w:rFonts w:asciiTheme="minorHAnsi" w:hAnsiTheme="minorHAnsi" w:cstheme="minorHAnsi"/>
        </w:rPr>
        <w:t xml:space="preserve">roject’s LF to monitor the results and implementation of </w:t>
      </w:r>
      <w:r w:rsidR="00E159AA" w:rsidRPr="00DF385F">
        <w:rPr>
          <w:rFonts w:asciiTheme="minorHAnsi" w:hAnsiTheme="minorHAnsi" w:cstheme="minorHAnsi"/>
        </w:rPr>
        <w:t xml:space="preserve">the </w:t>
      </w:r>
      <w:r w:rsidRPr="00DF385F">
        <w:rPr>
          <w:rFonts w:asciiTheme="minorHAnsi" w:hAnsiTheme="minorHAnsi" w:cstheme="minorHAnsi"/>
        </w:rPr>
        <w:t>specifically</w:t>
      </w:r>
      <w:r w:rsidR="00E159AA" w:rsidRPr="00DF385F">
        <w:rPr>
          <w:rFonts w:asciiTheme="minorHAnsi" w:hAnsiTheme="minorHAnsi" w:cstheme="minorHAnsi"/>
        </w:rPr>
        <w:t>-</w:t>
      </w:r>
      <w:r w:rsidRPr="00DF385F">
        <w:rPr>
          <w:rFonts w:asciiTheme="minorHAnsi" w:hAnsiTheme="minorHAnsi" w:cstheme="minorHAnsi"/>
        </w:rPr>
        <w:t>designed four result areas mentioned in the Intervention Logic.</w:t>
      </w:r>
    </w:p>
    <w:p w14:paraId="1885E88A" w14:textId="77777777" w:rsidR="00C23A02" w:rsidRPr="00103A81" w:rsidRDefault="00C23A02" w:rsidP="003F1EC0">
      <w:pPr>
        <w:widowControl w:val="0"/>
        <w:autoSpaceDE w:val="0"/>
        <w:autoSpaceDN w:val="0"/>
        <w:ind w:right="216"/>
        <w:jc w:val="both"/>
      </w:pPr>
    </w:p>
    <w:p w14:paraId="3D6FD05A" w14:textId="3D43107F" w:rsidR="00FB7DA4" w:rsidRPr="00DF385F" w:rsidRDefault="00FB7DA4" w:rsidP="00342FF2">
      <w:pPr>
        <w:pStyle w:val="Heading1"/>
        <w:spacing w:before="0"/>
        <w:jc w:val="both"/>
      </w:pPr>
      <w:bookmarkStart w:id="39" w:name="_Toc72789306"/>
      <w:r w:rsidRPr="00DF385F">
        <w:t xml:space="preserve">Findings and </w:t>
      </w:r>
      <w:r w:rsidR="008657C9" w:rsidRPr="00DF385F">
        <w:t>C</w:t>
      </w:r>
      <w:r w:rsidRPr="00DF385F">
        <w:t>onclusions</w:t>
      </w:r>
      <w:r w:rsidR="00C2187C" w:rsidRPr="00DF385F">
        <w:t xml:space="preserve"> per </w:t>
      </w:r>
      <w:r w:rsidR="00E159AA" w:rsidRPr="00DF385F">
        <w:t xml:space="preserve">the </w:t>
      </w:r>
      <w:r w:rsidR="008657C9" w:rsidRPr="00DF385F">
        <w:t>E</w:t>
      </w:r>
      <w:r w:rsidR="00C2187C" w:rsidRPr="00DF385F">
        <w:t xml:space="preserve">valuation </w:t>
      </w:r>
      <w:r w:rsidR="008657C9" w:rsidRPr="00DF385F">
        <w:t>Q</w:t>
      </w:r>
      <w:r w:rsidR="00C2187C" w:rsidRPr="00DF385F">
        <w:t>uestions</w:t>
      </w:r>
      <w:bookmarkEnd w:id="39"/>
    </w:p>
    <w:p w14:paraId="55078281" w14:textId="77777777" w:rsidR="00575F97" w:rsidRPr="00DF385F" w:rsidRDefault="00575F97" w:rsidP="00207005">
      <w:pPr>
        <w:widowControl w:val="0"/>
        <w:autoSpaceDE w:val="0"/>
        <w:autoSpaceDN w:val="0"/>
        <w:ind w:right="216"/>
        <w:jc w:val="both"/>
        <w:rPr>
          <w:rFonts w:asciiTheme="minorHAnsi" w:hAnsiTheme="minorHAnsi" w:cstheme="minorHAnsi"/>
        </w:rPr>
      </w:pPr>
    </w:p>
    <w:p w14:paraId="17285053" w14:textId="5668822C" w:rsidR="00207005" w:rsidRPr="00DF385F" w:rsidRDefault="00FB7DA4" w:rsidP="00207005">
      <w:pPr>
        <w:widowControl w:val="0"/>
        <w:autoSpaceDE w:val="0"/>
        <w:autoSpaceDN w:val="0"/>
        <w:ind w:right="216"/>
        <w:jc w:val="both"/>
        <w:rPr>
          <w:rFonts w:asciiTheme="minorHAnsi" w:hAnsiTheme="minorHAnsi" w:cstheme="minorHAnsi"/>
        </w:rPr>
      </w:pPr>
      <w:r w:rsidRPr="00DF385F">
        <w:rPr>
          <w:rFonts w:asciiTheme="minorHAnsi" w:hAnsiTheme="minorHAnsi" w:cstheme="minorHAnsi"/>
        </w:rPr>
        <w:t xml:space="preserve">This chapter presents the findings and conclusions of the evaluation, </w:t>
      </w:r>
      <w:r w:rsidR="006010DA" w:rsidRPr="00DF385F">
        <w:rPr>
          <w:rFonts w:asciiTheme="minorHAnsi" w:hAnsiTheme="minorHAnsi" w:cstheme="minorHAnsi"/>
        </w:rPr>
        <w:t>organized</w:t>
      </w:r>
      <w:r w:rsidRPr="00DF385F">
        <w:rPr>
          <w:rFonts w:asciiTheme="minorHAnsi" w:hAnsiTheme="minorHAnsi" w:cstheme="minorHAnsi"/>
        </w:rPr>
        <w:t xml:space="preserve"> by the evaluation criterion, and an overview of the findings. It translates the experience distilled from the evaluation into relevant knowledge that should enhance decision-making, improve performance, foster the achievement of better results, and support </w:t>
      </w:r>
      <w:r w:rsidR="00E159AA" w:rsidRPr="00DF385F">
        <w:rPr>
          <w:rFonts w:asciiTheme="minorHAnsi" w:hAnsiTheme="minorHAnsi" w:cstheme="minorHAnsi"/>
        </w:rPr>
        <w:t xml:space="preserve">the work of </w:t>
      </w:r>
      <w:r w:rsidRPr="00DF385F">
        <w:rPr>
          <w:rFonts w:asciiTheme="minorHAnsi" w:hAnsiTheme="minorHAnsi" w:cstheme="minorHAnsi"/>
        </w:rPr>
        <w:t>UNDP and partner institutions. Each section is headed by a summary narrative, which reflects the main thrust of the findings.</w:t>
      </w:r>
      <w:bookmarkStart w:id="40" w:name="_Toc60146807"/>
    </w:p>
    <w:p w14:paraId="24F7810D" w14:textId="2A799414" w:rsidR="00FB7DA4" w:rsidRPr="00DF385F" w:rsidRDefault="00FB7DA4" w:rsidP="00C2187C">
      <w:pPr>
        <w:pStyle w:val="Heading2"/>
      </w:pPr>
      <w:bookmarkStart w:id="41" w:name="_Toc72789307"/>
      <w:r w:rsidRPr="00DF385F">
        <w:t>Relevance</w:t>
      </w:r>
      <w:bookmarkEnd w:id="40"/>
      <w:bookmarkEnd w:id="41"/>
    </w:p>
    <w:p w14:paraId="71CD2303" w14:textId="77777777" w:rsidR="00207005" w:rsidRPr="00DF385F" w:rsidRDefault="00207005" w:rsidP="00207005"/>
    <w:p w14:paraId="208154D1" w14:textId="5D737FED" w:rsidR="00FB7DA4" w:rsidRPr="00DF385F" w:rsidRDefault="00FB7DA4" w:rsidP="00FB7DA4">
      <w:pPr>
        <w:jc w:val="both"/>
        <w:rPr>
          <w:rFonts w:asciiTheme="minorHAnsi" w:hAnsiTheme="minorHAnsi"/>
          <w:b/>
          <w:bCs/>
        </w:rPr>
      </w:pPr>
      <w:r w:rsidRPr="00DF385F">
        <w:rPr>
          <w:rFonts w:asciiTheme="minorHAnsi" w:hAnsiTheme="minorHAnsi"/>
          <w:b/>
          <w:bCs/>
        </w:rPr>
        <w:t xml:space="preserve">Summary </w:t>
      </w:r>
    </w:p>
    <w:p w14:paraId="1C9F8F40" w14:textId="54CBB945" w:rsidR="00FB7DA4" w:rsidRPr="00DF385F" w:rsidRDefault="00FB7DA4" w:rsidP="00EE77D9">
      <w:pPr>
        <w:jc w:val="both"/>
        <w:rPr>
          <w:rFonts w:asciiTheme="minorHAnsi" w:eastAsiaTheme="minorHAnsi" w:hAnsiTheme="minorHAnsi" w:cstheme="majorHAnsi"/>
          <w:color w:val="000000"/>
        </w:rPr>
      </w:pPr>
      <w:r w:rsidRPr="00DF385F">
        <w:rPr>
          <w:rFonts w:asciiTheme="minorHAnsi" w:hAnsiTheme="minorHAnsi" w:cstheme="majorHAnsi"/>
        </w:rPr>
        <w:t>Relevance is closely linked to the principle of alignment</w:t>
      </w:r>
      <w:r w:rsidR="00C52C67" w:rsidRPr="00DF385F">
        <w:rPr>
          <w:rFonts w:asciiTheme="minorHAnsi" w:hAnsiTheme="minorHAnsi" w:cstheme="majorHAnsi"/>
        </w:rPr>
        <w:t>,</w:t>
      </w:r>
      <w:r w:rsidRPr="00DF385F">
        <w:rPr>
          <w:rFonts w:asciiTheme="minorHAnsi" w:hAnsiTheme="minorHAnsi" w:cstheme="majorHAnsi"/>
        </w:rPr>
        <w:t xml:space="preserve"> and, to that end, </w:t>
      </w:r>
      <w:r w:rsidR="003F0949" w:rsidRPr="00DF385F">
        <w:rPr>
          <w:rFonts w:asciiTheme="minorHAnsi" w:hAnsiTheme="minorHAnsi" w:cstheme="majorHAnsi"/>
        </w:rPr>
        <w:t xml:space="preserve">the </w:t>
      </w:r>
      <w:r w:rsidRPr="00DF385F">
        <w:rPr>
          <w:rFonts w:asciiTheme="minorHAnsi" w:hAnsiTheme="minorHAnsi" w:cstheme="majorHAnsi"/>
        </w:rPr>
        <w:t xml:space="preserve">PCEAT </w:t>
      </w:r>
      <w:r w:rsidR="003F0949" w:rsidRPr="00DF385F">
        <w:rPr>
          <w:rFonts w:asciiTheme="minorHAnsi" w:hAnsiTheme="minorHAnsi" w:cstheme="majorHAnsi"/>
        </w:rPr>
        <w:t xml:space="preserve">project </w:t>
      </w:r>
      <w:r w:rsidRPr="00DF385F">
        <w:rPr>
          <w:rFonts w:asciiTheme="minorHAnsi" w:hAnsiTheme="minorHAnsi" w:cstheme="majorHAnsi"/>
        </w:rPr>
        <w:t xml:space="preserve">is adequately in line with the stated national </w:t>
      </w:r>
      <w:r w:rsidR="002B7C7C" w:rsidRPr="00DF385F">
        <w:rPr>
          <w:rFonts w:asciiTheme="minorHAnsi" w:hAnsiTheme="minorHAnsi" w:cstheme="majorHAnsi"/>
        </w:rPr>
        <w:t xml:space="preserve">anti-corruption </w:t>
      </w:r>
      <w:r w:rsidRPr="00DF385F">
        <w:rPr>
          <w:rFonts w:asciiTheme="minorHAnsi" w:hAnsiTheme="minorHAnsi" w:cstheme="majorHAnsi"/>
        </w:rPr>
        <w:t xml:space="preserve">strategies and plans. The host national government </w:t>
      </w:r>
      <w:r w:rsidR="00E159AA" w:rsidRPr="00DF385F">
        <w:rPr>
          <w:rFonts w:asciiTheme="minorHAnsi" w:hAnsiTheme="minorHAnsi" w:cstheme="majorHAnsi"/>
        </w:rPr>
        <w:t xml:space="preserve">has </w:t>
      </w:r>
      <w:r w:rsidRPr="00DF385F">
        <w:rPr>
          <w:rFonts w:asciiTheme="minorHAnsi" w:hAnsiTheme="minorHAnsi" w:cstheme="majorHAnsi"/>
        </w:rPr>
        <w:t>endorsed the proposed set of activities</w:t>
      </w:r>
      <w:r w:rsidR="002B7C7C" w:rsidRPr="00DF385F">
        <w:rPr>
          <w:rFonts w:asciiTheme="minorHAnsi" w:hAnsiTheme="minorHAnsi" w:cstheme="majorHAnsi"/>
        </w:rPr>
        <w:t xml:space="preserve"> of the project</w:t>
      </w:r>
      <w:r w:rsidRPr="00DF385F">
        <w:rPr>
          <w:rFonts w:asciiTheme="minorHAnsi" w:hAnsiTheme="minorHAnsi" w:cstheme="majorHAnsi"/>
        </w:rPr>
        <w:t xml:space="preserve">. The project design is linked to the normative framework and </w:t>
      </w:r>
      <w:r w:rsidR="00E159AA" w:rsidRPr="00DF385F">
        <w:rPr>
          <w:rFonts w:asciiTheme="minorHAnsi" w:hAnsiTheme="minorHAnsi" w:cstheme="majorHAnsi"/>
        </w:rPr>
        <w:t xml:space="preserve">the </w:t>
      </w:r>
      <w:r w:rsidRPr="00DF385F">
        <w:rPr>
          <w:rFonts w:asciiTheme="minorHAnsi" w:hAnsiTheme="minorHAnsi" w:cstheme="majorHAnsi"/>
        </w:rPr>
        <w:t xml:space="preserve">commitments </w:t>
      </w:r>
      <w:r w:rsidR="00E159AA" w:rsidRPr="00DF385F">
        <w:rPr>
          <w:rFonts w:asciiTheme="minorHAnsi" w:hAnsiTheme="minorHAnsi" w:cstheme="majorHAnsi"/>
        </w:rPr>
        <w:t>it</w:t>
      </w:r>
      <w:r w:rsidRPr="00DF385F">
        <w:rPr>
          <w:rFonts w:asciiTheme="minorHAnsi" w:hAnsiTheme="minorHAnsi" w:cstheme="majorHAnsi"/>
        </w:rPr>
        <w:t xml:space="preserve"> intended to deliver. </w:t>
      </w:r>
      <w:r w:rsidR="00F62BCD" w:rsidRPr="00DF385F">
        <w:rPr>
          <w:rFonts w:asciiTheme="minorHAnsi" w:hAnsiTheme="minorHAnsi" w:cstheme="majorHAnsi"/>
        </w:rPr>
        <w:t xml:space="preserve">As a result of relevant programming, </w:t>
      </w:r>
      <w:r w:rsidR="00F62BCD" w:rsidRPr="00DF385F">
        <w:rPr>
          <w:rFonts w:asciiTheme="minorHAnsi" w:hAnsiTheme="minorHAnsi" w:cstheme="majorHAnsi"/>
          <w:color w:val="000000"/>
        </w:rPr>
        <w:t>the PCEAT’</w:t>
      </w:r>
      <w:r w:rsidR="00424D1B" w:rsidRPr="00DF385F">
        <w:rPr>
          <w:rFonts w:asciiTheme="minorHAnsi" w:hAnsiTheme="minorHAnsi" w:cstheme="majorHAnsi"/>
          <w:color w:val="000000"/>
        </w:rPr>
        <w:t>s</w:t>
      </w:r>
      <w:r w:rsidR="00F62BCD" w:rsidRPr="00DF385F">
        <w:rPr>
          <w:rFonts w:asciiTheme="minorHAnsi" w:hAnsiTheme="minorHAnsi" w:cstheme="majorHAnsi"/>
          <w:color w:val="000000"/>
        </w:rPr>
        <w:t xml:space="preserve"> activities are directly </w:t>
      </w:r>
      <w:r w:rsidR="00B81201" w:rsidRPr="00DF385F">
        <w:rPr>
          <w:rFonts w:asciiTheme="minorHAnsi" w:hAnsiTheme="minorHAnsi" w:cstheme="majorHAnsi"/>
          <w:color w:val="000000"/>
        </w:rPr>
        <w:t>related to</w:t>
      </w:r>
      <w:r w:rsidR="00F62BCD" w:rsidRPr="00DF385F">
        <w:rPr>
          <w:rFonts w:asciiTheme="minorHAnsi" w:hAnsiTheme="minorHAnsi" w:cstheme="majorHAnsi"/>
          <w:color w:val="000000"/>
        </w:rPr>
        <w:t xml:space="preserve"> implementing </w:t>
      </w:r>
      <w:r w:rsidR="00F62BCD" w:rsidRPr="00DF385F">
        <w:rPr>
          <w:rFonts w:asciiTheme="minorHAnsi" w:hAnsiTheme="minorHAnsi" w:cstheme="majorHAnsi"/>
          <w:b/>
          <w:bCs/>
          <w:color w:val="000000"/>
        </w:rPr>
        <w:t>29 activities</w:t>
      </w:r>
      <w:r w:rsidR="00F62BCD" w:rsidRPr="00DF385F">
        <w:rPr>
          <w:rFonts w:asciiTheme="minorHAnsi" w:hAnsiTheme="minorHAnsi" w:cstheme="majorHAnsi"/>
          <w:color w:val="000000"/>
        </w:rPr>
        <w:t xml:space="preserve"> under the State Anti-</w:t>
      </w:r>
      <w:r w:rsidR="00673592">
        <w:rPr>
          <w:rFonts w:asciiTheme="minorHAnsi" w:hAnsiTheme="minorHAnsi" w:cstheme="majorHAnsi"/>
          <w:color w:val="000000"/>
        </w:rPr>
        <w:t>C</w:t>
      </w:r>
      <w:r w:rsidR="00F62BCD" w:rsidRPr="00DF385F">
        <w:rPr>
          <w:rFonts w:asciiTheme="minorHAnsi" w:hAnsiTheme="minorHAnsi" w:cstheme="majorHAnsi"/>
          <w:color w:val="000000"/>
        </w:rPr>
        <w:t xml:space="preserve">orruption Programme of Uzbekistan for 2019-2020, </w:t>
      </w:r>
      <w:r w:rsidR="00B81201" w:rsidRPr="00DF385F">
        <w:rPr>
          <w:rFonts w:asciiTheme="minorHAnsi" w:hAnsiTheme="minorHAnsi" w:cstheme="majorHAnsi"/>
          <w:color w:val="000000"/>
        </w:rPr>
        <w:t>which itself includes</w:t>
      </w:r>
      <w:r w:rsidR="00DA0B9A" w:rsidRPr="00DF385F">
        <w:rPr>
          <w:rFonts w:asciiTheme="minorHAnsi" w:hAnsiTheme="minorHAnsi" w:cstheme="majorHAnsi"/>
          <w:color w:val="000000"/>
        </w:rPr>
        <w:t xml:space="preserve"> a total of</w:t>
      </w:r>
      <w:r w:rsidR="00F62BCD" w:rsidRPr="00DF385F">
        <w:rPr>
          <w:rFonts w:asciiTheme="minorHAnsi" w:hAnsiTheme="minorHAnsi" w:cstheme="majorHAnsi"/>
          <w:b/>
          <w:bCs/>
          <w:color w:val="000000"/>
        </w:rPr>
        <w:t xml:space="preserve"> 35 activities</w:t>
      </w:r>
      <w:r w:rsidR="00F62BCD" w:rsidRPr="00DF385F">
        <w:rPr>
          <w:rFonts w:asciiTheme="minorHAnsi" w:hAnsiTheme="minorHAnsi" w:cstheme="majorHAnsi"/>
          <w:bCs/>
          <w:color w:val="000000"/>
        </w:rPr>
        <w:t>.</w:t>
      </w:r>
      <w:r w:rsidR="00F62BCD" w:rsidRPr="00DF385F">
        <w:rPr>
          <w:rFonts w:asciiTheme="minorHAnsi" w:hAnsiTheme="minorHAnsi" w:cstheme="majorHAnsi"/>
          <w:b/>
          <w:bCs/>
          <w:color w:val="000000"/>
        </w:rPr>
        <w:t xml:space="preserve"> </w:t>
      </w:r>
      <w:r w:rsidRPr="00DF385F">
        <w:rPr>
          <w:rFonts w:asciiTheme="minorHAnsi" w:hAnsiTheme="minorHAnsi" w:cstheme="majorHAnsi"/>
          <w:color w:val="000000"/>
        </w:rPr>
        <w:t xml:space="preserve">The action proved relevant to developing a much-needed active civil </w:t>
      </w:r>
      <w:r w:rsidR="0078760B" w:rsidRPr="00DF385F">
        <w:rPr>
          <w:rFonts w:asciiTheme="minorHAnsi" w:hAnsiTheme="minorHAnsi" w:cstheme="majorHAnsi"/>
          <w:color w:val="000000"/>
        </w:rPr>
        <w:t>society and</w:t>
      </w:r>
      <w:r w:rsidRPr="00DF385F">
        <w:rPr>
          <w:rFonts w:asciiTheme="minorHAnsi" w:hAnsiTheme="minorHAnsi" w:cstheme="majorHAnsi"/>
          <w:color w:val="000000"/>
        </w:rPr>
        <w:t xml:space="preserve"> was designed with the ambitious goal of ensuring active cooperation between the government, civil society and the private sector. These factors meant that the challenges faced by</w:t>
      </w:r>
      <w:r w:rsidR="00102524" w:rsidRPr="00DF385F">
        <w:rPr>
          <w:rFonts w:asciiTheme="minorHAnsi" w:hAnsiTheme="minorHAnsi" w:cstheme="majorHAnsi"/>
          <w:color w:val="000000"/>
        </w:rPr>
        <w:t xml:space="preserve"> the</w:t>
      </w:r>
      <w:r w:rsidRPr="00DF385F">
        <w:rPr>
          <w:rFonts w:asciiTheme="minorHAnsi" w:hAnsiTheme="minorHAnsi" w:cstheme="majorHAnsi"/>
          <w:color w:val="000000"/>
        </w:rPr>
        <w:t xml:space="preserve"> PCEAT </w:t>
      </w:r>
      <w:r w:rsidR="00102524" w:rsidRPr="00DF385F">
        <w:rPr>
          <w:rFonts w:asciiTheme="minorHAnsi" w:hAnsiTheme="minorHAnsi" w:cstheme="majorHAnsi"/>
          <w:color w:val="000000"/>
        </w:rPr>
        <w:t xml:space="preserve">project </w:t>
      </w:r>
      <w:r w:rsidRPr="00DF385F">
        <w:rPr>
          <w:rFonts w:asciiTheme="minorHAnsi" w:hAnsiTheme="minorHAnsi" w:cstheme="majorHAnsi"/>
          <w:color w:val="000000"/>
        </w:rPr>
        <w:t>were demanding from the outset</w:t>
      </w:r>
      <w:r w:rsidR="00C52C67" w:rsidRPr="00DF385F">
        <w:rPr>
          <w:rFonts w:asciiTheme="minorHAnsi" w:hAnsiTheme="minorHAnsi" w:cstheme="majorHAnsi"/>
          <w:color w:val="000000"/>
        </w:rPr>
        <w:t>,</w:t>
      </w:r>
      <w:r w:rsidRPr="00DF385F">
        <w:rPr>
          <w:rFonts w:asciiTheme="minorHAnsi" w:hAnsiTheme="minorHAnsi" w:cstheme="majorHAnsi"/>
          <w:color w:val="000000"/>
        </w:rPr>
        <w:t xml:space="preserve"> and th</w:t>
      </w:r>
      <w:r w:rsidR="00424D1B" w:rsidRPr="00DF385F">
        <w:rPr>
          <w:rFonts w:asciiTheme="minorHAnsi" w:hAnsiTheme="minorHAnsi" w:cstheme="majorHAnsi"/>
          <w:color w:val="000000"/>
        </w:rPr>
        <w:t>at there was a</w:t>
      </w:r>
      <w:r w:rsidRPr="00DF385F">
        <w:rPr>
          <w:rFonts w:asciiTheme="minorHAnsi" w:hAnsiTheme="minorHAnsi" w:cstheme="majorHAnsi"/>
          <w:color w:val="000000"/>
        </w:rPr>
        <w:t xml:space="preserve"> steep learning curve for the partners involved. </w:t>
      </w:r>
      <w:r w:rsidR="00424D1B" w:rsidRPr="00DF385F">
        <w:rPr>
          <w:rFonts w:asciiTheme="minorHAnsi" w:hAnsiTheme="minorHAnsi" w:cstheme="majorHAnsi"/>
          <w:color w:val="000000"/>
        </w:rPr>
        <w:t xml:space="preserve">The </w:t>
      </w:r>
      <w:r w:rsidR="00E47815" w:rsidRPr="00DF385F">
        <w:rPr>
          <w:rFonts w:asciiTheme="minorHAnsi" w:hAnsiTheme="minorHAnsi" w:cstheme="majorHAnsi"/>
          <w:color w:val="000000"/>
        </w:rPr>
        <w:t>p</w:t>
      </w:r>
      <w:r w:rsidRPr="00DF385F">
        <w:rPr>
          <w:rFonts w:asciiTheme="minorHAnsi" w:hAnsiTheme="minorHAnsi" w:cstheme="majorHAnsi"/>
          <w:color w:val="000000"/>
        </w:rPr>
        <w:t>roject</w:t>
      </w:r>
      <w:r w:rsidR="00424D1B" w:rsidRPr="00DF385F">
        <w:rPr>
          <w:rFonts w:asciiTheme="minorHAnsi" w:hAnsiTheme="minorHAnsi" w:cstheme="majorHAnsi"/>
          <w:color w:val="000000"/>
        </w:rPr>
        <w:t>’s</w:t>
      </w:r>
      <w:r w:rsidRPr="00DF385F">
        <w:rPr>
          <w:rFonts w:asciiTheme="minorHAnsi" w:hAnsiTheme="minorHAnsi" w:cstheme="majorHAnsi"/>
          <w:color w:val="000000"/>
        </w:rPr>
        <w:t xml:space="preserve"> relevance could be further strengthened by ensuring that </w:t>
      </w:r>
      <w:r w:rsidR="00424D1B" w:rsidRPr="00DF385F">
        <w:rPr>
          <w:rFonts w:asciiTheme="minorHAnsi" w:hAnsiTheme="minorHAnsi" w:cstheme="majorHAnsi"/>
          <w:color w:val="000000"/>
        </w:rPr>
        <w:t xml:space="preserve">its </w:t>
      </w:r>
      <w:r w:rsidRPr="00DF385F">
        <w:rPr>
          <w:rFonts w:asciiTheme="minorHAnsi" w:hAnsiTheme="minorHAnsi" w:cstheme="majorHAnsi"/>
          <w:color w:val="000000"/>
        </w:rPr>
        <w:t>implementation effectively addresses the pending needs of gender equality</w:t>
      </w:r>
      <w:r w:rsidR="00C94EA7" w:rsidRPr="00DF385F">
        <w:rPr>
          <w:rFonts w:asciiTheme="minorHAnsi" w:hAnsiTheme="minorHAnsi" w:cstheme="majorHAnsi"/>
          <w:color w:val="000000"/>
        </w:rPr>
        <w:t>,</w:t>
      </w:r>
      <w:r w:rsidRPr="00DF385F">
        <w:rPr>
          <w:rFonts w:asciiTheme="minorHAnsi" w:hAnsiTheme="minorHAnsi" w:cstheme="majorHAnsi"/>
          <w:color w:val="000000"/>
        </w:rPr>
        <w:t xml:space="preserve"> and civil society's emerging role in </w:t>
      </w:r>
      <w:r w:rsidR="008524BD">
        <w:rPr>
          <w:rFonts w:asciiTheme="minorHAnsi" w:hAnsiTheme="minorHAnsi" w:cstheme="majorHAnsi"/>
          <w:color w:val="000000"/>
        </w:rPr>
        <w:t xml:space="preserve">investigative corruption. </w:t>
      </w:r>
      <w:r w:rsidRPr="00DF385F">
        <w:rPr>
          <w:rFonts w:asciiTheme="minorHAnsi" w:hAnsiTheme="minorHAnsi" w:cstheme="majorHAnsi"/>
          <w:color w:val="000000"/>
        </w:rPr>
        <w:t>The results framework needs to be strengthened to reflect PCEAT’s emerging impact-level results on the programmatic level.</w:t>
      </w:r>
      <w:r w:rsidRPr="00DF385F">
        <w:rPr>
          <w:rFonts w:asciiTheme="minorHAnsi" w:hAnsiTheme="minorHAnsi" w:cstheme="majorHAnsi"/>
          <w:b/>
          <w:bCs/>
        </w:rPr>
        <w:t xml:space="preserve"> </w:t>
      </w:r>
      <w:r w:rsidRPr="00DF385F">
        <w:rPr>
          <w:rFonts w:asciiTheme="minorHAnsi" w:hAnsiTheme="minorHAnsi" w:cstheme="majorHAnsi"/>
          <w:color w:val="000000"/>
        </w:rPr>
        <w:t xml:space="preserve">The developing anti-corruption needs and priorities in Uzbekistan that PCEAT could take on board include building the ecosystem of civil society </w:t>
      </w:r>
      <w:r w:rsidR="006010DA" w:rsidRPr="00DF385F">
        <w:rPr>
          <w:rFonts w:asciiTheme="minorHAnsi" w:hAnsiTheme="minorHAnsi" w:cstheme="majorHAnsi"/>
          <w:color w:val="000000"/>
        </w:rPr>
        <w:t>organizations</w:t>
      </w:r>
      <w:r w:rsidRPr="00DF385F">
        <w:rPr>
          <w:rFonts w:asciiTheme="minorHAnsi" w:hAnsiTheme="minorHAnsi" w:cstheme="majorHAnsi"/>
          <w:color w:val="000000"/>
        </w:rPr>
        <w:t xml:space="preserve"> </w:t>
      </w:r>
      <w:r w:rsidR="00424D1B" w:rsidRPr="00DF385F">
        <w:rPr>
          <w:rFonts w:asciiTheme="minorHAnsi" w:hAnsiTheme="minorHAnsi" w:cstheme="majorHAnsi"/>
          <w:color w:val="000000"/>
        </w:rPr>
        <w:t xml:space="preserve">which have the </w:t>
      </w:r>
      <w:r w:rsidRPr="00DF385F">
        <w:rPr>
          <w:rFonts w:asciiTheme="minorHAnsi" w:hAnsiTheme="minorHAnsi" w:cstheme="majorHAnsi"/>
          <w:color w:val="000000"/>
        </w:rPr>
        <w:t>capacit</w:t>
      </w:r>
      <w:r w:rsidR="00424D1B" w:rsidRPr="00DF385F">
        <w:rPr>
          <w:rFonts w:asciiTheme="minorHAnsi" w:hAnsiTheme="minorHAnsi" w:cstheme="majorHAnsi"/>
          <w:color w:val="000000"/>
        </w:rPr>
        <w:t>y</w:t>
      </w:r>
      <w:r w:rsidRPr="00DF385F">
        <w:rPr>
          <w:rFonts w:asciiTheme="minorHAnsi" w:hAnsiTheme="minorHAnsi" w:cstheme="majorHAnsi"/>
          <w:color w:val="000000"/>
        </w:rPr>
        <w:t xml:space="preserve"> to take on the role of accountable civic monitoring and oversight in public and private procurement, investigative journalism, improving coordination in anti-corruption infrastructures, and encouraging the transparency of local government, among other matters. </w:t>
      </w:r>
    </w:p>
    <w:p w14:paraId="30473C01" w14:textId="01FBB6AF" w:rsidR="00FB7DA4" w:rsidRPr="00DF385F" w:rsidRDefault="00FB7DA4" w:rsidP="00FB7DA4">
      <w:pPr>
        <w:autoSpaceDE w:val="0"/>
        <w:autoSpaceDN w:val="0"/>
        <w:adjustRightInd w:val="0"/>
        <w:rPr>
          <w:sz w:val="19"/>
          <w:szCs w:val="19"/>
        </w:rPr>
      </w:pPr>
    </w:p>
    <w:p w14:paraId="37D5BD38" w14:textId="797DFA8D" w:rsidR="00FB7DA4" w:rsidRPr="00DF385F" w:rsidRDefault="00FB7DA4" w:rsidP="00FB7DA4">
      <w:pPr>
        <w:jc w:val="both"/>
        <w:rPr>
          <w:rFonts w:asciiTheme="minorHAnsi" w:hAnsiTheme="minorHAnsi"/>
          <w:b/>
          <w:bCs/>
        </w:rPr>
      </w:pPr>
      <w:r w:rsidRPr="00DF385F">
        <w:rPr>
          <w:rFonts w:asciiTheme="minorHAnsi" w:hAnsiTheme="minorHAnsi"/>
          <w:b/>
          <w:bCs/>
        </w:rPr>
        <w:t>Full findings</w:t>
      </w:r>
    </w:p>
    <w:p w14:paraId="1DC8D26E" w14:textId="7101DC45" w:rsidR="00FB7DA4" w:rsidRPr="00DF385F" w:rsidRDefault="00E8438A" w:rsidP="00FB7DA4">
      <w:r w:rsidRPr="00103A81">
        <w:rPr>
          <w:rFonts w:asciiTheme="minorHAnsi" w:hAnsiTheme="minorHAnsi" w:cstheme="majorHAnsi"/>
          <w:noProof/>
          <w:color w:val="000000"/>
          <w:lang w:val="ru-RU" w:eastAsia="ru-RU"/>
        </w:rPr>
        <mc:AlternateContent>
          <mc:Choice Requires="wps">
            <w:drawing>
              <wp:anchor distT="0" distB="0" distL="114300" distR="114300" simplePos="0" relativeHeight="251692031" behindDoc="0" locked="0" layoutInCell="1" allowOverlap="1" wp14:anchorId="14E45585" wp14:editId="51E2D5C8">
                <wp:simplePos x="0" y="0"/>
                <wp:positionH relativeFrom="column">
                  <wp:posOffset>71202</wp:posOffset>
                </wp:positionH>
                <wp:positionV relativeFrom="paragraph">
                  <wp:posOffset>87630</wp:posOffset>
                </wp:positionV>
                <wp:extent cx="6400321" cy="471784"/>
                <wp:effectExtent l="0" t="12700" r="635" b="11430"/>
                <wp:wrapNone/>
                <wp:docPr id="16" name="Double Brace 16"/>
                <wp:cNvGraphicFramePr/>
                <a:graphic xmlns:a="http://schemas.openxmlformats.org/drawingml/2006/main">
                  <a:graphicData uri="http://schemas.microsoft.com/office/word/2010/wordprocessingShape">
                    <wps:wsp>
                      <wps:cNvSpPr/>
                      <wps:spPr>
                        <a:xfrm flipH="1">
                          <a:off x="0" y="0"/>
                          <a:ext cx="6400321" cy="471784"/>
                        </a:xfrm>
                        <a:prstGeom prst="bracePair">
                          <a:avLst/>
                        </a:prstGeom>
                        <a:noFill/>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4BC06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6" o:spid="_x0000_s1026" type="#_x0000_t186" style="position:absolute;margin-left:5.6pt;margin-top:6.9pt;width:503.95pt;height:37.15pt;flip:x;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" strokecolor="#4472c4 [3204]" strokeweight="1.5pt">
                <v:stroke joinstyle="miter"/>
              </v:shape>
            </w:pict>
          </mc:Fallback>
        </mc:AlternateContent>
      </w:r>
    </w:p>
    <w:p w14:paraId="20203011" w14:textId="2AF9F375" w:rsidR="00FB7DA4" w:rsidRPr="003F1EC0" w:rsidRDefault="00FB7DA4" w:rsidP="00763C32">
      <w:pPr>
        <w:pStyle w:val="ListParagraph"/>
        <w:numPr>
          <w:ilvl w:val="0"/>
          <w:numId w:val="1"/>
        </w:numPr>
        <w:jc w:val="center"/>
        <w:rPr>
          <w:rFonts w:asciiTheme="minorHAnsi" w:hAnsiTheme="minorHAnsi"/>
          <w:b/>
          <w:bCs/>
          <w:i/>
          <w:iCs/>
          <w:lang w:val="en-GB"/>
        </w:rPr>
      </w:pPr>
      <w:r w:rsidRPr="003F1EC0">
        <w:rPr>
          <w:rFonts w:asciiTheme="minorHAnsi" w:hAnsiTheme="minorHAnsi"/>
          <w:b/>
          <w:bCs/>
          <w:i/>
          <w:iCs/>
          <w:lang w:val="en-GB"/>
        </w:rPr>
        <w:t xml:space="preserve">How relevant is the project to the </w:t>
      </w:r>
      <w:r w:rsidR="00424D1B" w:rsidRPr="003F1EC0">
        <w:rPr>
          <w:rFonts w:asciiTheme="minorHAnsi" w:hAnsiTheme="minorHAnsi"/>
          <w:b/>
          <w:bCs/>
          <w:i/>
          <w:iCs/>
          <w:lang w:val="en-GB"/>
        </w:rPr>
        <w:t xml:space="preserve">needs and priorities of the </w:t>
      </w:r>
      <w:r w:rsidRPr="003F1EC0">
        <w:rPr>
          <w:rFonts w:asciiTheme="minorHAnsi" w:hAnsiTheme="minorHAnsi"/>
          <w:b/>
          <w:bCs/>
          <w:i/>
          <w:iCs/>
          <w:lang w:val="en-GB"/>
        </w:rPr>
        <w:t xml:space="preserve">target </w:t>
      </w:r>
      <w:r w:rsidR="00360EF2" w:rsidRPr="003F1EC0">
        <w:rPr>
          <w:rFonts w:asciiTheme="minorHAnsi" w:hAnsiTheme="minorHAnsi"/>
          <w:b/>
          <w:bCs/>
          <w:i/>
          <w:iCs/>
          <w:lang w:val="en-GB"/>
        </w:rPr>
        <w:t>groups</w:t>
      </w:r>
      <w:r w:rsidRPr="003F1EC0">
        <w:rPr>
          <w:rFonts w:asciiTheme="minorHAnsi" w:hAnsiTheme="minorHAnsi"/>
          <w:b/>
          <w:bCs/>
          <w:i/>
          <w:iCs/>
          <w:lang w:val="en-GB"/>
        </w:rPr>
        <w:t xml:space="preserve"> and </w:t>
      </w:r>
      <w:r w:rsidR="00152812" w:rsidRPr="003F1EC0">
        <w:rPr>
          <w:rFonts w:asciiTheme="minorHAnsi" w:hAnsiTheme="minorHAnsi"/>
          <w:b/>
          <w:bCs/>
          <w:i/>
          <w:iCs/>
          <w:lang w:val="en-GB"/>
        </w:rPr>
        <w:t>beneficiaries</w:t>
      </w:r>
      <w:r w:rsidRPr="003F1EC0">
        <w:rPr>
          <w:rFonts w:asciiTheme="minorHAnsi" w:hAnsiTheme="minorHAnsi"/>
          <w:b/>
          <w:bCs/>
          <w:i/>
          <w:iCs/>
          <w:lang w:val="en-GB"/>
        </w:rPr>
        <w:t>? (Gender dimension to be considered)</w:t>
      </w:r>
    </w:p>
    <w:p w14:paraId="0DE0AF5B" w14:textId="77777777" w:rsidR="00FB7DA4" w:rsidRPr="00DF385F" w:rsidRDefault="00FB7DA4" w:rsidP="00FB7DA4">
      <w:pPr>
        <w:spacing w:before="240" w:after="240"/>
        <w:jc w:val="both"/>
        <w:rPr>
          <w:rFonts w:ascii="Calibri" w:hAnsi="Calibri"/>
          <w:b/>
          <w:bCs/>
          <w:color w:val="000000"/>
        </w:rPr>
      </w:pPr>
      <w:r w:rsidRPr="00DF385F">
        <w:rPr>
          <w:rFonts w:ascii="Calibri" w:hAnsi="Calibri"/>
          <w:b/>
          <w:bCs/>
          <w:color w:val="000000"/>
        </w:rPr>
        <w:t>Support for ongoing national anti-corruption reforms</w:t>
      </w:r>
    </w:p>
    <w:p w14:paraId="7FB3EBDB" w14:textId="1DDB7ED2" w:rsidR="00FB7DA4" w:rsidRPr="003F1EC0" w:rsidRDefault="00FB7DA4" w:rsidP="00763C32">
      <w:pPr>
        <w:pStyle w:val="ListParagraph"/>
        <w:numPr>
          <w:ilvl w:val="0"/>
          <w:numId w:val="2"/>
        </w:numPr>
        <w:jc w:val="both"/>
        <w:rPr>
          <w:rFonts w:asciiTheme="minorHAnsi" w:hAnsiTheme="minorHAnsi" w:cstheme="minorHAnsi"/>
          <w:color w:val="000000"/>
          <w:lang w:val="en-GB"/>
        </w:rPr>
      </w:pPr>
      <w:r w:rsidRPr="00DF385F">
        <w:rPr>
          <w:rFonts w:asciiTheme="minorHAnsi" w:hAnsiTheme="minorHAnsi" w:cstheme="minorHAnsi"/>
          <w:color w:val="000000"/>
          <w:lang w:val="en-GB"/>
        </w:rPr>
        <w:t xml:space="preserve">The project </w:t>
      </w:r>
      <w:r w:rsidR="00424D1B" w:rsidRPr="00DF385F">
        <w:rPr>
          <w:rFonts w:asciiTheme="minorHAnsi" w:hAnsiTheme="minorHAnsi" w:cstheme="minorHAnsi"/>
          <w:color w:val="000000"/>
          <w:lang w:val="en-GB"/>
        </w:rPr>
        <w:t xml:space="preserve">has </w:t>
      </w:r>
      <w:r w:rsidRPr="00DF385F">
        <w:rPr>
          <w:rFonts w:asciiTheme="minorHAnsi" w:hAnsiTheme="minorHAnsi" w:cstheme="minorHAnsi"/>
          <w:color w:val="000000"/>
          <w:lang w:val="en-GB"/>
        </w:rPr>
        <w:t xml:space="preserve">provided tailored support to the three-phased anti-corruption reform process </w:t>
      </w:r>
      <w:r w:rsidR="00424D1B" w:rsidRPr="00DF385F">
        <w:rPr>
          <w:rFonts w:asciiTheme="minorHAnsi" w:hAnsiTheme="minorHAnsi" w:cstheme="minorHAnsi"/>
          <w:color w:val="000000"/>
          <w:lang w:val="en-GB"/>
        </w:rPr>
        <w:t xml:space="preserve">being undertaken </w:t>
      </w:r>
      <w:r w:rsidRPr="00DF385F">
        <w:rPr>
          <w:rFonts w:asciiTheme="minorHAnsi" w:hAnsiTheme="minorHAnsi" w:cstheme="minorHAnsi"/>
          <w:color w:val="000000"/>
          <w:lang w:val="en-GB"/>
        </w:rPr>
        <w:t xml:space="preserve">in Uzbekistan. To that end, PCEAT </w:t>
      </w:r>
      <w:r w:rsidR="002C1483" w:rsidRPr="00DF385F">
        <w:rPr>
          <w:rFonts w:asciiTheme="minorHAnsi" w:hAnsiTheme="minorHAnsi" w:cstheme="minorHAnsi"/>
          <w:color w:val="000000"/>
          <w:lang w:val="en-GB"/>
        </w:rPr>
        <w:t xml:space="preserve">has </w:t>
      </w:r>
      <w:r w:rsidR="00424D1B" w:rsidRPr="00DF385F">
        <w:rPr>
          <w:rFonts w:asciiTheme="minorHAnsi" w:hAnsiTheme="minorHAnsi" w:cstheme="minorHAnsi"/>
          <w:color w:val="000000"/>
          <w:lang w:val="en-GB"/>
        </w:rPr>
        <w:t>played a</w:t>
      </w:r>
      <w:r w:rsidRPr="00DF385F">
        <w:rPr>
          <w:rFonts w:asciiTheme="minorHAnsi" w:hAnsiTheme="minorHAnsi" w:cstheme="minorHAnsi"/>
          <w:color w:val="000000"/>
          <w:lang w:val="en-GB"/>
        </w:rPr>
        <w:t xml:space="preserve"> relevant and timely </w:t>
      </w:r>
      <w:r w:rsidR="00424D1B" w:rsidRPr="00DF385F">
        <w:rPr>
          <w:rFonts w:asciiTheme="minorHAnsi" w:hAnsiTheme="minorHAnsi" w:cstheme="minorHAnsi"/>
          <w:color w:val="000000"/>
          <w:lang w:val="en-GB"/>
        </w:rPr>
        <w:t>role in</w:t>
      </w:r>
      <w:r w:rsidRPr="00DF385F">
        <w:rPr>
          <w:rFonts w:asciiTheme="minorHAnsi" w:hAnsiTheme="minorHAnsi" w:cstheme="minorHAnsi"/>
          <w:color w:val="000000"/>
          <w:lang w:val="en-GB"/>
        </w:rPr>
        <w:t xml:space="preserve"> the first phase. It constituted a cornerstone of anti-corruption reform, which included the adoption of the Law</w:t>
      </w:r>
      <w:r w:rsidRPr="00DF385F">
        <w:rPr>
          <w:rFonts w:asciiTheme="minorHAnsi" w:hAnsiTheme="minorHAnsi" w:cstheme="minorHAnsi"/>
          <w:i/>
          <w:iCs/>
          <w:color w:val="000000"/>
          <w:lang w:val="en-GB"/>
        </w:rPr>
        <w:t xml:space="preserve"> </w:t>
      </w:r>
      <w:r w:rsidRPr="00DF385F">
        <w:rPr>
          <w:rFonts w:asciiTheme="minorHAnsi" w:hAnsiTheme="minorHAnsi" w:cstheme="minorHAnsi"/>
          <w:iCs/>
          <w:color w:val="000000"/>
          <w:lang w:val="en-GB"/>
        </w:rPr>
        <w:t>on Combatting Corruption</w:t>
      </w:r>
      <w:r w:rsidRPr="00DF385F">
        <w:rPr>
          <w:rFonts w:asciiTheme="minorHAnsi" w:hAnsiTheme="minorHAnsi" w:cstheme="minorHAnsi"/>
          <w:color w:val="000000"/>
          <w:lang w:val="en-GB"/>
        </w:rPr>
        <w:t xml:space="preserve"> in January 2017, the establishment of the </w:t>
      </w:r>
      <w:r w:rsidRPr="00DF385F">
        <w:rPr>
          <w:rFonts w:asciiTheme="minorHAnsi" w:hAnsiTheme="minorHAnsi" w:cstheme="minorHAnsi"/>
          <w:iCs/>
          <w:color w:val="000000"/>
          <w:lang w:val="en-GB"/>
        </w:rPr>
        <w:t>Republican Inter-Agency Anti-Corruption Commission</w:t>
      </w:r>
      <w:r w:rsidRPr="00DF385F">
        <w:rPr>
          <w:rFonts w:asciiTheme="minorHAnsi" w:hAnsiTheme="minorHAnsi" w:cstheme="minorHAnsi"/>
          <w:color w:val="000000"/>
          <w:lang w:val="en-GB"/>
        </w:rPr>
        <w:t xml:space="preserve">, and the approval of </w:t>
      </w:r>
      <w:r w:rsidRPr="00DF385F">
        <w:rPr>
          <w:rFonts w:asciiTheme="minorHAnsi" w:hAnsiTheme="minorHAnsi" w:cstheme="minorHAnsi"/>
          <w:iCs/>
          <w:color w:val="000000"/>
          <w:lang w:val="en-GB"/>
        </w:rPr>
        <w:t>the State Anti-Corruption Programme for 2017-2018</w:t>
      </w:r>
      <w:r w:rsidRPr="00DF385F">
        <w:rPr>
          <w:rFonts w:asciiTheme="minorHAnsi" w:hAnsiTheme="minorHAnsi" w:cstheme="minorHAnsi"/>
          <w:color w:val="000000"/>
          <w:lang w:val="en-GB"/>
        </w:rPr>
        <w:t>. Specifically</w:t>
      </w:r>
      <w:r w:rsidR="002C1483" w:rsidRPr="00DF385F">
        <w:rPr>
          <w:rFonts w:asciiTheme="minorHAnsi" w:hAnsiTheme="minorHAnsi" w:cstheme="minorHAnsi"/>
          <w:color w:val="000000"/>
          <w:lang w:val="en-GB"/>
        </w:rPr>
        <w:t>,</w:t>
      </w:r>
      <w:r w:rsidRPr="00DF385F">
        <w:rPr>
          <w:rFonts w:asciiTheme="minorHAnsi" w:hAnsiTheme="minorHAnsi" w:cstheme="minorHAnsi"/>
          <w:color w:val="000000"/>
          <w:lang w:val="en-GB"/>
        </w:rPr>
        <w:t xml:space="preserve"> the project provides relevant support in improving </w:t>
      </w:r>
      <w:r w:rsidR="00424D1B" w:rsidRPr="00DF385F">
        <w:rPr>
          <w:rFonts w:asciiTheme="minorHAnsi" w:hAnsiTheme="minorHAnsi" w:cstheme="minorHAnsi"/>
          <w:color w:val="000000"/>
          <w:lang w:val="en-GB"/>
        </w:rPr>
        <w:t xml:space="preserve">the </w:t>
      </w:r>
      <w:r w:rsidRPr="00DF385F">
        <w:rPr>
          <w:rFonts w:asciiTheme="minorHAnsi" w:hAnsiTheme="minorHAnsi" w:cstheme="minorHAnsi"/>
          <w:color w:val="000000"/>
          <w:lang w:val="en-GB"/>
        </w:rPr>
        <w:t>State Anti-Corruption Policy</w:t>
      </w:r>
      <w:r w:rsidR="00424D1B" w:rsidRPr="00DF385F">
        <w:rPr>
          <w:rFonts w:asciiTheme="minorHAnsi" w:hAnsiTheme="minorHAnsi" w:cstheme="minorHAnsi"/>
          <w:color w:val="000000"/>
          <w:lang w:val="en-GB"/>
        </w:rPr>
        <w:t>,</w:t>
      </w:r>
      <w:r w:rsidRPr="00DF385F">
        <w:rPr>
          <w:rFonts w:asciiTheme="minorHAnsi" w:hAnsiTheme="minorHAnsi" w:cstheme="minorHAnsi"/>
          <w:color w:val="000000"/>
          <w:lang w:val="en-GB"/>
        </w:rPr>
        <w:t xml:space="preserve"> and </w:t>
      </w:r>
      <w:r w:rsidR="00424D1B" w:rsidRPr="00DF385F">
        <w:rPr>
          <w:rFonts w:asciiTheme="minorHAnsi" w:hAnsiTheme="minorHAnsi" w:cstheme="minorHAnsi"/>
          <w:color w:val="000000"/>
          <w:lang w:val="en-GB"/>
        </w:rPr>
        <w:t xml:space="preserve">in </w:t>
      </w:r>
      <w:r w:rsidRPr="00DF385F">
        <w:rPr>
          <w:rFonts w:asciiTheme="minorHAnsi" w:hAnsiTheme="minorHAnsi" w:cstheme="minorHAnsi"/>
          <w:color w:val="000000"/>
          <w:lang w:val="en-GB"/>
        </w:rPr>
        <w:t xml:space="preserve">promoting legislative reforms to strengthen the normative framework with effective preventive </w:t>
      </w:r>
      <w:r w:rsidR="0078760B" w:rsidRPr="00DF385F">
        <w:rPr>
          <w:rFonts w:asciiTheme="minorHAnsi" w:hAnsiTheme="minorHAnsi" w:cstheme="minorHAnsi"/>
          <w:color w:val="000000"/>
          <w:lang w:val="en-GB"/>
        </w:rPr>
        <w:t>measures and</w:t>
      </w:r>
      <w:r w:rsidRPr="00DF385F">
        <w:rPr>
          <w:rFonts w:asciiTheme="minorHAnsi" w:hAnsiTheme="minorHAnsi" w:cstheme="minorHAnsi"/>
          <w:color w:val="000000"/>
          <w:lang w:val="en-GB"/>
        </w:rPr>
        <w:t xml:space="preserve"> integrating anti-corruption policies in the national development agenda. The PCEAT project is directly involved in implementing </w:t>
      </w:r>
      <w:r w:rsidRPr="00DF385F">
        <w:rPr>
          <w:rFonts w:asciiTheme="minorHAnsi" w:hAnsiTheme="minorHAnsi" w:cstheme="minorHAnsi"/>
          <w:b/>
          <w:bCs/>
          <w:color w:val="000000"/>
          <w:lang w:val="en-GB"/>
        </w:rPr>
        <w:t>29 activities</w:t>
      </w:r>
      <w:r w:rsidRPr="00DF385F">
        <w:rPr>
          <w:rFonts w:asciiTheme="minorHAnsi" w:hAnsiTheme="minorHAnsi" w:cstheme="minorHAnsi"/>
          <w:color w:val="000000"/>
          <w:lang w:val="en-GB"/>
        </w:rPr>
        <w:t xml:space="preserve"> under the State Anti-Corruption Programme of Uzbekistan for 2019-2020, </w:t>
      </w:r>
      <w:r w:rsidR="00424D1B" w:rsidRPr="00DF385F">
        <w:rPr>
          <w:rFonts w:asciiTheme="minorHAnsi" w:hAnsiTheme="minorHAnsi" w:cstheme="minorHAnsi"/>
          <w:color w:val="000000"/>
          <w:lang w:val="en-GB"/>
        </w:rPr>
        <w:t xml:space="preserve">which in total </w:t>
      </w:r>
      <w:r w:rsidR="002C1483" w:rsidRPr="00DF385F">
        <w:rPr>
          <w:rFonts w:asciiTheme="minorHAnsi" w:hAnsiTheme="minorHAnsi" w:cstheme="minorHAnsi"/>
          <w:color w:val="000000"/>
          <w:lang w:val="en-GB"/>
        </w:rPr>
        <w:t>includes</w:t>
      </w:r>
      <w:r w:rsidRPr="00DF385F">
        <w:rPr>
          <w:rFonts w:asciiTheme="minorHAnsi" w:hAnsiTheme="minorHAnsi" w:cstheme="minorHAnsi"/>
          <w:b/>
          <w:bCs/>
          <w:color w:val="000000"/>
          <w:lang w:val="en-GB"/>
        </w:rPr>
        <w:t xml:space="preserve"> 35 activities</w:t>
      </w:r>
      <w:r w:rsidRPr="00DF385F">
        <w:rPr>
          <w:rFonts w:asciiTheme="minorHAnsi" w:hAnsiTheme="minorHAnsi" w:cstheme="minorHAnsi"/>
          <w:bCs/>
          <w:color w:val="000000"/>
          <w:lang w:val="en-GB"/>
        </w:rPr>
        <w:t>.</w:t>
      </w:r>
      <w:r w:rsidRPr="00DF385F">
        <w:rPr>
          <w:rFonts w:asciiTheme="minorHAnsi" w:hAnsiTheme="minorHAnsi" w:cstheme="minorHAnsi"/>
          <w:b/>
          <w:bCs/>
          <w:color w:val="000000"/>
          <w:lang w:val="en-GB"/>
        </w:rPr>
        <w:t xml:space="preserve"> </w:t>
      </w:r>
    </w:p>
    <w:p w14:paraId="1BE7721F" w14:textId="77777777" w:rsidR="00424D1B" w:rsidRPr="00DF385F" w:rsidRDefault="00424D1B" w:rsidP="003F1EC0">
      <w:pPr>
        <w:pStyle w:val="ListParagraph"/>
        <w:ind w:left="360"/>
        <w:jc w:val="both"/>
        <w:rPr>
          <w:rFonts w:asciiTheme="minorHAnsi" w:hAnsiTheme="minorHAnsi" w:cstheme="minorHAnsi"/>
          <w:color w:val="000000"/>
          <w:lang w:val="en-GB"/>
        </w:rPr>
      </w:pPr>
    </w:p>
    <w:p w14:paraId="346C1A6F" w14:textId="6F46938C" w:rsidR="00FB7DA4" w:rsidRPr="00DF385F" w:rsidRDefault="00FB7DA4" w:rsidP="00D029CF">
      <w:pPr>
        <w:jc w:val="both"/>
        <w:rPr>
          <w:rFonts w:asciiTheme="minorHAnsi" w:hAnsiTheme="minorHAnsi" w:cstheme="minorHAnsi"/>
          <w:b/>
          <w:bCs/>
          <w:color w:val="000000"/>
        </w:rPr>
      </w:pPr>
      <w:r w:rsidRPr="00DF385F">
        <w:rPr>
          <w:rFonts w:asciiTheme="minorHAnsi" w:hAnsiTheme="minorHAnsi" w:cstheme="minorHAnsi"/>
          <w:b/>
          <w:bCs/>
          <w:color w:val="000000"/>
        </w:rPr>
        <w:t>Relevant support for the establishment and functioning of the new Anti-</w:t>
      </w:r>
      <w:r w:rsidR="002D4616">
        <w:rPr>
          <w:rFonts w:asciiTheme="minorHAnsi" w:hAnsiTheme="minorHAnsi" w:cstheme="minorHAnsi"/>
          <w:b/>
          <w:bCs/>
          <w:color w:val="000000"/>
        </w:rPr>
        <w:t>c</w:t>
      </w:r>
      <w:r w:rsidRPr="00DF385F">
        <w:rPr>
          <w:rFonts w:asciiTheme="minorHAnsi" w:hAnsiTheme="minorHAnsi" w:cstheme="minorHAnsi"/>
          <w:b/>
          <w:bCs/>
          <w:color w:val="000000"/>
        </w:rPr>
        <w:t>orruption Agency (ACA) of Uzbekistan</w:t>
      </w:r>
    </w:p>
    <w:p w14:paraId="2C7515F3" w14:textId="77777777" w:rsidR="00424D1B" w:rsidRPr="00DF385F" w:rsidRDefault="00424D1B" w:rsidP="00D029CF">
      <w:pPr>
        <w:jc w:val="both"/>
        <w:rPr>
          <w:rFonts w:asciiTheme="minorHAnsi" w:hAnsiTheme="minorHAnsi" w:cstheme="minorHAnsi"/>
          <w:b/>
          <w:bCs/>
          <w:color w:val="000000"/>
        </w:rPr>
      </w:pPr>
    </w:p>
    <w:p w14:paraId="323EE120" w14:textId="0CDD9184" w:rsidR="00FB7DA4" w:rsidRPr="00DF385F" w:rsidRDefault="00E715A8" w:rsidP="00763C32">
      <w:pPr>
        <w:pStyle w:val="ListParagraph"/>
        <w:numPr>
          <w:ilvl w:val="0"/>
          <w:numId w:val="2"/>
        </w:numPr>
        <w:jc w:val="both"/>
        <w:rPr>
          <w:rFonts w:asciiTheme="minorHAnsi" w:hAnsiTheme="minorHAnsi" w:cstheme="minorHAnsi"/>
          <w:b/>
          <w:bCs/>
          <w:color w:val="000000"/>
          <w:lang w:val="en-GB"/>
        </w:rPr>
      </w:pPr>
      <w:r w:rsidRPr="00DF385F">
        <w:rPr>
          <w:rFonts w:asciiTheme="minorHAnsi" w:hAnsiTheme="minorHAnsi" w:cstheme="minorHAnsi"/>
          <w:color w:val="000000"/>
          <w:lang w:val="en-GB"/>
        </w:rPr>
        <w:t xml:space="preserve">The </w:t>
      </w:r>
      <w:r w:rsidR="00FB7DA4" w:rsidRPr="00DF385F">
        <w:rPr>
          <w:rFonts w:asciiTheme="minorHAnsi" w:hAnsiTheme="minorHAnsi" w:cstheme="minorHAnsi"/>
          <w:color w:val="000000"/>
          <w:lang w:val="en-GB"/>
        </w:rPr>
        <w:t xml:space="preserve">PCEAT </w:t>
      </w:r>
      <w:r w:rsidRPr="00DF385F">
        <w:rPr>
          <w:rFonts w:asciiTheme="minorHAnsi" w:hAnsiTheme="minorHAnsi" w:cstheme="minorHAnsi"/>
          <w:color w:val="000000"/>
          <w:lang w:val="en-GB"/>
        </w:rPr>
        <w:t xml:space="preserve">project </w:t>
      </w:r>
      <w:r w:rsidR="00FB7DA4" w:rsidRPr="00DF385F">
        <w:rPr>
          <w:rFonts w:asciiTheme="minorHAnsi" w:hAnsiTheme="minorHAnsi" w:cstheme="minorHAnsi"/>
          <w:color w:val="000000"/>
          <w:lang w:val="en-GB"/>
        </w:rPr>
        <w:t>continues to be relevant to the ongoing third phase of the anti-corruption reform process, focused on building the capacity of the A</w:t>
      </w:r>
      <w:r w:rsidR="002D4616">
        <w:rPr>
          <w:rFonts w:asciiTheme="minorHAnsi" w:hAnsiTheme="minorHAnsi" w:cstheme="minorHAnsi"/>
          <w:color w:val="000000"/>
          <w:lang w:val="en-GB"/>
        </w:rPr>
        <w:t>CA</w:t>
      </w:r>
      <w:r w:rsidR="00FB7DA4" w:rsidRPr="00DF385F">
        <w:rPr>
          <w:rFonts w:asciiTheme="minorHAnsi" w:hAnsiTheme="minorHAnsi" w:cstheme="minorHAnsi"/>
          <w:color w:val="000000"/>
          <w:lang w:val="en-GB"/>
        </w:rPr>
        <w:t xml:space="preserve"> </w:t>
      </w:r>
      <w:r w:rsidR="00424D1B" w:rsidRPr="00DF385F">
        <w:rPr>
          <w:rFonts w:asciiTheme="minorHAnsi" w:hAnsiTheme="minorHAnsi" w:cstheme="minorHAnsi"/>
          <w:color w:val="000000"/>
          <w:lang w:val="en-GB"/>
        </w:rPr>
        <w:t>in terms of its</w:t>
      </w:r>
      <w:r w:rsidR="00FB7DA4" w:rsidRPr="00DF385F">
        <w:rPr>
          <w:rFonts w:asciiTheme="minorHAnsi" w:hAnsiTheme="minorHAnsi" w:cstheme="minorHAnsi"/>
          <w:color w:val="000000"/>
          <w:lang w:val="en-GB"/>
        </w:rPr>
        <w:t xml:space="preserve"> preventive functions, further strengthening parliamentary oversight and public control, </w:t>
      </w:r>
      <w:r w:rsidR="00424D1B" w:rsidRPr="00DF385F">
        <w:rPr>
          <w:rFonts w:asciiTheme="minorHAnsi" w:hAnsiTheme="minorHAnsi" w:cstheme="minorHAnsi"/>
          <w:color w:val="000000"/>
          <w:lang w:val="en-GB"/>
        </w:rPr>
        <w:t xml:space="preserve">and </w:t>
      </w:r>
      <w:r w:rsidR="00FB7DA4" w:rsidRPr="00DF385F">
        <w:rPr>
          <w:rFonts w:asciiTheme="minorHAnsi" w:hAnsiTheme="minorHAnsi" w:cstheme="minorHAnsi"/>
          <w:color w:val="000000"/>
          <w:lang w:val="en-GB"/>
        </w:rPr>
        <w:t>introducing new mechanisms and systems to improve public service delivery, including promoting effective (good) governance and restoring public trust in government institutions. To that end, the ACA's support was aligned with UNDP’s capacity development framework for public institutions, policy and capacity development support, which is focused on three levels</w:t>
      </w:r>
      <w:r w:rsidR="00424D1B" w:rsidRPr="00DF385F">
        <w:rPr>
          <w:rFonts w:asciiTheme="minorHAnsi" w:hAnsiTheme="minorHAnsi" w:cstheme="minorHAnsi"/>
          <w:color w:val="000000"/>
          <w:lang w:val="en-GB"/>
        </w:rPr>
        <w:t xml:space="preserve"> including</w:t>
      </w:r>
      <w:r w:rsidR="00FB7DA4" w:rsidRPr="00DF385F">
        <w:rPr>
          <w:rFonts w:asciiTheme="minorHAnsi" w:hAnsiTheme="minorHAnsi" w:cstheme="minorHAnsi"/>
          <w:color w:val="000000"/>
          <w:lang w:val="en-GB"/>
        </w:rPr>
        <w:t xml:space="preserve"> </w:t>
      </w:r>
      <w:r w:rsidR="006010DA" w:rsidRPr="00DF385F">
        <w:rPr>
          <w:rFonts w:asciiTheme="minorHAnsi" w:hAnsiTheme="minorHAnsi" w:cstheme="minorHAnsi"/>
          <w:color w:val="000000"/>
          <w:lang w:val="en-GB"/>
        </w:rPr>
        <w:t>organizational</w:t>
      </w:r>
      <w:r w:rsidR="00FB7DA4" w:rsidRPr="00DF385F">
        <w:rPr>
          <w:rFonts w:asciiTheme="minorHAnsi" w:hAnsiTheme="minorHAnsi" w:cstheme="minorHAnsi"/>
          <w:color w:val="000000"/>
          <w:lang w:val="en-GB"/>
        </w:rPr>
        <w:t xml:space="preserve"> capacity, functional capacity, and individual capacity.</w:t>
      </w:r>
    </w:p>
    <w:p w14:paraId="4AC07825" w14:textId="77777777" w:rsidR="00424D1B" w:rsidRPr="00DF385F" w:rsidRDefault="00424D1B" w:rsidP="00D029CF">
      <w:pPr>
        <w:rPr>
          <w:rFonts w:asciiTheme="minorHAnsi" w:hAnsiTheme="minorHAnsi" w:cstheme="minorHAnsi"/>
          <w:b/>
          <w:bCs/>
        </w:rPr>
      </w:pPr>
    </w:p>
    <w:p w14:paraId="314F696F" w14:textId="22D7C580" w:rsidR="00FB7DA4" w:rsidRPr="00DF385F" w:rsidRDefault="00FB7DA4" w:rsidP="00D029CF">
      <w:pPr>
        <w:rPr>
          <w:rFonts w:asciiTheme="minorHAnsi" w:hAnsiTheme="minorHAnsi" w:cstheme="minorHAnsi"/>
          <w:b/>
          <w:bCs/>
        </w:rPr>
      </w:pPr>
      <w:r w:rsidRPr="00DF385F">
        <w:rPr>
          <w:rFonts w:asciiTheme="minorHAnsi" w:hAnsiTheme="minorHAnsi" w:cstheme="minorHAnsi"/>
          <w:b/>
          <w:bCs/>
        </w:rPr>
        <w:t>Relevance to civil society’s need for oversight</w:t>
      </w:r>
    </w:p>
    <w:p w14:paraId="4E8C94E0" w14:textId="77777777" w:rsidR="00FB7DA4" w:rsidRPr="00DF385F" w:rsidRDefault="00FB7DA4" w:rsidP="00D029CF">
      <w:pPr>
        <w:rPr>
          <w:rFonts w:asciiTheme="minorHAnsi" w:hAnsiTheme="minorHAnsi" w:cstheme="minorHAnsi"/>
          <w:b/>
          <w:bCs/>
        </w:rPr>
      </w:pPr>
    </w:p>
    <w:p w14:paraId="02382F25" w14:textId="1D537CCB" w:rsidR="00FB7DA4" w:rsidRPr="00DF385F" w:rsidRDefault="00FB7DA4" w:rsidP="0080419C">
      <w:pPr>
        <w:pStyle w:val="ListParagraph"/>
        <w:numPr>
          <w:ilvl w:val="0"/>
          <w:numId w:val="2"/>
        </w:numPr>
        <w:jc w:val="both"/>
        <w:rPr>
          <w:rFonts w:asciiTheme="minorHAnsi" w:hAnsiTheme="minorHAnsi" w:cstheme="minorHAnsi"/>
          <w:lang w:val="en-GB"/>
        </w:rPr>
      </w:pPr>
      <w:r w:rsidRPr="00DF385F">
        <w:rPr>
          <w:rFonts w:asciiTheme="minorHAnsi" w:hAnsiTheme="minorHAnsi" w:cstheme="minorHAnsi"/>
          <w:lang w:val="en-GB"/>
        </w:rPr>
        <w:t xml:space="preserve">PCEAT’s outcome four, namely </w:t>
      </w:r>
      <w:r w:rsidR="00424D1B" w:rsidRPr="00DF385F">
        <w:rPr>
          <w:rFonts w:asciiTheme="minorHAnsi" w:hAnsiTheme="minorHAnsi" w:cstheme="minorHAnsi"/>
          <w:lang w:val="en-GB"/>
        </w:rPr>
        <w:t>‘</w:t>
      </w:r>
      <w:r w:rsidRPr="00DF385F">
        <w:rPr>
          <w:rFonts w:asciiTheme="minorHAnsi" w:hAnsiTheme="minorHAnsi" w:cstheme="minorHAnsi"/>
          <w:lang w:val="en-GB"/>
        </w:rPr>
        <w:t xml:space="preserve">Developing a culture of intolerance towards corruption in society through knowledge and advocacy to support anti-corruption efforts, </w:t>
      </w:r>
      <w:r w:rsidR="001014C5" w:rsidRPr="00DF385F">
        <w:rPr>
          <w:rFonts w:asciiTheme="minorHAnsi" w:hAnsiTheme="minorHAnsi" w:cstheme="minorHAnsi"/>
          <w:lang w:val="en-GB"/>
        </w:rPr>
        <w:t>and</w:t>
      </w:r>
      <w:r w:rsidRPr="00DF385F">
        <w:rPr>
          <w:rFonts w:asciiTheme="minorHAnsi" w:hAnsiTheme="minorHAnsi" w:cstheme="minorHAnsi"/>
          <w:lang w:val="en-GB"/>
        </w:rPr>
        <w:t xml:space="preserve"> active cooperation between the government, civil society and the private sector</w:t>
      </w:r>
      <w:r w:rsidR="00095059" w:rsidRPr="00DF385F">
        <w:rPr>
          <w:rFonts w:asciiTheme="minorHAnsi" w:hAnsiTheme="minorHAnsi" w:cstheme="minorHAnsi"/>
          <w:lang w:val="en-GB"/>
        </w:rPr>
        <w:t>’</w:t>
      </w:r>
      <w:r w:rsidR="00C52C67" w:rsidRPr="00DF385F">
        <w:rPr>
          <w:rFonts w:asciiTheme="minorHAnsi" w:hAnsiTheme="minorHAnsi" w:cstheme="minorHAnsi"/>
          <w:lang w:val="en-GB"/>
        </w:rPr>
        <w:t>,</w:t>
      </w:r>
      <w:r w:rsidRPr="00DF385F">
        <w:rPr>
          <w:rFonts w:asciiTheme="minorHAnsi" w:hAnsiTheme="minorHAnsi" w:cstheme="minorHAnsi"/>
          <w:lang w:val="en-GB"/>
        </w:rPr>
        <w:t xml:space="preserve"> is not only relevant but is also a crucial investment towards developing an active civil society and collaboration with the State’s AC agencies and entities. While </w:t>
      </w:r>
      <w:r w:rsidR="00B15E14" w:rsidRPr="00DF385F">
        <w:rPr>
          <w:rFonts w:asciiTheme="minorHAnsi" w:hAnsiTheme="minorHAnsi" w:cstheme="minorHAnsi"/>
          <w:lang w:val="en-GB"/>
        </w:rPr>
        <w:t xml:space="preserve">this was </w:t>
      </w:r>
      <w:r w:rsidRPr="00DF385F">
        <w:rPr>
          <w:rFonts w:asciiTheme="minorHAnsi" w:hAnsiTheme="minorHAnsi" w:cstheme="minorHAnsi"/>
          <w:lang w:val="en-GB"/>
        </w:rPr>
        <w:t xml:space="preserve">considered an ambitious goal at the outset, PCEAT was able to navigate </w:t>
      </w:r>
      <w:r w:rsidR="00095059" w:rsidRPr="00DF385F">
        <w:rPr>
          <w:rFonts w:asciiTheme="minorHAnsi" w:hAnsiTheme="minorHAnsi" w:cstheme="minorHAnsi"/>
          <w:lang w:val="en-GB"/>
        </w:rPr>
        <w:t xml:space="preserve">its </w:t>
      </w:r>
      <w:r w:rsidRPr="00DF385F">
        <w:rPr>
          <w:rFonts w:asciiTheme="minorHAnsi" w:hAnsiTheme="minorHAnsi" w:cstheme="minorHAnsi"/>
          <w:lang w:val="en-GB"/>
        </w:rPr>
        <w:t xml:space="preserve">implementation considering all associated risks of working in an environment in which the </w:t>
      </w:r>
      <w:r w:rsidR="00B15E14" w:rsidRPr="00DF385F">
        <w:rPr>
          <w:rFonts w:asciiTheme="minorHAnsi" w:hAnsiTheme="minorHAnsi" w:cstheme="minorHAnsi"/>
          <w:lang w:val="en-GB"/>
        </w:rPr>
        <w:t xml:space="preserve">space </w:t>
      </w:r>
      <w:r w:rsidRPr="00DF385F">
        <w:rPr>
          <w:rFonts w:asciiTheme="minorHAnsi" w:hAnsiTheme="minorHAnsi" w:cstheme="minorHAnsi"/>
          <w:lang w:val="en-GB"/>
        </w:rPr>
        <w:t xml:space="preserve">for CSOs has been shrinking for decades. </w:t>
      </w:r>
    </w:p>
    <w:p w14:paraId="39F603A3" w14:textId="77777777" w:rsidR="002D3696" w:rsidRPr="00DF385F" w:rsidRDefault="002D3696" w:rsidP="00EC7F88">
      <w:pPr>
        <w:pStyle w:val="ListParagraph"/>
        <w:ind w:left="0"/>
        <w:jc w:val="both"/>
        <w:rPr>
          <w:rFonts w:asciiTheme="minorHAnsi" w:hAnsiTheme="minorHAnsi" w:cstheme="minorHAnsi"/>
          <w:lang w:val="en-GB"/>
        </w:rPr>
      </w:pPr>
    </w:p>
    <w:p w14:paraId="407542C8" w14:textId="68859EDE" w:rsidR="00FB7DA4" w:rsidRPr="00DF385F" w:rsidRDefault="00FB7DA4" w:rsidP="00EC7F88">
      <w:pPr>
        <w:jc w:val="both"/>
        <w:rPr>
          <w:rFonts w:asciiTheme="minorHAnsi" w:hAnsiTheme="minorHAnsi" w:cstheme="minorHAnsi"/>
          <w:b/>
          <w:bCs/>
          <w:color w:val="000000"/>
        </w:rPr>
      </w:pPr>
      <w:r w:rsidRPr="00DF385F">
        <w:rPr>
          <w:rFonts w:asciiTheme="minorHAnsi" w:hAnsiTheme="minorHAnsi" w:cstheme="minorHAnsi"/>
          <w:b/>
          <w:bCs/>
          <w:color w:val="000000"/>
        </w:rPr>
        <w:t>Relevant to the State’s response to COVID-19</w:t>
      </w:r>
    </w:p>
    <w:p w14:paraId="692C9E43" w14:textId="77777777" w:rsidR="00095059" w:rsidRPr="00DF385F" w:rsidRDefault="00095059" w:rsidP="00EC7F88">
      <w:pPr>
        <w:jc w:val="both"/>
        <w:rPr>
          <w:rFonts w:asciiTheme="minorHAnsi" w:hAnsiTheme="minorHAnsi" w:cstheme="minorHAnsi"/>
          <w:b/>
          <w:bCs/>
          <w:color w:val="000000"/>
        </w:rPr>
      </w:pPr>
    </w:p>
    <w:p w14:paraId="4EB23E72" w14:textId="26E749DF" w:rsidR="00B15E14" w:rsidRPr="00DF385F" w:rsidRDefault="00FB7DA4" w:rsidP="00EC7F88">
      <w:pPr>
        <w:pStyle w:val="ListParagraph"/>
        <w:numPr>
          <w:ilvl w:val="0"/>
          <w:numId w:val="2"/>
        </w:numPr>
        <w:jc w:val="both"/>
        <w:rPr>
          <w:rFonts w:asciiTheme="minorHAnsi" w:hAnsiTheme="minorHAnsi" w:cstheme="minorHAnsi"/>
          <w:lang w:val="en-GB"/>
        </w:rPr>
      </w:pPr>
      <w:r w:rsidRPr="00DF385F">
        <w:rPr>
          <w:rFonts w:asciiTheme="minorHAnsi" w:hAnsiTheme="minorHAnsi" w:cstheme="minorHAnsi"/>
          <w:lang w:val="en-GB"/>
        </w:rPr>
        <w:t xml:space="preserve">The PCEAT response at the time of the global pandemic was well attuned to society's sudden emerging needs as a whole. Thanks to the flexible nature of the project design, PCEAT was able to respond to pressing needs by introducing an Anti-Corruption Management system (compliance control) in the Ministry of Health (MoH) and the overall health care system (with sectoral risk assessment of the core business processes, including </w:t>
      </w:r>
      <w:r w:rsidR="00B15E14" w:rsidRPr="00DF385F">
        <w:rPr>
          <w:rFonts w:asciiTheme="minorHAnsi" w:hAnsiTheme="minorHAnsi" w:cstheme="minorHAnsi"/>
          <w:lang w:val="en-GB"/>
        </w:rPr>
        <w:t xml:space="preserve">the </w:t>
      </w:r>
      <w:r w:rsidRPr="00DF385F">
        <w:rPr>
          <w:rFonts w:asciiTheme="minorHAnsi" w:hAnsiTheme="minorHAnsi" w:cstheme="minorHAnsi"/>
          <w:lang w:val="en-GB"/>
        </w:rPr>
        <w:t>procurement, storing and distribution of medical supplies, and disaster and emergency preparedness).</w:t>
      </w:r>
    </w:p>
    <w:p w14:paraId="6D8FD02B" w14:textId="30EB51EA" w:rsidR="00FB7DA4" w:rsidRPr="00DF385F" w:rsidRDefault="00FB7DA4" w:rsidP="003F1EC0">
      <w:pPr>
        <w:pStyle w:val="ListParagraph"/>
        <w:ind w:left="360"/>
        <w:jc w:val="both"/>
        <w:rPr>
          <w:rFonts w:asciiTheme="minorHAnsi" w:hAnsiTheme="minorHAnsi" w:cstheme="minorHAnsi"/>
          <w:lang w:val="en-GB"/>
        </w:rPr>
      </w:pPr>
      <w:r w:rsidRPr="00DF385F">
        <w:rPr>
          <w:rFonts w:asciiTheme="minorHAnsi" w:hAnsiTheme="minorHAnsi" w:cstheme="minorHAnsi"/>
          <w:lang w:val="en-GB"/>
        </w:rPr>
        <w:t xml:space="preserve"> </w:t>
      </w:r>
    </w:p>
    <w:p w14:paraId="4131E67A" w14:textId="1209A67D" w:rsidR="00FB7DA4" w:rsidRPr="00DF385F" w:rsidRDefault="00FB7DA4" w:rsidP="003F1EC0">
      <w:pPr>
        <w:jc w:val="both"/>
        <w:rPr>
          <w:rFonts w:asciiTheme="minorHAnsi" w:hAnsiTheme="minorHAnsi" w:cstheme="minorHAnsi"/>
          <w:b/>
          <w:bCs/>
          <w:color w:val="000000"/>
        </w:rPr>
      </w:pPr>
      <w:r w:rsidRPr="00DF385F">
        <w:rPr>
          <w:rFonts w:asciiTheme="minorHAnsi" w:hAnsiTheme="minorHAnsi" w:cstheme="minorHAnsi"/>
          <w:b/>
          <w:bCs/>
          <w:color w:val="000000"/>
        </w:rPr>
        <w:t>Relevance to the global and regional context</w:t>
      </w:r>
    </w:p>
    <w:p w14:paraId="0B5F8252" w14:textId="77777777" w:rsidR="00B15E14" w:rsidRPr="00DF385F" w:rsidRDefault="00B15E14" w:rsidP="003F1EC0">
      <w:pPr>
        <w:jc w:val="both"/>
        <w:rPr>
          <w:rFonts w:asciiTheme="minorHAnsi" w:hAnsiTheme="minorHAnsi" w:cstheme="minorHAnsi"/>
          <w:b/>
          <w:bCs/>
          <w:color w:val="000000"/>
        </w:rPr>
      </w:pPr>
    </w:p>
    <w:p w14:paraId="32639CAE" w14:textId="7604E859" w:rsidR="00FB7DA4" w:rsidRPr="00DF385F" w:rsidRDefault="00FB7DA4" w:rsidP="0080419C">
      <w:pPr>
        <w:pStyle w:val="ListParagraph"/>
        <w:numPr>
          <w:ilvl w:val="0"/>
          <w:numId w:val="2"/>
        </w:numPr>
        <w:jc w:val="both"/>
        <w:rPr>
          <w:rFonts w:asciiTheme="minorHAnsi" w:hAnsiTheme="minorHAnsi" w:cstheme="minorHAnsi"/>
          <w:lang w:val="en-GB"/>
        </w:rPr>
      </w:pPr>
      <w:r w:rsidRPr="00DF385F">
        <w:rPr>
          <w:rFonts w:asciiTheme="minorHAnsi" w:hAnsiTheme="minorHAnsi" w:cstheme="minorHAnsi"/>
          <w:lang w:val="en-GB"/>
        </w:rPr>
        <w:t xml:space="preserve">Uzbekistan ratified the United Nations Convention against Corruption (UNCAC) in 2008. Its implementation of the Convention was reviewed in the first cycle of the UNCAC Implementation Review Mechanism, which focused on </w:t>
      </w:r>
      <w:r w:rsidR="006010DA" w:rsidRPr="00DF385F">
        <w:rPr>
          <w:rFonts w:asciiTheme="minorHAnsi" w:hAnsiTheme="minorHAnsi" w:cstheme="minorHAnsi"/>
          <w:lang w:val="en-GB"/>
        </w:rPr>
        <w:t>criminalization</w:t>
      </w:r>
      <w:r w:rsidRPr="00DF385F">
        <w:rPr>
          <w:rFonts w:asciiTheme="minorHAnsi" w:hAnsiTheme="minorHAnsi" w:cstheme="minorHAnsi"/>
          <w:lang w:val="en-GB"/>
        </w:rPr>
        <w:t xml:space="preserve"> and international cooperation. The first cycle review </w:t>
      </w:r>
      <w:r w:rsidR="00407E78" w:rsidRPr="00DF385F">
        <w:rPr>
          <w:rFonts w:asciiTheme="minorHAnsi" w:hAnsiTheme="minorHAnsi" w:cstheme="minorHAnsi"/>
          <w:lang w:val="en-GB"/>
        </w:rPr>
        <w:t xml:space="preserve">in </w:t>
      </w:r>
      <w:r w:rsidRPr="00DF385F">
        <w:rPr>
          <w:rFonts w:asciiTheme="minorHAnsi" w:hAnsiTheme="minorHAnsi" w:cstheme="minorHAnsi"/>
          <w:lang w:val="en-GB"/>
        </w:rPr>
        <w:t xml:space="preserve">2016 noted Uzbekistan’s success </w:t>
      </w:r>
      <w:r w:rsidR="00C52C67" w:rsidRPr="00DF385F">
        <w:rPr>
          <w:rFonts w:asciiTheme="minorHAnsi" w:hAnsiTheme="minorHAnsi" w:cstheme="minorHAnsi"/>
          <w:lang w:val="en-GB"/>
        </w:rPr>
        <w:t xml:space="preserve">in </w:t>
      </w:r>
      <w:r w:rsidRPr="00DF385F">
        <w:rPr>
          <w:rFonts w:asciiTheme="minorHAnsi" w:hAnsiTheme="minorHAnsi" w:cstheme="minorHAnsi"/>
          <w:lang w:val="en-GB"/>
        </w:rPr>
        <w:t>establish</w:t>
      </w:r>
      <w:r w:rsidR="00095059" w:rsidRPr="00DF385F">
        <w:rPr>
          <w:rFonts w:asciiTheme="minorHAnsi" w:hAnsiTheme="minorHAnsi" w:cstheme="minorHAnsi"/>
          <w:lang w:val="en-GB"/>
        </w:rPr>
        <w:t>ing</w:t>
      </w:r>
      <w:r w:rsidRPr="00DF385F">
        <w:rPr>
          <w:rFonts w:asciiTheme="minorHAnsi" w:hAnsiTheme="minorHAnsi" w:cstheme="minorHAnsi"/>
          <w:lang w:val="en-GB"/>
        </w:rPr>
        <w:t xml:space="preserve"> an inter-agency working group to support the improvement of the </w:t>
      </w:r>
      <w:r w:rsidR="006010DA" w:rsidRPr="00DF385F">
        <w:rPr>
          <w:rFonts w:asciiTheme="minorHAnsi" w:hAnsiTheme="minorHAnsi" w:cstheme="minorHAnsi"/>
          <w:lang w:val="en-GB"/>
        </w:rPr>
        <w:t>organizational</w:t>
      </w:r>
      <w:r w:rsidRPr="00DF385F">
        <w:rPr>
          <w:rFonts w:asciiTheme="minorHAnsi" w:hAnsiTheme="minorHAnsi" w:cstheme="minorHAnsi"/>
          <w:lang w:val="en-GB"/>
        </w:rPr>
        <w:t>, practical and regulatory frameworks for combating corruption</w:t>
      </w:r>
      <w:r w:rsidR="00095059" w:rsidRPr="00DF385F">
        <w:rPr>
          <w:rFonts w:asciiTheme="minorHAnsi" w:hAnsiTheme="minorHAnsi" w:cstheme="minorHAnsi"/>
          <w:lang w:val="en-GB"/>
        </w:rPr>
        <w:t>. It</w:t>
      </w:r>
      <w:r w:rsidRPr="00DF385F">
        <w:rPr>
          <w:rFonts w:asciiTheme="minorHAnsi" w:hAnsiTheme="minorHAnsi" w:cstheme="minorHAnsi"/>
          <w:lang w:val="en-GB"/>
        </w:rPr>
        <w:t xml:space="preserve"> also highlighted several challenges, including the need </w:t>
      </w:r>
      <w:r w:rsidR="0097183A" w:rsidRPr="00DF385F">
        <w:rPr>
          <w:rFonts w:asciiTheme="minorHAnsi" w:hAnsiTheme="minorHAnsi" w:cstheme="minorHAnsi"/>
          <w:lang w:val="en-GB"/>
        </w:rPr>
        <w:t>to adopt</w:t>
      </w:r>
      <w:r w:rsidRPr="00DF385F">
        <w:rPr>
          <w:rFonts w:asciiTheme="minorHAnsi" w:hAnsiTheme="minorHAnsi" w:cstheme="minorHAnsi"/>
          <w:lang w:val="en-GB"/>
        </w:rPr>
        <w:t xml:space="preserve"> measures to </w:t>
      </w:r>
      <w:r w:rsidR="00095059" w:rsidRPr="00DF385F">
        <w:rPr>
          <w:rFonts w:asciiTheme="minorHAnsi" w:hAnsiTheme="minorHAnsi" w:cstheme="minorHAnsi"/>
          <w:lang w:val="en-GB"/>
        </w:rPr>
        <w:t xml:space="preserve">further </w:t>
      </w:r>
      <w:r w:rsidRPr="00DF385F">
        <w:rPr>
          <w:rFonts w:asciiTheme="minorHAnsi" w:hAnsiTheme="minorHAnsi" w:cstheme="minorHAnsi"/>
          <w:lang w:val="en-GB"/>
        </w:rPr>
        <w:t xml:space="preserve">improve the </w:t>
      </w:r>
      <w:r w:rsidR="006010DA" w:rsidRPr="00DF385F">
        <w:rPr>
          <w:rFonts w:asciiTheme="minorHAnsi" w:hAnsiTheme="minorHAnsi" w:cstheme="minorHAnsi"/>
          <w:lang w:val="en-GB"/>
        </w:rPr>
        <w:t>specialization</w:t>
      </w:r>
      <w:r w:rsidRPr="00DF385F">
        <w:rPr>
          <w:rFonts w:asciiTheme="minorHAnsi" w:hAnsiTheme="minorHAnsi" w:cstheme="minorHAnsi"/>
          <w:lang w:val="en-GB"/>
        </w:rPr>
        <w:t xml:space="preserve"> of anti-corruption units and the professional training of their staff, and to ensure their autonomy and independence’ (p.13) (pursuant to UNCAC art. 36). </w:t>
      </w:r>
      <w:r w:rsidR="003159B3" w:rsidRPr="00DF385F">
        <w:rPr>
          <w:rFonts w:asciiTheme="minorHAnsi" w:hAnsiTheme="minorHAnsi" w:cstheme="minorHAnsi"/>
          <w:lang w:val="en-GB"/>
        </w:rPr>
        <w:t>T</w:t>
      </w:r>
      <w:r w:rsidRPr="00DF385F">
        <w:rPr>
          <w:rFonts w:asciiTheme="minorHAnsi" w:hAnsiTheme="minorHAnsi" w:cstheme="minorHAnsi"/>
          <w:lang w:val="en-GB"/>
        </w:rPr>
        <w:t>he second cycle review, which focuses on prevention and asset recovery, is currently ongoing. To that end, the project was relevant to the Government’s efforts to fulfil its international commitments to curb and prevent corruption.</w:t>
      </w:r>
    </w:p>
    <w:p w14:paraId="113AFF76" w14:textId="77777777" w:rsidR="00095059" w:rsidRPr="00DF385F" w:rsidRDefault="00095059" w:rsidP="003F1EC0">
      <w:pPr>
        <w:pStyle w:val="ListParagraph"/>
        <w:ind w:left="360"/>
        <w:jc w:val="both"/>
        <w:rPr>
          <w:rFonts w:asciiTheme="minorHAnsi" w:hAnsiTheme="minorHAnsi" w:cstheme="minorHAnsi"/>
          <w:lang w:val="en-GB"/>
        </w:rPr>
      </w:pPr>
    </w:p>
    <w:p w14:paraId="327E8831" w14:textId="3DD51CBA" w:rsidR="00FB7DA4" w:rsidRPr="00DF385F" w:rsidRDefault="00FB7DA4" w:rsidP="00763C32">
      <w:pPr>
        <w:pStyle w:val="ListParagraph"/>
        <w:numPr>
          <w:ilvl w:val="0"/>
          <w:numId w:val="2"/>
        </w:numPr>
        <w:jc w:val="both"/>
        <w:rPr>
          <w:rFonts w:asciiTheme="minorHAnsi" w:hAnsiTheme="minorHAnsi" w:cstheme="minorHAnsi"/>
          <w:lang w:val="en-GB"/>
        </w:rPr>
      </w:pPr>
      <w:r w:rsidRPr="00DF385F">
        <w:rPr>
          <w:rFonts w:asciiTheme="minorHAnsi" w:hAnsiTheme="minorHAnsi" w:cstheme="minorHAnsi"/>
          <w:lang w:val="en-GB"/>
        </w:rPr>
        <w:t xml:space="preserve">Finally, </w:t>
      </w:r>
      <w:r w:rsidR="00871B00" w:rsidRPr="00DF385F">
        <w:rPr>
          <w:rFonts w:asciiTheme="minorHAnsi" w:hAnsiTheme="minorHAnsi" w:cstheme="minorHAnsi"/>
          <w:lang w:val="en-GB"/>
        </w:rPr>
        <w:t xml:space="preserve">the </w:t>
      </w:r>
      <w:r w:rsidRPr="00DF385F">
        <w:rPr>
          <w:rFonts w:asciiTheme="minorHAnsi" w:hAnsiTheme="minorHAnsi" w:cstheme="minorHAnsi"/>
          <w:lang w:val="en-GB"/>
        </w:rPr>
        <w:t xml:space="preserve">PCEAT </w:t>
      </w:r>
      <w:r w:rsidR="00871B00" w:rsidRPr="00DF385F">
        <w:rPr>
          <w:rFonts w:asciiTheme="minorHAnsi" w:hAnsiTheme="minorHAnsi" w:cstheme="minorHAnsi"/>
          <w:lang w:val="en-GB"/>
        </w:rPr>
        <w:t xml:space="preserve">project </w:t>
      </w:r>
      <w:r w:rsidRPr="00DF385F">
        <w:rPr>
          <w:rFonts w:asciiTheme="minorHAnsi" w:hAnsiTheme="minorHAnsi" w:cstheme="minorHAnsi"/>
          <w:lang w:val="en-GB"/>
        </w:rPr>
        <w:t>constituted a model for the entire Central Asian region</w:t>
      </w:r>
      <w:r w:rsidR="00095059" w:rsidRPr="00DF385F">
        <w:rPr>
          <w:rFonts w:asciiTheme="minorHAnsi" w:hAnsiTheme="minorHAnsi" w:cstheme="minorHAnsi"/>
          <w:lang w:val="en-GB"/>
        </w:rPr>
        <w:t xml:space="preserve"> –</w:t>
      </w:r>
      <w:r w:rsidRPr="00DF385F">
        <w:rPr>
          <w:rFonts w:asciiTheme="minorHAnsi" w:hAnsiTheme="minorHAnsi" w:cstheme="minorHAnsi"/>
          <w:lang w:val="en-GB"/>
        </w:rPr>
        <w:t xml:space="preserve"> there</w:t>
      </w:r>
      <w:r w:rsidR="00095059" w:rsidRPr="00DF385F">
        <w:rPr>
          <w:rFonts w:asciiTheme="minorHAnsi" w:hAnsiTheme="minorHAnsi" w:cstheme="minorHAnsi"/>
          <w:lang w:val="en-GB"/>
        </w:rPr>
        <w:t xml:space="preserve"> </w:t>
      </w:r>
      <w:r w:rsidRPr="00DF385F">
        <w:rPr>
          <w:rFonts w:asciiTheme="minorHAnsi" w:hAnsiTheme="minorHAnsi" w:cstheme="minorHAnsi"/>
          <w:lang w:val="en-GB"/>
        </w:rPr>
        <w:t xml:space="preserve">was a need for </w:t>
      </w:r>
      <w:r w:rsidR="00AB7458" w:rsidRPr="00DF385F">
        <w:rPr>
          <w:rFonts w:asciiTheme="minorHAnsi" w:hAnsiTheme="minorHAnsi" w:cstheme="minorHAnsi"/>
          <w:lang w:val="en-GB"/>
        </w:rPr>
        <w:t xml:space="preserve">both </w:t>
      </w:r>
      <w:r w:rsidRPr="00DF385F">
        <w:rPr>
          <w:rFonts w:asciiTheme="minorHAnsi" w:hAnsiTheme="minorHAnsi" w:cstheme="minorHAnsi"/>
          <w:lang w:val="en-GB"/>
        </w:rPr>
        <w:t xml:space="preserve">a flagship intervention of this scale, </w:t>
      </w:r>
      <w:r w:rsidR="00095059" w:rsidRPr="00DF385F">
        <w:rPr>
          <w:rFonts w:asciiTheme="minorHAnsi" w:hAnsiTheme="minorHAnsi" w:cstheme="minorHAnsi"/>
          <w:lang w:val="en-GB"/>
        </w:rPr>
        <w:t xml:space="preserve">and the </w:t>
      </w:r>
      <w:r w:rsidRPr="00DF385F">
        <w:rPr>
          <w:rFonts w:asciiTheme="minorHAnsi" w:hAnsiTheme="minorHAnsi" w:cstheme="minorHAnsi"/>
          <w:lang w:val="en-GB"/>
        </w:rPr>
        <w:t xml:space="preserve">scope and level of political will to build a case for neighbouring countries. </w:t>
      </w:r>
    </w:p>
    <w:p w14:paraId="3B3B967E" w14:textId="77777777" w:rsidR="00FB7DA4" w:rsidRPr="00DF385F" w:rsidRDefault="00FB7DA4" w:rsidP="00FB7DA4">
      <w:pPr>
        <w:jc w:val="both"/>
        <w:rPr>
          <w:rFonts w:asciiTheme="minorHAnsi" w:hAnsiTheme="minorHAnsi" w:cstheme="minorHAnsi"/>
        </w:rPr>
      </w:pPr>
    </w:p>
    <w:p w14:paraId="78093FAE" w14:textId="49B80B94" w:rsidR="00FB7DA4" w:rsidRDefault="00FB7DA4" w:rsidP="003F1EC0">
      <w:pPr>
        <w:pStyle w:val="ListParagraph"/>
        <w:numPr>
          <w:ilvl w:val="0"/>
          <w:numId w:val="2"/>
        </w:numPr>
        <w:jc w:val="both"/>
        <w:rPr>
          <w:rFonts w:asciiTheme="minorHAnsi" w:hAnsiTheme="minorHAnsi" w:cstheme="minorHAnsi"/>
          <w:lang w:val="en-GB"/>
        </w:rPr>
      </w:pPr>
      <w:r w:rsidRPr="003F1EC0">
        <w:rPr>
          <w:rFonts w:asciiTheme="minorHAnsi" w:hAnsiTheme="minorHAnsi" w:cstheme="minorHAnsi"/>
          <w:lang w:val="en-GB"/>
        </w:rPr>
        <w:t>Considering</w:t>
      </w:r>
      <w:r w:rsidRPr="00DF385F">
        <w:rPr>
          <w:rFonts w:asciiTheme="minorHAnsi" w:hAnsiTheme="minorHAnsi" w:cstheme="minorHAnsi"/>
          <w:color w:val="000000"/>
          <w:lang w:val="en-GB"/>
        </w:rPr>
        <w:t xml:space="preserve"> the gender dimension, PCEAT’s project design would have benefited from </w:t>
      </w:r>
      <w:r w:rsidRPr="00DF385F">
        <w:rPr>
          <w:rFonts w:asciiTheme="minorHAnsi" w:hAnsiTheme="minorHAnsi" w:cstheme="minorHAnsi"/>
          <w:lang w:val="en-GB"/>
        </w:rPr>
        <w:t xml:space="preserve">the existence of a gender-specific outcome. At present, the </w:t>
      </w:r>
      <w:r w:rsidR="00520C7F" w:rsidRPr="00DF385F">
        <w:rPr>
          <w:rFonts w:asciiTheme="minorHAnsi" w:hAnsiTheme="minorHAnsi" w:cstheme="minorHAnsi"/>
          <w:lang w:val="en-GB"/>
        </w:rPr>
        <w:t xml:space="preserve">project’s </w:t>
      </w:r>
      <w:r w:rsidRPr="00DF385F">
        <w:rPr>
          <w:rFonts w:asciiTheme="minorHAnsi" w:hAnsiTheme="minorHAnsi" w:cstheme="minorHAnsi"/>
          <w:lang w:val="en-GB"/>
        </w:rPr>
        <w:t xml:space="preserve">implementation is only measuring the scale of participation and </w:t>
      </w:r>
      <w:r w:rsidR="0080419C" w:rsidRPr="00DF385F">
        <w:rPr>
          <w:rFonts w:asciiTheme="minorHAnsi" w:hAnsiTheme="minorHAnsi" w:cstheme="minorHAnsi"/>
          <w:lang w:val="en-GB"/>
        </w:rPr>
        <w:t xml:space="preserve">collecting </w:t>
      </w:r>
      <w:r w:rsidRPr="00DF385F">
        <w:rPr>
          <w:rFonts w:asciiTheme="minorHAnsi" w:hAnsiTheme="minorHAnsi" w:cstheme="minorHAnsi"/>
          <w:lang w:val="en-GB"/>
        </w:rPr>
        <w:t xml:space="preserve">gender-disaggregated data </w:t>
      </w:r>
      <w:r w:rsidR="0080419C" w:rsidRPr="00DF385F">
        <w:rPr>
          <w:rFonts w:asciiTheme="minorHAnsi" w:hAnsiTheme="minorHAnsi" w:cstheme="minorHAnsi"/>
          <w:lang w:val="en-GB"/>
        </w:rPr>
        <w:t xml:space="preserve">from </w:t>
      </w:r>
      <w:r w:rsidRPr="00DF385F">
        <w:rPr>
          <w:rFonts w:asciiTheme="minorHAnsi" w:hAnsiTheme="minorHAnsi" w:cstheme="minorHAnsi"/>
          <w:lang w:val="en-GB"/>
        </w:rPr>
        <w:t>among</w:t>
      </w:r>
      <w:r w:rsidR="0080419C" w:rsidRPr="00DF385F">
        <w:rPr>
          <w:rFonts w:asciiTheme="minorHAnsi" w:hAnsiTheme="minorHAnsi" w:cstheme="minorHAnsi"/>
          <w:lang w:val="en-GB"/>
        </w:rPr>
        <w:t xml:space="preserve"> its</w:t>
      </w:r>
      <w:r w:rsidRPr="00DF385F">
        <w:rPr>
          <w:rFonts w:asciiTheme="minorHAnsi" w:hAnsiTheme="minorHAnsi" w:cstheme="minorHAnsi"/>
          <w:lang w:val="en-GB"/>
        </w:rPr>
        <w:t xml:space="preserve"> beneficiaries. Regretfully a number of interviewees still perceive anti-corruption efforts to be better handled by male</w:t>
      </w:r>
      <w:r w:rsidR="00F17A39" w:rsidRPr="00DF385F">
        <w:rPr>
          <w:rFonts w:asciiTheme="minorHAnsi" w:hAnsiTheme="minorHAnsi" w:cstheme="minorHAnsi"/>
          <w:lang w:val="en-GB"/>
        </w:rPr>
        <w:t xml:space="preserve"> professionals</w:t>
      </w:r>
      <w:r w:rsidRPr="00DF385F">
        <w:rPr>
          <w:rFonts w:asciiTheme="minorHAnsi" w:hAnsiTheme="minorHAnsi" w:cstheme="minorHAnsi"/>
          <w:lang w:val="en-GB"/>
        </w:rPr>
        <w:t xml:space="preserve">. Thus, gender-biased norms and stigma continue to prevent female professionals from participating equally in anti-corruption activities. </w:t>
      </w:r>
    </w:p>
    <w:p w14:paraId="34A10E66" w14:textId="17DFAD73" w:rsidR="003F1EC0" w:rsidRDefault="003F1EC0" w:rsidP="003F1EC0">
      <w:pPr>
        <w:jc w:val="both"/>
        <w:rPr>
          <w:rFonts w:asciiTheme="minorHAnsi" w:hAnsiTheme="minorHAnsi" w:cstheme="minorHAnsi"/>
          <w:lang w:val="en-GB"/>
        </w:rPr>
      </w:pPr>
    </w:p>
    <w:p w14:paraId="7B0DCD1F" w14:textId="5B830EE1" w:rsidR="003F1EC0" w:rsidRDefault="003F1EC0" w:rsidP="003F1EC0">
      <w:pPr>
        <w:jc w:val="both"/>
        <w:rPr>
          <w:rFonts w:asciiTheme="minorHAnsi" w:hAnsiTheme="minorHAnsi" w:cstheme="minorHAnsi"/>
          <w:lang w:val="en-GB"/>
        </w:rPr>
      </w:pPr>
    </w:p>
    <w:p w14:paraId="4DDEA7E0" w14:textId="71DB29EB" w:rsidR="003F1EC0" w:rsidRDefault="003F1EC0" w:rsidP="003F1EC0">
      <w:pPr>
        <w:jc w:val="both"/>
        <w:rPr>
          <w:rFonts w:asciiTheme="minorHAnsi" w:hAnsiTheme="minorHAnsi" w:cstheme="minorHAnsi"/>
          <w:lang w:val="en-GB"/>
        </w:rPr>
      </w:pPr>
    </w:p>
    <w:p w14:paraId="7FE40BA3" w14:textId="77777777" w:rsidR="003F1EC0" w:rsidRPr="003F1EC0" w:rsidRDefault="003F1EC0" w:rsidP="003F1EC0">
      <w:pPr>
        <w:jc w:val="both"/>
        <w:rPr>
          <w:rFonts w:asciiTheme="minorHAnsi" w:hAnsiTheme="minorHAnsi" w:cstheme="minorHAnsi"/>
          <w:lang w:val="en-GB"/>
        </w:rPr>
      </w:pPr>
    </w:p>
    <w:p w14:paraId="15DCE33C" w14:textId="6EEB96A5" w:rsidR="00FB7DA4" w:rsidRPr="00DF385F" w:rsidRDefault="003F1EC0" w:rsidP="003F1EC0">
      <w:pPr>
        <w:pStyle w:val="ListParagraph"/>
        <w:ind w:left="0"/>
        <w:rPr>
          <w:rFonts w:asciiTheme="minorHAnsi" w:hAnsiTheme="minorHAnsi" w:cstheme="minorHAnsi"/>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695104" behindDoc="0" locked="0" layoutInCell="1" allowOverlap="1" wp14:anchorId="58286FD0" wp14:editId="494DA799">
                <wp:simplePos x="0" y="0"/>
                <wp:positionH relativeFrom="column">
                  <wp:posOffset>-58420</wp:posOffset>
                </wp:positionH>
                <wp:positionV relativeFrom="paragraph">
                  <wp:posOffset>147320</wp:posOffset>
                </wp:positionV>
                <wp:extent cx="6517005" cy="814070"/>
                <wp:effectExtent l="25400" t="12700" r="23495" b="11430"/>
                <wp:wrapNone/>
                <wp:docPr id="17" name="Double Brace 17"/>
                <wp:cNvGraphicFramePr/>
                <a:graphic xmlns:a="http://schemas.openxmlformats.org/drawingml/2006/main">
                  <a:graphicData uri="http://schemas.microsoft.com/office/word/2010/wordprocessingShape">
                    <wps:wsp>
                      <wps:cNvSpPr/>
                      <wps:spPr>
                        <a:xfrm>
                          <a:off x="0" y="0"/>
                          <a:ext cx="6517005" cy="8140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C0705E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7" o:spid="_x0000_s1026" type="#_x0000_t186" style="position:absolute;margin-left:-4.6pt;margin-top:11.6pt;width:513.15pt;height:6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" strokecolor="#5b9bd5 [3208]" strokeweight="1.5pt">
                <v:stroke joinstyle="miter"/>
              </v:shape>
            </w:pict>
          </mc:Fallback>
        </mc:AlternateContent>
      </w:r>
    </w:p>
    <w:p w14:paraId="5606335C" w14:textId="4D8B2A89" w:rsidR="00FB7DA4" w:rsidRPr="00DF385F" w:rsidRDefault="00FB7DA4" w:rsidP="00464D51">
      <w:pPr>
        <w:pStyle w:val="ListParagraph"/>
        <w:numPr>
          <w:ilvl w:val="0"/>
          <w:numId w:val="1"/>
        </w:numPr>
        <w:ind w:left="936"/>
        <w:jc w:val="center"/>
        <w:rPr>
          <w:rFonts w:asciiTheme="minorHAnsi" w:hAnsiTheme="minorHAnsi" w:cstheme="minorHAnsi"/>
          <w:b/>
          <w:bCs/>
          <w:i/>
          <w:iCs/>
          <w:lang w:val="en-GB"/>
        </w:rPr>
      </w:pPr>
      <w:r w:rsidRPr="00DF385F">
        <w:rPr>
          <w:rFonts w:asciiTheme="minorHAnsi" w:hAnsiTheme="minorHAnsi" w:cstheme="minorHAnsi"/>
          <w:b/>
          <w:bCs/>
          <w:i/>
          <w:iCs/>
          <w:lang w:val="en-GB"/>
        </w:rPr>
        <w:t>How clear is the intervention logic (i.e.</w:t>
      </w:r>
      <w:r w:rsidR="000F15F3">
        <w:rPr>
          <w:rFonts w:asciiTheme="minorHAnsi" w:hAnsiTheme="minorHAnsi" w:cstheme="minorHAnsi"/>
          <w:b/>
          <w:bCs/>
          <w:i/>
          <w:iCs/>
          <w:lang w:val="en-GB"/>
        </w:rPr>
        <w:t>,</w:t>
      </w:r>
      <w:r w:rsidRPr="00DF385F">
        <w:rPr>
          <w:rFonts w:asciiTheme="minorHAnsi" w:hAnsiTheme="minorHAnsi" w:cstheme="minorHAnsi"/>
          <w:b/>
          <w:bCs/>
          <w:i/>
          <w:iCs/>
          <w:lang w:val="en-GB"/>
        </w:rPr>
        <w:t xml:space="preserve"> the</w:t>
      </w:r>
      <w:r w:rsidR="00B43B87" w:rsidRPr="00DF385F">
        <w:rPr>
          <w:rFonts w:asciiTheme="minorHAnsi" w:hAnsiTheme="minorHAnsi" w:cstheme="minorHAnsi"/>
          <w:b/>
          <w:bCs/>
          <w:i/>
          <w:iCs/>
          <w:lang w:val="en-GB"/>
        </w:rPr>
        <w:t xml:space="preserve"> T</w:t>
      </w:r>
      <w:r w:rsidRPr="00DF385F">
        <w:rPr>
          <w:rFonts w:asciiTheme="minorHAnsi" w:hAnsiTheme="minorHAnsi" w:cstheme="minorHAnsi"/>
          <w:b/>
          <w:bCs/>
          <w:i/>
          <w:iCs/>
          <w:lang w:val="en-GB"/>
        </w:rPr>
        <w:t xml:space="preserve">heory of </w:t>
      </w:r>
      <w:r w:rsidR="00B43B87" w:rsidRPr="00DF385F">
        <w:rPr>
          <w:rFonts w:asciiTheme="minorHAnsi" w:hAnsiTheme="minorHAnsi" w:cstheme="minorHAnsi"/>
          <w:b/>
          <w:bCs/>
          <w:i/>
          <w:iCs/>
          <w:lang w:val="en-GB"/>
        </w:rPr>
        <w:t>C</w:t>
      </w:r>
      <w:r w:rsidRPr="00DF385F">
        <w:rPr>
          <w:rFonts w:asciiTheme="minorHAnsi" w:hAnsiTheme="minorHAnsi" w:cstheme="minorHAnsi"/>
          <w:b/>
          <w:bCs/>
          <w:i/>
          <w:iCs/>
          <w:lang w:val="en-GB"/>
        </w:rPr>
        <w:t>hange)</w:t>
      </w:r>
      <w:r w:rsidR="0097183A" w:rsidRPr="00DF385F">
        <w:rPr>
          <w:rFonts w:asciiTheme="minorHAnsi" w:hAnsiTheme="minorHAnsi" w:cstheme="minorHAnsi"/>
          <w:b/>
          <w:bCs/>
          <w:i/>
          <w:iCs/>
          <w:lang w:val="en-GB"/>
        </w:rPr>
        <w:t>,</w:t>
      </w:r>
      <w:r w:rsidRPr="00DF385F">
        <w:rPr>
          <w:rFonts w:asciiTheme="minorHAnsi" w:hAnsiTheme="minorHAnsi" w:cstheme="minorHAnsi"/>
          <w:b/>
          <w:bCs/>
          <w:i/>
          <w:iCs/>
          <w:lang w:val="en-GB"/>
        </w:rPr>
        <w:t xml:space="preserve"> and how effective is the logical results framework?</w:t>
      </w:r>
    </w:p>
    <w:p w14:paraId="3FB069ED" w14:textId="77777777" w:rsidR="00C46676" w:rsidRPr="00DF385F" w:rsidRDefault="00C46676" w:rsidP="003F1EC0">
      <w:pPr>
        <w:pStyle w:val="ListParagraph"/>
        <w:ind w:left="936"/>
        <w:rPr>
          <w:rFonts w:asciiTheme="minorHAnsi" w:hAnsiTheme="minorHAnsi" w:cstheme="minorHAnsi"/>
          <w:b/>
          <w:bCs/>
          <w:i/>
          <w:iCs/>
          <w:lang w:val="en-GB"/>
        </w:rPr>
      </w:pPr>
    </w:p>
    <w:p w14:paraId="46ED43F6" w14:textId="6E41DB8D" w:rsidR="00FB7DA4" w:rsidRPr="00DF385F" w:rsidRDefault="00FB7DA4" w:rsidP="00E33ED4">
      <w:pPr>
        <w:pStyle w:val="ListParagraph"/>
        <w:numPr>
          <w:ilvl w:val="0"/>
          <w:numId w:val="1"/>
        </w:numPr>
        <w:ind w:left="0"/>
        <w:jc w:val="center"/>
        <w:rPr>
          <w:rFonts w:asciiTheme="minorHAnsi" w:hAnsiTheme="minorHAnsi" w:cstheme="minorHAnsi"/>
          <w:b/>
          <w:bCs/>
          <w:i/>
          <w:iCs/>
          <w:lang w:val="en-GB"/>
        </w:rPr>
      </w:pPr>
      <w:r w:rsidRPr="00DF385F">
        <w:rPr>
          <w:rFonts w:asciiTheme="minorHAnsi" w:hAnsiTheme="minorHAnsi" w:cstheme="minorHAnsi"/>
          <w:b/>
          <w:bCs/>
          <w:i/>
          <w:iCs/>
          <w:lang w:val="en-GB"/>
        </w:rPr>
        <w:t xml:space="preserve">How effective are the current indicators </w:t>
      </w:r>
      <w:r w:rsidR="00271360" w:rsidRPr="00DF385F">
        <w:rPr>
          <w:rFonts w:asciiTheme="minorHAnsi" w:hAnsiTheme="minorHAnsi" w:cstheme="minorHAnsi"/>
          <w:b/>
          <w:bCs/>
          <w:i/>
          <w:iCs/>
          <w:lang w:val="en-GB"/>
        </w:rPr>
        <w:t>in</w:t>
      </w:r>
      <w:r w:rsidRPr="00DF385F">
        <w:rPr>
          <w:rFonts w:asciiTheme="minorHAnsi" w:hAnsiTheme="minorHAnsi" w:cstheme="minorHAnsi"/>
          <w:b/>
          <w:bCs/>
          <w:i/>
          <w:iCs/>
          <w:lang w:val="en-GB"/>
        </w:rPr>
        <w:t xml:space="preserve"> track</w:t>
      </w:r>
      <w:r w:rsidR="00271360" w:rsidRPr="00DF385F">
        <w:rPr>
          <w:rFonts w:asciiTheme="minorHAnsi" w:hAnsiTheme="minorHAnsi" w:cstheme="minorHAnsi"/>
          <w:b/>
          <w:bCs/>
          <w:i/>
          <w:iCs/>
          <w:lang w:val="en-GB"/>
        </w:rPr>
        <w:t>ing</w:t>
      </w:r>
      <w:r w:rsidRPr="00DF385F">
        <w:rPr>
          <w:rFonts w:asciiTheme="minorHAnsi" w:hAnsiTheme="minorHAnsi" w:cstheme="minorHAnsi"/>
          <w:b/>
          <w:bCs/>
          <w:i/>
          <w:iCs/>
          <w:lang w:val="en-GB"/>
        </w:rPr>
        <w:t xml:space="preserve"> impact and output results?</w:t>
      </w:r>
    </w:p>
    <w:p w14:paraId="175511A8" w14:textId="77777777" w:rsidR="00FB7DA4" w:rsidRPr="00DF385F" w:rsidRDefault="00FB7DA4" w:rsidP="0005688A">
      <w:pPr>
        <w:jc w:val="both"/>
        <w:rPr>
          <w:rFonts w:asciiTheme="minorHAnsi" w:hAnsiTheme="minorHAnsi" w:cstheme="minorHAnsi"/>
        </w:rPr>
      </w:pPr>
    </w:p>
    <w:p w14:paraId="359312FA" w14:textId="5A7DA230" w:rsidR="00FB7DA4" w:rsidRPr="00DF385F" w:rsidRDefault="00FB7DA4" w:rsidP="0005688A">
      <w:pPr>
        <w:pStyle w:val="ListParagraph"/>
        <w:numPr>
          <w:ilvl w:val="0"/>
          <w:numId w:val="2"/>
        </w:numPr>
        <w:ind w:left="0"/>
        <w:jc w:val="both"/>
        <w:rPr>
          <w:rFonts w:asciiTheme="minorHAnsi" w:hAnsiTheme="minorHAnsi" w:cstheme="minorHAnsi"/>
          <w:lang w:val="en-GB"/>
        </w:rPr>
      </w:pPr>
      <w:r w:rsidRPr="00DF385F">
        <w:rPr>
          <w:rFonts w:asciiTheme="minorHAnsi" w:hAnsiTheme="minorHAnsi" w:cstheme="minorHAnsi"/>
          <w:lang w:val="en-GB"/>
        </w:rPr>
        <w:t xml:space="preserve">PCEAT’s current Theory of Change (ToC) is not sufficiently coherent. Therefore, it </w:t>
      </w:r>
      <w:r w:rsidR="00096790" w:rsidRPr="00DF385F">
        <w:rPr>
          <w:rFonts w:asciiTheme="minorHAnsi" w:hAnsiTheme="minorHAnsi" w:cstheme="minorHAnsi"/>
          <w:lang w:val="en-GB"/>
        </w:rPr>
        <w:t>h</w:t>
      </w:r>
      <w:r w:rsidRPr="00DF385F">
        <w:rPr>
          <w:rFonts w:asciiTheme="minorHAnsi" w:hAnsiTheme="minorHAnsi" w:cstheme="minorHAnsi"/>
          <w:lang w:val="en-GB"/>
        </w:rPr>
        <w:t>as</w:t>
      </w:r>
      <w:r w:rsidR="00096790" w:rsidRPr="00DF385F">
        <w:rPr>
          <w:rFonts w:asciiTheme="minorHAnsi" w:hAnsiTheme="minorHAnsi" w:cstheme="minorHAnsi"/>
          <w:lang w:val="en-GB"/>
        </w:rPr>
        <w:t xml:space="preserve"> been</w:t>
      </w:r>
      <w:r w:rsidRPr="00DF385F">
        <w:rPr>
          <w:rFonts w:asciiTheme="minorHAnsi" w:hAnsiTheme="minorHAnsi" w:cstheme="minorHAnsi"/>
          <w:lang w:val="en-GB"/>
        </w:rPr>
        <w:t xml:space="preserve"> reconstructed to connect all four result areas of the intervention logic with </w:t>
      </w:r>
      <w:r w:rsidR="00520C7F" w:rsidRPr="00DF385F">
        <w:rPr>
          <w:rFonts w:asciiTheme="minorHAnsi" w:hAnsiTheme="minorHAnsi" w:cstheme="minorHAnsi"/>
          <w:lang w:val="en-GB"/>
        </w:rPr>
        <w:t>o</w:t>
      </w:r>
      <w:r w:rsidRPr="00DF385F">
        <w:rPr>
          <w:rFonts w:asciiTheme="minorHAnsi" w:hAnsiTheme="minorHAnsi" w:cstheme="minorHAnsi"/>
          <w:lang w:val="en-GB"/>
        </w:rPr>
        <w:t xml:space="preserve">utcome and </w:t>
      </w:r>
      <w:r w:rsidR="00520C7F" w:rsidRPr="00DF385F">
        <w:rPr>
          <w:rFonts w:asciiTheme="minorHAnsi" w:hAnsiTheme="minorHAnsi" w:cstheme="minorHAnsi"/>
          <w:lang w:val="en-GB"/>
        </w:rPr>
        <w:t>i</w:t>
      </w:r>
      <w:r w:rsidRPr="00DF385F">
        <w:rPr>
          <w:rFonts w:asciiTheme="minorHAnsi" w:hAnsiTheme="minorHAnsi" w:cstheme="minorHAnsi"/>
          <w:lang w:val="en-GB"/>
        </w:rPr>
        <w:t xml:space="preserve">mpact-level results. The reconstructed ToC for the present evaluation was formulated </w:t>
      </w:r>
      <w:r w:rsidR="007C13C1" w:rsidRPr="00DF385F">
        <w:rPr>
          <w:rFonts w:asciiTheme="minorHAnsi" w:hAnsiTheme="minorHAnsi" w:cstheme="minorHAnsi"/>
          <w:lang w:val="en-GB"/>
        </w:rPr>
        <w:t xml:space="preserve">through </w:t>
      </w:r>
      <w:r w:rsidRPr="00DF385F">
        <w:rPr>
          <w:rFonts w:asciiTheme="minorHAnsi" w:hAnsiTheme="minorHAnsi" w:cstheme="minorHAnsi"/>
          <w:lang w:val="en-GB"/>
        </w:rPr>
        <w:t>the following assumption:</w:t>
      </w:r>
    </w:p>
    <w:p w14:paraId="01F701D1" w14:textId="77777777" w:rsidR="00D029CF" w:rsidRPr="00DF385F" w:rsidRDefault="00D029CF" w:rsidP="0005688A">
      <w:pPr>
        <w:pStyle w:val="ListParagraph"/>
        <w:ind w:left="0"/>
        <w:jc w:val="both"/>
        <w:rPr>
          <w:rFonts w:asciiTheme="minorHAnsi" w:hAnsiTheme="minorHAnsi" w:cstheme="minorHAnsi"/>
          <w:lang w:val="en-GB"/>
        </w:rPr>
      </w:pPr>
    </w:p>
    <w:p w14:paraId="664BDC75" w14:textId="20C3FAEF" w:rsidR="00FB7DA4" w:rsidRPr="00DF385F" w:rsidRDefault="00FB7DA4" w:rsidP="0005688A">
      <w:pPr>
        <w:pStyle w:val="BodyText"/>
        <w:kinsoku w:val="0"/>
        <w:overflowPunct w:val="0"/>
        <w:jc w:val="both"/>
        <w:rPr>
          <w:rFonts w:asciiTheme="minorHAnsi" w:hAnsiTheme="minorHAnsi" w:cstheme="minorHAnsi"/>
          <w:i/>
          <w:lang w:val="en-GB"/>
        </w:rPr>
      </w:pPr>
      <w:r w:rsidRPr="00DF385F">
        <w:rPr>
          <w:rFonts w:asciiTheme="minorHAnsi" w:hAnsiTheme="minorHAnsi" w:cstheme="minorHAnsi"/>
          <w:b/>
          <w:i/>
          <w:lang w:val="en-GB"/>
        </w:rPr>
        <w:t>If</w:t>
      </w:r>
      <w:r w:rsidRPr="00DF385F">
        <w:rPr>
          <w:rFonts w:asciiTheme="minorHAnsi" w:hAnsiTheme="minorHAnsi" w:cstheme="minorHAnsi"/>
          <w:i/>
          <w:lang w:val="en-GB"/>
        </w:rPr>
        <w:t xml:space="preserve"> the legislative environment is conducive to integrating </w:t>
      </w:r>
      <w:r w:rsidR="00520C7F" w:rsidRPr="00DF385F">
        <w:rPr>
          <w:rFonts w:asciiTheme="minorHAnsi" w:hAnsiTheme="minorHAnsi" w:cstheme="minorHAnsi"/>
          <w:i/>
          <w:lang w:val="en-GB"/>
        </w:rPr>
        <w:t xml:space="preserve">an </w:t>
      </w:r>
      <w:r w:rsidRPr="00DF385F">
        <w:rPr>
          <w:rFonts w:asciiTheme="minorHAnsi" w:hAnsiTheme="minorHAnsi" w:cstheme="minorHAnsi"/>
          <w:i/>
          <w:lang w:val="en-GB"/>
        </w:rPr>
        <w:t xml:space="preserve">anti-corruption solution (Output 1), </w:t>
      </w:r>
      <w:r w:rsidRPr="00DF385F">
        <w:rPr>
          <w:rFonts w:asciiTheme="minorHAnsi" w:hAnsiTheme="minorHAnsi" w:cstheme="minorHAnsi"/>
          <w:b/>
          <w:bCs/>
          <w:i/>
          <w:lang w:val="en-GB"/>
        </w:rPr>
        <w:t>and</w:t>
      </w:r>
      <w:r w:rsidRPr="00DF385F">
        <w:rPr>
          <w:rFonts w:asciiTheme="minorHAnsi" w:hAnsiTheme="minorHAnsi" w:cstheme="minorHAnsi"/>
          <w:i/>
          <w:lang w:val="en-GB"/>
        </w:rPr>
        <w:t xml:space="preserve"> </w:t>
      </w:r>
      <w:r w:rsidR="00520C7F" w:rsidRPr="00DF385F">
        <w:rPr>
          <w:rFonts w:asciiTheme="minorHAnsi" w:hAnsiTheme="minorHAnsi" w:cstheme="minorHAnsi"/>
          <w:i/>
          <w:lang w:val="en-GB"/>
        </w:rPr>
        <w:t xml:space="preserve">if </w:t>
      </w:r>
      <w:r w:rsidRPr="00DF385F">
        <w:rPr>
          <w:rFonts w:asciiTheme="minorHAnsi" w:hAnsiTheme="minorHAnsi" w:cstheme="minorHAnsi"/>
          <w:i/>
          <w:lang w:val="en-GB"/>
        </w:rPr>
        <w:t xml:space="preserve">public service is </w:t>
      </w:r>
      <w:r w:rsidR="006010DA" w:rsidRPr="00DF385F">
        <w:rPr>
          <w:rFonts w:asciiTheme="minorHAnsi" w:hAnsiTheme="minorHAnsi" w:cstheme="minorHAnsi"/>
          <w:i/>
          <w:lang w:val="en-GB"/>
        </w:rPr>
        <w:t>modernized</w:t>
      </w:r>
      <w:r w:rsidRPr="00DF385F">
        <w:rPr>
          <w:rFonts w:asciiTheme="minorHAnsi" w:hAnsiTheme="minorHAnsi" w:cstheme="minorHAnsi"/>
          <w:i/>
          <w:lang w:val="en-GB"/>
        </w:rPr>
        <w:t xml:space="preserve"> (Output 3) </w:t>
      </w:r>
      <w:r w:rsidRPr="00DF385F">
        <w:rPr>
          <w:rFonts w:asciiTheme="minorHAnsi" w:hAnsiTheme="minorHAnsi" w:cstheme="minorHAnsi"/>
          <w:b/>
          <w:bCs/>
          <w:i/>
          <w:lang w:val="en-GB"/>
        </w:rPr>
        <w:t>with</w:t>
      </w:r>
      <w:r w:rsidRPr="00DF385F">
        <w:rPr>
          <w:rFonts w:asciiTheme="minorHAnsi" w:hAnsiTheme="minorHAnsi" w:cstheme="minorHAnsi"/>
          <w:b/>
          <w:i/>
          <w:lang w:val="en-GB"/>
        </w:rPr>
        <w:t xml:space="preserve"> the </w:t>
      </w:r>
      <w:r w:rsidRPr="00DF385F">
        <w:rPr>
          <w:rFonts w:asciiTheme="minorHAnsi" w:hAnsiTheme="minorHAnsi" w:cstheme="minorHAnsi"/>
          <w:i/>
          <w:lang w:val="en-GB"/>
        </w:rPr>
        <w:t xml:space="preserve">capacity of civil servants </w:t>
      </w:r>
      <w:r w:rsidRPr="00DF385F">
        <w:rPr>
          <w:rFonts w:asciiTheme="minorHAnsi" w:hAnsiTheme="minorHAnsi" w:cstheme="minorHAnsi"/>
          <w:b/>
          <w:bCs/>
          <w:i/>
          <w:lang w:val="en-GB"/>
        </w:rPr>
        <w:t>and</w:t>
      </w:r>
      <w:r w:rsidRPr="00DF385F">
        <w:rPr>
          <w:rFonts w:asciiTheme="minorHAnsi" w:hAnsiTheme="minorHAnsi" w:cstheme="minorHAnsi"/>
          <w:i/>
          <w:lang w:val="en-GB"/>
        </w:rPr>
        <w:t xml:space="preserve"> society built to prevent corruption (Outcome 2), and promote cultural intolerance</w:t>
      </w:r>
      <w:r w:rsidR="00520C7F" w:rsidRPr="00DF385F">
        <w:rPr>
          <w:rFonts w:asciiTheme="minorHAnsi" w:hAnsiTheme="minorHAnsi" w:cstheme="minorHAnsi"/>
          <w:i/>
          <w:lang w:val="en-GB"/>
        </w:rPr>
        <w:t xml:space="preserve"> of corruption</w:t>
      </w:r>
      <w:r w:rsidRPr="00DF385F">
        <w:rPr>
          <w:rFonts w:asciiTheme="minorHAnsi" w:hAnsiTheme="minorHAnsi" w:cstheme="minorHAnsi"/>
          <w:i/>
          <w:lang w:val="en-GB"/>
        </w:rPr>
        <w:t xml:space="preserve"> (Output 4), </w:t>
      </w:r>
      <w:r w:rsidRPr="00DF385F">
        <w:rPr>
          <w:rFonts w:asciiTheme="minorHAnsi" w:hAnsiTheme="minorHAnsi" w:cstheme="minorHAnsi"/>
          <w:b/>
          <w:i/>
          <w:lang w:val="en-GB"/>
        </w:rPr>
        <w:t>in that case</w:t>
      </w:r>
      <w:r w:rsidRPr="00DF385F">
        <w:rPr>
          <w:rFonts w:asciiTheme="minorHAnsi" w:hAnsiTheme="minorHAnsi" w:cstheme="minorHAnsi"/>
          <w:i/>
          <w:lang w:val="en-GB"/>
        </w:rPr>
        <w:t>,</w:t>
      </w:r>
      <w:r w:rsidRPr="00DF385F">
        <w:rPr>
          <w:rFonts w:asciiTheme="minorHAnsi" w:hAnsiTheme="minorHAnsi" w:cstheme="minorHAnsi"/>
          <w:b/>
          <w:i/>
          <w:lang w:val="en-GB"/>
        </w:rPr>
        <w:t xml:space="preserve"> </w:t>
      </w:r>
      <w:r w:rsidRPr="00DF385F">
        <w:rPr>
          <w:rFonts w:asciiTheme="minorHAnsi" w:hAnsiTheme="minorHAnsi" w:cstheme="minorHAnsi"/>
          <w:i/>
          <w:lang w:val="en-GB"/>
        </w:rPr>
        <w:t>society will be able to enjoy more effective, accountable, transparent and rights-based institutions (Impact)</w:t>
      </w:r>
      <w:r w:rsidRPr="00DF385F">
        <w:rPr>
          <w:rFonts w:asciiTheme="minorHAnsi" w:hAnsiTheme="minorHAnsi" w:cstheme="minorHAnsi"/>
          <w:b/>
          <w:i/>
          <w:lang w:val="en-GB"/>
        </w:rPr>
        <w:t xml:space="preserve"> because </w:t>
      </w:r>
      <w:r w:rsidRPr="00DF385F">
        <w:rPr>
          <w:rFonts w:asciiTheme="minorHAnsi" w:hAnsiTheme="minorHAnsi" w:cstheme="minorHAnsi"/>
          <w:i/>
          <w:lang w:val="en-GB"/>
        </w:rPr>
        <w:t>the quality of public and private entities will be improved to prevent corruption (Outcome).</w:t>
      </w:r>
    </w:p>
    <w:p w14:paraId="075553F7" w14:textId="77777777" w:rsidR="00FB7DA4" w:rsidRPr="00DF385F" w:rsidRDefault="00FB7DA4" w:rsidP="0005688A">
      <w:pPr>
        <w:pStyle w:val="BodyText"/>
        <w:kinsoku w:val="0"/>
        <w:overflowPunct w:val="0"/>
        <w:jc w:val="both"/>
        <w:rPr>
          <w:rFonts w:asciiTheme="minorHAnsi" w:hAnsiTheme="minorHAnsi" w:cstheme="minorHAnsi"/>
          <w:i/>
          <w:lang w:val="en-GB"/>
        </w:rPr>
      </w:pPr>
    </w:p>
    <w:p w14:paraId="3709C6BB" w14:textId="175645BD" w:rsidR="00A406E4" w:rsidRPr="00DF385F" w:rsidRDefault="00FB7DA4" w:rsidP="0005688A">
      <w:pPr>
        <w:jc w:val="both"/>
        <w:rPr>
          <w:rFonts w:asciiTheme="minorHAnsi" w:hAnsiTheme="minorHAnsi" w:cstheme="minorHAnsi"/>
        </w:rPr>
      </w:pPr>
      <w:r w:rsidRPr="00DF385F">
        <w:rPr>
          <w:rFonts w:asciiTheme="minorHAnsi" w:hAnsiTheme="minorHAnsi" w:cstheme="minorHAnsi"/>
        </w:rPr>
        <w:t>The</w:t>
      </w:r>
      <w:r w:rsidR="007C13C1" w:rsidRPr="00DF385F">
        <w:rPr>
          <w:rFonts w:asciiTheme="minorHAnsi" w:hAnsiTheme="minorHAnsi" w:cstheme="minorHAnsi"/>
        </w:rPr>
        <w:t xml:space="preserve"> following </w:t>
      </w:r>
      <w:r w:rsidRPr="00DF385F">
        <w:rPr>
          <w:rFonts w:asciiTheme="minorHAnsi" w:hAnsiTheme="minorHAnsi" w:cstheme="minorHAnsi"/>
        </w:rPr>
        <w:t xml:space="preserve">chart explains the step-by-step constructed </w:t>
      </w:r>
      <w:r w:rsidR="007C13C1" w:rsidRPr="00DF385F">
        <w:rPr>
          <w:rFonts w:asciiTheme="minorHAnsi" w:hAnsiTheme="minorHAnsi" w:cstheme="minorHAnsi"/>
        </w:rPr>
        <w:t>T</w:t>
      </w:r>
      <w:r w:rsidRPr="00DF385F">
        <w:rPr>
          <w:rFonts w:asciiTheme="minorHAnsi" w:hAnsiTheme="minorHAnsi" w:cstheme="minorHAnsi"/>
        </w:rPr>
        <w:t xml:space="preserve">heory of </w:t>
      </w:r>
      <w:r w:rsidR="007C13C1" w:rsidRPr="00DF385F">
        <w:rPr>
          <w:rFonts w:asciiTheme="minorHAnsi" w:hAnsiTheme="minorHAnsi" w:cstheme="minorHAnsi"/>
        </w:rPr>
        <w:t>C</w:t>
      </w:r>
      <w:r w:rsidRPr="00DF385F">
        <w:rPr>
          <w:rFonts w:asciiTheme="minorHAnsi" w:hAnsiTheme="minorHAnsi" w:cstheme="minorHAnsi"/>
        </w:rPr>
        <w:t xml:space="preserve">hange envisaged </w:t>
      </w:r>
      <w:r w:rsidR="00520C7F" w:rsidRPr="00DF385F">
        <w:rPr>
          <w:rFonts w:asciiTheme="minorHAnsi" w:hAnsiTheme="minorHAnsi" w:cstheme="minorHAnsi"/>
        </w:rPr>
        <w:t>by</w:t>
      </w:r>
      <w:r w:rsidRPr="00DF385F">
        <w:rPr>
          <w:rFonts w:asciiTheme="minorHAnsi" w:hAnsiTheme="minorHAnsi" w:cstheme="minorHAnsi"/>
        </w:rPr>
        <w:t xml:space="preserve"> the project. It shows that: a) the T</w:t>
      </w:r>
      <w:r w:rsidR="008C047B" w:rsidRPr="00DF385F">
        <w:rPr>
          <w:rFonts w:asciiTheme="minorHAnsi" w:hAnsiTheme="minorHAnsi" w:cstheme="minorHAnsi"/>
        </w:rPr>
        <w:t>o</w:t>
      </w:r>
      <w:r w:rsidRPr="00DF385F">
        <w:rPr>
          <w:rFonts w:asciiTheme="minorHAnsi" w:hAnsiTheme="minorHAnsi" w:cstheme="minorHAnsi"/>
        </w:rPr>
        <w:t xml:space="preserve">C is a bottom-up process; b) at the outcome level (the four result areas) indicators to measure the outcome-level results are missing; and </w:t>
      </w:r>
      <w:r w:rsidR="001527B8" w:rsidRPr="00DF385F">
        <w:rPr>
          <w:rFonts w:asciiTheme="minorHAnsi" w:hAnsiTheme="minorHAnsi" w:cstheme="minorHAnsi"/>
        </w:rPr>
        <w:t>c)</w:t>
      </w:r>
      <w:r w:rsidR="00520C7F" w:rsidRPr="00DF385F">
        <w:rPr>
          <w:rFonts w:asciiTheme="minorHAnsi" w:hAnsiTheme="minorHAnsi" w:cstheme="minorHAnsi"/>
        </w:rPr>
        <w:t xml:space="preserve"> </w:t>
      </w:r>
      <w:r w:rsidRPr="00DF385F">
        <w:rPr>
          <w:rFonts w:asciiTheme="minorHAnsi" w:hAnsiTheme="minorHAnsi" w:cstheme="minorHAnsi"/>
        </w:rPr>
        <w:t xml:space="preserve">that the expected impact is people-centred. </w:t>
      </w:r>
    </w:p>
    <w:p w14:paraId="5CE26F05" w14:textId="77777777" w:rsidR="002D3696" w:rsidRPr="00DF385F" w:rsidRDefault="002D3696" w:rsidP="0005688A">
      <w:pPr>
        <w:jc w:val="both"/>
        <w:rPr>
          <w:rFonts w:asciiTheme="minorHAnsi" w:hAnsiTheme="minorHAnsi" w:cstheme="minorHAnsi"/>
        </w:rPr>
      </w:pPr>
    </w:p>
    <w:p w14:paraId="504857AE" w14:textId="281C5E88" w:rsidR="000D151F" w:rsidRPr="00DF385F" w:rsidRDefault="000D151F" w:rsidP="00FB7DA4">
      <w:pPr>
        <w:ind w:left="720"/>
        <w:jc w:val="both"/>
        <w:rPr>
          <w:rFonts w:asciiTheme="minorHAnsi" w:hAnsiTheme="minorHAnsi" w:cstheme="majorHAnsi"/>
        </w:rPr>
      </w:pPr>
    </w:p>
    <w:tbl>
      <w:tblPr>
        <w:tblStyle w:val="GridTable4-Accent6"/>
        <w:tblW w:w="11376" w:type="dxa"/>
        <w:jc w:val="center"/>
        <w:tblLook w:val="04A0" w:firstRow="1" w:lastRow="0" w:firstColumn="1" w:lastColumn="0" w:noHBand="0" w:noVBand="1"/>
      </w:tblPr>
      <w:tblGrid>
        <w:gridCol w:w="11376"/>
      </w:tblGrid>
      <w:tr w:rsidR="00C50541" w:rsidRPr="00DF385F" w14:paraId="6CE75841" w14:textId="77777777" w:rsidTr="000D15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76" w:type="dxa"/>
            <w:vAlign w:val="center"/>
          </w:tcPr>
          <w:p w14:paraId="45FFF5D9" w14:textId="63BE34BB" w:rsidR="00C50541" w:rsidRPr="00DF385F" w:rsidRDefault="00520C7F" w:rsidP="00FA5847">
            <w:pPr>
              <w:jc w:val="center"/>
            </w:pPr>
            <w:r w:rsidRPr="00DF385F">
              <w:t xml:space="preserve">The </w:t>
            </w:r>
            <w:r w:rsidR="00C50541" w:rsidRPr="00DF385F">
              <w:t>PCEAT Theory of Change</w:t>
            </w:r>
          </w:p>
          <w:p w14:paraId="07874ED1" w14:textId="77777777" w:rsidR="00C50541" w:rsidRPr="00DF385F" w:rsidRDefault="00C50541" w:rsidP="00C2142E"/>
        </w:tc>
      </w:tr>
      <w:tr w:rsidR="00C50541" w:rsidRPr="00DF385F" w14:paraId="17AD5B4F" w14:textId="77777777" w:rsidTr="000D15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76" w:type="dxa"/>
          </w:tcPr>
          <w:p w14:paraId="02319587" w14:textId="2E6337AE" w:rsidR="00C50541" w:rsidRPr="00DF385F" w:rsidRDefault="00C50541" w:rsidP="00C2142E">
            <w:r w:rsidRPr="00DF385F">
              <w:t xml:space="preserve">Preventing </w:t>
            </w:r>
            <w:r w:rsidR="00604994" w:rsidRPr="00DF385F">
              <w:t>C</w:t>
            </w:r>
            <w:r w:rsidRPr="00DF385F">
              <w:t xml:space="preserve">orruption through </w:t>
            </w:r>
            <w:r w:rsidR="00604994" w:rsidRPr="00DF385F">
              <w:t>E</w:t>
            </w:r>
            <w:r w:rsidRPr="00DF385F">
              <w:t xml:space="preserve">ffective, </w:t>
            </w:r>
            <w:r w:rsidR="00604994" w:rsidRPr="00DF385F">
              <w:t>A</w:t>
            </w:r>
            <w:r w:rsidRPr="00DF385F">
              <w:t xml:space="preserve">ccountable and </w:t>
            </w:r>
            <w:r w:rsidR="00604994" w:rsidRPr="00DF385F">
              <w:t>T</w:t>
            </w:r>
            <w:r w:rsidRPr="00DF385F">
              <w:t xml:space="preserve">ransparent </w:t>
            </w:r>
            <w:r w:rsidR="00604994" w:rsidRPr="00DF385F">
              <w:t>G</w:t>
            </w:r>
            <w:r w:rsidRPr="00DF385F">
              <w:t xml:space="preserve">overnance </w:t>
            </w:r>
            <w:r w:rsidR="00604994" w:rsidRPr="00DF385F">
              <w:t>I</w:t>
            </w:r>
            <w:r w:rsidRPr="00DF385F">
              <w:t>nstitutions in Uzbekistan</w:t>
            </w:r>
          </w:p>
          <w:p w14:paraId="4341FC56" w14:textId="6F10E3DF" w:rsidR="00C50541" w:rsidRPr="00DF385F" w:rsidRDefault="00F50BA5" w:rsidP="00C2142E">
            <w:r w:rsidRPr="00103A81">
              <w:rPr>
                <w:noProof/>
                <w:lang w:val="ru-RU" w:eastAsia="ru-RU"/>
              </w:rPr>
              <mc:AlternateContent>
                <mc:Choice Requires="wps">
                  <w:drawing>
                    <wp:anchor distT="0" distB="0" distL="114300" distR="114300" simplePos="0" relativeHeight="251661312" behindDoc="0" locked="0" layoutInCell="1" allowOverlap="1" wp14:anchorId="55B3CF70" wp14:editId="3490DFAF">
                      <wp:simplePos x="0" y="0"/>
                      <wp:positionH relativeFrom="column">
                        <wp:posOffset>975360</wp:posOffset>
                      </wp:positionH>
                      <wp:positionV relativeFrom="paragraph">
                        <wp:posOffset>424815</wp:posOffset>
                      </wp:positionV>
                      <wp:extent cx="1727200" cy="365760"/>
                      <wp:effectExtent l="0" t="0" r="25400" b="15240"/>
                      <wp:wrapNone/>
                      <wp:docPr id="6" name="Блок-схема: процесс 5"/>
                      <wp:cNvGraphicFramePr/>
                      <a:graphic xmlns:a="http://schemas.openxmlformats.org/drawingml/2006/main">
                        <a:graphicData uri="http://schemas.microsoft.com/office/word/2010/wordprocessingShape">
                          <wps:wsp>
                            <wps:cNvSpPr/>
                            <wps:spPr>
                              <a:xfrm>
                                <a:off x="0" y="0"/>
                                <a:ext cx="1727200" cy="36576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42962B" w14:textId="7C6B6668" w:rsidR="00EB3804" w:rsidRPr="004D141F" w:rsidRDefault="00EB3804" w:rsidP="00C50541">
                                  <w:pPr>
                                    <w:rPr>
                                      <w:color w:val="000000" w:themeColor="text1"/>
                                      <w:sz w:val="16"/>
                                      <w:szCs w:val="16"/>
                                    </w:rPr>
                                  </w:pPr>
                                  <w:r>
                                    <w:rPr>
                                      <w:color w:val="000000" w:themeColor="text1"/>
                                      <w:sz w:val="16"/>
                                      <w:szCs w:val="16"/>
                                    </w:rPr>
                                    <w:t>SO1. Legislative and policy support on preventing corruption.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3CF70" id="_x0000_t109" coordsize="21600,21600" o:spt="109" path="m,l,21600r21600,l21600,xe">
                      <v:stroke joinstyle="miter"/>
                      <v:path gradientshapeok="t" o:connecttype="rect"/>
                    </v:shapetype>
                    <v:shape id="Блок-схема: процесс 5" o:spid="_x0000_s1026" type="#_x0000_t109" style="position:absolute;margin-left:76.8pt;margin-top:33.45pt;width:13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" fillcolor="#fbe4d5 [661]" strokecolor="#1f3763 [1604]" strokeweight="1pt">
                      <v:textbox>
                        <w:txbxContent>
                          <w:p w14:paraId="5F42962B" w14:textId="7C6B6668" w:rsidR="00EB3804" w:rsidRPr="004D141F" w:rsidRDefault="00EB3804" w:rsidP="00C50541">
                            <w:pPr>
                              <w:rPr>
                                <w:color w:val="000000" w:themeColor="text1"/>
                                <w:sz w:val="16"/>
                                <w:szCs w:val="16"/>
                              </w:rPr>
                            </w:pPr>
                            <w:r>
                              <w:rPr>
                                <w:color w:val="000000" w:themeColor="text1"/>
                                <w:sz w:val="16"/>
                                <w:szCs w:val="16"/>
                              </w:rPr>
                              <w:t>SO1. Legislative and policy support on preventing corruption.</w:t>
                            </w:r>
                          </w:p>
                        </w:txbxContent>
                      </v:textbox>
                    </v:shape>
                  </w:pict>
                </mc:Fallback>
              </mc:AlternateContent>
            </w:r>
            <w:r w:rsidR="00520C7F" w:rsidRPr="00326470">
              <w:rPr>
                <w:noProof/>
                <w:lang w:val="ru-RU" w:eastAsia="ru-RU"/>
              </w:rPr>
              <mc:AlternateContent>
                <mc:Choice Requires="wps">
                  <w:drawing>
                    <wp:anchor distT="0" distB="0" distL="114300" distR="114300" simplePos="0" relativeHeight="251687936" behindDoc="0" locked="0" layoutInCell="1" allowOverlap="1" wp14:anchorId="019CAACD" wp14:editId="635F09A2">
                      <wp:simplePos x="0" y="0"/>
                      <wp:positionH relativeFrom="column">
                        <wp:posOffset>5097780</wp:posOffset>
                      </wp:positionH>
                      <wp:positionV relativeFrom="paragraph">
                        <wp:posOffset>483235</wp:posOffset>
                      </wp:positionV>
                      <wp:extent cx="937260" cy="601980"/>
                      <wp:effectExtent l="0" t="0" r="15240" b="26670"/>
                      <wp:wrapNone/>
                      <wp:docPr id="39" name="Блок-схема: процесс 39"/>
                      <wp:cNvGraphicFramePr/>
                      <a:graphic xmlns:a="http://schemas.openxmlformats.org/drawingml/2006/main">
                        <a:graphicData uri="http://schemas.microsoft.com/office/word/2010/wordprocessingShape">
                          <wps:wsp>
                            <wps:cNvSpPr/>
                            <wps:spPr>
                              <a:xfrm>
                                <a:off x="0" y="0"/>
                                <a:ext cx="937260" cy="60198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969254" w14:textId="77777777" w:rsidR="00EB3804" w:rsidRDefault="00EB3804" w:rsidP="00C50541">
                                  <w:pPr>
                                    <w:jc w:val="center"/>
                                  </w:pPr>
                                  <w:r>
                                    <w:t>PCEAT</w:t>
                                  </w:r>
                                </w:p>
                                <w:p w14:paraId="4C786885" w14:textId="77777777" w:rsidR="00EB3804" w:rsidRPr="00BD4670" w:rsidRDefault="00EB3804" w:rsidP="00C50541">
                                  <w:pPr>
                                    <w:jc w:val="center"/>
                                  </w:pPr>
                                  <w:r>
                                    <w:t>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AACD" id="Блок-схема: процесс 39" o:spid="_x0000_s1027" type="#_x0000_t109" style="position:absolute;margin-left:401.4pt;margin-top:38.05pt;width:73.8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" fillcolor="#fbe4d5 [661]" strokecolor="#1f3763 [1604]" strokeweight="1pt">
                      <v:textbox>
                        <w:txbxContent>
                          <w:p w14:paraId="15969254" w14:textId="77777777" w:rsidR="00EB3804" w:rsidRDefault="00EB3804" w:rsidP="00C50541">
                            <w:pPr>
                              <w:jc w:val="center"/>
                            </w:pPr>
                            <w:r>
                              <w:t>PCEAT</w:t>
                            </w:r>
                          </w:p>
                          <w:p w14:paraId="4C786885" w14:textId="77777777" w:rsidR="00EB3804" w:rsidRPr="00BD4670" w:rsidRDefault="00EB3804" w:rsidP="00C50541">
                            <w:pPr>
                              <w:jc w:val="center"/>
                            </w:pPr>
                            <w:r>
                              <w:t>Indicators</w:t>
                            </w:r>
                          </w:p>
                        </w:txbxContent>
                      </v:textbox>
                    </v:shape>
                  </w:pict>
                </mc:Fallback>
              </mc:AlternateContent>
            </w:r>
            <w:r w:rsidR="00C50541" w:rsidRPr="00DF385F">
              <w:t xml:space="preserve">                                                                                                                           Impact</w:t>
            </w:r>
            <w:r w:rsidR="00C50541" w:rsidRPr="00DF385F">
              <w:tab/>
              <w:t xml:space="preserve">                           Strategies</w:t>
            </w:r>
            <w:r w:rsidR="00EE4D11" w:rsidRPr="00DF385F">
              <w:t>,</w:t>
            </w:r>
            <w:r w:rsidR="00C50541" w:rsidRPr="00DF385F">
              <w:t xml:space="preserve">                  Outputs                                               Outcome                                                                                                 SDGs</w:t>
            </w:r>
          </w:p>
          <w:p w14:paraId="557A5419" w14:textId="3C37BFCF" w:rsidR="00C50541" w:rsidRPr="00DF385F" w:rsidRDefault="00520C7F" w:rsidP="00C2142E">
            <w:r w:rsidRPr="00103A81">
              <w:rPr>
                <w:noProof/>
                <w:lang w:val="ru-RU" w:eastAsia="ru-RU"/>
              </w:rPr>
              <mc:AlternateContent>
                <mc:Choice Requires="wps">
                  <w:drawing>
                    <wp:anchor distT="0" distB="0" distL="114300" distR="114300" simplePos="0" relativeHeight="251660288" behindDoc="0" locked="0" layoutInCell="1" allowOverlap="1" wp14:anchorId="310321F1" wp14:editId="1CA73DEB">
                      <wp:simplePos x="0" y="0"/>
                      <wp:positionH relativeFrom="column">
                        <wp:posOffset>-182880</wp:posOffset>
                      </wp:positionH>
                      <wp:positionV relativeFrom="paragraph">
                        <wp:posOffset>3175</wp:posOffset>
                      </wp:positionV>
                      <wp:extent cx="1076960" cy="3116580"/>
                      <wp:effectExtent l="0" t="0" r="27940" b="2667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076960" cy="31165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305B58" w14:textId="3F4493B9" w:rsidR="00EB3804" w:rsidRPr="005A2030" w:rsidRDefault="00EB3804" w:rsidP="00C50541">
                                  <w:pPr>
                                    <w:rPr>
                                      <w:color w:val="000000" w:themeColor="text1"/>
                                      <w:sz w:val="21"/>
                                      <w:szCs w:val="21"/>
                                    </w:rPr>
                                  </w:pPr>
                                  <w:r>
                                    <w:rPr>
                                      <w:color w:val="000000" w:themeColor="text1"/>
                                      <w:sz w:val="21"/>
                                      <w:szCs w:val="21"/>
                                    </w:rPr>
                                    <w:t>I</w:t>
                                  </w:r>
                                  <w:r w:rsidRPr="005A2030">
                                    <w:rPr>
                                      <w:color w:val="000000" w:themeColor="text1"/>
                                      <w:sz w:val="21"/>
                                      <w:szCs w:val="21"/>
                                    </w:rPr>
                                    <w:t>nnovative methodologies and e-governance, enhanced civic space and freedom of expression and media for inclusive decision making, inclusive citizen participation, oversight, and monitoring</w:t>
                                  </w: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321F1" id="Скругленный прямоугольник 4" o:spid="_x0000_s1028" style="position:absolute;margin-left:-14.4pt;margin-top:.25pt;width:84.8pt;height:2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" fillcolor="#e7e6e6 [3214]" strokecolor="#1f3763 [1604]" strokeweight="1pt">
                      <v:stroke joinstyle="miter"/>
                      <v:textbox>
                        <w:txbxContent>
                          <w:p w14:paraId="5E305B58" w14:textId="3F4493B9" w:rsidR="00EB3804" w:rsidRPr="005A2030" w:rsidRDefault="00EB3804" w:rsidP="00C50541">
                            <w:pPr>
                              <w:rPr>
                                <w:color w:val="000000" w:themeColor="text1"/>
                                <w:sz w:val="21"/>
                                <w:szCs w:val="21"/>
                              </w:rPr>
                            </w:pPr>
                            <w:r>
                              <w:rPr>
                                <w:color w:val="000000" w:themeColor="text1"/>
                                <w:sz w:val="21"/>
                                <w:szCs w:val="21"/>
                              </w:rPr>
                              <w:t>I</w:t>
                            </w:r>
                            <w:r w:rsidRPr="005A2030">
                              <w:rPr>
                                <w:color w:val="000000" w:themeColor="text1"/>
                                <w:sz w:val="21"/>
                                <w:szCs w:val="21"/>
                              </w:rPr>
                              <w:t>nnovative methodologies and e-governance, enhanced civic space and freedom of expression and media for inclusive decision making, inclusive citizen participation, oversight, and monitoring</w:t>
                            </w:r>
                            <w:r>
                              <w:rPr>
                                <w:color w:val="000000" w:themeColor="text1"/>
                                <w:sz w:val="21"/>
                                <w:szCs w:val="21"/>
                              </w:rPr>
                              <w:t>.</w:t>
                            </w:r>
                          </w:p>
                        </w:txbxContent>
                      </v:textbox>
                    </v:roundrect>
                  </w:pict>
                </mc:Fallback>
              </mc:AlternateContent>
            </w:r>
            <w:r w:rsidR="00FA5847" w:rsidRPr="00326470">
              <w:rPr>
                <w:noProof/>
                <w:lang w:val="ru-RU" w:eastAsia="ru-RU"/>
              </w:rPr>
              <mc:AlternateContent>
                <mc:Choice Requires="wps">
                  <w:drawing>
                    <wp:anchor distT="0" distB="0" distL="114300" distR="114300" simplePos="0" relativeHeight="251667456" behindDoc="0" locked="0" layoutInCell="1" allowOverlap="1" wp14:anchorId="6DDDE806" wp14:editId="31C4C16C">
                      <wp:simplePos x="0" y="0"/>
                      <wp:positionH relativeFrom="column">
                        <wp:posOffset>2893820</wp:posOffset>
                      </wp:positionH>
                      <wp:positionV relativeFrom="paragraph">
                        <wp:posOffset>92449</wp:posOffset>
                      </wp:positionV>
                      <wp:extent cx="897890" cy="2215405"/>
                      <wp:effectExtent l="0" t="0" r="16510" b="1397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897890" cy="221540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1EA28C" w14:textId="36134397" w:rsidR="00EB3804" w:rsidRPr="00F92D96" w:rsidRDefault="00EB3804" w:rsidP="00C50541">
                                  <w:pPr>
                                    <w:ind w:left="-142"/>
                                    <w:jc w:val="center"/>
                                    <w:rPr>
                                      <w:color w:val="000000" w:themeColor="text1"/>
                                      <w:sz w:val="16"/>
                                      <w:szCs w:val="16"/>
                                    </w:rPr>
                                  </w:pPr>
                                  <w:r w:rsidRPr="00BD4670">
                                    <w:rPr>
                                      <w:color w:val="000000" w:themeColor="text1"/>
                                      <w:sz w:val="16"/>
                                      <w:szCs w:val="16"/>
                                    </w:rPr>
                                    <w:t>The quality of public administration is improved to prevent corruption</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DE806" id="Скругленный прямоугольник 19" o:spid="_x0000_s1029" style="position:absolute;margin-left:227.85pt;margin-top:7.3pt;width:70.7pt;height:17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" fillcolor="#e7e6e6 [3214]" strokecolor="#1f3763 [1604]" strokeweight="1pt">
                      <v:stroke joinstyle="miter"/>
                      <v:textbox>
                        <w:txbxContent>
                          <w:p w14:paraId="501EA28C" w14:textId="36134397" w:rsidR="00EB3804" w:rsidRPr="00F92D96" w:rsidRDefault="00EB3804" w:rsidP="00C50541">
                            <w:pPr>
                              <w:ind w:left="-142"/>
                              <w:jc w:val="center"/>
                              <w:rPr>
                                <w:color w:val="000000" w:themeColor="text1"/>
                                <w:sz w:val="16"/>
                                <w:szCs w:val="16"/>
                              </w:rPr>
                            </w:pPr>
                            <w:r w:rsidRPr="00BD4670">
                              <w:rPr>
                                <w:color w:val="000000" w:themeColor="text1"/>
                                <w:sz w:val="16"/>
                                <w:szCs w:val="16"/>
                              </w:rPr>
                              <w:t>The quality of public administration is improved to prevent corruption</w:t>
                            </w:r>
                            <w:r>
                              <w:rPr>
                                <w:color w:val="000000" w:themeColor="text1"/>
                                <w:sz w:val="16"/>
                                <w:szCs w:val="16"/>
                              </w:rPr>
                              <w:t>.</w:t>
                            </w:r>
                          </w:p>
                        </w:txbxContent>
                      </v:textbox>
                    </v:roundrect>
                  </w:pict>
                </mc:Fallback>
              </mc:AlternateContent>
            </w:r>
            <w:r w:rsidR="00FA5847" w:rsidRPr="00326470">
              <w:rPr>
                <w:noProof/>
                <w:lang w:val="ru-RU" w:eastAsia="ru-RU"/>
              </w:rPr>
              <mc:AlternateContent>
                <mc:Choice Requires="wps">
                  <w:drawing>
                    <wp:anchor distT="0" distB="0" distL="114300" distR="114300" simplePos="0" relativeHeight="251674624" behindDoc="0" locked="0" layoutInCell="1" allowOverlap="1" wp14:anchorId="0123B4F8" wp14:editId="4E1404B1">
                      <wp:simplePos x="0" y="0"/>
                      <wp:positionH relativeFrom="column">
                        <wp:posOffset>4109210</wp:posOffset>
                      </wp:positionH>
                      <wp:positionV relativeFrom="paragraph">
                        <wp:posOffset>60731</wp:posOffset>
                      </wp:positionV>
                      <wp:extent cx="848995" cy="2510972"/>
                      <wp:effectExtent l="0" t="0" r="14605" b="1651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848995" cy="251097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146C7" w14:textId="3C32274E" w:rsidR="00EB3804" w:rsidRPr="00180D99" w:rsidRDefault="00EB3804" w:rsidP="00C50541">
                                  <w:pPr>
                                    <w:ind w:right="-91"/>
                                    <w:jc w:val="center"/>
                                    <w:rPr>
                                      <w:color w:val="000000" w:themeColor="text1"/>
                                      <w:sz w:val="16"/>
                                      <w:szCs w:val="16"/>
                                    </w:rPr>
                                  </w:pPr>
                                  <w:r>
                                    <w:rPr>
                                      <w:color w:val="000000" w:themeColor="text1"/>
                                      <w:sz w:val="16"/>
                                      <w:szCs w:val="16"/>
                                    </w:rPr>
                                    <w:t>The public enjoys e</w:t>
                                  </w:r>
                                  <w:r w:rsidRPr="00BD4670">
                                    <w:rPr>
                                      <w:color w:val="000000" w:themeColor="text1"/>
                                      <w:sz w:val="16"/>
                                      <w:szCs w:val="16"/>
                                    </w:rPr>
                                    <w:t>quitable access to quality public services</w:t>
                                  </w:r>
                                  <w:r>
                                    <w:rPr>
                                      <w:color w:val="000000" w:themeColor="text1"/>
                                      <w:sz w:val="16"/>
                                      <w:szCs w:val="16"/>
                                    </w:rPr>
                                    <w:t>,</w:t>
                                  </w:r>
                                  <w:r w:rsidRPr="00BD4670">
                                    <w:rPr>
                                      <w:color w:val="000000" w:themeColor="text1"/>
                                      <w:sz w:val="16"/>
                                      <w:szCs w:val="16"/>
                                    </w:rPr>
                                    <w:t xml:space="preserve"> </w:t>
                                  </w:r>
                                  <w:r>
                                    <w:rPr>
                                      <w:color w:val="000000" w:themeColor="text1"/>
                                      <w:sz w:val="16"/>
                                      <w:szCs w:val="16"/>
                                    </w:rPr>
                                    <w:t xml:space="preserve">and </w:t>
                                  </w:r>
                                  <w:r w:rsidRPr="00BD4670">
                                    <w:rPr>
                                      <w:color w:val="000000" w:themeColor="text1"/>
                                      <w:sz w:val="16"/>
                                      <w:szCs w:val="16"/>
                                    </w:rPr>
                                    <w:t>more effective, accountable, transparent and rights-based institutions</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3B4F8" id="Скругленный прямоугольник 38" o:spid="_x0000_s1030" style="position:absolute;margin-left:323.55pt;margin-top:4.8pt;width:66.85pt;height:19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" fillcolor="#e7e6e6 [3214]" strokecolor="#1f3763 [1604]" strokeweight="1pt">
                      <v:stroke joinstyle="miter"/>
                      <v:textbox>
                        <w:txbxContent>
                          <w:p w14:paraId="4A2146C7" w14:textId="3C32274E" w:rsidR="00EB3804" w:rsidRPr="00180D99" w:rsidRDefault="00EB3804" w:rsidP="00C50541">
                            <w:pPr>
                              <w:ind w:right="-91"/>
                              <w:jc w:val="center"/>
                              <w:rPr>
                                <w:color w:val="000000" w:themeColor="text1"/>
                                <w:sz w:val="16"/>
                                <w:szCs w:val="16"/>
                              </w:rPr>
                            </w:pPr>
                            <w:r>
                              <w:rPr>
                                <w:color w:val="000000" w:themeColor="text1"/>
                                <w:sz w:val="16"/>
                                <w:szCs w:val="16"/>
                              </w:rPr>
                              <w:t>The public enjoys e</w:t>
                            </w:r>
                            <w:r w:rsidRPr="00BD4670">
                              <w:rPr>
                                <w:color w:val="000000" w:themeColor="text1"/>
                                <w:sz w:val="16"/>
                                <w:szCs w:val="16"/>
                              </w:rPr>
                              <w:t>quitable access to quality public services</w:t>
                            </w:r>
                            <w:r>
                              <w:rPr>
                                <w:color w:val="000000" w:themeColor="text1"/>
                                <w:sz w:val="16"/>
                                <w:szCs w:val="16"/>
                              </w:rPr>
                              <w:t>,</w:t>
                            </w:r>
                            <w:r w:rsidRPr="00BD4670">
                              <w:rPr>
                                <w:color w:val="000000" w:themeColor="text1"/>
                                <w:sz w:val="16"/>
                                <w:szCs w:val="16"/>
                              </w:rPr>
                              <w:t xml:space="preserve"> </w:t>
                            </w:r>
                            <w:r>
                              <w:rPr>
                                <w:color w:val="000000" w:themeColor="text1"/>
                                <w:sz w:val="16"/>
                                <w:szCs w:val="16"/>
                              </w:rPr>
                              <w:t xml:space="preserve">and </w:t>
                            </w:r>
                            <w:r w:rsidRPr="00BD4670">
                              <w:rPr>
                                <w:color w:val="000000" w:themeColor="text1"/>
                                <w:sz w:val="16"/>
                                <w:szCs w:val="16"/>
                              </w:rPr>
                              <w:t>more effective, accountable, transparent and rights-based institutions</w:t>
                            </w:r>
                            <w:r>
                              <w:rPr>
                                <w:color w:val="000000" w:themeColor="text1"/>
                                <w:sz w:val="16"/>
                                <w:szCs w:val="16"/>
                              </w:rPr>
                              <w:t>.</w:t>
                            </w:r>
                          </w:p>
                        </w:txbxContent>
                      </v:textbox>
                    </v:roundrect>
                  </w:pict>
                </mc:Fallback>
              </mc:AlternateContent>
            </w:r>
            <w:r w:rsidR="00C50541" w:rsidRPr="00326470">
              <w:rPr>
                <w:noProof/>
                <w:lang w:val="ru-RU" w:eastAsia="ru-RU"/>
              </w:rPr>
              <mc:AlternateContent>
                <mc:Choice Requires="wps">
                  <w:drawing>
                    <wp:anchor distT="0" distB="0" distL="114300" distR="114300" simplePos="0" relativeHeight="251664384" behindDoc="0" locked="0" layoutInCell="1" allowOverlap="1" wp14:anchorId="2781931C" wp14:editId="30F55F62">
                      <wp:simplePos x="0" y="0"/>
                      <wp:positionH relativeFrom="column">
                        <wp:posOffset>7000240</wp:posOffset>
                      </wp:positionH>
                      <wp:positionV relativeFrom="paragraph">
                        <wp:posOffset>124460</wp:posOffset>
                      </wp:positionV>
                      <wp:extent cx="0" cy="2400300"/>
                      <wp:effectExtent l="0" t="0" r="19050" b="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40030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30258ACF" id="Прямая соединительная линия 1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1.2pt,9.8pt" to="551.2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78720" behindDoc="0" locked="0" layoutInCell="1" allowOverlap="1" wp14:anchorId="5058EDA5" wp14:editId="7EA1B1DF">
                      <wp:simplePos x="0" y="0"/>
                      <wp:positionH relativeFrom="column">
                        <wp:posOffset>6144260</wp:posOffset>
                      </wp:positionH>
                      <wp:positionV relativeFrom="paragraph">
                        <wp:posOffset>109855</wp:posOffset>
                      </wp:positionV>
                      <wp:extent cx="930275" cy="7647"/>
                      <wp:effectExtent l="0" t="0" r="22225" b="3048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930275" cy="7647"/>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4AD0240" id="Прямая соединительная линия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8pt,8.65pt" to="55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86912" behindDoc="0" locked="0" layoutInCell="1" allowOverlap="1" wp14:anchorId="1C31BD89" wp14:editId="3B40FE9F">
                      <wp:simplePos x="0" y="0"/>
                      <wp:positionH relativeFrom="column">
                        <wp:posOffset>7091073</wp:posOffset>
                      </wp:positionH>
                      <wp:positionV relativeFrom="paragraph">
                        <wp:posOffset>110627</wp:posOffset>
                      </wp:positionV>
                      <wp:extent cx="0" cy="2415595"/>
                      <wp:effectExtent l="0" t="0" r="19050" b="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41559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B57B5E0" id="Прямая соединительная линия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35pt,8.7pt" to="558.3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84864" behindDoc="0" locked="0" layoutInCell="1" allowOverlap="1" wp14:anchorId="4774E909" wp14:editId="6B1CDEDA">
                      <wp:simplePos x="0" y="0"/>
                      <wp:positionH relativeFrom="column">
                        <wp:posOffset>7163241</wp:posOffset>
                      </wp:positionH>
                      <wp:positionV relativeFrom="paragraph">
                        <wp:posOffset>29845</wp:posOffset>
                      </wp:positionV>
                      <wp:extent cx="138" cy="2345138"/>
                      <wp:effectExtent l="0" t="0" r="19050" b="3619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38" cy="23451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8CFD40B" id="Прямая соединительная линия 5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05pt,2.35pt" to="564.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" strokecolor="red" strokeweight=".5pt">
                      <v:stroke joinstyle="miter"/>
                    </v:line>
                  </w:pict>
                </mc:Fallback>
              </mc:AlternateContent>
            </w:r>
            <w:r w:rsidR="00C50541" w:rsidRPr="00326470">
              <w:rPr>
                <w:noProof/>
                <w:lang w:val="ru-RU" w:eastAsia="ru-RU"/>
              </w:rPr>
              <mc:AlternateContent>
                <mc:Choice Requires="wps">
                  <w:drawing>
                    <wp:anchor distT="0" distB="0" distL="114300" distR="114300" simplePos="0" relativeHeight="251675648" behindDoc="0" locked="0" layoutInCell="1" allowOverlap="1" wp14:anchorId="4D9E3034" wp14:editId="48AC2105">
                      <wp:simplePos x="0" y="0"/>
                      <wp:positionH relativeFrom="column">
                        <wp:posOffset>4069576</wp:posOffset>
                      </wp:positionH>
                      <wp:positionV relativeFrom="paragraph">
                        <wp:posOffset>78823</wp:posOffset>
                      </wp:positionV>
                      <wp:extent cx="1836751" cy="8255"/>
                      <wp:effectExtent l="0" t="0" r="30480" b="2984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836751" cy="825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9B647B2" id="Прямая соединительная линия 4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45pt,6.2pt" to="465.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73600" behindDoc="0" locked="0" layoutInCell="1" allowOverlap="1" wp14:anchorId="0E7B8666" wp14:editId="33DFB8C5">
                      <wp:simplePos x="0" y="0"/>
                      <wp:positionH relativeFrom="column">
                        <wp:posOffset>5904230</wp:posOffset>
                      </wp:positionH>
                      <wp:positionV relativeFrom="paragraph">
                        <wp:posOffset>144779</wp:posOffset>
                      </wp:positionV>
                      <wp:extent cx="0" cy="2359025"/>
                      <wp:effectExtent l="0" t="0" r="19050" b="222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235902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0A1F8B37" id="Прямая соединительная линия 37"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9pt,11.4pt" to="464.9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63360" behindDoc="0" locked="0" layoutInCell="1" allowOverlap="1" wp14:anchorId="28C01C82" wp14:editId="6D1270E1">
                      <wp:simplePos x="0" y="0"/>
                      <wp:positionH relativeFrom="column">
                        <wp:posOffset>5080</wp:posOffset>
                      </wp:positionH>
                      <wp:positionV relativeFrom="paragraph">
                        <wp:posOffset>74930</wp:posOffset>
                      </wp:positionV>
                      <wp:extent cx="27368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736850" cy="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34B34A0"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9pt" to="21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66432" behindDoc="0" locked="0" layoutInCell="1" allowOverlap="1" wp14:anchorId="778156C7" wp14:editId="37EB17FD">
                      <wp:simplePos x="0" y="0"/>
                      <wp:positionH relativeFrom="column">
                        <wp:posOffset>2741930</wp:posOffset>
                      </wp:positionH>
                      <wp:positionV relativeFrom="paragraph">
                        <wp:posOffset>132080</wp:posOffset>
                      </wp:positionV>
                      <wp:extent cx="0" cy="236220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36220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52599260" id="Прямая соединительная линия 1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9pt,10.4pt" to="215.9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71552" behindDoc="0" locked="0" layoutInCell="1" allowOverlap="1" wp14:anchorId="51041CF3" wp14:editId="25D78087">
                      <wp:simplePos x="0" y="0"/>
                      <wp:positionH relativeFrom="column">
                        <wp:posOffset>3891280</wp:posOffset>
                      </wp:positionH>
                      <wp:positionV relativeFrom="paragraph">
                        <wp:posOffset>132079</wp:posOffset>
                      </wp:positionV>
                      <wp:extent cx="1270" cy="2371725"/>
                      <wp:effectExtent l="0" t="0" r="36830" b="2857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270" cy="237172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6355BAD7" id="Прямая соединительная линия 2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4pt,10.4pt" to="306.5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70528" behindDoc="0" locked="0" layoutInCell="1" allowOverlap="1" wp14:anchorId="576A843F" wp14:editId="2C60507C">
                      <wp:simplePos x="0" y="0"/>
                      <wp:positionH relativeFrom="column">
                        <wp:posOffset>2849880</wp:posOffset>
                      </wp:positionH>
                      <wp:positionV relativeFrom="paragraph">
                        <wp:posOffset>144779</wp:posOffset>
                      </wp:positionV>
                      <wp:extent cx="1270" cy="2359025"/>
                      <wp:effectExtent l="0" t="0" r="36830" b="2222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270" cy="235902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07197EA9" id="Прямая соединительная линия 2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4pt,11.4pt" to="224.5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68480" behindDoc="0" locked="0" layoutInCell="1" allowOverlap="1" wp14:anchorId="05FC7899" wp14:editId="41AB2700">
                      <wp:simplePos x="0" y="0"/>
                      <wp:positionH relativeFrom="column">
                        <wp:posOffset>2849880</wp:posOffset>
                      </wp:positionH>
                      <wp:positionV relativeFrom="paragraph">
                        <wp:posOffset>75565</wp:posOffset>
                      </wp:positionV>
                      <wp:extent cx="1042670" cy="6350"/>
                      <wp:effectExtent l="0" t="0" r="0" b="317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042670" cy="635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97E19B2" id="Прямая соединительная линия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pt,5.95pt" to="30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72576" behindDoc="0" locked="0" layoutInCell="1" allowOverlap="1" wp14:anchorId="5E040549" wp14:editId="5B4BBD00">
                      <wp:simplePos x="0" y="0"/>
                      <wp:positionH relativeFrom="column">
                        <wp:posOffset>4075430</wp:posOffset>
                      </wp:positionH>
                      <wp:positionV relativeFrom="paragraph">
                        <wp:posOffset>132079</wp:posOffset>
                      </wp:positionV>
                      <wp:extent cx="1270" cy="2371725"/>
                      <wp:effectExtent l="0" t="0" r="36830" b="2857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1270" cy="2371725"/>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7933E6AB" id="Прямая соединительная линия 3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9pt,10.4pt" to="321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" strokecolor="#4472c4 [3204]" strokeweight=".5pt">
                      <v:stroke dashstyle="dashDot" startarrowwidth="narrow" endarrowwidth="wide" endarrowlength="long" opacity="60909f" joinstyle="miter" endcap="round"/>
                    </v:line>
                  </w:pict>
                </mc:Fallback>
              </mc:AlternateContent>
            </w:r>
            <w:r w:rsidR="00C50541" w:rsidRPr="00326470">
              <w:rPr>
                <w:noProof/>
                <w:lang w:val="ru-RU" w:eastAsia="ru-RU"/>
              </w:rPr>
              <mc:AlternateContent>
                <mc:Choice Requires="wps">
                  <w:drawing>
                    <wp:anchor distT="0" distB="0" distL="114300" distR="114300" simplePos="0" relativeHeight="251682816" behindDoc="0" locked="0" layoutInCell="1" allowOverlap="1" wp14:anchorId="039E9008" wp14:editId="75082D03">
                      <wp:simplePos x="0" y="0"/>
                      <wp:positionH relativeFrom="column">
                        <wp:posOffset>6164333</wp:posOffset>
                      </wp:positionH>
                      <wp:positionV relativeFrom="paragraph">
                        <wp:posOffset>145687</wp:posOffset>
                      </wp:positionV>
                      <wp:extent cx="0" cy="2351314"/>
                      <wp:effectExtent l="0" t="0" r="19050" b="3048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351314"/>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3F842CC" id="Прямая соединительная линия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pt,11.45pt" to="485.4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" strokecolor="#4472c4 [3204]" strokeweight=".5pt">
                      <v:stroke dashstyle="dashDot" startarrowwidth="narrow" endarrowwidth="wide" endarrowlength="long" opacity="60909f" joinstyle="miter" endcap="round"/>
                    </v:line>
                  </w:pict>
                </mc:Fallback>
              </mc:AlternateContent>
            </w:r>
            <w:r w:rsidR="00C50541" w:rsidRPr="00DF385F">
              <w:tab/>
            </w:r>
            <w:r w:rsidR="00C50541" w:rsidRPr="00DF385F">
              <w:tab/>
            </w:r>
            <w:r w:rsidR="00C50541" w:rsidRPr="00DF385F">
              <w:tab/>
            </w:r>
          </w:p>
          <w:p w14:paraId="50F9204B" w14:textId="206536A1" w:rsidR="00C50541" w:rsidRPr="00DF385F" w:rsidRDefault="00F50BA5" w:rsidP="00C2142E">
            <w:r w:rsidRPr="00103A81">
              <w:rPr>
                <w:noProof/>
                <w:lang w:val="ru-RU" w:eastAsia="ru-RU"/>
              </w:rPr>
              <mc:AlternateContent>
                <mc:Choice Requires="wps">
                  <w:drawing>
                    <wp:anchor distT="0" distB="0" distL="114300" distR="114300" simplePos="0" relativeHeight="251662336" behindDoc="0" locked="0" layoutInCell="1" allowOverlap="1" wp14:anchorId="2148616F" wp14:editId="6B793F10">
                      <wp:simplePos x="0" y="0"/>
                      <wp:positionH relativeFrom="column">
                        <wp:posOffset>970915</wp:posOffset>
                      </wp:positionH>
                      <wp:positionV relativeFrom="paragraph">
                        <wp:posOffset>151765</wp:posOffset>
                      </wp:positionV>
                      <wp:extent cx="1727200" cy="495300"/>
                      <wp:effectExtent l="0" t="0" r="25400" b="19050"/>
                      <wp:wrapNone/>
                      <wp:docPr id="7" name="Блок-схема: процесс 6"/>
                      <wp:cNvGraphicFramePr/>
                      <a:graphic xmlns:a="http://schemas.openxmlformats.org/drawingml/2006/main">
                        <a:graphicData uri="http://schemas.microsoft.com/office/word/2010/wordprocessingShape">
                          <wps:wsp>
                            <wps:cNvSpPr/>
                            <wps:spPr>
                              <a:xfrm>
                                <a:off x="0" y="0"/>
                                <a:ext cx="1727200" cy="49530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70EB5E" w14:textId="7832AD36" w:rsidR="00EB3804" w:rsidRPr="000254C2" w:rsidRDefault="00EB3804" w:rsidP="00C50541">
                                  <w:pPr>
                                    <w:rPr>
                                      <w:color w:val="000000" w:themeColor="text1"/>
                                      <w:sz w:val="16"/>
                                      <w:szCs w:val="16"/>
                                    </w:rPr>
                                  </w:pPr>
                                  <w:r>
                                    <w:rPr>
                                      <w:color w:val="000000" w:themeColor="text1"/>
                                      <w:sz w:val="16"/>
                                      <w:szCs w:val="16"/>
                                    </w:rPr>
                                    <w:t>SO2. Strengthened capacities of civil servants on preventing corruption.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616F" id="Блок-схема: процесс 6" o:spid="_x0000_s1031" type="#_x0000_t109" style="position:absolute;margin-left:76.45pt;margin-top:11.95pt;width:13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" fillcolor="#fbe4d5 [661]" strokecolor="#1f3763 [1604]" strokeweight="1pt">
                      <v:textbox>
                        <w:txbxContent>
                          <w:p w14:paraId="1B70EB5E" w14:textId="7832AD36" w:rsidR="00EB3804" w:rsidRPr="000254C2" w:rsidRDefault="00EB3804" w:rsidP="00C50541">
                            <w:pPr>
                              <w:rPr>
                                <w:color w:val="000000" w:themeColor="text1"/>
                                <w:sz w:val="16"/>
                                <w:szCs w:val="16"/>
                              </w:rPr>
                            </w:pPr>
                            <w:r>
                              <w:rPr>
                                <w:color w:val="000000" w:themeColor="text1"/>
                                <w:sz w:val="16"/>
                                <w:szCs w:val="16"/>
                              </w:rPr>
                              <w:t>SO2. Strengthened capacities of civil servants on preventing corruption.</w:t>
                            </w:r>
                          </w:p>
                        </w:txbxContent>
                      </v:textbox>
                    </v:shape>
                  </w:pict>
                </mc:Fallback>
              </mc:AlternateContent>
            </w:r>
            <w:r w:rsidR="00C50541" w:rsidRPr="00326470">
              <w:rPr>
                <w:noProof/>
                <w:lang w:val="ru-RU" w:eastAsia="ru-RU"/>
              </w:rPr>
              <mc:AlternateContent>
                <mc:Choice Requires="wps">
                  <w:drawing>
                    <wp:anchor distT="0" distB="0" distL="114300" distR="114300" simplePos="0" relativeHeight="251679744" behindDoc="0" locked="0" layoutInCell="1" allowOverlap="1" wp14:anchorId="5858920A" wp14:editId="6EEAE962">
                      <wp:simplePos x="0" y="0"/>
                      <wp:positionH relativeFrom="column">
                        <wp:posOffset>6238875</wp:posOffset>
                      </wp:positionH>
                      <wp:positionV relativeFrom="paragraph">
                        <wp:posOffset>100965</wp:posOffset>
                      </wp:positionV>
                      <wp:extent cx="699135" cy="503783"/>
                      <wp:effectExtent l="0" t="0" r="24765" b="10795"/>
                      <wp:wrapNone/>
                      <wp:docPr id="45" name="Блок-схема: процесс 45"/>
                      <wp:cNvGraphicFramePr/>
                      <a:graphic xmlns:a="http://schemas.openxmlformats.org/drawingml/2006/main">
                        <a:graphicData uri="http://schemas.microsoft.com/office/word/2010/wordprocessingShape">
                          <wps:wsp>
                            <wps:cNvSpPr/>
                            <wps:spPr>
                              <a:xfrm>
                                <a:off x="0" y="0"/>
                                <a:ext cx="699135" cy="503783"/>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D54C2" w14:textId="77777777" w:rsidR="00EB3804" w:rsidRPr="003A6095" w:rsidRDefault="00EB3804" w:rsidP="00C50541">
                                  <w:pPr>
                                    <w:jc w:val="center"/>
                                    <w:rPr>
                                      <w:color w:val="000000" w:themeColor="text1"/>
                                      <w:sz w:val="16"/>
                                      <w:szCs w:val="16"/>
                                    </w:rPr>
                                  </w:pPr>
                                  <w:r>
                                    <w:rPr>
                                      <w:color w:val="000000" w:themeColor="text1"/>
                                      <w:sz w:val="16"/>
                                      <w:szCs w:val="16"/>
                                    </w:rPr>
                                    <w:t>Poverty eradication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920A" id="Блок-схема: процесс 45" o:spid="_x0000_s1032" type="#_x0000_t109" style="position:absolute;margin-left:491.25pt;margin-top:7.95pt;width:55.05pt;height:3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" fillcolor="#fbe4d5 [661]" strokecolor="#1f3763 [1604]" strokeweight="1pt">
                      <v:textbox>
                        <w:txbxContent>
                          <w:p w14:paraId="2EFD54C2" w14:textId="77777777" w:rsidR="00EB3804" w:rsidRPr="003A6095" w:rsidRDefault="00EB3804" w:rsidP="00C50541">
                            <w:pPr>
                              <w:jc w:val="center"/>
                              <w:rPr>
                                <w:color w:val="000000" w:themeColor="text1"/>
                                <w:sz w:val="16"/>
                                <w:szCs w:val="16"/>
                              </w:rPr>
                            </w:pPr>
                            <w:r>
                              <w:rPr>
                                <w:color w:val="000000" w:themeColor="text1"/>
                                <w:sz w:val="16"/>
                                <w:szCs w:val="16"/>
                              </w:rPr>
                              <w:t>Poverty eradication</w:t>
                            </w:r>
                          </w:p>
                        </w:txbxContent>
                      </v:textbox>
                    </v:shape>
                  </w:pict>
                </mc:Fallback>
              </mc:AlternateContent>
            </w:r>
            <w:r w:rsidR="00C50541" w:rsidRPr="00DF385F">
              <w:tab/>
            </w:r>
          </w:p>
          <w:p w14:paraId="0058B597" w14:textId="49E2E482" w:rsidR="00C50541" w:rsidRPr="00DF385F" w:rsidRDefault="00C50541" w:rsidP="00C2142E">
            <w:r w:rsidRPr="00103A81">
              <w:rPr>
                <w:noProof/>
                <w:lang w:val="ru-RU" w:eastAsia="ru-RU"/>
              </w:rPr>
              <mc:AlternateContent>
                <mc:Choice Requires="wps">
                  <w:drawing>
                    <wp:anchor distT="0" distB="0" distL="114300" distR="114300" simplePos="0" relativeHeight="251683840" behindDoc="0" locked="0" layoutInCell="1" allowOverlap="1" wp14:anchorId="3FDFEAA1" wp14:editId="168F1E5A">
                      <wp:simplePos x="0" y="0"/>
                      <wp:positionH relativeFrom="column">
                        <wp:posOffset>6084570</wp:posOffset>
                      </wp:positionH>
                      <wp:positionV relativeFrom="paragraph">
                        <wp:posOffset>62230</wp:posOffset>
                      </wp:positionV>
                      <wp:extent cx="0" cy="2345055"/>
                      <wp:effectExtent l="0" t="0" r="19050" b="3619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23450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CDC5F8E" id="Прямая соединительная линия 5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pt,4.9pt" to="479.1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" strokecolor="red" strokeweight=".5pt">
                      <v:stroke joinstyle="miter"/>
                    </v:line>
                  </w:pict>
                </mc:Fallback>
              </mc:AlternateContent>
            </w:r>
            <w:r w:rsidRPr="00DF385F">
              <w:tab/>
            </w:r>
          </w:p>
          <w:p w14:paraId="663B1B40" w14:textId="395322EC" w:rsidR="00C50541" w:rsidRPr="00DF385F" w:rsidRDefault="00C50541" w:rsidP="00C2142E">
            <w:r w:rsidRPr="00103A81">
              <w:rPr>
                <w:noProof/>
                <w:lang w:val="ru-RU" w:eastAsia="ru-RU"/>
              </w:rPr>
              <mc:AlternateContent>
                <mc:Choice Requires="wps">
                  <w:drawing>
                    <wp:anchor distT="0" distB="0" distL="114300" distR="114300" simplePos="0" relativeHeight="251688960" behindDoc="0" locked="0" layoutInCell="1" allowOverlap="1" wp14:anchorId="2BD579B2" wp14:editId="02FCB11B">
                      <wp:simplePos x="0" y="0"/>
                      <wp:positionH relativeFrom="column">
                        <wp:posOffset>5113020</wp:posOffset>
                      </wp:positionH>
                      <wp:positionV relativeFrom="paragraph">
                        <wp:posOffset>140335</wp:posOffset>
                      </wp:positionV>
                      <wp:extent cx="891540" cy="601980"/>
                      <wp:effectExtent l="0" t="0" r="22860" b="26670"/>
                      <wp:wrapNone/>
                      <wp:docPr id="29" name="Блок-схема: процесс 29"/>
                      <wp:cNvGraphicFramePr/>
                      <a:graphic xmlns:a="http://schemas.openxmlformats.org/drawingml/2006/main">
                        <a:graphicData uri="http://schemas.microsoft.com/office/word/2010/wordprocessingShape">
                          <wps:wsp>
                            <wps:cNvSpPr/>
                            <wps:spPr>
                              <a:xfrm>
                                <a:off x="0" y="0"/>
                                <a:ext cx="891540" cy="60198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3E614" w14:textId="77777777" w:rsidR="00EB3804" w:rsidRDefault="00EB3804" w:rsidP="00C50541">
                                  <w:pPr>
                                    <w:jc w:val="center"/>
                                  </w:pPr>
                                  <w:r>
                                    <w:t>PCEAT</w:t>
                                  </w:r>
                                </w:p>
                                <w:p w14:paraId="6AEE7809" w14:textId="77777777" w:rsidR="00EB3804" w:rsidRPr="00BD4670" w:rsidRDefault="00EB3804" w:rsidP="00C50541">
                                  <w:pPr>
                                    <w:jc w:val="center"/>
                                  </w:pPr>
                                  <w:r>
                                    <w:t>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579B2" id="Блок-схема: процесс 29" o:spid="_x0000_s1033" type="#_x0000_t109" style="position:absolute;margin-left:402.6pt;margin-top:11.05pt;width:70.2pt;height:4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" fillcolor="#fbe4d5 [661]" strokecolor="#1f3763 [1604]" strokeweight="1pt">
                      <v:textbox>
                        <w:txbxContent>
                          <w:p w14:paraId="5E93E614" w14:textId="77777777" w:rsidR="00EB3804" w:rsidRDefault="00EB3804" w:rsidP="00C50541">
                            <w:pPr>
                              <w:jc w:val="center"/>
                            </w:pPr>
                            <w:r>
                              <w:t>PCEAT</w:t>
                            </w:r>
                          </w:p>
                          <w:p w14:paraId="6AEE7809" w14:textId="77777777" w:rsidR="00EB3804" w:rsidRPr="00BD4670" w:rsidRDefault="00EB3804" w:rsidP="00C50541">
                            <w:pPr>
                              <w:jc w:val="center"/>
                            </w:pPr>
                            <w:r>
                              <w:t>Indicators</w:t>
                            </w:r>
                          </w:p>
                        </w:txbxContent>
                      </v:textbox>
                    </v:shape>
                  </w:pict>
                </mc:Fallback>
              </mc:AlternateContent>
            </w:r>
            <w:r w:rsidRPr="00DF385F">
              <w:tab/>
            </w:r>
            <w:r w:rsidRPr="00DF385F">
              <w:tab/>
            </w:r>
            <w:r w:rsidRPr="00DF385F">
              <w:tab/>
            </w:r>
          </w:p>
          <w:p w14:paraId="04914557" w14:textId="15281D73" w:rsidR="00C50541" w:rsidRPr="00DF385F" w:rsidRDefault="00C50541" w:rsidP="00C2142E">
            <w:r w:rsidRPr="00DF385F">
              <w:tab/>
              <w:t xml:space="preserve">                                                           </w:t>
            </w:r>
          </w:p>
          <w:bookmarkStart w:id="42" w:name="_Toc57050061"/>
          <w:p w14:paraId="541DC95C" w14:textId="602CB1EE" w:rsidR="00C50541" w:rsidRPr="00DF385F" w:rsidRDefault="00F50BA5" w:rsidP="00C2142E">
            <w:r w:rsidRPr="00103A81">
              <w:rPr>
                <w:noProof/>
                <w:lang w:val="ru-RU" w:eastAsia="ru-RU"/>
              </w:rPr>
              <mc:AlternateContent>
                <mc:Choice Requires="wps">
                  <w:drawing>
                    <wp:anchor distT="0" distB="0" distL="114300" distR="114300" simplePos="0" relativeHeight="251693056" behindDoc="0" locked="0" layoutInCell="1" allowOverlap="1" wp14:anchorId="57EAAE3C" wp14:editId="11A5E809">
                      <wp:simplePos x="0" y="0"/>
                      <wp:positionH relativeFrom="column">
                        <wp:posOffset>975360</wp:posOffset>
                      </wp:positionH>
                      <wp:positionV relativeFrom="paragraph">
                        <wp:posOffset>20955</wp:posOffset>
                      </wp:positionV>
                      <wp:extent cx="1727200" cy="883920"/>
                      <wp:effectExtent l="0" t="0" r="25400" b="11430"/>
                      <wp:wrapNone/>
                      <wp:docPr id="10" name="Блок-схема: процесс 6"/>
                      <wp:cNvGraphicFramePr/>
                      <a:graphic xmlns:a="http://schemas.openxmlformats.org/drawingml/2006/main">
                        <a:graphicData uri="http://schemas.microsoft.com/office/word/2010/wordprocessingShape">
                          <wps:wsp>
                            <wps:cNvSpPr/>
                            <wps:spPr>
                              <a:xfrm>
                                <a:off x="0" y="0"/>
                                <a:ext cx="1727200" cy="88392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DBC04" w14:textId="1F32CCDE" w:rsidR="00EB3804" w:rsidRPr="003F1EC0" w:rsidRDefault="00EB3804" w:rsidP="003F1EC0">
                                  <w:pPr>
                                    <w:rPr>
                                      <w:color w:val="000000" w:themeColor="text1"/>
                                      <w:sz w:val="16"/>
                                      <w:szCs w:val="16"/>
                                    </w:rPr>
                                  </w:pPr>
                                  <w:r w:rsidRPr="003F1EC0">
                                    <w:rPr>
                                      <w:color w:val="000000" w:themeColor="text1"/>
                                      <w:sz w:val="16"/>
                                      <w:szCs w:val="16"/>
                                    </w:rPr>
                                    <w:t xml:space="preserve">SO3. Streamlining and digitalizing PSD </w:t>
                                  </w:r>
                                  <w:r>
                                    <w:rPr>
                                      <w:color w:val="000000" w:themeColor="text1"/>
                                      <w:sz w:val="16"/>
                                      <w:szCs w:val="16"/>
                                    </w:rPr>
                                    <w:t>and</w:t>
                                  </w:r>
                                  <w:r w:rsidRPr="003F1EC0">
                                    <w:rPr>
                                      <w:color w:val="000000" w:themeColor="text1"/>
                                      <w:sz w:val="16"/>
                                      <w:szCs w:val="16"/>
                                    </w:rPr>
                                    <w:t xml:space="preserve"> interaction among and within government</w:t>
                                  </w:r>
                                  <w:r>
                                    <w:rPr>
                                      <w:color w:val="000000" w:themeColor="text1"/>
                                      <w:sz w:val="16"/>
                                      <w:szCs w:val="16"/>
                                    </w:rPr>
                                    <w:t>,</w:t>
                                  </w:r>
                                  <w:r w:rsidRPr="003F1EC0">
                                    <w:rPr>
                                      <w:color w:val="000000" w:themeColor="text1"/>
                                      <w:sz w:val="16"/>
                                      <w:szCs w:val="16"/>
                                    </w:rPr>
                                    <w:t xml:space="preserve"> for effective document-flow </w:t>
                                  </w:r>
                                  <w:r>
                                    <w:rPr>
                                      <w:color w:val="000000" w:themeColor="text1"/>
                                      <w:sz w:val="16"/>
                                      <w:szCs w:val="16"/>
                                    </w:rPr>
                                    <w:t>and</w:t>
                                  </w:r>
                                  <w:r w:rsidRPr="003F1EC0">
                                    <w:rPr>
                                      <w:color w:val="000000" w:themeColor="text1"/>
                                      <w:sz w:val="16"/>
                                      <w:szCs w:val="16"/>
                                    </w:rPr>
                                    <w:t xml:space="preserve"> transparency of public services for effective corruption prevention</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AE3C" id="_x0000_s1034" type="#_x0000_t109" style="position:absolute;margin-left:76.8pt;margin-top:1.65pt;width:136pt;height:6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" fillcolor="#fbe4d5 [661]" strokecolor="#1f3763 [1604]" strokeweight="1pt">
                      <v:textbox>
                        <w:txbxContent>
                          <w:p w14:paraId="773DBC04" w14:textId="1F32CCDE" w:rsidR="00EB3804" w:rsidRPr="003F1EC0" w:rsidRDefault="00EB3804" w:rsidP="003F1EC0">
                            <w:pPr>
                              <w:rPr>
                                <w:color w:val="000000" w:themeColor="text1"/>
                                <w:sz w:val="16"/>
                                <w:szCs w:val="16"/>
                              </w:rPr>
                            </w:pPr>
                            <w:r w:rsidRPr="003F1EC0">
                              <w:rPr>
                                <w:color w:val="000000" w:themeColor="text1"/>
                                <w:sz w:val="16"/>
                                <w:szCs w:val="16"/>
                              </w:rPr>
                              <w:t xml:space="preserve">SO3. Streamlining and digitalizing PSD </w:t>
                            </w:r>
                            <w:r>
                              <w:rPr>
                                <w:color w:val="000000" w:themeColor="text1"/>
                                <w:sz w:val="16"/>
                                <w:szCs w:val="16"/>
                              </w:rPr>
                              <w:t>and</w:t>
                            </w:r>
                            <w:r w:rsidRPr="003F1EC0">
                              <w:rPr>
                                <w:color w:val="000000" w:themeColor="text1"/>
                                <w:sz w:val="16"/>
                                <w:szCs w:val="16"/>
                              </w:rPr>
                              <w:t xml:space="preserve"> interaction among and within government</w:t>
                            </w:r>
                            <w:r>
                              <w:rPr>
                                <w:color w:val="000000" w:themeColor="text1"/>
                                <w:sz w:val="16"/>
                                <w:szCs w:val="16"/>
                              </w:rPr>
                              <w:t>,</w:t>
                            </w:r>
                            <w:r w:rsidRPr="003F1EC0">
                              <w:rPr>
                                <w:color w:val="000000" w:themeColor="text1"/>
                                <w:sz w:val="16"/>
                                <w:szCs w:val="16"/>
                              </w:rPr>
                              <w:t xml:space="preserve"> for effective document-flow </w:t>
                            </w:r>
                            <w:r>
                              <w:rPr>
                                <w:color w:val="000000" w:themeColor="text1"/>
                                <w:sz w:val="16"/>
                                <w:szCs w:val="16"/>
                              </w:rPr>
                              <w:t>and</w:t>
                            </w:r>
                            <w:r w:rsidRPr="003F1EC0">
                              <w:rPr>
                                <w:color w:val="000000" w:themeColor="text1"/>
                                <w:sz w:val="16"/>
                                <w:szCs w:val="16"/>
                              </w:rPr>
                              <w:t xml:space="preserve"> transparency of public services for effective corruption prevention</w:t>
                            </w:r>
                            <w:r>
                              <w:rPr>
                                <w:color w:val="000000" w:themeColor="text1"/>
                                <w:sz w:val="16"/>
                                <w:szCs w:val="16"/>
                              </w:rPr>
                              <w:t>.</w:t>
                            </w:r>
                          </w:p>
                        </w:txbxContent>
                      </v:textbox>
                    </v:shape>
                  </w:pict>
                </mc:Fallback>
              </mc:AlternateContent>
            </w:r>
            <w:r w:rsidR="00FA5847" w:rsidRPr="00326470">
              <w:rPr>
                <w:noProof/>
                <w:lang w:val="ru-RU" w:eastAsia="ru-RU"/>
              </w:rPr>
              <mc:AlternateContent>
                <mc:Choice Requires="wps">
                  <w:drawing>
                    <wp:anchor distT="0" distB="0" distL="114300" distR="114300" simplePos="0" relativeHeight="251680768" behindDoc="0" locked="0" layoutInCell="1" allowOverlap="1" wp14:anchorId="44E49A77" wp14:editId="4C92D487">
                      <wp:simplePos x="0" y="0"/>
                      <wp:positionH relativeFrom="column">
                        <wp:posOffset>6253469</wp:posOffset>
                      </wp:positionH>
                      <wp:positionV relativeFrom="paragraph">
                        <wp:posOffset>44669</wp:posOffset>
                      </wp:positionV>
                      <wp:extent cx="699135" cy="500332"/>
                      <wp:effectExtent l="0" t="0" r="24765" b="14605"/>
                      <wp:wrapNone/>
                      <wp:docPr id="48" name="Блок-схема: процесс 48"/>
                      <wp:cNvGraphicFramePr/>
                      <a:graphic xmlns:a="http://schemas.openxmlformats.org/drawingml/2006/main">
                        <a:graphicData uri="http://schemas.microsoft.com/office/word/2010/wordprocessingShape">
                          <wps:wsp>
                            <wps:cNvSpPr/>
                            <wps:spPr>
                              <a:xfrm>
                                <a:off x="0" y="0"/>
                                <a:ext cx="699135" cy="500332"/>
                              </a:xfrm>
                              <a:prstGeom prst="flowChart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507A23" w14:textId="77777777" w:rsidR="00EB3804" w:rsidRPr="00F92D96" w:rsidRDefault="00EB3804" w:rsidP="00C50541">
                                  <w:pPr>
                                    <w:jc w:val="center"/>
                                    <w:rPr>
                                      <w:color w:val="000000" w:themeColor="text1"/>
                                      <w:sz w:val="16"/>
                                      <w:szCs w:val="16"/>
                                    </w:rPr>
                                  </w:pPr>
                                  <w:r w:rsidRPr="00F92D96">
                                    <w:rPr>
                                      <w:color w:val="000000" w:themeColor="text1"/>
                                      <w:sz w:val="16"/>
                                      <w:szCs w:val="16"/>
                                    </w:rPr>
                                    <w:t>Improved governance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49A77" id="Блок-схема: процесс 48" o:spid="_x0000_s1035" type="#_x0000_t109" style="position:absolute;margin-left:492.4pt;margin-top:3.5pt;width:55.05pt;height:3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" fillcolor="#e7e6e6 [3214]" strokecolor="#1f3763 [1604]" strokeweight="1pt">
                      <v:textbox>
                        <w:txbxContent>
                          <w:p w14:paraId="2B507A23" w14:textId="77777777" w:rsidR="00EB3804" w:rsidRPr="00F92D96" w:rsidRDefault="00EB3804" w:rsidP="00C50541">
                            <w:pPr>
                              <w:jc w:val="center"/>
                              <w:rPr>
                                <w:color w:val="000000" w:themeColor="text1"/>
                                <w:sz w:val="16"/>
                                <w:szCs w:val="16"/>
                              </w:rPr>
                            </w:pPr>
                            <w:r w:rsidRPr="00F92D96">
                              <w:rPr>
                                <w:color w:val="000000" w:themeColor="text1"/>
                                <w:sz w:val="16"/>
                                <w:szCs w:val="16"/>
                              </w:rPr>
                              <w:t>Improved governance quality</w:t>
                            </w:r>
                          </w:p>
                        </w:txbxContent>
                      </v:textbox>
                    </v:shape>
                  </w:pict>
                </mc:Fallback>
              </mc:AlternateContent>
            </w:r>
            <w:bookmarkEnd w:id="42"/>
            <w:r w:rsidR="00C50541" w:rsidRPr="00DF385F">
              <w:tab/>
            </w:r>
            <w:r w:rsidR="00C50541" w:rsidRPr="00DF385F">
              <w:tab/>
            </w:r>
            <w:r w:rsidR="00C50541" w:rsidRPr="00DF385F">
              <w:tab/>
            </w:r>
            <w:r w:rsidR="00C50541" w:rsidRPr="00DF385F">
              <w:tab/>
            </w:r>
            <w:r w:rsidR="00C50541" w:rsidRPr="00DF385F">
              <w:tab/>
            </w:r>
            <w:r w:rsidR="00C50541" w:rsidRPr="00DF385F">
              <w:tab/>
              <w:t xml:space="preserve">                                                         </w:t>
            </w:r>
          </w:p>
          <w:p w14:paraId="15C2B574" w14:textId="65C8B74B" w:rsidR="00C50541" w:rsidRPr="00DF385F" w:rsidRDefault="00C50541" w:rsidP="00C2142E">
            <w:r w:rsidRPr="00DF385F">
              <w:tab/>
            </w:r>
            <w:r w:rsidRPr="00DF385F">
              <w:tab/>
            </w:r>
            <w:r w:rsidRPr="00DF385F">
              <w:tab/>
            </w:r>
            <w:r w:rsidRPr="00DF385F">
              <w:tab/>
            </w:r>
          </w:p>
          <w:p w14:paraId="69B7CD40" w14:textId="18F2F3A1" w:rsidR="00C50541" w:rsidRPr="00DF385F" w:rsidRDefault="00FA5847" w:rsidP="00C2142E">
            <w:r w:rsidRPr="00103A81">
              <w:rPr>
                <w:noProof/>
                <w:lang w:val="ru-RU" w:eastAsia="ru-RU"/>
              </w:rPr>
              <mc:AlternateContent>
                <mc:Choice Requires="wps">
                  <w:drawing>
                    <wp:anchor distT="0" distB="0" distL="114300" distR="114300" simplePos="0" relativeHeight="251689984" behindDoc="0" locked="0" layoutInCell="1" allowOverlap="1" wp14:anchorId="46D0FC0A" wp14:editId="06ED032D">
                      <wp:simplePos x="0" y="0"/>
                      <wp:positionH relativeFrom="column">
                        <wp:posOffset>5128260</wp:posOffset>
                      </wp:positionH>
                      <wp:positionV relativeFrom="paragraph">
                        <wp:posOffset>109855</wp:posOffset>
                      </wp:positionV>
                      <wp:extent cx="883920" cy="586740"/>
                      <wp:effectExtent l="0" t="0" r="11430" b="22860"/>
                      <wp:wrapNone/>
                      <wp:docPr id="30" name="Блок-схема: процесс 30"/>
                      <wp:cNvGraphicFramePr/>
                      <a:graphic xmlns:a="http://schemas.openxmlformats.org/drawingml/2006/main">
                        <a:graphicData uri="http://schemas.microsoft.com/office/word/2010/wordprocessingShape">
                          <wps:wsp>
                            <wps:cNvSpPr/>
                            <wps:spPr>
                              <a:xfrm>
                                <a:off x="0" y="0"/>
                                <a:ext cx="883920" cy="58674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9ACCB" w14:textId="77777777" w:rsidR="00EB3804" w:rsidRDefault="00EB3804" w:rsidP="00C50541">
                                  <w:pPr>
                                    <w:jc w:val="center"/>
                                  </w:pPr>
                                  <w:r>
                                    <w:t>PCEAT</w:t>
                                  </w:r>
                                </w:p>
                                <w:p w14:paraId="55A6A03E" w14:textId="77777777" w:rsidR="00EB3804" w:rsidRPr="00BD4670" w:rsidRDefault="00EB3804" w:rsidP="00C50541">
                                  <w:pPr>
                                    <w:jc w:val="center"/>
                                  </w:pPr>
                                  <w:r>
                                    <w:t>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0FC0A" id="Блок-схема: процесс 30" o:spid="_x0000_s1036" type="#_x0000_t109" style="position:absolute;margin-left:403.8pt;margin-top:8.65pt;width:69.6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" fillcolor="#fbe4d5 [661]" strokecolor="#1f3763 [1604]" strokeweight="1pt">
                      <v:textbox>
                        <w:txbxContent>
                          <w:p w14:paraId="0E39ACCB" w14:textId="77777777" w:rsidR="00EB3804" w:rsidRDefault="00EB3804" w:rsidP="00C50541">
                            <w:pPr>
                              <w:jc w:val="center"/>
                            </w:pPr>
                            <w:r>
                              <w:t>PCEAT</w:t>
                            </w:r>
                          </w:p>
                          <w:p w14:paraId="55A6A03E" w14:textId="77777777" w:rsidR="00EB3804" w:rsidRPr="00BD4670" w:rsidRDefault="00EB3804" w:rsidP="00C50541">
                            <w:pPr>
                              <w:jc w:val="center"/>
                            </w:pPr>
                            <w:r>
                              <w:t>Indicators</w:t>
                            </w:r>
                          </w:p>
                        </w:txbxContent>
                      </v:textbox>
                    </v:shape>
                  </w:pict>
                </mc:Fallback>
              </mc:AlternateContent>
            </w:r>
          </w:p>
          <w:p w14:paraId="4B49ED3C" w14:textId="0284CC59" w:rsidR="00C50541" w:rsidRPr="00DF385F" w:rsidRDefault="00FA5847" w:rsidP="00C2142E">
            <w:r w:rsidRPr="00103A81">
              <w:rPr>
                <w:noProof/>
                <w:lang w:val="ru-RU" w:eastAsia="ru-RU"/>
              </w:rPr>
              <mc:AlternateContent>
                <mc:Choice Requires="wps">
                  <w:drawing>
                    <wp:anchor distT="0" distB="0" distL="114300" distR="114300" simplePos="0" relativeHeight="251681792" behindDoc="0" locked="0" layoutInCell="1" allowOverlap="1" wp14:anchorId="5AFEBF00" wp14:editId="1D6C5CD1">
                      <wp:simplePos x="0" y="0"/>
                      <wp:positionH relativeFrom="column">
                        <wp:posOffset>6255625</wp:posOffset>
                      </wp:positionH>
                      <wp:positionV relativeFrom="paragraph">
                        <wp:posOffset>184556</wp:posOffset>
                      </wp:positionV>
                      <wp:extent cx="699135" cy="500081"/>
                      <wp:effectExtent l="0" t="0" r="24765" b="14605"/>
                      <wp:wrapNone/>
                      <wp:docPr id="49" name="Блок-схема: процесс 49"/>
                      <wp:cNvGraphicFramePr/>
                      <a:graphic xmlns:a="http://schemas.openxmlformats.org/drawingml/2006/main">
                        <a:graphicData uri="http://schemas.microsoft.com/office/word/2010/wordprocessingShape">
                          <wps:wsp>
                            <wps:cNvSpPr/>
                            <wps:spPr>
                              <a:xfrm>
                                <a:off x="0" y="0"/>
                                <a:ext cx="699135" cy="500081"/>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41CB29" w14:textId="77777777" w:rsidR="00EB3804" w:rsidRPr="00F92D96" w:rsidRDefault="00EB3804" w:rsidP="00C50541">
                                  <w:pPr>
                                    <w:jc w:val="center"/>
                                    <w:rPr>
                                      <w:color w:val="000000" w:themeColor="text1"/>
                                      <w:sz w:val="16"/>
                                      <w:szCs w:val="16"/>
                                    </w:rPr>
                                  </w:pPr>
                                  <w:r w:rsidRPr="00F92D96">
                                    <w:rPr>
                                      <w:color w:val="000000" w:themeColor="text1"/>
                                      <w:sz w:val="16"/>
                                      <w:szCs w:val="16"/>
                                    </w:rPr>
                                    <w:t>Enhanced governance integrity</w:t>
                                  </w:r>
                                  <w:r>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EBF00" id="Блок-схема: процесс 49" o:spid="_x0000_s1037" type="#_x0000_t109" style="position:absolute;margin-left:492.55pt;margin-top:14.55pt;width:55.0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" fillcolor="#fbe4d5 [661]" strokecolor="#1f3763 [1604]" strokeweight="1pt">
                      <v:textbox>
                        <w:txbxContent>
                          <w:p w14:paraId="2E41CB29" w14:textId="77777777" w:rsidR="00EB3804" w:rsidRPr="00F92D96" w:rsidRDefault="00EB3804" w:rsidP="00C50541">
                            <w:pPr>
                              <w:jc w:val="center"/>
                              <w:rPr>
                                <w:color w:val="000000" w:themeColor="text1"/>
                                <w:sz w:val="16"/>
                                <w:szCs w:val="16"/>
                              </w:rPr>
                            </w:pPr>
                            <w:r w:rsidRPr="00F92D96">
                              <w:rPr>
                                <w:color w:val="000000" w:themeColor="text1"/>
                                <w:sz w:val="16"/>
                                <w:szCs w:val="16"/>
                              </w:rPr>
                              <w:t>Enhanced governance integrity</w:t>
                            </w:r>
                            <w:r>
                              <w:rPr>
                                <w:color w:val="000000" w:themeColor="text1"/>
                                <w:sz w:val="16"/>
                                <w:szCs w:val="16"/>
                              </w:rPr>
                              <w:t xml:space="preserve"> </w:t>
                            </w:r>
                          </w:p>
                        </w:txbxContent>
                      </v:textbox>
                    </v:shape>
                  </w:pict>
                </mc:Fallback>
              </mc:AlternateContent>
            </w:r>
          </w:p>
          <w:p w14:paraId="6E1F0098" w14:textId="67E2CAA3" w:rsidR="00C50541" w:rsidRPr="00DF385F" w:rsidRDefault="00C50541" w:rsidP="00C2142E"/>
          <w:p w14:paraId="3666B357" w14:textId="05BB2477" w:rsidR="00C50541" w:rsidRPr="00DF385F" w:rsidRDefault="00F50BA5" w:rsidP="00C2142E">
            <w:r w:rsidRPr="00103A81">
              <w:rPr>
                <w:noProof/>
                <w:lang w:val="ru-RU" w:eastAsia="ru-RU"/>
              </w:rPr>
              <mc:AlternateContent>
                <mc:Choice Requires="wps">
                  <w:drawing>
                    <wp:anchor distT="0" distB="0" distL="114300" distR="114300" simplePos="0" relativeHeight="251685888" behindDoc="0" locked="0" layoutInCell="1" allowOverlap="1" wp14:anchorId="76E6F90F" wp14:editId="24C5B5E7">
                      <wp:simplePos x="0" y="0"/>
                      <wp:positionH relativeFrom="column">
                        <wp:posOffset>967740</wp:posOffset>
                      </wp:positionH>
                      <wp:positionV relativeFrom="paragraph">
                        <wp:posOffset>106680</wp:posOffset>
                      </wp:positionV>
                      <wp:extent cx="1727200" cy="754380"/>
                      <wp:effectExtent l="0" t="0" r="25400" b="26670"/>
                      <wp:wrapNone/>
                      <wp:docPr id="8" name="Блок-схема: процесс 8"/>
                      <wp:cNvGraphicFramePr/>
                      <a:graphic xmlns:a="http://schemas.openxmlformats.org/drawingml/2006/main">
                        <a:graphicData uri="http://schemas.microsoft.com/office/word/2010/wordprocessingShape">
                          <wps:wsp>
                            <wps:cNvSpPr/>
                            <wps:spPr>
                              <a:xfrm>
                                <a:off x="0" y="0"/>
                                <a:ext cx="1727200" cy="754380"/>
                              </a:xfrm>
                              <a:prstGeom prst="flowChartProcess">
                                <a:avLst/>
                              </a:prstGeom>
                              <a:solidFill>
                                <a:schemeClr val="accent2">
                                  <a:lumMod val="20000"/>
                                  <a:lumOff val="80000"/>
                                </a:schemeClr>
                              </a:solidFill>
                              <a:ln>
                                <a:solidFill>
                                  <a:schemeClr val="accent1">
                                    <a:shade val="50000"/>
                                    <a:alpha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2384D" w14:textId="7413FED7" w:rsidR="00EB3804" w:rsidRPr="003F1EC0" w:rsidRDefault="00EB3804" w:rsidP="00C50541">
                                  <w:pPr>
                                    <w:pStyle w:val="BodyText"/>
                                    <w:kinsoku w:val="0"/>
                                    <w:overflowPunct w:val="0"/>
                                    <w:ind w:left="40"/>
                                    <w:rPr>
                                      <w:color w:val="000000" w:themeColor="text1"/>
                                      <w:sz w:val="16"/>
                                      <w:szCs w:val="16"/>
                                      <w:lang w:val="en-GB"/>
                                    </w:rPr>
                                  </w:pPr>
                                  <w:r>
                                    <w:rPr>
                                      <w:color w:val="000000" w:themeColor="text1"/>
                                      <w:sz w:val="16"/>
                                      <w:szCs w:val="16"/>
                                      <w:lang w:val="en-US"/>
                                    </w:rPr>
                                    <w:t>SO4. A culture of intolerance towards corruption developed,</w:t>
                                  </w:r>
                                  <w:r w:rsidRPr="003F1EC0">
                                    <w:rPr>
                                      <w:color w:val="000000" w:themeColor="text1"/>
                                      <w:sz w:val="16"/>
                                      <w:szCs w:val="16"/>
                                      <w:lang w:val="en-GB"/>
                                    </w:rPr>
                                    <w:t xml:space="preserve"> </w:t>
                                  </w:r>
                                  <w:r>
                                    <w:rPr>
                                      <w:color w:val="000000" w:themeColor="text1"/>
                                      <w:sz w:val="16"/>
                                      <w:szCs w:val="16"/>
                                      <w:lang w:val="en-GB"/>
                                    </w:rPr>
                                    <w:t xml:space="preserve">and </w:t>
                                  </w:r>
                                  <w:r w:rsidRPr="003F1EC0">
                                    <w:rPr>
                                      <w:color w:val="000000" w:themeColor="text1"/>
                                      <w:sz w:val="16"/>
                                      <w:szCs w:val="16"/>
                                      <w:lang w:val="en-GB"/>
                                    </w:rPr>
                                    <w:t>active cooperation between the</w:t>
                                  </w:r>
                                </w:p>
                                <w:p w14:paraId="24A6C94D" w14:textId="7AEA2C19" w:rsidR="00EB3804" w:rsidRPr="003F1EC0" w:rsidRDefault="00EB3804" w:rsidP="00C50541">
                                  <w:pPr>
                                    <w:pStyle w:val="BodyText"/>
                                    <w:kinsoku w:val="0"/>
                                    <w:overflowPunct w:val="0"/>
                                    <w:ind w:left="40"/>
                                    <w:rPr>
                                      <w:color w:val="000000" w:themeColor="text1"/>
                                      <w:sz w:val="16"/>
                                      <w:szCs w:val="16"/>
                                      <w:lang w:val="en-GB"/>
                                    </w:rPr>
                                  </w:pPr>
                                  <w:r w:rsidRPr="003F1EC0">
                                    <w:rPr>
                                      <w:color w:val="000000" w:themeColor="text1"/>
                                      <w:sz w:val="16"/>
                                      <w:szCs w:val="16"/>
                                      <w:lang w:val="en-GB"/>
                                    </w:rPr>
                                    <w:t xml:space="preserve">government, civil </w:t>
                                  </w:r>
                                  <w:r w:rsidRPr="00520C7F">
                                    <w:rPr>
                                      <w:color w:val="000000" w:themeColor="text1"/>
                                      <w:sz w:val="16"/>
                                      <w:szCs w:val="16"/>
                                      <w:lang w:val="en-GB"/>
                                    </w:rPr>
                                    <w:t>society,</w:t>
                                  </w:r>
                                  <w:r w:rsidRPr="003F1EC0">
                                    <w:rPr>
                                      <w:color w:val="000000" w:themeColor="text1"/>
                                      <w:sz w:val="16"/>
                                      <w:szCs w:val="16"/>
                                      <w:lang w:val="en-GB"/>
                                    </w:rPr>
                                    <w:t xml:space="preserve"> and private sector.</w:t>
                                  </w:r>
                                </w:p>
                                <w:p w14:paraId="2D8554F5" w14:textId="77777777" w:rsidR="00EB3804" w:rsidRPr="000254C2" w:rsidRDefault="00EB3804" w:rsidP="00C50541">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F90F" id="Блок-схема: процесс 8" o:spid="_x0000_s1038" type="#_x0000_t109" style="position:absolute;margin-left:76.2pt;margin-top:8.4pt;width:136pt;height:5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" fillcolor="#fbe4d5 [661]" strokecolor="#1f3763 [1604]" strokeweight="1pt">
                      <v:stroke opacity="22873f"/>
                      <v:textbox>
                        <w:txbxContent>
                          <w:p w14:paraId="5F32384D" w14:textId="7413FED7" w:rsidR="00EB3804" w:rsidRPr="003F1EC0" w:rsidRDefault="00EB3804" w:rsidP="00C50541">
                            <w:pPr>
                              <w:pStyle w:val="af3"/>
                              <w:kinsoku w:val="0"/>
                              <w:overflowPunct w:val="0"/>
                              <w:ind w:left="40"/>
                              <w:rPr>
                                <w:color w:val="000000" w:themeColor="text1"/>
                                <w:sz w:val="16"/>
                                <w:szCs w:val="16"/>
                                <w:lang w:val="en-GB"/>
                              </w:rPr>
                            </w:pPr>
                            <w:r>
                              <w:rPr>
                                <w:color w:val="000000" w:themeColor="text1"/>
                                <w:sz w:val="16"/>
                                <w:szCs w:val="16"/>
                                <w:lang w:val="en-US"/>
                              </w:rPr>
                              <w:t>SO4. A culture of intolerance towards corruption developed,</w:t>
                            </w:r>
                            <w:r w:rsidRPr="003F1EC0">
                              <w:rPr>
                                <w:color w:val="000000" w:themeColor="text1"/>
                                <w:sz w:val="16"/>
                                <w:szCs w:val="16"/>
                                <w:lang w:val="en-GB"/>
                              </w:rPr>
                              <w:t xml:space="preserve"> </w:t>
                            </w:r>
                            <w:r>
                              <w:rPr>
                                <w:color w:val="000000" w:themeColor="text1"/>
                                <w:sz w:val="16"/>
                                <w:szCs w:val="16"/>
                                <w:lang w:val="en-GB"/>
                              </w:rPr>
                              <w:t xml:space="preserve">and </w:t>
                            </w:r>
                            <w:r w:rsidRPr="003F1EC0">
                              <w:rPr>
                                <w:color w:val="000000" w:themeColor="text1"/>
                                <w:sz w:val="16"/>
                                <w:szCs w:val="16"/>
                                <w:lang w:val="en-GB"/>
                              </w:rPr>
                              <w:t>active cooperation between the</w:t>
                            </w:r>
                          </w:p>
                          <w:p w14:paraId="24A6C94D" w14:textId="7AEA2C19" w:rsidR="00EB3804" w:rsidRPr="003F1EC0" w:rsidRDefault="00EB3804" w:rsidP="00C50541">
                            <w:pPr>
                              <w:pStyle w:val="af3"/>
                              <w:kinsoku w:val="0"/>
                              <w:overflowPunct w:val="0"/>
                              <w:ind w:left="40"/>
                              <w:rPr>
                                <w:color w:val="000000" w:themeColor="text1"/>
                                <w:sz w:val="16"/>
                                <w:szCs w:val="16"/>
                                <w:lang w:val="en-GB"/>
                              </w:rPr>
                            </w:pPr>
                            <w:r w:rsidRPr="003F1EC0">
                              <w:rPr>
                                <w:color w:val="000000" w:themeColor="text1"/>
                                <w:sz w:val="16"/>
                                <w:szCs w:val="16"/>
                                <w:lang w:val="en-GB"/>
                              </w:rPr>
                              <w:t xml:space="preserve">government, civil </w:t>
                            </w:r>
                            <w:r w:rsidRPr="00520C7F">
                              <w:rPr>
                                <w:color w:val="000000" w:themeColor="text1"/>
                                <w:sz w:val="16"/>
                                <w:szCs w:val="16"/>
                                <w:lang w:val="en-GB"/>
                              </w:rPr>
                              <w:t>society,</w:t>
                            </w:r>
                            <w:r w:rsidRPr="003F1EC0">
                              <w:rPr>
                                <w:color w:val="000000" w:themeColor="text1"/>
                                <w:sz w:val="16"/>
                                <w:szCs w:val="16"/>
                                <w:lang w:val="en-GB"/>
                              </w:rPr>
                              <w:t xml:space="preserve"> and private sector.</w:t>
                            </w:r>
                          </w:p>
                          <w:p w14:paraId="2D8554F5" w14:textId="77777777" w:rsidR="00EB3804" w:rsidRPr="000254C2" w:rsidRDefault="00EB3804" w:rsidP="00C50541">
                            <w:pPr>
                              <w:rPr>
                                <w:color w:val="000000" w:themeColor="text1"/>
                                <w:sz w:val="16"/>
                                <w:szCs w:val="16"/>
                              </w:rPr>
                            </w:pPr>
                          </w:p>
                        </w:txbxContent>
                      </v:textbox>
                    </v:shape>
                  </w:pict>
                </mc:Fallback>
              </mc:AlternateContent>
            </w:r>
            <w:r w:rsidR="00C50541" w:rsidRPr="00DF385F">
              <w:tab/>
            </w:r>
            <w:r w:rsidR="00C50541" w:rsidRPr="00DF385F">
              <w:tab/>
            </w:r>
          </w:p>
          <w:p w14:paraId="1CFAEEA5" w14:textId="6A35E9A6" w:rsidR="00C50541" w:rsidRPr="00DF385F" w:rsidRDefault="00FA5847" w:rsidP="00C2142E">
            <w:r w:rsidRPr="00103A81">
              <w:rPr>
                <w:noProof/>
                <w:lang w:val="ru-RU" w:eastAsia="ru-RU"/>
              </w:rPr>
              <mc:AlternateContent>
                <mc:Choice Requires="wps">
                  <w:drawing>
                    <wp:anchor distT="0" distB="0" distL="114300" distR="114300" simplePos="0" relativeHeight="251691008" behindDoc="0" locked="0" layoutInCell="1" allowOverlap="1" wp14:anchorId="5EE960B2" wp14:editId="603F6502">
                      <wp:simplePos x="0" y="0"/>
                      <wp:positionH relativeFrom="column">
                        <wp:posOffset>5120640</wp:posOffset>
                      </wp:positionH>
                      <wp:positionV relativeFrom="paragraph">
                        <wp:posOffset>64135</wp:posOffset>
                      </wp:positionV>
                      <wp:extent cx="883920" cy="601980"/>
                      <wp:effectExtent l="0" t="0" r="11430" b="26670"/>
                      <wp:wrapNone/>
                      <wp:docPr id="31" name="Блок-схема: процесс 31"/>
                      <wp:cNvGraphicFramePr/>
                      <a:graphic xmlns:a="http://schemas.openxmlformats.org/drawingml/2006/main">
                        <a:graphicData uri="http://schemas.microsoft.com/office/word/2010/wordprocessingShape">
                          <wps:wsp>
                            <wps:cNvSpPr/>
                            <wps:spPr>
                              <a:xfrm>
                                <a:off x="0" y="0"/>
                                <a:ext cx="883920" cy="601980"/>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EB9FBB" w14:textId="77777777" w:rsidR="00EB3804" w:rsidRDefault="00EB3804" w:rsidP="00C50541">
                                  <w:pPr>
                                    <w:jc w:val="center"/>
                                  </w:pPr>
                                  <w:r>
                                    <w:t>PCEAT</w:t>
                                  </w:r>
                                </w:p>
                                <w:p w14:paraId="165B7B5D" w14:textId="77777777" w:rsidR="00EB3804" w:rsidRPr="00BD4670" w:rsidRDefault="00EB3804" w:rsidP="00C50541">
                                  <w:pPr>
                                    <w:jc w:val="center"/>
                                  </w:pPr>
                                  <w:r>
                                    <w:t>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60B2" id="Блок-схема: процесс 31" o:spid="_x0000_s1039" type="#_x0000_t109" style="position:absolute;margin-left:403.2pt;margin-top:5.05pt;width:69.6pt;height:4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" fillcolor="#fbe4d5 [661]" strokecolor="#1f3763 [1604]" strokeweight="1pt">
                      <v:textbox>
                        <w:txbxContent>
                          <w:p w14:paraId="1CEB9FBB" w14:textId="77777777" w:rsidR="00EB3804" w:rsidRDefault="00EB3804" w:rsidP="00C50541">
                            <w:pPr>
                              <w:jc w:val="center"/>
                            </w:pPr>
                            <w:r>
                              <w:t>PCEAT</w:t>
                            </w:r>
                          </w:p>
                          <w:p w14:paraId="165B7B5D" w14:textId="77777777" w:rsidR="00EB3804" w:rsidRPr="00BD4670" w:rsidRDefault="00EB3804" w:rsidP="00C50541">
                            <w:pPr>
                              <w:jc w:val="center"/>
                            </w:pPr>
                            <w:r>
                              <w:t>Indicators</w:t>
                            </w:r>
                          </w:p>
                        </w:txbxContent>
                      </v:textbox>
                    </v:shape>
                  </w:pict>
                </mc:Fallback>
              </mc:AlternateContent>
            </w:r>
            <w:r w:rsidR="00C50541" w:rsidRPr="00DF385F">
              <w:tab/>
            </w:r>
          </w:p>
          <w:p w14:paraId="61A1E1D8" w14:textId="439C9FC3" w:rsidR="00C50541" w:rsidRPr="00DF385F" w:rsidRDefault="00C50541" w:rsidP="00C2142E">
            <w:r w:rsidRPr="00103A81">
              <w:rPr>
                <w:noProof/>
                <w:lang w:val="ru-RU" w:eastAsia="ru-RU"/>
              </w:rPr>
              <mc:AlternateContent>
                <mc:Choice Requires="wps">
                  <w:drawing>
                    <wp:anchor distT="0" distB="0" distL="114300" distR="114300" simplePos="0" relativeHeight="251677696" behindDoc="0" locked="0" layoutInCell="1" allowOverlap="1" wp14:anchorId="4A3F54B8" wp14:editId="4F620F4A">
                      <wp:simplePos x="0" y="0"/>
                      <wp:positionH relativeFrom="column">
                        <wp:posOffset>6160769</wp:posOffset>
                      </wp:positionH>
                      <wp:positionV relativeFrom="paragraph">
                        <wp:posOffset>107784</wp:posOffset>
                      </wp:positionV>
                      <wp:extent cx="930303" cy="23854"/>
                      <wp:effectExtent l="0" t="0" r="22225" b="33655"/>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930303" cy="23854"/>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DF6C97E" id="Прямая соединительная линия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1pt,8.5pt" to="558.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" strokecolor="#4472c4 [3204]" strokeweight=".5pt">
                      <v:stroke dashstyle="dashDot" startarrowwidth="narrow" endarrowwidth="wide" endarrowlength="long" opacity="60909f" joinstyle="miter" endcap="round"/>
                    </v:line>
                  </w:pict>
                </mc:Fallback>
              </mc:AlternateContent>
            </w:r>
            <w:r w:rsidRPr="00326470">
              <w:rPr>
                <w:noProof/>
                <w:lang w:val="ru-RU" w:eastAsia="ru-RU"/>
              </w:rPr>
              <mc:AlternateContent>
                <mc:Choice Requires="wps">
                  <w:drawing>
                    <wp:anchor distT="0" distB="0" distL="114300" distR="114300" simplePos="0" relativeHeight="251665408" behindDoc="0" locked="0" layoutInCell="1" allowOverlap="1" wp14:anchorId="34D71600" wp14:editId="3A73D9F0">
                      <wp:simplePos x="0" y="0"/>
                      <wp:positionH relativeFrom="column">
                        <wp:posOffset>5080</wp:posOffset>
                      </wp:positionH>
                      <wp:positionV relativeFrom="paragraph">
                        <wp:posOffset>106045</wp:posOffset>
                      </wp:positionV>
                      <wp:extent cx="2736850" cy="0"/>
                      <wp:effectExtent l="0" t="0" r="2540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2736850" cy="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5C4E096" id="Прямая соединительная линия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35pt" to="215.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" strokecolor="#4472c4 [3204]" strokeweight=".5pt">
                      <v:stroke dashstyle="dashDot" startarrowwidth="narrow" endarrowwidth="wide" endarrowlength="long" opacity="60909f" joinstyle="miter" endcap="round"/>
                    </v:line>
                  </w:pict>
                </mc:Fallback>
              </mc:AlternateContent>
            </w:r>
            <w:r w:rsidRPr="00326470">
              <w:rPr>
                <w:noProof/>
                <w:lang w:val="ru-RU" w:eastAsia="ru-RU"/>
              </w:rPr>
              <mc:AlternateContent>
                <mc:Choice Requires="wps">
                  <w:drawing>
                    <wp:anchor distT="0" distB="0" distL="114300" distR="114300" simplePos="0" relativeHeight="251669504" behindDoc="0" locked="0" layoutInCell="1" allowOverlap="1" wp14:anchorId="097CA129" wp14:editId="0D3F54A0">
                      <wp:simplePos x="0" y="0"/>
                      <wp:positionH relativeFrom="column">
                        <wp:posOffset>2849880</wp:posOffset>
                      </wp:positionH>
                      <wp:positionV relativeFrom="paragraph">
                        <wp:posOffset>131445</wp:posOffset>
                      </wp:positionV>
                      <wp:extent cx="1042670" cy="6350"/>
                      <wp:effectExtent l="0" t="0" r="0" b="317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042670" cy="635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96B545B" id="Прямая соединительная линия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pt,10.35pt" to="3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" strokecolor="#4472c4 [3204]" strokeweight=".5pt">
                      <v:stroke dashstyle="dashDot" startarrowwidth="narrow" endarrowwidth="wide" endarrowlength="long" opacity="60909f" joinstyle="miter" endcap="round"/>
                    </v:line>
                  </w:pict>
                </mc:Fallback>
              </mc:AlternateContent>
            </w:r>
            <w:r w:rsidRPr="00326470">
              <w:rPr>
                <w:noProof/>
                <w:lang w:val="ru-RU" w:eastAsia="ru-RU"/>
              </w:rPr>
              <mc:AlternateContent>
                <mc:Choice Requires="wps">
                  <w:drawing>
                    <wp:anchor distT="0" distB="0" distL="114300" distR="114300" simplePos="0" relativeHeight="251676672" behindDoc="0" locked="0" layoutInCell="1" allowOverlap="1" wp14:anchorId="519E307A" wp14:editId="3CB6948F">
                      <wp:simplePos x="0" y="0"/>
                      <wp:positionH relativeFrom="column">
                        <wp:posOffset>4076700</wp:posOffset>
                      </wp:positionH>
                      <wp:positionV relativeFrom="paragraph">
                        <wp:posOffset>131444</wp:posOffset>
                      </wp:positionV>
                      <wp:extent cx="1824990" cy="6350"/>
                      <wp:effectExtent l="0" t="0" r="22860" b="3175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1824990" cy="6350"/>
                              </a:xfrm>
                              <a:prstGeom prst="line">
                                <a:avLst/>
                              </a:prstGeom>
                              <a:ln cap="rnd">
                                <a:solidFill>
                                  <a:schemeClr val="accent1">
                                    <a:alpha val="93000"/>
                                  </a:schemeClr>
                                </a:solidFill>
                                <a:prstDash val="dashDot"/>
                                <a:headEnd w="sm" len="med"/>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C0FFDFF" id="Прямая соединительная линия 4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0.35pt" to="46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" strokecolor="#4472c4 [3204]" strokeweight=".5pt">
                      <v:stroke dashstyle="dashDot" startarrowwidth="narrow" endarrowwidth="wide" endarrowlength="long" opacity="60909f" joinstyle="miter" endcap="round"/>
                    </v:line>
                  </w:pict>
                </mc:Fallback>
              </mc:AlternateContent>
            </w:r>
          </w:p>
          <w:p w14:paraId="1A61F443" w14:textId="10B34337" w:rsidR="00C50541" w:rsidRPr="00DF385F" w:rsidRDefault="00C50541" w:rsidP="00C2142E">
            <w:r w:rsidRPr="00DF385F">
              <w:t xml:space="preserve">     </w:t>
            </w:r>
          </w:p>
          <w:p w14:paraId="3AE46B2F" w14:textId="4F6F8E83" w:rsidR="00C50541" w:rsidRPr="00DF385F" w:rsidRDefault="00C50541" w:rsidP="00C2142E">
            <w:r w:rsidRPr="00DF385F">
              <w:t xml:space="preserve">   </w:t>
            </w:r>
          </w:p>
          <w:p w14:paraId="67F0B06E" w14:textId="77777777" w:rsidR="00C50541" w:rsidRPr="00DF385F" w:rsidRDefault="00C50541" w:rsidP="00C2142E">
            <w:r w:rsidRPr="00DF385F">
              <w:tab/>
            </w:r>
            <w:r w:rsidRPr="00DF385F">
              <w:tab/>
            </w:r>
          </w:p>
        </w:tc>
      </w:tr>
    </w:tbl>
    <w:p w14:paraId="0333690B" w14:textId="67C61547" w:rsidR="00C50541" w:rsidRPr="00DF385F" w:rsidRDefault="00C50541" w:rsidP="00C50541">
      <w:pPr>
        <w:jc w:val="both"/>
        <w:rPr>
          <w:rFonts w:asciiTheme="minorHAnsi" w:hAnsiTheme="minorHAnsi" w:cstheme="majorHAnsi"/>
        </w:rPr>
      </w:pPr>
    </w:p>
    <w:p w14:paraId="617EA1D5" w14:textId="77777777" w:rsidR="00C50541" w:rsidRPr="00DF385F" w:rsidRDefault="00C50541" w:rsidP="00FB7DA4">
      <w:pPr>
        <w:ind w:left="720"/>
        <w:jc w:val="both"/>
        <w:rPr>
          <w:rFonts w:asciiTheme="minorHAnsi" w:hAnsiTheme="minorHAnsi" w:cstheme="majorHAnsi"/>
        </w:rPr>
      </w:pPr>
    </w:p>
    <w:p w14:paraId="0CEF0DC5" w14:textId="7825F60D" w:rsidR="00FB7DA4" w:rsidRPr="00DF385F" w:rsidRDefault="00FB7DA4" w:rsidP="0005688A">
      <w:pPr>
        <w:pStyle w:val="ListParagraph"/>
        <w:numPr>
          <w:ilvl w:val="0"/>
          <w:numId w:val="2"/>
        </w:numPr>
        <w:ind w:left="0"/>
        <w:jc w:val="both"/>
        <w:rPr>
          <w:rFonts w:asciiTheme="minorHAnsi" w:hAnsiTheme="minorHAnsi"/>
          <w:lang w:val="en-GB"/>
        </w:rPr>
      </w:pPr>
      <w:r w:rsidRPr="00DF385F">
        <w:rPr>
          <w:rFonts w:asciiTheme="minorHAnsi" w:hAnsiTheme="minorHAnsi"/>
          <w:lang w:val="en-GB"/>
        </w:rPr>
        <w:t>PCEAT’s Logical Framework (LF) has been developed with one Expected Output (EO)</w:t>
      </w:r>
      <w:r w:rsidR="00D73C93" w:rsidRPr="00DF385F">
        <w:rPr>
          <w:rFonts w:asciiTheme="minorHAnsi" w:hAnsiTheme="minorHAnsi"/>
          <w:lang w:val="en-GB"/>
        </w:rPr>
        <w:t>, being</w:t>
      </w:r>
      <w:r w:rsidRPr="00DF385F">
        <w:rPr>
          <w:rFonts w:asciiTheme="minorHAnsi" w:hAnsiTheme="minorHAnsi"/>
          <w:lang w:val="en-GB"/>
        </w:rPr>
        <w:t xml:space="preserve"> </w:t>
      </w:r>
      <w:r w:rsidR="00C44B2D" w:rsidRPr="00DF385F">
        <w:rPr>
          <w:rFonts w:asciiTheme="minorHAnsi" w:hAnsiTheme="minorHAnsi"/>
          <w:lang w:val="en-GB"/>
        </w:rPr>
        <w:t>“</w:t>
      </w:r>
      <w:r w:rsidRPr="00DF385F">
        <w:rPr>
          <w:rFonts w:asciiTheme="minorHAnsi" w:hAnsiTheme="minorHAnsi"/>
          <w:lang w:val="en-GB"/>
        </w:rPr>
        <w:t xml:space="preserve">Anti-corruption solutions, principles and tools are integrated into the public administration systems, public service delivery, civil service performance, </w:t>
      </w:r>
      <w:r w:rsidR="00C44B2D" w:rsidRPr="00DF385F">
        <w:rPr>
          <w:rFonts w:asciiTheme="minorHAnsi" w:hAnsiTheme="minorHAnsi"/>
          <w:lang w:val="en-GB"/>
        </w:rPr>
        <w:t xml:space="preserve">and </w:t>
      </w:r>
      <w:r w:rsidR="00DA3BC9" w:rsidRPr="00DF385F">
        <w:rPr>
          <w:rFonts w:asciiTheme="minorHAnsi" w:hAnsiTheme="minorHAnsi"/>
          <w:lang w:val="en-GB"/>
        </w:rPr>
        <w:t>the</w:t>
      </w:r>
      <w:r w:rsidRPr="00DF385F">
        <w:rPr>
          <w:rFonts w:asciiTheme="minorHAnsi" w:hAnsiTheme="minorHAnsi"/>
          <w:lang w:val="en-GB"/>
        </w:rPr>
        <w:t xml:space="preserve"> system of law-making and rule-making”. Against this EO, a range of indicators </w:t>
      </w:r>
      <w:r w:rsidR="004E2B42" w:rsidRPr="00DF385F">
        <w:rPr>
          <w:rFonts w:asciiTheme="minorHAnsi" w:hAnsiTheme="minorHAnsi"/>
          <w:lang w:val="en-GB"/>
        </w:rPr>
        <w:t>has been</w:t>
      </w:r>
      <w:r w:rsidRPr="00DF385F">
        <w:rPr>
          <w:rFonts w:asciiTheme="minorHAnsi" w:hAnsiTheme="minorHAnsi"/>
          <w:lang w:val="en-GB"/>
        </w:rPr>
        <w:t xml:space="preserve"> designed to measure results from </w:t>
      </w:r>
      <w:r w:rsidR="009B4369" w:rsidRPr="00DF385F">
        <w:rPr>
          <w:rFonts w:asciiTheme="minorHAnsi" w:hAnsiTheme="minorHAnsi"/>
          <w:lang w:val="en-GB"/>
        </w:rPr>
        <w:t>i</w:t>
      </w:r>
      <w:r w:rsidRPr="00DF385F">
        <w:rPr>
          <w:rFonts w:asciiTheme="minorHAnsi" w:hAnsiTheme="minorHAnsi"/>
          <w:lang w:val="en-GB"/>
        </w:rPr>
        <w:t xml:space="preserve">mpact to </w:t>
      </w:r>
      <w:r w:rsidR="000576EA" w:rsidRPr="00DF385F">
        <w:rPr>
          <w:rFonts w:asciiTheme="minorHAnsi" w:hAnsiTheme="minorHAnsi"/>
          <w:lang w:val="en-GB"/>
        </w:rPr>
        <w:t xml:space="preserve">the </w:t>
      </w:r>
      <w:r w:rsidR="009B4369" w:rsidRPr="00DF385F">
        <w:rPr>
          <w:rFonts w:asciiTheme="minorHAnsi" w:hAnsiTheme="minorHAnsi"/>
          <w:lang w:val="en-GB"/>
        </w:rPr>
        <w:t>i</w:t>
      </w:r>
      <w:r w:rsidRPr="00DF385F">
        <w:rPr>
          <w:rFonts w:asciiTheme="minorHAnsi" w:hAnsiTheme="minorHAnsi"/>
          <w:lang w:val="en-GB"/>
        </w:rPr>
        <w:t>nput/</w:t>
      </w:r>
      <w:r w:rsidR="009B4369" w:rsidRPr="00DF385F">
        <w:rPr>
          <w:rFonts w:asciiTheme="minorHAnsi" w:hAnsiTheme="minorHAnsi"/>
          <w:lang w:val="en-GB"/>
        </w:rPr>
        <w:t>o</w:t>
      </w:r>
      <w:r w:rsidRPr="00DF385F">
        <w:rPr>
          <w:rFonts w:asciiTheme="minorHAnsi" w:hAnsiTheme="minorHAnsi"/>
          <w:lang w:val="en-GB"/>
        </w:rPr>
        <w:t xml:space="preserve">utput level. Indicators are gender-disaggregated, and the LF is populated with baselines and targets. </w:t>
      </w:r>
      <w:r w:rsidR="009B4369" w:rsidRPr="00DF385F">
        <w:rPr>
          <w:rFonts w:asciiTheme="minorHAnsi" w:hAnsiTheme="minorHAnsi"/>
          <w:lang w:val="en-GB"/>
        </w:rPr>
        <w:t xml:space="preserve">The </w:t>
      </w:r>
      <w:r w:rsidRPr="00DF385F">
        <w:rPr>
          <w:rFonts w:asciiTheme="minorHAnsi" w:hAnsiTheme="minorHAnsi"/>
          <w:lang w:val="en-GB"/>
        </w:rPr>
        <w:t xml:space="preserve">PCEAT’s results framework is </w:t>
      </w:r>
      <w:r w:rsidR="006010DA" w:rsidRPr="00DF385F">
        <w:rPr>
          <w:rFonts w:asciiTheme="minorHAnsi" w:hAnsiTheme="minorHAnsi"/>
          <w:lang w:val="en-GB"/>
        </w:rPr>
        <w:t>harmonized</w:t>
      </w:r>
      <w:r w:rsidRPr="00DF385F">
        <w:rPr>
          <w:rFonts w:asciiTheme="minorHAnsi" w:hAnsiTheme="minorHAnsi"/>
          <w:lang w:val="en-GB"/>
        </w:rPr>
        <w:t xml:space="preserve"> with the UNDAF/Country Programme Results and a Resource Framework. However</w:t>
      </w:r>
      <w:r w:rsidR="000576EA" w:rsidRPr="00DF385F">
        <w:rPr>
          <w:rFonts w:asciiTheme="minorHAnsi" w:hAnsiTheme="minorHAnsi"/>
          <w:lang w:val="en-GB"/>
        </w:rPr>
        <w:t>,</w:t>
      </w:r>
      <w:r w:rsidRPr="00DF385F">
        <w:rPr>
          <w:rFonts w:asciiTheme="minorHAnsi" w:hAnsiTheme="minorHAnsi"/>
          <w:lang w:val="en-GB"/>
        </w:rPr>
        <w:t xml:space="preserve"> it falls short in monitoring the results and implementation of four (4) specifically</w:t>
      </w:r>
      <w:r w:rsidR="000576EA" w:rsidRPr="00DF385F">
        <w:rPr>
          <w:rFonts w:asciiTheme="minorHAnsi" w:hAnsiTheme="minorHAnsi"/>
          <w:lang w:val="en-GB"/>
        </w:rPr>
        <w:t>-</w:t>
      </w:r>
      <w:r w:rsidRPr="00DF385F">
        <w:rPr>
          <w:rFonts w:asciiTheme="minorHAnsi" w:hAnsiTheme="minorHAnsi"/>
          <w:lang w:val="en-GB"/>
        </w:rPr>
        <w:t xml:space="preserve">designed result areas mentioned in the Intervention Logic. </w:t>
      </w:r>
    </w:p>
    <w:p w14:paraId="4FD82149" w14:textId="77777777" w:rsidR="00520C7F" w:rsidRPr="00DF385F" w:rsidRDefault="00520C7F" w:rsidP="003F1EC0">
      <w:pPr>
        <w:pStyle w:val="ListParagraph"/>
        <w:ind w:left="0"/>
        <w:jc w:val="both"/>
        <w:rPr>
          <w:rFonts w:asciiTheme="minorHAnsi" w:hAnsiTheme="minorHAnsi"/>
          <w:lang w:val="en-GB"/>
        </w:rPr>
      </w:pPr>
    </w:p>
    <w:p w14:paraId="49F00287" w14:textId="684F1B5D" w:rsidR="00FB7DA4" w:rsidRPr="00DF385F" w:rsidRDefault="00FB7DA4" w:rsidP="0005688A">
      <w:pPr>
        <w:pStyle w:val="ListParagraph"/>
        <w:numPr>
          <w:ilvl w:val="0"/>
          <w:numId w:val="2"/>
        </w:numPr>
        <w:ind w:left="0"/>
        <w:jc w:val="both"/>
        <w:rPr>
          <w:rFonts w:asciiTheme="minorHAnsi" w:hAnsiTheme="minorHAnsi"/>
          <w:lang w:val="en-GB"/>
        </w:rPr>
      </w:pPr>
      <w:r w:rsidRPr="00DF385F">
        <w:rPr>
          <w:rFonts w:asciiTheme="minorHAnsi" w:hAnsiTheme="minorHAnsi"/>
          <w:lang w:val="en-GB"/>
        </w:rPr>
        <w:t xml:space="preserve">The evaluation finds that the LF needs further strengthening to monitor and appraise the implementation at the </w:t>
      </w:r>
      <w:r w:rsidR="009B4369" w:rsidRPr="00DF385F">
        <w:rPr>
          <w:rFonts w:asciiTheme="minorHAnsi" w:hAnsiTheme="minorHAnsi"/>
          <w:lang w:val="en-GB"/>
        </w:rPr>
        <w:t>o</w:t>
      </w:r>
      <w:r w:rsidRPr="00DF385F">
        <w:rPr>
          <w:rFonts w:asciiTheme="minorHAnsi" w:hAnsiTheme="minorHAnsi"/>
          <w:lang w:val="en-GB"/>
        </w:rPr>
        <w:t xml:space="preserve">utcome level. Specifically, PCEAT’s relevance </w:t>
      </w:r>
      <w:r w:rsidR="00152812" w:rsidRPr="00DF385F">
        <w:rPr>
          <w:rFonts w:asciiTheme="minorHAnsi" w:hAnsiTheme="minorHAnsi"/>
          <w:lang w:val="en-GB"/>
        </w:rPr>
        <w:t>mainly</w:t>
      </w:r>
      <w:r w:rsidRPr="00DF385F">
        <w:rPr>
          <w:rFonts w:asciiTheme="minorHAnsi" w:hAnsiTheme="minorHAnsi"/>
          <w:lang w:val="en-GB"/>
        </w:rPr>
        <w:t xml:space="preserve"> concerns State institutions' needs, affording somewhat limited space to CSOs. In addition, the design of the Intervention Logic does not explicitly explain how rights-holders would benefit from the support lent to AC institutions. The indicators should measure </w:t>
      </w:r>
      <w:r w:rsidR="008D171A" w:rsidRPr="00DF385F">
        <w:rPr>
          <w:rFonts w:asciiTheme="minorHAnsi" w:hAnsiTheme="minorHAnsi"/>
          <w:lang w:val="en-GB"/>
        </w:rPr>
        <w:t xml:space="preserve">mid-term </w:t>
      </w:r>
      <w:r w:rsidRPr="00DF385F">
        <w:rPr>
          <w:rFonts w:asciiTheme="minorHAnsi" w:hAnsiTheme="minorHAnsi"/>
          <w:lang w:val="en-GB"/>
        </w:rPr>
        <w:t xml:space="preserve">results at </w:t>
      </w:r>
      <w:r w:rsidR="008D171A" w:rsidRPr="00DF385F">
        <w:rPr>
          <w:rFonts w:asciiTheme="minorHAnsi" w:hAnsiTheme="minorHAnsi"/>
          <w:lang w:val="en-GB"/>
        </w:rPr>
        <w:t>the</w:t>
      </w:r>
      <w:r w:rsidRPr="00DF385F">
        <w:rPr>
          <w:rFonts w:asciiTheme="minorHAnsi" w:hAnsiTheme="minorHAnsi"/>
          <w:lang w:val="en-GB"/>
        </w:rPr>
        <w:t xml:space="preserve"> impact level</w:t>
      </w:r>
      <w:r w:rsidR="008D171A" w:rsidRPr="00DF385F">
        <w:rPr>
          <w:rFonts w:asciiTheme="minorHAnsi" w:hAnsiTheme="minorHAnsi"/>
          <w:lang w:val="en-GB"/>
        </w:rPr>
        <w:t>,</w:t>
      </w:r>
      <w:r w:rsidRPr="00DF385F">
        <w:rPr>
          <w:rFonts w:asciiTheme="minorHAnsi" w:hAnsiTheme="minorHAnsi"/>
          <w:lang w:val="en-GB"/>
        </w:rPr>
        <w:t xml:space="preserve"> against the four envisaged result areas and with consideration of the impact on rights-holders. </w:t>
      </w:r>
    </w:p>
    <w:p w14:paraId="1DE9DFD9" w14:textId="77777777" w:rsidR="008D171A" w:rsidRPr="00DF385F" w:rsidRDefault="008D171A" w:rsidP="003F1EC0">
      <w:pPr>
        <w:pStyle w:val="ListParagraph"/>
        <w:ind w:left="0"/>
        <w:jc w:val="both"/>
        <w:rPr>
          <w:rFonts w:asciiTheme="minorHAnsi" w:hAnsiTheme="minorHAnsi"/>
          <w:lang w:val="en-GB"/>
        </w:rPr>
      </w:pPr>
    </w:p>
    <w:p w14:paraId="179DC538" w14:textId="412E8B61" w:rsidR="00FB7DA4" w:rsidRPr="00DF385F" w:rsidRDefault="00E33ED4" w:rsidP="0005688A">
      <w:pPr>
        <w:jc w:val="both"/>
        <w:rPr>
          <w:b/>
        </w:rPr>
      </w:pPr>
      <w:r w:rsidRPr="00103A81">
        <w:rPr>
          <w:rFonts w:asciiTheme="minorHAnsi" w:hAnsiTheme="minorHAnsi" w:cstheme="minorHAnsi"/>
          <w:noProof/>
          <w:lang w:val="ru-RU" w:eastAsia="ru-RU"/>
        </w:rPr>
        <mc:AlternateContent>
          <mc:Choice Requires="wps">
            <w:drawing>
              <wp:anchor distT="0" distB="0" distL="114300" distR="114300" simplePos="0" relativeHeight="251697152" behindDoc="0" locked="0" layoutInCell="1" allowOverlap="1" wp14:anchorId="690EDC7E" wp14:editId="763E8FCE">
                <wp:simplePos x="0" y="0"/>
                <wp:positionH relativeFrom="column">
                  <wp:posOffset>-243591</wp:posOffset>
                </wp:positionH>
                <wp:positionV relativeFrom="paragraph">
                  <wp:posOffset>19133</wp:posOffset>
                </wp:positionV>
                <wp:extent cx="6861747" cy="674370"/>
                <wp:effectExtent l="0" t="12700" r="0" b="11430"/>
                <wp:wrapNone/>
                <wp:docPr id="22" name="Double Brace 22"/>
                <wp:cNvGraphicFramePr/>
                <a:graphic xmlns:a="http://schemas.openxmlformats.org/drawingml/2006/main">
                  <a:graphicData uri="http://schemas.microsoft.com/office/word/2010/wordprocessingShape">
                    <wps:wsp>
                      <wps:cNvSpPr/>
                      <wps:spPr>
                        <a:xfrm>
                          <a:off x="0" y="0"/>
                          <a:ext cx="6861747"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C9BCE27" id="Double Brace 22" o:spid="_x0000_s1026" type="#_x0000_t186" style="position:absolute;margin-left:-19.2pt;margin-top:1.5pt;width:540.3pt;height:5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" strokecolor="#5b9bd5 [3208]" strokeweight="1.5pt">
                <v:stroke joinstyle="miter"/>
              </v:shape>
            </w:pict>
          </mc:Fallback>
        </mc:AlternateContent>
      </w:r>
    </w:p>
    <w:p w14:paraId="1AA3B676" w14:textId="1802DEEB" w:rsidR="00FB7DA4" w:rsidRPr="003F1EC0" w:rsidRDefault="00FB7DA4" w:rsidP="00E33ED4">
      <w:pPr>
        <w:pStyle w:val="ListParagraph"/>
        <w:numPr>
          <w:ilvl w:val="0"/>
          <w:numId w:val="1"/>
        </w:numPr>
        <w:ind w:left="0"/>
        <w:jc w:val="center"/>
        <w:rPr>
          <w:rFonts w:asciiTheme="minorHAnsi" w:hAnsiTheme="minorHAnsi"/>
          <w:b/>
          <w:bCs/>
          <w:i/>
          <w:iCs/>
          <w:lang w:val="en-GB"/>
        </w:rPr>
      </w:pPr>
      <w:r w:rsidRPr="003F1EC0">
        <w:rPr>
          <w:rFonts w:asciiTheme="minorHAnsi" w:hAnsiTheme="minorHAnsi"/>
          <w:b/>
          <w:bCs/>
          <w:i/>
          <w:iCs/>
          <w:lang w:val="en-GB"/>
        </w:rPr>
        <w:t>What are the emerging anti-corruption needs and priorities in Uzbekistan, and is the project in a position to help address such priorities effectively?</w:t>
      </w:r>
    </w:p>
    <w:p w14:paraId="159B7A6D" w14:textId="77777777" w:rsidR="00FB7DA4" w:rsidRPr="00DF385F" w:rsidRDefault="00FB7DA4" w:rsidP="0005688A">
      <w:pPr>
        <w:pStyle w:val="ListParagraph"/>
        <w:ind w:left="0"/>
        <w:jc w:val="both"/>
        <w:rPr>
          <w:rFonts w:asciiTheme="minorHAnsi" w:hAnsiTheme="minorHAnsi"/>
          <w:b/>
          <w:bCs/>
          <w:highlight w:val="yellow"/>
          <w:lang w:val="en-GB"/>
        </w:rPr>
      </w:pPr>
    </w:p>
    <w:p w14:paraId="515DB351" w14:textId="77777777" w:rsidR="008D171A" w:rsidRPr="00DF385F" w:rsidRDefault="008D171A" w:rsidP="0005688A">
      <w:pPr>
        <w:pStyle w:val="ListParagraph"/>
        <w:ind w:left="0"/>
        <w:jc w:val="both"/>
        <w:rPr>
          <w:rFonts w:asciiTheme="minorHAnsi" w:hAnsiTheme="minorHAnsi"/>
          <w:lang w:val="en-GB"/>
        </w:rPr>
      </w:pPr>
    </w:p>
    <w:p w14:paraId="08B46BDC" w14:textId="3DD9A2AA" w:rsidR="00FB7DA4" w:rsidRPr="00DF385F" w:rsidRDefault="00FB7DA4" w:rsidP="0005688A">
      <w:pPr>
        <w:pStyle w:val="ListParagraph"/>
        <w:ind w:left="0"/>
        <w:jc w:val="both"/>
        <w:rPr>
          <w:rFonts w:asciiTheme="minorHAnsi" w:hAnsiTheme="minorHAnsi"/>
          <w:lang w:val="en-GB"/>
        </w:rPr>
      </w:pPr>
      <w:r w:rsidRPr="00DF385F">
        <w:rPr>
          <w:rFonts w:asciiTheme="minorHAnsi" w:hAnsiTheme="minorHAnsi"/>
          <w:lang w:val="en-GB"/>
        </w:rPr>
        <w:t xml:space="preserve">A participatory identification assignment conducted jointly with the independent national and international experts </w:t>
      </w:r>
      <w:r w:rsidR="00091DA0" w:rsidRPr="00DF385F">
        <w:rPr>
          <w:rFonts w:asciiTheme="minorHAnsi" w:hAnsiTheme="minorHAnsi"/>
          <w:lang w:val="en-GB"/>
        </w:rPr>
        <w:t xml:space="preserve">would </w:t>
      </w:r>
      <w:r w:rsidRPr="00DF385F">
        <w:rPr>
          <w:rFonts w:asciiTheme="minorHAnsi" w:hAnsiTheme="minorHAnsi"/>
          <w:lang w:val="en-GB"/>
        </w:rPr>
        <w:t xml:space="preserve">provide a more substantiated response to this evaluation question. However, the evaluator provided her responses based on </w:t>
      </w:r>
      <w:r w:rsidR="003F0A2B" w:rsidRPr="00DF385F">
        <w:rPr>
          <w:rFonts w:asciiTheme="minorHAnsi" w:hAnsiTheme="minorHAnsi"/>
          <w:lang w:val="en-GB"/>
        </w:rPr>
        <w:t>informants' submissions</w:t>
      </w:r>
      <w:r w:rsidRPr="00DF385F">
        <w:rPr>
          <w:rFonts w:asciiTheme="minorHAnsi" w:hAnsiTheme="minorHAnsi"/>
          <w:lang w:val="en-GB"/>
        </w:rPr>
        <w:t xml:space="preserve">, </w:t>
      </w:r>
      <w:r w:rsidR="009B4369" w:rsidRPr="00DF385F">
        <w:rPr>
          <w:rFonts w:asciiTheme="minorHAnsi" w:hAnsiTheme="minorHAnsi"/>
          <w:lang w:val="en-GB"/>
        </w:rPr>
        <w:t xml:space="preserve">the </w:t>
      </w:r>
      <w:r w:rsidRPr="00DF385F">
        <w:rPr>
          <w:rFonts w:asciiTheme="minorHAnsi" w:hAnsiTheme="minorHAnsi"/>
          <w:lang w:val="en-GB"/>
        </w:rPr>
        <w:t xml:space="preserve">revision of project documents, and best practices that worked in a similar context. </w:t>
      </w:r>
    </w:p>
    <w:p w14:paraId="0C9A9C9C" w14:textId="77777777" w:rsidR="00FB7DA4" w:rsidRPr="00DF385F" w:rsidRDefault="00FB7DA4" w:rsidP="0005688A">
      <w:pPr>
        <w:pStyle w:val="ListParagraph"/>
        <w:ind w:left="0"/>
        <w:jc w:val="both"/>
        <w:rPr>
          <w:rFonts w:asciiTheme="minorHAnsi" w:hAnsiTheme="minorHAnsi"/>
          <w:lang w:val="en-GB"/>
        </w:rPr>
      </w:pPr>
    </w:p>
    <w:p w14:paraId="29889C5F" w14:textId="4D17963A" w:rsidR="009B4369" w:rsidRPr="003F1EC0" w:rsidRDefault="00FB7DA4" w:rsidP="0005688A">
      <w:pPr>
        <w:pStyle w:val="ListParagraph"/>
        <w:numPr>
          <w:ilvl w:val="0"/>
          <w:numId w:val="2"/>
        </w:numPr>
        <w:ind w:left="0"/>
        <w:jc w:val="both"/>
        <w:rPr>
          <w:lang w:val="en-GB"/>
        </w:rPr>
      </w:pPr>
      <w:r w:rsidRPr="00DF385F">
        <w:rPr>
          <w:rFonts w:asciiTheme="minorHAnsi" w:hAnsiTheme="minorHAnsi"/>
          <w:b/>
          <w:bCs/>
          <w:lang w:val="en-GB"/>
        </w:rPr>
        <w:t xml:space="preserve">AC institutions’ interconnection and </w:t>
      </w:r>
      <w:r w:rsidR="001B43A9" w:rsidRPr="00DF385F">
        <w:rPr>
          <w:rFonts w:asciiTheme="minorHAnsi" w:hAnsiTheme="minorHAnsi"/>
          <w:b/>
          <w:bCs/>
          <w:lang w:val="en-GB"/>
        </w:rPr>
        <w:t>interoperability</w:t>
      </w:r>
      <w:r w:rsidRPr="00DF385F">
        <w:rPr>
          <w:rFonts w:asciiTheme="minorHAnsi" w:hAnsiTheme="minorHAnsi"/>
          <w:b/>
          <w:bCs/>
          <w:lang w:val="en-GB"/>
        </w:rPr>
        <w:t xml:space="preserve"> could be enhanced to improve the prospects of </w:t>
      </w:r>
      <w:r w:rsidR="009B4369" w:rsidRPr="00DF385F">
        <w:rPr>
          <w:rFonts w:asciiTheme="minorHAnsi" w:hAnsiTheme="minorHAnsi"/>
          <w:b/>
          <w:bCs/>
          <w:lang w:val="en-GB"/>
        </w:rPr>
        <w:t xml:space="preserve">the </w:t>
      </w:r>
      <w:r w:rsidRPr="00DF385F">
        <w:rPr>
          <w:rFonts w:asciiTheme="minorHAnsi" w:hAnsiTheme="minorHAnsi"/>
          <w:b/>
          <w:bCs/>
          <w:lang w:val="en-GB"/>
        </w:rPr>
        <w:t>sustainability of results.</w:t>
      </w:r>
      <w:r w:rsidRPr="00DF385F">
        <w:rPr>
          <w:rFonts w:asciiTheme="minorHAnsi" w:hAnsiTheme="minorHAnsi"/>
          <w:lang w:val="en-GB"/>
        </w:rPr>
        <w:t xml:space="preserve"> Successful anti-corruption interventions hinge on several overlapping variables</w:t>
      </w:r>
      <w:r w:rsidR="009B4369" w:rsidRPr="00DF385F">
        <w:rPr>
          <w:rFonts w:asciiTheme="minorHAnsi" w:hAnsiTheme="minorHAnsi"/>
          <w:lang w:val="en-GB"/>
        </w:rPr>
        <w:t>, including</w:t>
      </w:r>
      <w:r w:rsidRPr="00DF385F">
        <w:rPr>
          <w:rFonts w:asciiTheme="minorHAnsi" w:hAnsiTheme="minorHAnsi"/>
          <w:lang w:val="en-GB"/>
        </w:rPr>
        <w:t xml:space="preserve"> a strong legal and institutional framework, political will at national, provincial and municipal/local government levels</w:t>
      </w:r>
      <w:r w:rsidR="009B4369" w:rsidRPr="00DF385F">
        <w:rPr>
          <w:rFonts w:asciiTheme="minorHAnsi" w:hAnsiTheme="minorHAnsi"/>
          <w:lang w:val="en-GB"/>
        </w:rPr>
        <w:t>,</w:t>
      </w:r>
      <w:r w:rsidRPr="00DF385F">
        <w:rPr>
          <w:rFonts w:asciiTheme="minorHAnsi" w:hAnsiTheme="minorHAnsi"/>
          <w:lang w:val="en-GB"/>
        </w:rPr>
        <w:t xml:space="preserve"> strong</w:t>
      </w:r>
      <w:r w:rsidR="0011383C" w:rsidRPr="00DF385F">
        <w:rPr>
          <w:rFonts w:asciiTheme="minorHAnsi" w:hAnsiTheme="minorHAnsi"/>
          <w:lang w:val="en-GB"/>
        </w:rPr>
        <w:t xml:space="preserve"> capacity by</w:t>
      </w:r>
      <w:r w:rsidRPr="00DF385F">
        <w:rPr>
          <w:rFonts w:asciiTheme="minorHAnsi" w:hAnsiTheme="minorHAnsi"/>
          <w:lang w:val="en-GB"/>
        </w:rPr>
        <w:t xml:space="preserve"> media</w:t>
      </w:r>
      <w:r w:rsidR="009B4369" w:rsidRPr="00DF385F">
        <w:rPr>
          <w:rFonts w:asciiTheme="minorHAnsi" w:hAnsiTheme="minorHAnsi"/>
          <w:lang w:val="en-GB"/>
        </w:rPr>
        <w:t>,</w:t>
      </w:r>
      <w:r w:rsidRPr="00DF385F">
        <w:rPr>
          <w:rFonts w:asciiTheme="minorHAnsi" w:hAnsiTheme="minorHAnsi"/>
          <w:lang w:val="en-GB"/>
        </w:rPr>
        <w:t xml:space="preserve"> CSO</w:t>
      </w:r>
      <w:r w:rsidR="0011383C" w:rsidRPr="00DF385F">
        <w:rPr>
          <w:rFonts w:asciiTheme="minorHAnsi" w:hAnsiTheme="minorHAnsi"/>
          <w:lang w:val="en-GB"/>
        </w:rPr>
        <w:t>s</w:t>
      </w:r>
      <w:r w:rsidRPr="00DF385F">
        <w:rPr>
          <w:rFonts w:asciiTheme="minorHAnsi" w:hAnsiTheme="minorHAnsi"/>
          <w:lang w:val="en-GB"/>
        </w:rPr>
        <w:t xml:space="preserve"> and citizen</w:t>
      </w:r>
      <w:r w:rsidR="0011383C" w:rsidRPr="00DF385F">
        <w:rPr>
          <w:rFonts w:asciiTheme="minorHAnsi" w:hAnsiTheme="minorHAnsi"/>
          <w:lang w:val="en-GB"/>
        </w:rPr>
        <w:t>s</w:t>
      </w:r>
      <w:r w:rsidRPr="00DF385F">
        <w:rPr>
          <w:rFonts w:asciiTheme="minorHAnsi" w:hAnsiTheme="minorHAnsi"/>
          <w:lang w:val="en-GB"/>
        </w:rPr>
        <w:t xml:space="preserve"> to monitor the implementation of anti-corruption reforms and public service delivery</w:t>
      </w:r>
      <w:r w:rsidR="009B4369" w:rsidRPr="00DF385F">
        <w:rPr>
          <w:rFonts w:asciiTheme="minorHAnsi" w:hAnsiTheme="minorHAnsi"/>
          <w:lang w:val="en-GB"/>
        </w:rPr>
        <w:t>,</w:t>
      </w:r>
      <w:r w:rsidRPr="00DF385F">
        <w:rPr>
          <w:rFonts w:asciiTheme="minorHAnsi" w:hAnsiTheme="minorHAnsi"/>
          <w:lang w:val="en-GB"/>
        </w:rPr>
        <w:t xml:space="preserve"> effective anti-corruption education, public awareness</w:t>
      </w:r>
      <w:r w:rsidR="009B4369" w:rsidRPr="00DF385F">
        <w:rPr>
          <w:rFonts w:asciiTheme="minorHAnsi" w:hAnsiTheme="minorHAnsi"/>
          <w:lang w:val="en-GB"/>
        </w:rPr>
        <w:t>,</w:t>
      </w:r>
      <w:r w:rsidRPr="00DF385F">
        <w:rPr>
          <w:rFonts w:asciiTheme="minorHAnsi" w:hAnsiTheme="minorHAnsi"/>
          <w:lang w:val="en-GB"/>
        </w:rPr>
        <w:t xml:space="preserve"> and a unified voice and collective action to fight corruption.</w:t>
      </w:r>
    </w:p>
    <w:p w14:paraId="2276BD4D" w14:textId="36FD2BDD" w:rsidR="00FB7DA4" w:rsidRPr="00DF385F" w:rsidRDefault="00FB7DA4" w:rsidP="003F1EC0">
      <w:pPr>
        <w:pStyle w:val="ListParagraph"/>
        <w:ind w:left="0"/>
        <w:jc w:val="both"/>
        <w:rPr>
          <w:lang w:val="en-GB"/>
        </w:rPr>
      </w:pPr>
      <w:r w:rsidRPr="00DF385F">
        <w:rPr>
          <w:rFonts w:asciiTheme="minorHAnsi" w:hAnsiTheme="minorHAnsi"/>
          <w:lang w:val="en-GB"/>
        </w:rPr>
        <w:t> </w:t>
      </w:r>
    </w:p>
    <w:p w14:paraId="40490864" w14:textId="133AFAF6" w:rsidR="00FB7DA4" w:rsidRPr="00DF385F" w:rsidRDefault="00FB7DA4" w:rsidP="0005688A">
      <w:pPr>
        <w:pStyle w:val="ListParagraph"/>
        <w:numPr>
          <w:ilvl w:val="0"/>
          <w:numId w:val="2"/>
        </w:numPr>
        <w:ind w:left="0"/>
        <w:jc w:val="both"/>
        <w:rPr>
          <w:rFonts w:asciiTheme="minorHAnsi" w:hAnsiTheme="minorHAnsi"/>
          <w:lang w:val="en-GB"/>
        </w:rPr>
      </w:pPr>
      <w:r w:rsidRPr="00DF385F">
        <w:rPr>
          <w:rFonts w:asciiTheme="minorHAnsi" w:hAnsiTheme="minorHAnsi"/>
          <w:b/>
          <w:bCs/>
          <w:lang w:val="en-GB"/>
        </w:rPr>
        <w:t xml:space="preserve">Building capacity of civil society to create </w:t>
      </w:r>
      <w:r w:rsidR="00B552A8" w:rsidRPr="00DF385F">
        <w:rPr>
          <w:rFonts w:asciiTheme="minorHAnsi" w:hAnsiTheme="minorHAnsi"/>
          <w:b/>
          <w:bCs/>
          <w:lang w:val="en-GB"/>
        </w:rPr>
        <w:t xml:space="preserve">an </w:t>
      </w:r>
      <w:r w:rsidRPr="00DF385F">
        <w:rPr>
          <w:rFonts w:asciiTheme="minorHAnsi" w:hAnsiTheme="minorHAnsi"/>
          <w:b/>
          <w:bCs/>
          <w:lang w:val="en-GB"/>
        </w:rPr>
        <w:t>accountable civic monitoring of society.</w:t>
      </w:r>
      <w:r w:rsidRPr="00DF385F">
        <w:rPr>
          <w:rFonts w:asciiTheme="minorHAnsi" w:hAnsiTheme="minorHAnsi"/>
          <w:lang w:val="en-GB"/>
        </w:rPr>
        <w:t xml:space="preserve"> The evaluation supports the observations shared by almost every interviewee in this review</w:t>
      </w:r>
      <w:r w:rsidR="00884833" w:rsidRPr="00DF385F">
        <w:rPr>
          <w:rFonts w:asciiTheme="minorHAnsi" w:hAnsiTheme="minorHAnsi"/>
          <w:lang w:val="en-GB"/>
        </w:rPr>
        <w:t>,</w:t>
      </w:r>
      <w:r w:rsidRPr="00DF385F">
        <w:rPr>
          <w:rFonts w:asciiTheme="minorHAnsi" w:hAnsiTheme="minorHAnsi"/>
          <w:lang w:val="en-GB"/>
        </w:rPr>
        <w:t xml:space="preserve"> regarding the significant need to develop </w:t>
      </w:r>
      <w:r w:rsidR="003F0A2B" w:rsidRPr="00DF385F">
        <w:rPr>
          <w:rFonts w:asciiTheme="minorHAnsi" w:hAnsiTheme="minorHAnsi"/>
          <w:lang w:val="en-GB"/>
        </w:rPr>
        <w:t>civil society organi</w:t>
      </w:r>
      <w:r w:rsidR="00BC28A8" w:rsidRPr="00DF385F">
        <w:rPr>
          <w:rFonts w:asciiTheme="minorHAnsi" w:hAnsiTheme="minorHAnsi"/>
          <w:lang w:val="en-GB"/>
        </w:rPr>
        <w:t>z</w:t>
      </w:r>
      <w:r w:rsidR="003F0A2B" w:rsidRPr="00DF385F">
        <w:rPr>
          <w:rFonts w:asciiTheme="minorHAnsi" w:hAnsiTheme="minorHAnsi"/>
          <w:lang w:val="en-GB"/>
        </w:rPr>
        <w:t>ations' capacity</w:t>
      </w:r>
      <w:r w:rsidRPr="00DF385F">
        <w:rPr>
          <w:rFonts w:asciiTheme="minorHAnsi" w:hAnsiTheme="minorHAnsi"/>
          <w:lang w:val="en-GB"/>
        </w:rPr>
        <w:t xml:space="preserve"> to become </w:t>
      </w:r>
      <w:r w:rsidR="001B43A9" w:rsidRPr="00DF385F">
        <w:rPr>
          <w:rFonts w:asciiTheme="minorHAnsi" w:hAnsiTheme="minorHAnsi"/>
          <w:lang w:val="en-GB"/>
        </w:rPr>
        <w:t xml:space="preserve">a </w:t>
      </w:r>
      <w:r w:rsidRPr="00DF385F">
        <w:rPr>
          <w:rFonts w:asciiTheme="minorHAnsi" w:hAnsiTheme="minorHAnsi"/>
          <w:lang w:val="en-GB"/>
        </w:rPr>
        <w:t xml:space="preserve">strong </w:t>
      </w:r>
      <w:r w:rsidR="006A1933" w:rsidRPr="00DF385F">
        <w:rPr>
          <w:rFonts w:asciiTheme="minorHAnsi" w:hAnsiTheme="minorHAnsi"/>
          <w:lang w:val="en-GB"/>
        </w:rPr>
        <w:t xml:space="preserve">advocating </w:t>
      </w:r>
      <w:r w:rsidRPr="00DF385F">
        <w:rPr>
          <w:rFonts w:asciiTheme="minorHAnsi" w:hAnsiTheme="minorHAnsi"/>
          <w:lang w:val="en-GB"/>
        </w:rPr>
        <w:t xml:space="preserve">and independent oversight sector. </w:t>
      </w:r>
      <w:r w:rsidR="00BA20EF" w:rsidRPr="00DF385F">
        <w:rPr>
          <w:rFonts w:asciiTheme="minorHAnsi" w:hAnsiTheme="minorHAnsi"/>
          <w:lang w:val="en-GB"/>
        </w:rPr>
        <w:t xml:space="preserve">The </w:t>
      </w:r>
      <w:r w:rsidRPr="00DF385F">
        <w:rPr>
          <w:rFonts w:asciiTheme="minorHAnsi" w:hAnsiTheme="minorHAnsi"/>
          <w:lang w:val="en-GB"/>
        </w:rPr>
        <w:t xml:space="preserve">PCEAT </w:t>
      </w:r>
      <w:r w:rsidR="00BA20EF" w:rsidRPr="00DF385F">
        <w:rPr>
          <w:rFonts w:asciiTheme="minorHAnsi" w:hAnsiTheme="minorHAnsi"/>
          <w:lang w:val="en-GB"/>
        </w:rPr>
        <w:t xml:space="preserve">project </w:t>
      </w:r>
      <w:r w:rsidRPr="00DF385F">
        <w:rPr>
          <w:rFonts w:asciiTheme="minorHAnsi" w:hAnsiTheme="minorHAnsi"/>
          <w:lang w:val="en-GB"/>
        </w:rPr>
        <w:t xml:space="preserve">has planned for </w:t>
      </w:r>
      <w:r w:rsidR="00B552A8" w:rsidRPr="00DF385F">
        <w:rPr>
          <w:rFonts w:asciiTheme="minorHAnsi" w:hAnsiTheme="minorHAnsi"/>
          <w:lang w:val="en-GB"/>
        </w:rPr>
        <w:t>more engagement with the emerging civil society se</w:t>
      </w:r>
      <w:r w:rsidR="00BA20EF" w:rsidRPr="00DF385F">
        <w:rPr>
          <w:rFonts w:asciiTheme="minorHAnsi" w:hAnsiTheme="minorHAnsi"/>
          <w:lang w:val="en-GB"/>
        </w:rPr>
        <w:t>c</w:t>
      </w:r>
      <w:r w:rsidR="00B552A8" w:rsidRPr="00DF385F">
        <w:rPr>
          <w:rFonts w:asciiTheme="minorHAnsi" w:hAnsiTheme="minorHAnsi"/>
          <w:lang w:val="en-GB"/>
        </w:rPr>
        <w:t xml:space="preserve">tor in the </w:t>
      </w:r>
      <w:r w:rsidRPr="00DF385F">
        <w:rPr>
          <w:rFonts w:asciiTheme="minorHAnsi" w:hAnsiTheme="minorHAnsi"/>
          <w:lang w:val="en-GB"/>
        </w:rPr>
        <w:t>final project implementation cycle</w:t>
      </w:r>
      <w:r w:rsidR="00B552A8" w:rsidRPr="00DF385F">
        <w:rPr>
          <w:rFonts w:asciiTheme="minorHAnsi" w:hAnsiTheme="minorHAnsi"/>
          <w:lang w:val="en-GB"/>
        </w:rPr>
        <w:t>,</w:t>
      </w:r>
      <w:r w:rsidRPr="00DF385F">
        <w:rPr>
          <w:rFonts w:asciiTheme="minorHAnsi" w:hAnsiTheme="minorHAnsi"/>
          <w:lang w:val="en-GB"/>
        </w:rPr>
        <w:t xml:space="preserve"> by having the Parliamentary Council establish a small grants scheme. Therefore, these grants must be delivered with tailor-made workshops on civil society's role in anti-corruption</w:t>
      </w:r>
      <w:r w:rsidR="00B552A8" w:rsidRPr="00DF385F">
        <w:rPr>
          <w:rFonts w:asciiTheme="minorHAnsi" w:hAnsiTheme="minorHAnsi"/>
          <w:lang w:val="en-GB"/>
        </w:rPr>
        <w:t>,</w:t>
      </w:r>
      <w:r w:rsidRPr="00DF385F">
        <w:rPr>
          <w:rFonts w:asciiTheme="minorHAnsi" w:hAnsiTheme="minorHAnsi"/>
          <w:lang w:val="en-GB"/>
        </w:rPr>
        <w:t xml:space="preserve"> and oversight mechanisms and tools. </w:t>
      </w:r>
    </w:p>
    <w:p w14:paraId="1EC9ACE6" w14:textId="77777777" w:rsidR="00B552A8" w:rsidRPr="00DF385F" w:rsidRDefault="00B552A8" w:rsidP="003F1EC0">
      <w:pPr>
        <w:pStyle w:val="ListParagraph"/>
        <w:ind w:left="0"/>
        <w:jc w:val="both"/>
        <w:rPr>
          <w:rFonts w:asciiTheme="minorHAnsi" w:hAnsiTheme="minorHAnsi"/>
          <w:lang w:val="en-GB"/>
        </w:rPr>
      </w:pPr>
    </w:p>
    <w:p w14:paraId="4CD3C0DD" w14:textId="4AD43948" w:rsidR="00FB7DA4" w:rsidRPr="003F1EC0" w:rsidRDefault="00FB7DA4" w:rsidP="0005688A">
      <w:pPr>
        <w:pStyle w:val="ListParagraph"/>
        <w:numPr>
          <w:ilvl w:val="0"/>
          <w:numId w:val="2"/>
        </w:numPr>
        <w:ind w:left="0"/>
        <w:jc w:val="both"/>
        <w:rPr>
          <w:rFonts w:asciiTheme="minorHAnsi" w:hAnsiTheme="minorHAnsi" w:cstheme="majorHAnsi"/>
          <w:lang w:val="en-GB"/>
        </w:rPr>
      </w:pPr>
      <w:r w:rsidRPr="00DF385F">
        <w:rPr>
          <w:rFonts w:asciiTheme="minorHAnsi" w:hAnsiTheme="minorHAnsi"/>
          <w:b/>
          <w:bCs/>
          <w:lang w:val="en-GB"/>
        </w:rPr>
        <w:t xml:space="preserve">Reducing the level of corruption and corruption risks in khokimiyats (local self-governance authorities). </w:t>
      </w:r>
      <w:r w:rsidRPr="00DF385F">
        <w:rPr>
          <w:rFonts w:asciiTheme="minorHAnsi" w:hAnsiTheme="minorHAnsi" w:cstheme="majorHAnsi"/>
          <w:lang w:val="en-GB"/>
        </w:rPr>
        <w:t xml:space="preserve">Transparency and accountability must be increased under the competent </w:t>
      </w:r>
      <w:r w:rsidR="000845A4" w:rsidRPr="00DF385F">
        <w:rPr>
          <w:rFonts w:asciiTheme="minorHAnsi" w:hAnsiTheme="minorHAnsi" w:cstheme="majorHAnsi"/>
          <w:lang w:val="en-GB"/>
        </w:rPr>
        <w:t>oversight of communities and businesses</w:t>
      </w:r>
      <w:r w:rsidRPr="00DF385F">
        <w:rPr>
          <w:rFonts w:asciiTheme="minorHAnsi" w:hAnsiTheme="minorHAnsi" w:cstheme="majorHAnsi"/>
          <w:lang w:val="en-GB"/>
        </w:rPr>
        <w:t xml:space="preserve"> on the local level</w:t>
      </w:r>
      <w:r w:rsidR="008E248B">
        <w:rPr>
          <w:rFonts w:asciiTheme="minorHAnsi" w:hAnsiTheme="minorHAnsi" w:cstheme="majorHAnsi"/>
          <w:lang w:val="en-GB"/>
        </w:rPr>
        <w:t xml:space="preserve"> and with the local governance bodies</w:t>
      </w:r>
      <w:r w:rsidRPr="00DF385F">
        <w:rPr>
          <w:rFonts w:asciiTheme="minorHAnsi" w:hAnsiTheme="minorHAnsi" w:cstheme="majorHAnsi"/>
          <w:lang w:val="en-GB"/>
        </w:rPr>
        <w:t>. For example, in Ukraine, one project developed with Transparency International (TI) Ukraine has produced a Transparency Ranking of the</w:t>
      </w:r>
      <w:r w:rsidR="000845A4" w:rsidRPr="00DF385F">
        <w:rPr>
          <w:rFonts w:asciiTheme="minorHAnsi" w:hAnsiTheme="minorHAnsi" w:cstheme="majorHAnsi"/>
          <w:lang w:val="en-GB"/>
        </w:rPr>
        <w:t xml:space="preserve"> country’s</w:t>
      </w:r>
      <w:r w:rsidRPr="00DF385F">
        <w:rPr>
          <w:rFonts w:asciiTheme="minorHAnsi" w:hAnsiTheme="minorHAnsi" w:cstheme="majorHAnsi"/>
          <w:lang w:val="en-GB"/>
        </w:rPr>
        <w:t xml:space="preserve"> 100 </w:t>
      </w:r>
      <w:r w:rsidR="009D6D35" w:rsidRPr="00DF385F">
        <w:rPr>
          <w:rFonts w:asciiTheme="minorHAnsi" w:hAnsiTheme="minorHAnsi" w:cstheme="majorHAnsi"/>
          <w:lang w:val="en-GB"/>
        </w:rPr>
        <w:t>l</w:t>
      </w:r>
      <w:r w:rsidRPr="00DF385F">
        <w:rPr>
          <w:rFonts w:asciiTheme="minorHAnsi" w:hAnsiTheme="minorHAnsi" w:cstheme="majorHAnsi"/>
          <w:lang w:val="en-GB"/>
        </w:rPr>
        <w:t xml:space="preserve">argest </w:t>
      </w:r>
      <w:r w:rsidR="009D6D35" w:rsidRPr="00DF385F">
        <w:rPr>
          <w:rFonts w:asciiTheme="minorHAnsi" w:hAnsiTheme="minorHAnsi" w:cstheme="majorHAnsi"/>
          <w:lang w:val="en-GB"/>
        </w:rPr>
        <w:t>c</w:t>
      </w:r>
      <w:r w:rsidRPr="00DF385F">
        <w:rPr>
          <w:rFonts w:asciiTheme="minorHAnsi" w:hAnsiTheme="minorHAnsi" w:cstheme="majorHAnsi"/>
          <w:lang w:val="en-GB"/>
        </w:rPr>
        <w:t>ities</w:t>
      </w:r>
      <w:r w:rsidRPr="00DF385F">
        <w:rPr>
          <w:rStyle w:val="FootnoteReference"/>
          <w:rFonts w:asciiTheme="minorHAnsi" w:hAnsiTheme="minorHAnsi" w:cstheme="majorHAnsi"/>
          <w:lang w:val="en-GB"/>
        </w:rPr>
        <w:footnoteReference w:id="14"/>
      </w:r>
      <w:r w:rsidR="00B552A8" w:rsidRPr="00DF385F">
        <w:rPr>
          <w:rFonts w:asciiTheme="minorHAnsi" w:hAnsiTheme="minorHAnsi" w:cstheme="majorHAnsi"/>
          <w:lang w:val="en-GB"/>
        </w:rPr>
        <w:t>.</w:t>
      </w:r>
      <w:r w:rsidRPr="00DF385F">
        <w:rPr>
          <w:rFonts w:asciiTheme="minorHAnsi" w:hAnsiTheme="minorHAnsi" w:cstheme="majorHAnsi"/>
          <w:lang w:val="en-GB"/>
        </w:rPr>
        <w:t xml:space="preserve"> </w:t>
      </w:r>
      <w:r w:rsidR="009D6D35" w:rsidRPr="00DF385F">
        <w:rPr>
          <w:rFonts w:asciiTheme="minorHAnsi" w:hAnsiTheme="minorHAnsi" w:cstheme="majorHAnsi"/>
          <w:lang w:val="en-GB"/>
        </w:rPr>
        <w:t>Each</w:t>
      </w:r>
      <w:r w:rsidRPr="00DF385F">
        <w:rPr>
          <w:rFonts w:asciiTheme="minorHAnsi" w:hAnsiTheme="minorHAnsi"/>
          <w:lang w:val="en-GB" w:eastAsia="en-US"/>
        </w:rPr>
        <w:t xml:space="preserve"> city's transparency is measured annually using indicators </w:t>
      </w:r>
      <w:r w:rsidR="009D6D35" w:rsidRPr="00DF385F">
        <w:rPr>
          <w:rFonts w:asciiTheme="minorHAnsi" w:hAnsiTheme="minorHAnsi"/>
          <w:lang w:val="en-GB" w:eastAsia="en-US"/>
        </w:rPr>
        <w:t>across</w:t>
      </w:r>
      <w:r w:rsidRPr="00DF385F">
        <w:rPr>
          <w:rFonts w:asciiTheme="minorHAnsi" w:hAnsiTheme="minorHAnsi"/>
          <w:lang w:val="en-GB" w:eastAsia="en-US"/>
        </w:rPr>
        <w:t xml:space="preserve"> 14 areas, providing recommendations and facilitating test practices in the field. TI Ukraine reports that, </w:t>
      </w:r>
      <w:r w:rsidR="009D6D35" w:rsidRPr="00DF385F">
        <w:rPr>
          <w:rFonts w:asciiTheme="minorHAnsi" w:hAnsiTheme="minorHAnsi"/>
          <w:lang w:val="en-GB" w:eastAsia="en-US"/>
        </w:rPr>
        <w:t>over</w:t>
      </w:r>
      <w:r w:rsidRPr="00DF385F">
        <w:rPr>
          <w:rFonts w:asciiTheme="minorHAnsi" w:hAnsiTheme="minorHAnsi"/>
          <w:lang w:val="en-GB" w:eastAsia="en-US"/>
        </w:rPr>
        <w:t xml:space="preserve"> three years, the average transparency of Ukrainian cities has increased by 53</w:t>
      </w:r>
      <w:r w:rsidR="00B552A8" w:rsidRPr="00DF385F">
        <w:rPr>
          <w:rFonts w:asciiTheme="minorHAnsi" w:hAnsiTheme="minorHAnsi" w:cstheme="majorHAnsi"/>
          <w:color w:val="333333"/>
          <w:spacing w:val="11"/>
          <w:shd w:val="clear" w:color="auto" w:fill="FFFFFF"/>
          <w:lang w:val="en-GB"/>
        </w:rPr>
        <w:t xml:space="preserve"> percent</w:t>
      </w:r>
      <w:r w:rsidRPr="00DF385F">
        <w:rPr>
          <w:rStyle w:val="FootnoteReference"/>
          <w:rFonts w:asciiTheme="minorHAnsi" w:hAnsiTheme="minorHAnsi" w:cstheme="majorHAnsi"/>
          <w:color w:val="333333"/>
          <w:spacing w:val="11"/>
          <w:shd w:val="clear" w:color="auto" w:fill="FFFFFF"/>
          <w:lang w:val="en-GB"/>
        </w:rPr>
        <w:footnoteReference w:id="15"/>
      </w:r>
      <w:r w:rsidR="00B552A8" w:rsidRPr="00DF385F">
        <w:rPr>
          <w:rFonts w:asciiTheme="minorHAnsi" w:hAnsiTheme="minorHAnsi" w:cstheme="majorHAnsi"/>
          <w:color w:val="333333"/>
          <w:spacing w:val="11"/>
          <w:shd w:val="clear" w:color="auto" w:fill="FFFFFF"/>
          <w:lang w:val="en-GB"/>
        </w:rPr>
        <w:t>.</w:t>
      </w:r>
    </w:p>
    <w:p w14:paraId="157BE234" w14:textId="77777777" w:rsidR="00B552A8" w:rsidRPr="00DF385F" w:rsidRDefault="00B552A8" w:rsidP="003F1EC0">
      <w:pPr>
        <w:pStyle w:val="ListParagraph"/>
        <w:ind w:left="0"/>
        <w:jc w:val="both"/>
        <w:rPr>
          <w:rFonts w:asciiTheme="minorHAnsi" w:hAnsiTheme="minorHAnsi" w:cstheme="majorHAnsi"/>
          <w:lang w:val="en-GB"/>
        </w:rPr>
      </w:pPr>
    </w:p>
    <w:p w14:paraId="6E6AE71D" w14:textId="28FB3F2D" w:rsidR="00B552A8" w:rsidRPr="00DF385F" w:rsidRDefault="00FB7DA4" w:rsidP="002D3696">
      <w:pPr>
        <w:pStyle w:val="ListParagraph"/>
        <w:numPr>
          <w:ilvl w:val="0"/>
          <w:numId w:val="2"/>
        </w:numPr>
        <w:ind w:left="-72"/>
        <w:jc w:val="both"/>
        <w:rPr>
          <w:rFonts w:asciiTheme="minorHAnsi" w:hAnsiTheme="minorHAnsi" w:cstheme="majorHAnsi"/>
          <w:lang w:val="en-GB"/>
        </w:rPr>
      </w:pPr>
      <w:r w:rsidRPr="00DF385F">
        <w:rPr>
          <w:rFonts w:asciiTheme="minorHAnsi" w:hAnsiTheme="minorHAnsi" w:cstheme="majorHAnsi"/>
          <w:b/>
          <w:bCs/>
          <w:lang w:val="en-GB"/>
        </w:rPr>
        <w:t xml:space="preserve">Critical mass of investigative journalists. </w:t>
      </w:r>
      <w:r w:rsidRPr="00DF385F">
        <w:rPr>
          <w:rFonts w:asciiTheme="minorHAnsi" w:hAnsiTheme="minorHAnsi" w:cstheme="majorHAnsi"/>
          <w:lang w:val="en-GB"/>
        </w:rPr>
        <w:t xml:space="preserve">There is an insufficient number of media outlets and bloggers </w:t>
      </w:r>
      <w:r w:rsidR="00D7309F" w:rsidRPr="00DF385F">
        <w:rPr>
          <w:rFonts w:asciiTheme="minorHAnsi" w:hAnsiTheme="minorHAnsi" w:cstheme="majorHAnsi"/>
          <w:lang w:val="en-GB"/>
        </w:rPr>
        <w:t xml:space="preserve">which </w:t>
      </w:r>
      <w:r w:rsidRPr="00DF385F">
        <w:rPr>
          <w:rFonts w:asciiTheme="minorHAnsi" w:hAnsiTheme="minorHAnsi" w:cstheme="majorHAnsi"/>
          <w:lang w:val="en-GB"/>
        </w:rPr>
        <w:t xml:space="preserve">represent </w:t>
      </w:r>
      <w:r w:rsidR="00D7309F" w:rsidRPr="00DF385F">
        <w:rPr>
          <w:rFonts w:asciiTheme="minorHAnsi" w:hAnsiTheme="minorHAnsi" w:cstheme="majorHAnsi"/>
          <w:lang w:val="en-GB"/>
        </w:rPr>
        <w:t xml:space="preserve">Uzbekistan’s </w:t>
      </w:r>
      <w:r w:rsidRPr="00DF385F">
        <w:rPr>
          <w:rFonts w:asciiTheme="minorHAnsi" w:hAnsiTheme="minorHAnsi" w:cstheme="majorHAnsi"/>
          <w:lang w:val="en-GB"/>
        </w:rPr>
        <w:t xml:space="preserve">investigative media </w:t>
      </w:r>
      <w:r w:rsidR="00D7309F" w:rsidRPr="00DF385F">
        <w:rPr>
          <w:rFonts w:asciiTheme="minorHAnsi" w:hAnsiTheme="minorHAnsi" w:cstheme="majorHAnsi"/>
          <w:lang w:val="en-GB"/>
        </w:rPr>
        <w:t>sector</w:t>
      </w:r>
      <w:r w:rsidRPr="00DF385F">
        <w:rPr>
          <w:rFonts w:asciiTheme="minorHAnsi" w:hAnsiTheme="minorHAnsi" w:cstheme="majorHAnsi"/>
          <w:lang w:val="en-GB"/>
        </w:rPr>
        <w:t xml:space="preserve">. The number of journalists reporting in the Uzbek language is even </w:t>
      </w:r>
      <w:r w:rsidR="00D7309F" w:rsidRPr="00DF385F">
        <w:rPr>
          <w:rFonts w:asciiTheme="minorHAnsi" w:hAnsiTheme="minorHAnsi" w:cstheme="majorHAnsi"/>
          <w:lang w:val="en-GB"/>
        </w:rPr>
        <w:t>less</w:t>
      </w:r>
      <w:r w:rsidRPr="00DF385F">
        <w:rPr>
          <w:rFonts w:asciiTheme="minorHAnsi" w:hAnsiTheme="minorHAnsi" w:cstheme="majorHAnsi"/>
          <w:lang w:val="en-GB"/>
        </w:rPr>
        <w:t>.</w:t>
      </w:r>
    </w:p>
    <w:p w14:paraId="729AC4A2" w14:textId="442F876B" w:rsidR="00FB7DA4" w:rsidRPr="00DF385F" w:rsidRDefault="00FB7DA4" w:rsidP="003F1EC0">
      <w:pPr>
        <w:pStyle w:val="ListParagraph"/>
        <w:ind w:left="-72"/>
        <w:jc w:val="both"/>
        <w:rPr>
          <w:rFonts w:asciiTheme="minorHAnsi" w:hAnsiTheme="minorHAnsi" w:cstheme="majorHAnsi"/>
          <w:lang w:val="en-GB"/>
        </w:rPr>
      </w:pPr>
      <w:r w:rsidRPr="00DF385F">
        <w:rPr>
          <w:rFonts w:asciiTheme="minorHAnsi" w:hAnsiTheme="minorHAnsi" w:cstheme="majorHAnsi"/>
          <w:lang w:val="en-GB"/>
        </w:rPr>
        <w:t xml:space="preserve"> </w:t>
      </w:r>
    </w:p>
    <w:p w14:paraId="36767FB3" w14:textId="3312A351" w:rsidR="00FB7DA4" w:rsidRPr="00DF385F" w:rsidRDefault="00FB7DA4" w:rsidP="00DA0643">
      <w:pPr>
        <w:pStyle w:val="ListParagraph"/>
        <w:numPr>
          <w:ilvl w:val="0"/>
          <w:numId w:val="2"/>
        </w:numPr>
        <w:ind w:left="-72"/>
        <w:jc w:val="both"/>
        <w:rPr>
          <w:rFonts w:asciiTheme="minorHAnsi" w:hAnsiTheme="minorHAnsi" w:cstheme="majorHAnsi"/>
          <w:lang w:val="en-GB"/>
        </w:rPr>
      </w:pPr>
      <w:r w:rsidRPr="00DF385F">
        <w:rPr>
          <w:rFonts w:asciiTheme="minorHAnsi" w:hAnsiTheme="minorHAnsi" w:cstheme="majorHAnsi"/>
          <w:b/>
          <w:bCs/>
          <w:lang w:val="en-GB"/>
        </w:rPr>
        <w:t>Adequate normative environment for data protection.</w:t>
      </w:r>
      <w:r w:rsidRPr="00DF385F">
        <w:rPr>
          <w:rFonts w:asciiTheme="minorHAnsi" w:hAnsiTheme="minorHAnsi" w:cstheme="majorHAnsi"/>
          <w:lang w:val="en-GB"/>
        </w:rPr>
        <w:t xml:space="preserve"> The national focus on the </w:t>
      </w:r>
      <w:r w:rsidR="006010DA" w:rsidRPr="00DF385F">
        <w:rPr>
          <w:rFonts w:asciiTheme="minorHAnsi" w:hAnsiTheme="minorHAnsi" w:cstheme="majorHAnsi"/>
          <w:lang w:val="en-GB"/>
        </w:rPr>
        <w:t>digitalization</w:t>
      </w:r>
      <w:r w:rsidRPr="00DF385F">
        <w:rPr>
          <w:rFonts w:asciiTheme="minorHAnsi" w:hAnsiTheme="minorHAnsi" w:cstheme="majorHAnsi"/>
          <w:lang w:val="en-GB"/>
        </w:rPr>
        <w:t xml:space="preserve"> of AC agencies’ investigative functions has garnered broad political support. However, the legal framework for Human Rights in the digital era is not developing with the same momentum.</w:t>
      </w:r>
    </w:p>
    <w:p w14:paraId="6D102115" w14:textId="77777777" w:rsidR="00B552A8" w:rsidRPr="00DF385F" w:rsidRDefault="00B552A8" w:rsidP="003F1EC0">
      <w:pPr>
        <w:pStyle w:val="ListParagraph"/>
        <w:ind w:left="-72"/>
        <w:jc w:val="both"/>
        <w:rPr>
          <w:rFonts w:asciiTheme="minorHAnsi" w:hAnsiTheme="minorHAnsi" w:cstheme="majorHAnsi"/>
          <w:lang w:val="en-GB"/>
        </w:rPr>
      </w:pPr>
    </w:p>
    <w:p w14:paraId="7B0DD1D0" w14:textId="186D2DEF" w:rsidR="00FB7DA4" w:rsidRPr="00DF385F" w:rsidRDefault="00FB7DA4" w:rsidP="00DA0643">
      <w:pPr>
        <w:pStyle w:val="ListParagraph"/>
        <w:numPr>
          <w:ilvl w:val="0"/>
          <w:numId w:val="2"/>
        </w:numPr>
        <w:ind w:left="-72"/>
        <w:jc w:val="both"/>
        <w:rPr>
          <w:rFonts w:asciiTheme="minorHAnsi" w:hAnsiTheme="minorHAnsi" w:cstheme="majorHAnsi"/>
          <w:lang w:val="en-GB"/>
        </w:rPr>
      </w:pPr>
      <w:r w:rsidRPr="00DF385F">
        <w:rPr>
          <w:rFonts w:asciiTheme="minorHAnsi" w:hAnsiTheme="minorHAnsi" w:cstheme="majorHAnsi"/>
          <w:b/>
          <w:bCs/>
          <w:lang w:val="en-GB"/>
        </w:rPr>
        <w:t>Corruption-proof legislative process</w:t>
      </w:r>
      <w:r w:rsidRPr="00DF385F">
        <w:rPr>
          <w:rFonts w:asciiTheme="minorHAnsi" w:hAnsiTheme="minorHAnsi" w:cstheme="majorHAnsi"/>
          <w:lang w:val="en-GB"/>
        </w:rPr>
        <w:t xml:space="preserve">. At present, anti-corruption expertise is the sole mandate of the MoJ. However, to strengthen the transparency, accountability and adequacy of the reform process, CSOs, think tanks and other research </w:t>
      </w:r>
      <w:r w:rsidR="006010DA" w:rsidRPr="00DF385F">
        <w:rPr>
          <w:rFonts w:asciiTheme="minorHAnsi" w:hAnsiTheme="minorHAnsi" w:cstheme="majorHAnsi"/>
          <w:lang w:val="en-GB"/>
        </w:rPr>
        <w:t>organi</w:t>
      </w:r>
      <w:r w:rsidR="008E248B">
        <w:rPr>
          <w:rFonts w:asciiTheme="minorHAnsi" w:hAnsiTheme="minorHAnsi" w:cstheme="majorHAnsi"/>
          <w:lang w:val="en-GB"/>
        </w:rPr>
        <w:t>s</w:t>
      </w:r>
      <w:r w:rsidR="006010DA" w:rsidRPr="00DF385F">
        <w:rPr>
          <w:rFonts w:asciiTheme="minorHAnsi" w:hAnsiTheme="minorHAnsi" w:cstheme="majorHAnsi"/>
          <w:lang w:val="en-GB"/>
        </w:rPr>
        <w:t>ations</w:t>
      </w:r>
      <w:r w:rsidRPr="00DF385F">
        <w:rPr>
          <w:rFonts w:asciiTheme="minorHAnsi" w:hAnsiTheme="minorHAnsi" w:cstheme="majorHAnsi"/>
          <w:lang w:val="en-GB"/>
        </w:rPr>
        <w:t xml:space="preserve"> </w:t>
      </w:r>
      <w:r w:rsidR="00221C0B" w:rsidRPr="00DF385F">
        <w:rPr>
          <w:rFonts w:asciiTheme="minorHAnsi" w:hAnsiTheme="minorHAnsi" w:cstheme="majorHAnsi"/>
          <w:lang w:val="en-GB"/>
        </w:rPr>
        <w:t>play a vital role in</w:t>
      </w:r>
      <w:r w:rsidRPr="00DF385F">
        <w:rPr>
          <w:rFonts w:asciiTheme="minorHAnsi" w:hAnsiTheme="minorHAnsi" w:cstheme="majorHAnsi"/>
          <w:lang w:val="en-GB"/>
        </w:rPr>
        <w:t xml:space="preserve"> the Anti-Corruption Risk Assessment of draft laws. However, what is important is to ensure that, once such independent AC expertise is acquired, the </w:t>
      </w:r>
      <w:r w:rsidR="00221C0B" w:rsidRPr="00DF385F">
        <w:rPr>
          <w:rFonts w:asciiTheme="minorHAnsi" w:hAnsiTheme="minorHAnsi" w:cstheme="majorHAnsi"/>
          <w:lang w:val="en-GB"/>
        </w:rPr>
        <w:t xml:space="preserve">recommended </w:t>
      </w:r>
      <w:r w:rsidRPr="00DF385F">
        <w:rPr>
          <w:rFonts w:asciiTheme="minorHAnsi" w:hAnsiTheme="minorHAnsi" w:cstheme="majorHAnsi"/>
          <w:lang w:val="en-GB"/>
        </w:rPr>
        <w:t>process</w:t>
      </w:r>
      <w:r w:rsidR="00221C0B" w:rsidRPr="00DF385F">
        <w:rPr>
          <w:rFonts w:asciiTheme="minorHAnsi" w:hAnsiTheme="minorHAnsi" w:cstheme="majorHAnsi"/>
          <w:lang w:val="en-GB"/>
        </w:rPr>
        <w:t>es</w:t>
      </w:r>
      <w:r w:rsidRPr="00DF385F">
        <w:rPr>
          <w:rFonts w:asciiTheme="minorHAnsi" w:hAnsiTheme="minorHAnsi" w:cstheme="majorHAnsi"/>
          <w:lang w:val="en-GB"/>
        </w:rPr>
        <w:t xml:space="preserve"> and tools are properly sustained and </w:t>
      </w:r>
      <w:r w:rsidR="006010DA" w:rsidRPr="00DF385F">
        <w:rPr>
          <w:rFonts w:asciiTheme="minorHAnsi" w:hAnsiTheme="minorHAnsi" w:cstheme="majorHAnsi"/>
          <w:lang w:val="en-GB"/>
        </w:rPr>
        <w:t>institutionali</w:t>
      </w:r>
      <w:r w:rsidR="008E248B">
        <w:rPr>
          <w:rFonts w:asciiTheme="minorHAnsi" w:hAnsiTheme="minorHAnsi" w:cstheme="majorHAnsi"/>
          <w:lang w:val="en-GB"/>
        </w:rPr>
        <w:t>s</w:t>
      </w:r>
      <w:r w:rsidR="006010DA" w:rsidRPr="00DF385F">
        <w:rPr>
          <w:rFonts w:asciiTheme="minorHAnsi" w:hAnsiTheme="minorHAnsi" w:cstheme="majorHAnsi"/>
          <w:lang w:val="en-GB"/>
        </w:rPr>
        <w:t>ed</w:t>
      </w:r>
      <w:r w:rsidRPr="00DF385F">
        <w:rPr>
          <w:rFonts w:asciiTheme="minorHAnsi" w:hAnsiTheme="minorHAnsi" w:cstheme="majorHAnsi"/>
          <w:lang w:val="en-GB"/>
        </w:rPr>
        <w:t xml:space="preserve"> by relevant norms.</w:t>
      </w:r>
    </w:p>
    <w:p w14:paraId="27253DA8" w14:textId="77777777" w:rsidR="00207005" w:rsidRPr="00DF385F" w:rsidRDefault="00207005" w:rsidP="0005688A">
      <w:pPr>
        <w:pStyle w:val="Heading2"/>
        <w:spacing w:before="0"/>
        <w:jc w:val="both"/>
        <w:rPr>
          <w:rFonts w:asciiTheme="minorHAnsi" w:eastAsia="Times New Roman" w:hAnsiTheme="minorHAnsi" w:cs="Times New Roman"/>
        </w:rPr>
      </w:pPr>
      <w:bookmarkStart w:id="43" w:name="_Toc60146808"/>
    </w:p>
    <w:p w14:paraId="5C3705F5" w14:textId="36A5C8A5" w:rsidR="00FB7DA4" w:rsidRPr="00DF385F" w:rsidRDefault="00FB7DA4" w:rsidP="0005688A">
      <w:pPr>
        <w:pStyle w:val="Heading2"/>
        <w:spacing w:before="0"/>
        <w:jc w:val="both"/>
        <w:rPr>
          <w:rFonts w:asciiTheme="minorHAnsi" w:eastAsia="Times New Roman" w:hAnsiTheme="minorHAnsi" w:cs="Times New Roman"/>
        </w:rPr>
      </w:pPr>
      <w:bookmarkStart w:id="44" w:name="_Toc72789308"/>
      <w:r w:rsidRPr="00DF385F">
        <w:rPr>
          <w:rFonts w:asciiTheme="minorHAnsi" w:eastAsia="Times New Roman" w:hAnsiTheme="minorHAnsi" w:cs="Times New Roman"/>
        </w:rPr>
        <w:t>Effectiveness</w:t>
      </w:r>
      <w:bookmarkEnd w:id="43"/>
      <w:bookmarkEnd w:id="44"/>
    </w:p>
    <w:p w14:paraId="5A02F15D" w14:textId="77777777" w:rsidR="00207005" w:rsidRPr="00DF385F" w:rsidRDefault="00207005" w:rsidP="0005688A">
      <w:pPr>
        <w:pStyle w:val="Default"/>
        <w:jc w:val="both"/>
        <w:rPr>
          <w:rFonts w:asciiTheme="minorHAnsi" w:hAnsiTheme="minorHAnsi"/>
          <w:b/>
          <w:bCs/>
          <w:sz w:val="22"/>
          <w:szCs w:val="22"/>
          <w:lang w:val="en-GB"/>
        </w:rPr>
      </w:pPr>
    </w:p>
    <w:p w14:paraId="45EC6956" w14:textId="5ABB2EE5" w:rsidR="00FB7DA4" w:rsidRPr="00DF385F" w:rsidRDefault="00FB7DA4" w:rsidP="0005688A">
      <w:pPr>
        <w:pStyle w:val="Default"/>
        <w:jc w:val="both"/>
        <w:rPr>
          <w:rFonts w:asciiTheme="minorHAnsi" w:hAnsiTheme="minorHAnsi"/>
          <w:sz w:val="22"/>
          <w:szCs w:val="22"/>
          <w:lang w:val="en-GB"/>
        </w:rPr>
      </w:pPr>
      <w:r w:rsidRPr="00DF385F">
        <w:rPr>
          <w:rFonts w:asciiTheme="minorHAnsi" w:hAnsiTheme="minorHAnsi"/>
          <w:b/>
          <w:bCs/>
          <w:sz w:val="22"/>
          <w:szCs w:val="22"/>
          <w:lang w:val="en-GB"/>
        </w:rPr>
        <w:t xml:space="preserve">Summary </w:t>
      </w:r>
    </w:p>
    <w:p w14:paraId="7C3CB49A" w14:textId="3D035344" w:rsidR="00221C0B" w:rsidRPr="00DF385F" w:rsidRDefault="00FB7DA4" w:rsidP="0005688A">
      <w:pPr>
        <w:pStyle w:val="NormalWeb"/>
        <w:spacing w:before="0" w:beforeAutospacing="0" w:after="0" w:afterAutospacing="0"/>
        <w:jc w:val="both"/>
        <w:rPr>
          <w:rFonts w:asciiTheme="majorHAnsi" w:hAnsiTheme="majorHAnsi" w:cstheme="majorHAnsi"/>
        </w:rPr>
      </w:pPr>
      <w:r w:rsidRPr="00DF385F">
        <w:rPr>
          <w:rFonts w:asciiTheme="minorHAnsi" w:hAnsiTheme="minorHAnsi" w:cstheme="majorHAnsi"/>
        </w:rPr>
        <w:t xml:space="preserve">The evaluation </w:t>
      </w:r>
      <w:r w:rsidR="005C5602" w:rsidRPr="00DF385F">
        <w:rPr>
          <w:rFonts w:asciiTheme="minorHAnsi" w:hAnsiTheme="minorHAnsi" w:cstheme="majorHAnsi"/>
        </w:rPr>
        <w:t xml:space="preserve">has </w:t>
      </w:r>
      <w:r w:rsidRPr="00DF385F">
        <w:rPr>
          <w:rFonts w:asciiTheme="minorHAnsi" w:hAnsiTheme="minorHAnsi" w:cstheme="majorHAnsi"/>
        </w:rPr>
        <w:t>f</w:t>
      </w:r>
      <w:r w:rsidR="005C5602" w:rsidRPr="00DF385F">
        <w:rPr>
          <w:rFonts w:asciiTheme="minorHAnsi" w:hAnsiTheme="minorHAnsi" w:cstheme="majorHAnsi"/>
        </w:rPr>
        <w:t>ound</w:t>
      </w:r>
      <w:r w:rsidRPr="00DF385F">
        <w:rPr>
          <w:rFonts w:asciiTheme="minorHAnsi" w:hAnsiTheme="minorHAnsi" w:cstheme="majorHAnsi"/>
        </w:rPr>
        <w:t xml:space="preserve"> that all the available information points progress toward </w:t>
      </w:r>
      <w:r w:rsidR="00960C2C" w:rsidRPr="00DF385F">
        <w:rPr>
          <w:rFonts w:asciiTheme="minorHAnsi" w:hAnsiTheme="minorHAnsi" w:cstheme="majorHAnsi"/>
        </w:rPr>
        <w:t>delivering</w:t>
      </w:r>
      <w:r w:rsidRPr="00DF385F">
        <w:rPr>
          <w:rFonts w:asciiTheme="minorHAnsi" w:hAnsiTheme="minorHAnsi" w:cstheme="majorHAnsi"/>
        </w:rPr>
        <w:t xml:space="preserve"> the planned results in four outcome areas. Most of the planned activities are consistent with the overarching framework of expected results</w:t>
      </w:r>
      <w:r w:rsidR="00960C2C" w:rsidRPr="00DF385F">
        <w:rPr>
          <w:rFonts w:asciiTheme="minorHAnsi" w:hAnsiTheme="minorHAnsi" w:cstheme="majorHAnsi"/>
        </w:rPr>
        <w:t>,</w:t>
      </w:r>
      <w:r w:rsidRPr="00DF385F">
        <w:rPr>
          <w:rFonts w:asciiTheme="minorHAnsi" w:hAnsiTheme="minorHAnsi" w:cstheme="majorHAnsi"/>
        </w:rPr>
        <w:t xml:space="preserve"> and, in some instances, outstanding results were achieved. However</w:t>
      </w:r>
      <w:r w:rsidR="007141A1" w:rsidRPr="00DF385F">
        <w:rPr>
          <w:rFonts w:asciiTheme="minorHAnsi" w:hAnsiTheme="minorHAnsi" w:cstheme="majorHAnsi"/>
        </w:rPr>
        <w:t>,</w:t>
      </w:r>
      <w:r w:rsidRPr="00DF385F">
        <w:rPr>
          <w:rFonts w:asciiTheme="minorHAnsi" w:hAnsiTheme="minorHAnsi" w:cstheme="majorHAnsi"/>
        </w:rPr>
        <w:t xml:space="preserve"> effectiveness should be strengthened, employing a more </w:t>
      </w:r>
      <w:r w:rsidR="006010DA" w:rsidRPr="00DF385F">
        <w:rPr>
          <w:rFonts w:asciiTheme="minorHAnsi" w:hAnsiTheme="minorHAnsi" w:cstheme="majorHAnsi"/>
        </w:rPr>
        <w:t>harmonized</w:t>
      </w:r>
      <w:r w:rsidRPr="00DF385F">
        <w:rPr>
          <w:rFonts w:asciiTheme="minorHAnsi" w:hAnsiTheme="minorHAnsi" w:cstheme="majorHAnsi"/>
        </w:rPr>
        <w:t xml:space="preserve"> results framework calibrated against emerging impact-level results. The governance structure is effectively used. However, it could be further strengthened by including impact-level results and existing strategies in the forum’s 2021 agenda. The participation of rights-holders should be ensured in PCEAT’s governance structure, as well as gender-balanced implementation</w:t>
      </w:r>
      <w:r w:rsidRPr="00DF385F">
        <w:rPr>
          <w:rFonts w:asciiTheme="majorHAnsi" w:hAnsiTheme="majorHAnsi" w:cstheme="majorHAnsi"/>
        </w:rPr>
        <w:t>.</w:t>
      </w:r>
    </w:p>
    <w:p w14:paraId="1991E036" w14:textId="55E98FC1" w:rsidR="00FB7DA4" w:rsidRPr="00DF385F" w:rsidRDefault="00FB7DA4" w:rsidP="0005688A">
      <w:pPr>
        <w:pStyle w:val="NormalWeb"/>
        <w:spacing w:before="0" w:beforeAutospacing="0" w:after="0" w:afterAutospacing="0"/>
        <w:jc w:val="both"/>
        <w:rPr>
          <w:rFonts w:asciiTheme="majorHAnsi" w:hAnsiTheme="majorHAnsi" w:cstheme="majorHAnsi"/>
        </w:rPr>
      </w:pPr>
      <w:r w:rsidRPr="00DF385F">
        <w:rPr>
          <w:rFonts w:asciiTheme="majorHAnsi" w:hAnsiTheme="majorHAnsi" w:cstheme="majorHAnsi"/>
        </w:rPr>
        <w:t xml:space="preserve"> </w:t>
      </w:r>
    </w:p>
    <w:p w14:paraId="0C53348A" w14:textId="02E3620F" w:rsidR="00FB7DA4" w:rsidRPr="003F1EC0" w:rsidRDefault="00FB7DA4" w:rsidP="0005688A">
      <w:pPr>
        <w:pStyle w:val="Default"/>
        <w:jc w:val="both"/>
        <w:rPr>
          <w:rFonts w:asciiTheme="minorHAnsi" w:hAnsiTheme="minorHAnsi"/>
          <w:b/>
          <w:bCs/>
          <w:lang w:val="en-GB"/>
        </w:rPr>
      </w:pPr>
      <w:r w:rsidRPr="003F1EC0">
        <w:rPr>
          <w:rFonts w:asciiTheme="minorHAnsi" w:hAnsiTheme="minorHAnsi"/>
          <w:b/>
          <w:bCs/>
          <w:lang w:val="en-GB"/>
        </w:rPr>
        <w:t>Full findings</w:t>
      </w:r>
    </w:p>
    <w:p w14:paraId="07FCDD91" w14:textId="68357DB6" w:rsidR="00E33ED4" w:rsidRPr="00DF385F" w:rsidRDefault="00E33ED4" w:rsidP="0005688A">
      <w:pPr>
        <w:pStyle w:val="Default"/>
        <w:jc w:val="both"/>
        <w:rPr>
          <w:rFonts w:asciiTheme="minorHAnsi" w:hAnsiTheme="minorHAnsi"/>
          <w:b/>
          <w:bCs/>
          <w:sz w:val="22"/>
          <w:szCs w:val="22"/>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699200" behindDoc="0" locked="0" layoutInCell="1" allowOverlap="1" wp14:anchorId="35FD2D9E" wp14:editId="10416B7A">
                <wp:simplePos x="0" y="0"/>
                <wp:positionH relativeFrom="column">
                  <wp:posOffset>86193</wp:posOffset>
                </wp:positionH>
                <wp:positionV relativeFrom="paragraph">
                  <wp:posOffset>154805</wp:posOffset>
                </wp:positionV>
                <wp:extent cx="6310859" cy="541937"/>
                <wp:effectExtent l="0" t="12700" r="1270" b="17145"/>
                <wp:wrapNone/>
                <wp:docPr id="24" name="Double Brace 24"/>
                <wp:cNvGraphicFramePr/>
                <a:graphic xmlns:a="http://schemas.openxmlformats.org/drawingml/2006/main">
                  <a:graphicData uri="http://schemas.microsoft.com/office/word/2010/wordprocessingShape">
                    <wps:wsp>
                      <wps:cNvSpPr/>
                      <wps:spPr>
                        <a:xfrm>
                          <a:off x="0" y="0"/>
                          <a:ext cx="6310859" cy="54193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B26C1E" id="Double Brace 24" o:spid="_x0000_s1026" type="#_x0000_t186" style="position:absolute;margin-left:6.8pt;margin-top:12.2pt;width:496.9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" strokecolor="#5b9bd5 [3208]" strokeweight="1.5pt">
                <v:stroke joinstyle="miter"/>
              </v:shape>
            </w:pict>
          </mc:Fallback>
        </mc:AlternateContent>
      </w:r>
    </w:p>
    <w:p w14:paraId="6F133918" w14:textId="66CC33DA" w:rsidR="00FB7DA4" w:rsidRPr="00DF385F" w:rsidRDefault="00FB7DA4" w:rsidP="0005688A">
      <w:pPr>
        <w:jc w:val="both"/>
      </w:pPr>
    </w:p>
    <w:p w14:paraId="4F8238F1" w14:textId="2666B89A" w:rsidR="00FB7DA4" w:rsidRPr="003F1EC0" w:rsidRDefault="00FB7DA4" w:rsidP="003F1EC0">
      <w:pPr>
        <w:pStyle w:val="ListParagraph"/>
        <w:numPr>
          <w:ilvl w:val="0"/>
          <w:numId w:val="1"/>
        </w:numPr>
        <w:ind w:left="0"/>
        <w:jc w:val="center"/>
        <w:rPr>
          <w:rFonts w:asciiTheme="minorHAnsi" w:hAnsiTheme="minorHAnsi"/>
          <w:b/>
          <w:bCs/>
          <w:i/>
          <w:iCs/>
          <w:lang w:val="en-GB"/>
        </w:rPr>
      </w:pPr>
      <w:r w:rsidRPr="003F1EC0">
        <w:rPr>
          <w:rFonts w:asciiTheme="minorHAnsi" w:hAnsiTheme="minorHAnsi"/>
          <w:b/>
          <w:bCs/>
          <w:i/>
          <w:iCs/>
          <w:lang w:val="en-GB"/>
        </w:rPr>
        <w:t>Are the planned activities consistent with the</w:t>
      </w:r>
      <w:r w:rsidR="00221C0B" w:rsidRPr="003F1EC0">
        <w:rPr>
          <w:rFonts w:asciiTheme="minorHAnsi" w:hAnsiTheme="minorHAnsi"/>
          <w:b/>
          <w:bCs/>
          <w:i/>
          <w:iCs/>
          <w:lang w:val="en-GB"/>
        </w:rPr>
        <w:t xml:space="preserve"> project’s purpose and </w:t>
      </w:r>
      <w:r w:rsidRPr="003F1EC0">
        <w:rPr>
          <w:rFonts w:asciiTheme="minorHAnsi" w:hAnsiTheme="minorHAnsi"/>
          <w:b/>
          <w:bCs/>
          <w:i/>
          <w:iCs/>
          <w:lang w:val="en-GB"/>
        </w:rPr>
        <w:t>overall objectives?</w:t>
      </w:r>
    </w:p>
    <w:p w14:paraId="51CF4CB1" w14:textId="6724AC06" w:rsidR="00FB7DA4" w:rsidRPr="00DF385F" w:rsidRDefault="00FB7DA4" w:rsidP="0005688A">
      <w:pPr>
        <w:widowControl w:val="0"/>
        <w:autoSpaceDE w:val="0"/>
        <w:autoSpaceDN w:val="0"/>
        <w:jc w:val="both"/>
        <w:textAlignment w:val="baseline"/>
        <w:rPr>
          <w:rFonts w:asciiTheme="minorHAnsi" w:hAnsiTheme="minorHAnsi"/>
          <w:b/>
          <w:bCs/>
          <w:i/>
          <w:iCs/>
        </w:rPr>
      </w:pPr>
    </w:p>
    <w:p w14:paraId="04E84B28" w14:textId="77777777" w:rsidR="00E33ED4" w:rsidRPr="00DF385F" w:rsidRDefault="00E33ED4" w:rsidP="0005688A">
      <w:pPr>
        <w:widowControl w:val="0"/>
        <w:autoSpaceDE w:val="0"/>
        <w:autoSpaceDN w:val="0"/>
        <w:jc w:val="both"/>
        <w:textAlignment w:val="baseline"/>
        <w:rPr>
          <w:rFonts w:asciiTheme="minorHAnsi" w:hAnsiTheme="minorHAnsi"/>
          <w:b/>
          <w:bCs/>
          <w:i/>
          <w:iCs/>
        </w:rPr>
      </w:pPr>
    </w:p>
    <w:p w14:paraId="18BE05A9" w14:textId="4DC4B29A" w:rsidR="00FB7DA4" w:rsidRPr="00DF385F" w:rsidRDefault="00FB7DA4" w:rsidP="00E33ED4">
      <w:pPr>
        <w:pStyle w:val="ListParagraph"/>
        <w:numPr>
          <w:ilvl w:val="0"/>
          <w:numId w:val="2"/>
        </w:numPr>
        <w:jc w:val="both"/>
        <w:rPr>
          <w:rFonts w:asciiTheme="minorHAnsi" w:hAnsiTheme="minorHAnsi" w:cstheme="minorHAnsi"/>
          <w:lang w:val="en-GB"/>
        </w:rPr>
      </w:pPr>
      <w:r w:rsidRPr="00DF385F">
        <w:rPr>
          <w:rFonts w:asciiTheme="minorHAnsi" w:hAnsiTheme="minorHAnsi" w:cstheme="minorHAnsi"/>
          <w:color w:val="000000" w:themeColor="text1"/>
          <w:lang w:val="en-GB"/>
        </w:rPr>
        <w:t>All planned activities within PCEAT’s four result areas are consistent with the overall objective of the intervention. During the second year of implementation, a number of activities related to study tours and training were delayed on account of COVID-related restrictions. Nevertheless, UNDP and its national partners demonstrated an adequate response to the operational difficulties and rapidly changing programmatic environment:</w:t>
      </w:r>
      <w:r w:rsidRPr="00DF385F">
        <w:rPr>
          <w:rFonts w:asciiTheme="minorHAnsi" w:hAnsiTheme="minorHAnsi" w:cstheme="minorHAnsi"/>
          <w:lang w:val="en-GB"/>
        </w:rPr>
        <w:t xml:space="preserve"> </w:t>
      </w:r>
    </w:p>
    <w:p w14:paraId="4CEBD253" w14:textId="0E04A2CD" w:rsidR="00FB7DA4" w:rsidRPr="00DF385F" w:rsidRDefault="00FB7DA4" w:rsidP="0005688A">
      <w:pPr>
        <w:pStyle w:val="ListParagraph"/>
        <w:widowControl w:val="0"/>
        <w:numPr>
          <w:ilvl w:val="0"/>
          <w:numId w:val="3"/>
        </w:numPr>
        <w:autoSpaceDE w:val="0"/>
        <w:autoSpaceDN w:val="0"/>
        <w:jc w:val="both"/>
        <w:textAlignment w:val="baseline"/>
        <w:rPr>
          <w:rFonts w:asciiTheme="minorHAnsi" w:hAnsiTheme="minorHAnsi" w:cstheme="minorHAnsi"/>
          <w:lang w:val="en-GB"/>
        </w:rPr>
      </w:pPr>
      <w:r w:rsidRPr="00DF385F">
        <w:rPr>
          <w:rFonts w:asciiTheme="minorHAnsi" w:hAnsiTheme="minorHAnsi" w:cstheme="minorHAnsi"/>
          <w:lang w:val="en-GB"/>
        </w:rPr>
        <w:t>Seven activities from the Annual Action Plan for 2020 were transferred to 2021</w:t>
      </w:r>
      <w:r w:rsidR="00221C0B" w:rsidRPr="00DF385F">
        <w:rPr>
          <w:rFonts w:asciiTheme="minorHAnsi" w:hAnsiTheme="minorHAnsi" w:cstheme="minorHAnsi"/>
          <w:lang w:val="en-GB"/>
        </w:rPr>
        <w:t>,</w:t>
      </w:r>
      <w:r w:rsidRPr="00DF385F">
        <w:rPr>
          <w:rFonts w:asciiTheme="minorHAnsi" w:hAnsiTheme="minorHAnsi" w:cstheme="minorHAnsi"/>
          <w:lang w:val="en-GB"/>
        </w:rPr>
        <w:t xml:space="preserve"> </w:t>
      </w:r>
      <w:r w:rsidR="002510B0" w:rsidRPr="00DF385F">
        <w:rPr>
          <w:rFonts w:asciiTheme="minorHAnsi" w:hAnsiTheme="minorHAnsi" w:cstheme="minorHAnsi"/>
          <w:lang w:val="en-GB"/>
        </w:rPr>
        <w:t xml:space="preserve">due </w:t>
      </w:r>
      <w:r w:rsidRPr="00DF385F">
        <w:rPr>
          <w:rFonts w:asciiTheme="minorHAnsi" w:hAnsiTheme="minorHAnsi" w:cstheme="minorHAnsi"/>
          <w:lang w:val="en-GB"/>
        </w:rPr>
        <w:t xml:space="preserve">to the pandemic restrictions. </w:t>
      </w:r>
    </w:p>
    <w:p w14:paraId="0DF0A142" w14:textId="1E564856" w:rsidR="00FB7DA4" w:rsidRPr="00DF385F" w:rsidRDefault="00FB7DA4" w:rsidP="0005688A">
      <w:pPr>
        <w:pStyle w:val="ListParagraph"/>
        <w:widowControl w:val="0"/>
        <w:numPr>
          <w:ilvl w:val="0"/>
          <w:numId w:val="3"/>
        </w:numPr>
        <w:autoSpaceDE w:val="0"/>
        <w:autoSpaceDN w:val="0"/>
        <w:jc w:val="both"/>
        <w:textAlignment w:val="baseline"/>
        <w:rPr>
          <w:rFonts w:asciiTheme="minorHAnsi" w:hAnsiTheme="minorHAnsi" w:cstheme="minorHAnsi"/>
          <w:lang w:val="en-GB"/>
        </w:rPr>
      </w:pPr>
      <w:r w:rsidRPr="00DF385F">
        <w:rPr>
          <w:rFonts w:asciiTheme="minorHAnsi" w:hAnsiTheme="minorHAnsi" w:cstheme="minorHAnsi"/>
          <w:lang w:val="en-GB"/>
        </w:rPr>
        <w:t xml:space="preserve">The planned legal forum, public service testing system, study tour, participation in the Seoul Conference and </w:t>
      </w:r>
      <w:r w:rsidR="00221C0B" w:rsidRPr="00DF385F">
        <w:rPr>
          <w:rFonts w:asciiTheme="minorHAnsi" w:hAnsiTheme="minorHAnsi" w:cstheme="minorHAnsi"/>
          <w:lang w:val="en-GB"/>
        </w:rPr>
        <w:t xml:space="preserve">the </w:t>
      </w:r>
      <w:r w:rsidRPr="00DF385F">
        <w:rPr>
          <w:rFonts w:asciiTheme="minorHAnsi" w:hAnsiTheme="minorHAnsi" w:cstheme="minorHAnsi"/>
          <w:lang w:val="en-GB"/>
        </w:rPr>
        <w:t>OECD monitoring visit were replaced by the delivery of support to ACA on implementing anti-corruption compliance management systems in 26 other public agencies, the development of several draft laws (pertaining to Assets Declaration, Anti-Corruption Expertise of Legal Acts and ACA), the establishment of an internal structural procedural framework for ACA (functions, responsibilities, SOPs</w:t>
      </w:r>
      <w:r w:rsidR="00221C0B" w:rsidRPr="00DF385F">
        <w:rPr>
          <w:rFonts w:asciiTheme="minorHAnsi" w:hAnsiTheme="minorHAnsi" w:cstheme="minorHAnsi"/>
          <w:lang w:val="en-GB"/>
        </w:rPr>
        <w:t xml:space="preserve"> and others</w:t>
      </w:r>
      <w:r w:rsidRPr="00DF385F">
        <w:rPr>
          <w:rFonts w:asciiTheme="minorHAnsi" w:hAnsiTheme="minorHAnsi" w:cstheme="minorHAnsi"/>
          <w:lang w:val="en-GB"/>
        </w:rPr>
        <w:t xml:space="preserve">), the development of anti-corruption e-tools, and the forging of collaboration with leading foreign anti-corruption agencies (delivery of training and webinars). These activities are also consistent with </w:t>
      </w:r>
      <w:r w:rsidR="00711B47" w:rsidRPr="00DF385F">
        <w:rPr>
          <w:rFonts w:asciiTheme="minorHAnsi" w:hAnsiTheme="minorHAnsi" w:cstheme="minorHAnsi"/>
          <w:lang w:val="en-GB"/>
        </w:rPr>
        <w:t xml:space="preserve">the </w:t>
      </w:r>
      <w:r w:rsidRPr="00DF385F">
        <w:rPr>
          <w:rFonts w:asciiTheme="minorHAnsi" w:hAnsiTheme="minorHAnsi" w:cstheme="minorHAnsi"/>
          <w:lang w:val="en-GB"/>
        </w:rPr>
        <w:t>PCEAT</w:t>
      </w:r>
      <w:r w:rsidR="00711B47" w:rsidRPr="00DF385F">
        <w:rPr>
          <w:rFonts w:asciiTheme="minorHAnsi" w:hAnsiTheme="minorHAnsi" w:cstheme="minorHAnsi"/>
          <w:lang w:val="en-GB"/>
        </w:rPr>
        <w:t xml:space="preserve"> project</w:t>
      </w:r>
      <w:r w:rsidRPr="00DF385F">
        <w:rPr>
          <w:rFonts w:asciiTheme="minorHAnsi" w:hAnsiTheme="minorHAnsi" w:cstheme="minorHAnsi"/>
          <w:lang w:val="en-GB"/>
        </w:rPr>
        <w:t xml:space="preserve">’s overall objective and are reported to </w:t>
      </w:r>
      <w:r w:rsidR="00221C0B" w:rsidRPr="00DF385F">
        <w:rPr>
          <w:rFonts w:asciiTheme="minorHAnsi" w:hAnsiTheme="minorHAnsi" w:cstheme="minorHAnsi"/>
          <w:lang w:val="en-GB"/>
        </w:rPr>
        <w:t>have been</w:t>
      </w:r>
      <w:r w:rsidRPr="00DF385F">
        <w:rPr>
          <w:rFonts w:asciiTheme="minorHAnsi" w:hAnsiTheme="minorHAnsi" w:cstheme="minorHAnsi"/>
          <w:lang w:val="en-GB"/>
        </w:rPr>
        <w:t xml:space="preserve"> completed. </w:t>
      </w:r>
    </w:p>
    <w:p w14:paraId="778CF339" w14:textId="081EE572" w:rsidR="00E33ED4" w:rsidRPr="00DF385F" w:rsidRDefault="00E8438A" w:rsidP="00E33ED4">
      <w:pPr>
        <w:pStyle w:val="ListParagraph"/>
        <w:widowControl w:val="0"/>
        <w:autoSpaceDE w:val="0"/>
        <w:autoSpaceDN w:val="0"/>
        <w:jc w:val="both"/>
        <w:textAlignment w:val="baseline"/>
        <w:rPr>
          <w:rFonts w:asciiTheme="minorHAnsi" w:hAnsiTheme="minorHAnsi" w:cstheme="minorHAnsi"/>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01248" behindDoc="0" locked="0" layoutInCell="1" allowOverlap="1" wp14:anchorId="7197C676" wp14:editId="66046B15">
                <wp:simplePos x="0" y="0"/>
                <wp:positionH relativeFrom="column">
                  <wp:posOffset>190521</wp:posOffset>
                </wp:positionH>
                <wp:positionV relativeFrom="paragraph">
                  <wp:posOffset>149371</wp:posOffset>
                </wp:positionV>
                <wp:extent cx="6250899" cy="674557"/>
                <wp:effectExtent l="0" t="12700" r="0" b="11430"/>
                <wp:wrapNone/>
                <wp:docPr id="27" name="Double Brace 27"/>
                <wp:cNvGraphicFramePr/>
                <a:graphic xmlns:a="http://schemas.openxmlformats.org/drawingml/2006/main">
                  <a:graphicData uri="http://schemas.microsoft.com/office/word/2010/wordprocessingShape">
                    <wps:wsp>
                      <wps:cNvSpPr/>
                      <wps:spPr>
                        <a:xfrm>
                          <a:off x="0" y="0"/>
                          <a:ext cx="6250899" cy="67455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1288FF" id="Double Brace 27" o:spid="_x0000_s1026" type="#_x0000_t186" style="position:absolute;margin-left:15pt;margin-top:11.75pt;width:492.2pt;height:5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" strokecolor="#5b9bd5 [3208]" strokeweight="1.5pt">
                <v:stroke joinstyle="miter"/>
              </v:shape>
            </w:pict>
          </mc:Fallback>
        </mc:AlternateContent>
      </w:r>
    </w:p>
    <w:p w14:paraId="6367120E" w14:textId="18421CE0" w:rsidR="00FB7DA4" w:rsidRPr="00DF385F" w:rsidRDefault="00FB7DA4" w:rsidP="00FD2C41">
      <w:pPr>
        <w:widowControl w:val="0"/>
        <w:autoSpaceDE w:val="0"/>
        <w:autoSpaceDN w:val="0"/>
        <w:jc w:val="both"/>
        <w:textAlignment w:val="baseline"/>
        <w:rPr>
          <w:rFonts w:asciiTheme="minorHAnsi" w:hAnsiTheme="minorHAnsi" w:cstheme="minorHAnsi"/>
          <w:b/>
          <w:bCs/>
          <w:i/>
          <w:iCs/>
        </w:rPr>
      </w:pPr>
    </w:p>
    <w:p w14:paraId="042C7BF4" w14:textId="7D6A8154" w:rsidR="00FB7DA4" w:rsidRPr="00C1266D" w:rsidRDefault="00FB7DA4" w:rsidP="003F1EC0">
      <w:pPr>
        <w:pStyle w:val="ListParagraph"/>
        <w:widowControl w:val="0"/>
        <w:numPr>
          <w:ilvl w:val="0"/>
          <w:numId w:val="1"/>
        </w:numPr>
        <w:autoSpaceDE w:val="0"/>
        <w:autoSpaceDN w:val="0"/>
        <w:spacing w:line="300" w:lineRule="atLeast"/>
        <w:jc w:val="center"/>
        <w:textAlignment w:val="baseline"/>
        <w:rPr>
          <w:rFonts w:asciiTheme="minorHAnsi" w:hAnsiTheme="minorHAnsi" w:cstheme="minorHAnsi"/>
          <w:b/>
          <w:bCs/>
          <w:i/>
          <w:iCs/>
          <w:lang w:val="en-GB"/>
        </w:rPr>
      </w:pPr>
      <w:r w:rsidRPr="00103A81">
        <w:rPr>
          <w:rFonts w:asciiTheme="minorHAnsi" w:hAnsiTheme="minorHAnsi" w:cstheme="minorHAnsi"/>
          <w:b/>
          <w:bCs/>
          <w:i/>
          <w:iCs/>
          <w:lang w:val="en-GB"/>
        </w:rPr>
        <w:t>Does the analysis of principal factors influence the achievement or non-achievement</w:t>
      </w:r>
      <w:r w:rsidR="00C1266D">
        <w:rPr>
          <w:rFonts w:asciiTheme="minorHAnsi" w:hAnsiTheme="minorHAnsi" w:cstheme="minorHAnsi"/>
          <w:b/>
          <w:bCs/>
          <w:i/>
          <w:iCs/>
          <w:lang w:val="en-GB"/>
        </w:rPr>
        <w:t xml:space="preserve"> </w:t>
      </w:r>
      <w:r w:rsidRPr="00103A81">
        <w:rPr>
          <w:rFonts w:asciiTheme="minorHAnsi" w:hAnsiTheme="minorHAnsi" w:cstheme="minorHAnsi"/>
          <w:b/>
          <w:bCs/>
          <w:i/>
          <w:iCs/>
          <w:lang w:val="en-GB"/>
        </w:rPr>
        <w:t xml:space="preserve">of </w:t>
      </w:r>
      <w:r w:rsidRPr="00C1266D">
        <w:rPr>
          <w:rFonts w:asciiTheme="minorHAnsi" w:hAnsiTheme="minorHAnsi" w:cstheme="minorHAnsi"/>
          <w:b/>
          <w:bCs/>
          <w:i/>
          <w:iCs/>
          <w:lang w:val="en-GB"/>
        </w:rPr>
        <w:t>objectives?</w:t>
      </w:r>
    </w:p>
    <w:p w14:paraId="75611748" w14:textId="5B7CFF43" w:rsidR="00E33ED4" w:rsidRPr="00DF385F" w:rsidRDefault="00E33ED4" w:rsidP="00E8438A">
      <w:pPr>
        <w:pStyle w:val="ListParagraph"/>
        <w:widowControl w:val="0"/>
        <w:autoSpaceDE w:val="0"/>
        <w:autoSpaceDN w:val="0"/>
        <w:spacing w:line="300" w:lineRule="atLeast"/>
        <w:ind w:left="990"/>
        <w:textAlignment w:val="baseline"/>
        <w:rPr>
          <w:rFonts w:asciiTheme="minorHAnsi" w:hAnsiTheme="minorHAnsi" w:cstheme="minorHAnsi"/>
          <w:b/>
          <w:bCs/>
          <w:i/>
          <w:iCs/>
          <w:lang w:val="en-GB"/>
        </w:rPr>
      </w:pPr>
    </w:p>
    <w:p w14:paraId="313D3B61" w14:textId="26820FF4" w:rsidR="00FB7DA4" w:rsidRPr="00DF385F" w:rsidRDefault="00FB7DA4" w:rsidP="00E33ED4">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triangulated support to PCEAT includes a thorough assessment of the situation and state of affairs surrounding the reform and an appraisal of the needs and gaps of </w:t>
      </w:r>
      <w:r w:rsidR="00C909F3"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ACA. Th</w:t>
      </w:r>
      <w:r w:rsidR="008F6522" w:rsidRPr="00DF385F">
        <w:rPr>
          <w:rFonts w:asciiTheme="minorHAnsi" w:hAnsiTheme="minorHAnsi" w:cstheme="minorHAnsi"/>
          <w:color w:val="000000" w:themeColor="text1"/>
          <w:lang w:val="en-GB"/>
        </w:rPr>
        <w:t>is considered</w:t>
      </w:r>
      <w:r w:rsidRPr="00DF385F">
        <w:rPr>
          <w:rFonts w:asciiTheme="minorHAnsi" w:hAnsiTheme="minorHAnsi" w:cstheme="minorHAnsi"/>
          <w:color w:val="000000" w:themeColor="text1"/>
          <w:lang w:val="en-GB"/>
        </w:rPr>
        <w:t xml:space="preserve">, the majority of normative, technical and </w:t>
      </w:r>
      <w:r w:rsidR="006010DA" w:rsidRPr="00DF385F">
        <w:rPr>
          <w:rFonts w:asciiTheme="minorHAnsi" w:hAnsiTheme="minorHAnsi" w:cstheme="minorHAnsi"/>
          <w:color w:val="000000" w:themeColor="text1"/>
          <w:lang w:val="en-GB"/>
        </w:rPr>
        <w:t>organizational</w:t>
      </w:r>
      <w:r w:rsidRPr="00DF385F">
        <w:rPr>
          <w:rFonts w:asciiTheme="minorHAnsi" w:hAnsiTheme="minorHAnsi" w:cstheme="minorHAnsi"/>
          <w:color w:val="000000" w:themeColor="text1"/>
          <w:lang w:val="en-GB"/>
        </w:rPr>
        <w:t xml:space="preserve"> determinants and bottlenecks are </w:t>
      </w:r>
      <w:r w:rsidR="006010DA" w:rsidRPr="00DF385F">
        <w:rPr>
          <w:rFonts w:asciiTheme="minorHAnsi" w:hAnsiTheme="minorHAnsi" w:cstheme="minorHAnsi"/>
          <w:color w:val="000000" w:themeColor="text1"/>
          <w:lang w:val="en-GB"/>
        </w:rPr>
        <w:t>analy</w:t>
      </w:r>
      <w:r w:rsidR="00221C0B" w:rsidRPr="00DF385F">
        <w:rPr>
          <w:rFonts w:asciiTheme="minorHAnsi" w:hAnsiTheme="minorHAnsi" w:cstheme="minorHAnsi"/>
          <w:color w:val="000000" w:themeColor="text1"/>
          <w:lang w:val="en-GB"/>
        </w:rPr>
        <w:t>s</w:t>
      </w:r>
      <w:r w:rsidR="006010DA" w:rsidRPr="00DF385F">
        <w:rPr>
          <w:rFonts w:asciiTheme="minorHAnsi" w:hAnsiTheme="minorHAnsi" w:cstheme="minorHAnsi"/>
          <w:color w:val="000000" w:themeColor="text1"/>
          <w:lang w:val="en-GB"/>
        </w:rPr>
        <w:t>ed</w:t>
      </w:r>
      <w:r w:rsidRPr="00DF385F">
        <w:rPr>
          <w:rFonts w:asciiTheme="minorHAnsi" w:hAnsiTheme="minorHAnsi" w:cstheme="minorHAnsi"/>
          <w:color w:val="000000" w:themeColor="text1"/>
          <w:lang w:val="en-GB"/>
        </w:rPr>
        <w:t xml:space="preserve"> by the team of UNDP advisors. </w:t>
      </w:r>
    </w:p>
    <w:p w14:paraId="7438226A" w14:textId="77777777" w:rsidR="00221C0B" w:rsidRPr="00DF385F" w:rsidRDefault="00221C0B" w:rsidP="003F1EC0">
      <w:pPr>
        <w:pStyle w:val="ListParagraph"/>
        <w:ind w:left="360"/>
        <w:jc w:val="both"/>
        <w:rPr>
          <w:rFonts w:asciiTheme="minorHAnsi" w:hAnsiTheme="minorHAnsi" w:cstheme="minorHAnsi"/>
          <w:color w:val="000000" w:themeColor="text1"/>
          <w:lang w:val="en-GB"/>
        </w:rPr>
      </w:pPr>
    </w:p>
    <w:p w14:paraId="64DEB763" w14:textId="66AACDAB" w:rsidR="00FB7DA4" w:rsidRPr="00DF385F" w:rsidRDefault="00FB7DA4" w:rsidP="00E33ED4">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Thanks to these needs and gaps assessments, PCEAT demonstrates the capacity to adapt and rapidly respond to a challenging context. For example, COVID-related challenges, staff turnover within government, lack of anti-corruption coordination between institutions, a limited number of independent journalists and weak civil society continue to be the main factors influencing the achievement of the objectives. </w:t>
      </w:r>
    </w:p>
    <w:p w14:paraId="53D624D5" w14:textId="77777777" w:rsidR="00221C0B" w:rsidRPr="00DF385F" w:rsidRDefault="00221C0B" w:rsidP="003F1EC0">
      <w:pPr>
        <w:pStyle w:val="ListParagraph"/>
        <w:ind w:left="360"/>
        <w:jc w:val="both"/>
        <w:rPr>
          <w:rFonts w:asciiTheme="minorHAnsi" w:hAnsiTheme="minorHAnsi" w:cstheme="minorHAnsi"/>
          <w:color w:val="000000" w:themeColor="text1"/>
          <w:lang w:val="en-GB"/>
        </w:rPr>
      </w:pPr>
    </w:p>
    <w:p w14:paraId="1C9DF67B" w14:textId="23C2497F" w:rsidR="005C3AAE" w:rsidRPr="00DF385F" w:rsidRDefault="00E8438A" w:rsidP="005C3AAE">
      <w:pPr>
        <w:pStyle w:val="ListParagraph"/>
        <w:ind w:left="0"/>
        <w:jc w:val="both"/>
        <w:rPr>
          <w:rFonts w:asciiTheme="minorHAnsi" w:hAnsiTheme="minorHAnsi" w:cstheme="minorHAnsi"/>
          <w:color w:val="000000" w:themeColor="text1"/>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03296" behindDoc="0" locked="0" layoutInCell="1" allowOverlap="1" wp14:anchorId="6B74C366" wp14:editId="571A8350">
                <wp:simplePos x="0" y="0"/>
                <wp:positionH relativeFrom="column">
                  <wp:posOffset>108678</wp:posOffset>
                </wp:positionH>
                <wp:positionV relativeFrom="paragraph">
                  <wp:posOffset>50404</wp:posOffset>
                </wp:positionV>
                <wp:extent cx="6360139" cy="674557"/>
                <wp:effectExtent l="0" t="12700" r="0" b="11430"/>
                <wp:wrapNone/>
                <wp:docPr id="28" name="Double Brace 28"/>
                <wp:cNvGraphicFramePr/>
                <a:graphic xmlns:a="http://schemas.openxmlformats.org/drawingml/2006/main">
                  <a:graphicData uri="http://schemas.microsoft.com/office/word/2010/wordprocessingShape">
                    <wps:wsp>
                      <wps:cNvSpPr/>
                      <wps:spPr>
                        <a:xfrm>
                          <a:off x="0" y="0"/>
                          <a:ext cx="6360139" cy="67455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EE9C1C" id="Double Brace 28" o:spid="_x0000_s1026" type="#_x0000_t186" style="position:absolute;margin-left:8.55pt;margin-top:3.95pt;width:500.8pt;height:5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" strokecolor="#5b9bd5 [3208]" strokeweight="1.5pt">
                <v:stroke joinstyle="miter"/>
              </v:shape>
            </w:pict>
          </mc:Fallback>
        </mc:AlternateContent>
      </w:r>
    </w:p>
    <w:p w14:paraId="4F2E42A1" w14:textId="593BFA84" w:rsidR="00FB7DA4" w:rsidRPr="00DF385F" w:rsidRDefault="00FB7DA4" w:rsidP="00E8438A">
      <w:pPr>
        <w:pStyle w:val="ListParagraph"/>
        <w:widowControl w:val="0"/>
        <w:numPr>
          <w:ilvl w:val="0"/>
          <w:numId w:val="1"/>
        </w:numPr>
        <w:autoSpaceDE w:val="0"/>
        <w:autoSpaceDN w:val="0"/>
        <w:ind w:left="504"/>
        <w:jc w:val="center"/>
        <w:textAlignment w:val="baseline"/>
        <w:rPr>
          <w:rFonts w:asciiTheme="minorHAnsi" w:hAnsiTheme="minorHAnsi" w:cstheme="minorHAnsi"/>
          <w:b/>
          <w:bCs/>
          <w:i/>
          <w:iCs/>
          <w:lang w:val="en-GB"/>
        </w:rPr>
      </w:pPr>
      <w:r w:rsidRPr="00DF385F">
        <w:rPr>
          <w:rFonts w:asciiTheme="minorHAnsi" w:hAnsiTheme="minorHAnsi" w:cstheme="minorHAnsi"/>
          <w:b/>
          <w:bCs/>
          <w:i/>
          <w:iCs/>
          <w:lang w:val="en-GB"/>
        </w:rPr>
        <w:t>Does the project’s M&amp;E system generate credible information used for management decision-making, learning and accountability?</w:t>
      </w:r>
    </w:p>
    <w:p w14:paraId="68D5CA96" w14:textId="6B472169" w:rsidR="00E8438A" w:rsidRPr="00DF385F" w:rsidRDefault="00E8438A" w:rsidP="00E8438A">
      <w:pPr>
        <w:widowControl w:val="0"/>
        <w:autoSpaceDE w:val="0"/>
        <w:autoSpaceDN w:val="0"/>
        <w:jc w:val="center"/>
        <w:textAlignment w:val="baseline"/>
        <w:rPr>
          <w:rFonts w:asciiTheme="minorHAnsi" w:hAnsiTheme="minorHAnsi" w:cstheme="minorHAnsi"/>
          <w:b/>
          <w:bCs/>
          <w:i/>
          <w:iCs/>
        </w:rPr>
      </w:pPr>
    </w:p>
    <w:p w14:paraId="00521DE3" w14:textId="14E53CE4" w:rsidR="00E8438A" w:rsidRPr="00DF385F" w:rsidRDefault="00E8438A" w:rsidP="00E8438A">
      <w:pPr>
        <w:widowControl w:val="0"/>
        <w:autoSpaceDE w:val="0"/>
        <w:autoSpaceDN w:val="0"/>
        <w:jc w:val="center"/>
        <w:textAlignment w:val="baseline"/>
        <w:rPr>
          <w:rFonts w:asciiTheme="minorHAnsi" w:hAnsiTheme="minorHAnsi" w:cstheme="minorHAnsi"/>
          <w:b/>
          <w:bCs/>
          <w:i/>
          <w:iCs/>
        </w:rPr>
      </w:pPr>
    </w:p>
    <w:p w14:paraId="4F5664E2" w14:textId="7C822E9D" w:rsidR="00890297" w:rsidRPr="00DF385F" w:rsidRDefault="00FB7DA4" w:rsidP="00E33ED4">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revision of the minutes of the </w:t>
      </w:r>
      <w:r w:rsidR="00221C0B" w:rsidRPr="00DF385F">
        <w:rPr>
          <w:rFonts w:asciiTheme="minorHAnsi" w:hAnsiTheme="minorHAnsi" w:cstheme="minorHAnsi"/>
          <w:color w:val="000000" w:themeColor="text1"/>
          <w:lang w:val="en-GB"/>
        </w:rPr>
        <w:t>p</w:t>
      </w:r>
      <w:r w:rsidRPr="00DF385F">
        <w:rPr>
          <w:rFonts w:asciiTheme="minorHAnsi" w:hAnsiTheme="minorHAnsi" w:cstheme="minorHAnsi"/>
          <w:color w:val="000000" w:themeColor="text1"/>
          <w:lang w:val="en-GB"/>
        </w:rPr>
        <w:t>roject board meeting held in December 2018 reveals that the PCEAT project team provides an accurate and sufficient amount of information to all implementing partners</w:t>
      </w:r>
      <w:r w:rsidR="00EC7F88"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to steer the implementation process. Project board meetings take place at an adequate pace and with </w:t>
      </w:r>
      <w:r w:rsidR="00221C0B" w:rsidRPr="00DF385F">
        <w:rPr>
          <w:rFonts w:asciiTheme="minorHAnsi" w:hAnsiTheme="minorHAnsi" w:cstheme="minorHAnsi"/>
          <w:color w:val="000000" w:themeColor="text1"/>
          <w:lang w:val="en-GB"/>
        </w:rPr>
        <w:t xml:space="preserve">the participation of </w:t>
      </w:r>
      <w:r w:rsidRPr="00DF385F">
        <w:rPr>
          <w:rFonts w:asciiTheme="minorHAnsi" w:hAnsiTheme="minorHAnsi" w:cstheme="minorHAnsi"/>
          <w:color w:val="000000" w:themeColor="text1"/>
          <w:lang w:val="en-GB"/>
        </w:rPr>
        <w:t>all national and international partners. The subjects of discussion such as the state of progress, quality of outcomes, challenges and the quality of coordination with other donor-funded projects</w:t>
      </w:r>
      <w:r w:rsidR="00221C0B"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are adequate and </w:t>
      </w:r>
      <w:r w:rsidR="00221C0B" w:rsidRPr="00DF385F">
        <w:rPr>
          <w:rFonts w:asciiTheme="minorHAnsi" w:hAnsiTheme="minorHAnsi" w:cstheme="minorHAnsi"/>
          <w:color w:val="000000" w:themeColor="text1"/>
          <w:lang w:val="en-GB"/>
        </w:rPr>
        <w:t xml:space="preserve">have been </w:t>
      </w:r>
      <w:r w:rsidRPr="00DF385F">
        <w:rPr>
          <w:rFonts w:asciiTheme="minorHAnsi" w:hAnsiTheme="minorHAnsi" w:cstheme="minorHAnsi"/>
          <w:color w:val="000000" w:themeColor="text1"/>
          <w:lang w:val="en-GB"/>
        </w:rPr>
        <w:t>promptly recorded for application in management, decision-making, learning and accountability.</w:t>
      </w:r>
    </w:p>
    <w:p w14:paraId="07D7C7DA" w14:textId="1BBA2627" w:rsidR="00FB7DA4" w:rsidRPr="00DF385F" w:rsidRDefault="00FB7DA4" w:rsidP="003F1EC0">
      <w:pPr>
        <w:pStyle w:val="ListParagraph"/>
        <w:ind w:left="36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 </w:t>
      </w:r>
    </w:p>
    <w:p w14:paraId="7C1AA21A" w14:textId="12E1C6E0" w:rsidR="00FB7DA4" w:rsidRPr="00DF385F" w:rsidRDefault="00FB7DA4" w:rsidP="00890297">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However, the evaluation notes that the representation of rights-holders in such an important management body would have enhanced the </w:t>
      </w:r>
      <w:r w:rsidR="00EC7F88" w:rsidRPr="00DF385F">
        <w:rPr>
          <w:rFonts w:asciiTheme="minorHAnsi" w:hAnsiTheme="minorHAnsi" w:cstheme="minorHAnsi"/>
          <w:color w:val="000000" w:themeColor="text1"/>
          <w:lang w:val="en-GB"/>
        </w:rPr>
        <w:t xml:space="preserve">level of </w:t>
      </w:r>
      <w:r w:rsidR="00152812" w:rsidRPr="00DF385F">
        <w:rPr>
          <w:rFonts w:asciiTheme="minorHAnsi" w:hAnsiTheme="minorHAnsi" w:cstheme="minorHAnsi"/>
          <w:color w:val="000000" w:themeColor="text1"/>
          <w:lang w:val="en-GB"/>
        </w:rPr>
        <w:t xml:space="preserve">inclusiveness </w:t>
      </w:r>
      <w:r w:rsidRPr="00DF385F">
        <w:rPr>
          <w:rFonts w:asciiTheme="minorHAnsi" w:hAnsiTheme="minorHAnsi" w:cstheme="minorHAnsi"/>
          <w:color w:val="000000" w:themeColor="text1"/>
          <w:lang w:val="en-GB"/>
        </w:rPr>
        <w:t xml:space="preserve">and provided an equal opportunity for civil society representatives to share their views on </w:t>
      </w:r>
      <w:r w:rsidR="00741EB0" w:rsidRPr="00DF385F">
        <w:rPr>
          <w:rFonts w:asciiTheme="minorHAnsi" w:hAnsiTheme="minorHAnsi" w:cstheme="minorHAnsi"/>
          <w:color w:val="000000" w:themeColor="text1"/>
          <w:lang w:val="en-GB"/>
        </w:rPr>
        <w:t>the anti-corruption state of affairs</w:t>
      </w:r>
      <w:r w:rsidRPr="00DF385F">
        <w:rPr>
          <w:rFonts w:asciiTheme="minorHAnsi" w:hAnsiTheme="minorHAnsi" w:cstheme="minorHAnsi"/>
          <w:color w:val="000000" w:themeColor="text1"/>
          <w:lang w:val="en-GB"/>
        </w:rPr>
        <w:t xml:space="preserve">. </w:t>
      </w:r>
    </w:p>
    <w:p w14:paraId="26B5EBD4" w14:textId="77777777" w:rsidR="00890297" w:rsidRPr="00DF385F" w:rsidRDefault="00890297" w:rsidP="003F1EC0">
      <w:pPr>
        <w:pStyle w:val="ListParagraph"/>
        <w:ind w:left="360"/>
        <w:jc w:val="both"/>
        <w:rPr>
          <w:rFonts w:asciiTheme="minorHAnsi" w:hAnsiTheme="minorHAnsi" w:cstheme="minorHAnsi"/>
          <w:color w:val="000000" w:themeColor="text1"/>
          <w:lang w:val="en-GB"/>
        </w:rPr>
      </w:pPr>
    </w:p>
    <w:p w14:paraId="24C9AA38" w14:textId="4E422778" w:rsidR="00FB7DA4" w:rsidRDefault="00FB7DA4" w:rsidP="00890297">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other major observation made by the evaluation is that not only </w:t>
      </w:r>
      <w:r w:rsidR="007129BA" w:rsidRPr="00DF385F">
        <w:rPr>
          <w:rFonts w:asciiTheme="minorHAnsi" w:hAnsiTheme="minorHAnsi" w:cstheme="minorHAnsi"/>
          <w:color w:val="000000" w:themeColor="text1"/>
          <w:lang w:val="en-GB"/>
        </w:rPr>
        <w:t>activities,</w:t>
      </w:r>
      <w:r w:rsidRPr="00DF385F">
        <w:rPr>
          <w:rFonts w:asciiTheme="minorHAnsi" w:hAnsiTheme="minorHAnsi" w:cstheme="minorHAnsi"/>
          <w:color w:val="000000" w:themeColor="text1"/>
          <w:lang w:val="en-GB"/>
        </w:rPr>
        <w:t xml:space="preserve"> but also impact-level results should be a specific point of discussion between partners in the agenda</w:t>
      </w:r>
      <w:r w:rsidR="00EC7F88" w:rsidRPr="00DF385F">
        <w:rPr>
          <w:rFonts w:asciiTheme="minorHAnsi" w:hAnsiTheme="minorHAnsi" w:cstheme="minorHAnsi"/>
          <w:color w:val="000000" w:themeColor="text1"/>
          <w:lang w:val="en-GB"/>
        </w:rPr>
        <w:t xml:space="preserve"> of the upcoming project board meeting</w:t>
      </w:r>
      <w:r w:rsidRPr="00DF385F">
        <w:rPr>
          <w:rFonts w:asciiTheme="minorHAnsi" w:hAnsiTheme="minorHAnsi" w:cstheme="minorHAnsi"/>
          <w:color w:val="000000" w:themeColor="text1"/>
          <w:lang w:val="en-GB"/>
        </w:rPr>
        <w:t xml:space="preserve">. </w:t>
      </w:r>
    </w:p>
    <w:p w14:paraId="52E1781A" w14:textId="77777777" w:rsidR="00D10768" w:rsidRPr="003F1EC0" w:rsidRDefault="00D10768" w:rsidP="003F1EC0">
      <w:pPr>
        <w:pStyle w:val="ListParagraph"/>
        <w:rPr>
          <w:rFonts w:asciiTheme="minorHAnsi" w:hAnsiTheme="minorHAnsi" w:cstheme="minorHAnsi"/>
          <w:color w:val="000000" w:themeColor="text1"/>
          <w:lang w:val="en-GB"/>
        </w:rPr>
      </w:pPr>
    </w:p>
    <w:p w14:paraId="216C4D62" w14:textId="77777777" w:rsidR="00D10768" w:rsidRPr="00DF385F" w:rsidRDefault="00D10768" w:rsidP="003F1EC0">
      <w:pPr>
        <w:pStyle w:val="ListParagraph"/>
        <w:ind w:left="360"/>
        <w:jc w:val="both"/>
        <w:rPr>
          <w:rFonts w:asciiTheme="minorHAnsi" w:hAnsiTheme="minorHAnsi" w:cstheme="minorHAnsi"/>
          <w:color w:val="000000" w:themeColor="text1"/>
          <w:lang w:val="en-GB"/>
        </w:rPr>
      </w:pPr>
    </w:p>
    <w:p w14:paraId="6BA0FED1" w14:textId="77777777" w:rsidR="00890297" w:rsidRPr="00DF385F" w:rsidRDefault="00890297" w:rsidP="003F1EC0">
      <w:pPr>
        <w:pStyle w:val="ListParagraph"/>
        <w:ind w:left="360"/>
        <w:jc w:val="both"/>
        <w:rPr>
          <w:rFonts w:asciiTheme="minorHAnsi" w:hAnsiTheme="minorHAnsi" w:cstheme="minorHAnsi"/>
          <w:color w:val="000000" w:themeColor="text1"/>
          <w:lang w:val="en-GB"/>
        </w:rPr>
      </w:pPr>
    </w:p>
    <w:p w14:paraId="6793FA09" w14:textId="2C2C7302" w:rsidR="00FB7DA4" w:rsidRPr="00DF385F" w:rsidRDefault="00FB7DA4" w:rsidP="00E8438A">
      <w:pPr>
        <w:pStyle w:val="ListParagraph"/>
        <w:ind w:left="0"/>
        <w:jc w:val="both"/>
        <w:rPr>
          <w:rFonts w:asciiTheme="minorHAnsi" w:hAnsiTheme="minorHAnsi" w:cstheme="minorHAnsi"/>
          <w:color w:val="000000" w:themeColor="text1"/>
          <w:lang w:val="en-GB"/>
        </w:rPr>
      </w:pPr>
    </w:p>
    <w:p w14:paraId="32EC275A" w14:textId="4044D1EB" w:rsidR="00FB7DA4" w:rsidRPr="00DF385F" w:rsidRDefault="003F1EC0" w:rsidP="00E8438A">
      <w:pPr>
        <w:pStyle w:val="ListParagraph"/>
        <w:widowControl w:val="0"/>
        <w:numPr>
          <w:ilvl w:val="0"/>
          <w:numId w:val="1"/>
        </w:numPr>
        <w:autoSpaceDE w:val="0"/>
        <w:autoSpaceDN w:val="0"/>
        <w:ind w:left="0"/>
        <w:jc w:val="center"/>
        <w:textAlignment w:val="baseline"/>
        <w:rPr>
          <w:rFonts w:asciiTheme="minorHAnsi" w:hAnsiTheme="minorHAnsi" w:cstheme="minorHAnsi"/>
          <w:b/>
          <w:bCs/>
          <w:i/>
          <w:iCs/>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05344" behindDoc="0" locked="0" layoutInCell="1" allowOverlap="1" wp14:anchorId="1261A16D" wp14:editId="4AA28C9C">
                <wp:simplePos x="0" y="0"/>
                <wp:positionH relativeFrom="column">
                  <wp:posOffset>-201220</wp:posOffset>
                </wp:positionH>
                <wp:positionV relativeFrom="paragraph">
                  <wp:posOffset>-221540</wp:posOffset>
                </wp:positionV>
                <wp:extent cx="6572885" cy="674370"/>
                <wp:effectExtent l="0" t="12700" r="0" b="11430"/>
                <wp:wrapNone/>
                <wp:docPr id="32" name="Double Brace 32"/>
                <wp:cNvGraphicFramePr/>
                <a:graphic xmlns:a="http://schemas.openxmlformats.org/drawingml/2006/main">
                  <a:graphicData uri="http://schemas.microsoft.com/office/word/2010/wordprocessingShape">
                    <wps:wsp>
                      <wps:cNvSpPr/>
                      <wps:spPr>
                        <a:xfrm>
                          <a:off x="0" y="0"/>
                          <a:ext cx="6572885"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B90B5A1" id="Double Brace 32" o:spid="_x0000_s1026" type="#_x0000_t186" style="position:absolute;margin-left:-15.85pt;margin-top:-17.45pt;width:517.55pt;height:5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" strokecolor="#5b9bd5 [3208]" strokeweight="1.5pt">
                <v:stroke joinstyle="miter"/>
              </v:shape>
            </w:pict>
          </mc:Fallback>
        </mc:AlternateContent>
      </w:r>
      <w:r w:rsidR="00FB7DA4" w:rsidRPr="00DF385F">
        <w:rPr>
          <w:rFonts w:asciiTheme="minorHAnsi" w:hAnsiTheme="minorHAnsi" w:cstheme="minorHAnsi"/>
          <w:b/>
          <w:bCs/>
          <w:i/>
          <w:iCs/>
          <w:lang w:val="en-GB"/>
        </w:rPr>
        <w:t>Is there a need for M&amp;E’s further strengthening in the current project</w:t>
      </w:r>
      <w:r w:rsidR="001A4587" w:rsidRPr="00DF385F">
        <w:rPr>
          <w:rFonts w:asciiTheme="minorHAnsi" w:hAnsiTheme="minorHAnsi" w:cstheme="minorHAnsi"/>
          <w:b/>
          <w:bCs/>
          <w:i/>
          <w:iCs/>
          <w:lang w:val="en-GB"/>
        </w:rPr>
        <w:t>,</w:t>
      </w:r>
      <w:r w:rsidR="00FB7DA4" w:rsidRPr="00DF385F">
        <w:rPr>
          <w:rFonts w:asciiTheme="minorHAnsi" w:hAnsiTheme="minorHAnsi" w:cstheme="minorHAnsi"/>
          <w:b/>
          <w:bCs/>
          <w:i/>
          <w:iCs/>
          <w:lang w:val="en-GB"/>
        </w:rPr>
        <w:t xml:space="preserve"> and </w:t>
      </w:r>
      <w:r w:rsidR="001A4587" w:rsidRPr="00DF385F">
        <w:rPr>
          <w:rFonts w:asciiTheme="minorHAnsi" w:hAnsiTheme="minorHAnsi" w:cstheme="minorHAnsi"/>
          <w:b/>
          <w:bCs/>
          <w:i/>
          <w:iCs/>
          <w:lang w:val="en-GB"/>
        </w:rPr>
        <w:t xml:space="preserve">in </w:t>
      </w:r>
      <w:r w:rsidR="00FB7DA4" w:rsidRPr="00DF385F">
        <w:rPr>
          <w:rFonts w:asciiTheme="minorHAnsi" w:hAnsiTheme="minorHAnsi" w:cstheme="minorHAnsi"/>
          <w:b/>
          <w:bCs/>
          <w:i/>
          <w:iCs/>
          <w:lang w:val="en-GB"/>
        </w:rPr>
        <w:t>possible future anti-corruption related projects?</w:t>
      </w:r>
    </w:p>
    <w:p w14:paraId="4D58CBC1" w14:textId="77777777" w:rsidR="00EC7F88" w:rsidRPr="00DF385F" w:rsidRDefault="00EC7F88" w:rsidP="003F1EC0">
      <w:pPr>
        <w:pStyle w:val="ListParagraph"/>
        <w:ind w:left="0"/>
        <w:jc w:val="both"/>
        <w:rPr>
          <w:rFonts w:asciiTheme="minorHAnsi" w:hAnsiTheme="minorHAnsi" w:cstheme="minorHAnsi"/>
          <w:color w:val="000000" w:themeColor="text1"/>
          <w:lang w:val="en-GB"/>
        </w:rPr>
      </w:pPr>
    </w:p>
    <w:p w14:paraId="488143E4" w14:textId="6CF7B97B"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Overall, the envisaged M&amp;E system provides timely and credible information that constitutes a considerable part of the monitoring reports. What would have made the M&amp;E system more adequate is more results-oriented reporting. In other words, PCEAT’s results should be reported at the outcome level and, when possible, at the impact level. </w:t>
      </w:r>
    </w:p>
    <w:p w14:paraId="7F50843E" w14:textId="77777777" w:rsidR="00207005" w:rsidRPr="00DF385F" w:rsidRDefault="00207005" w:rsidP="00E8438A">
      <w:pPr>
        <w:pStyle w:val="Heading2"/>
        <w:spacing w:before="0"/>
        <w:jc w:val="both"/>
        <w:rPr>
          <w:rFonts w:asciiTheme="minorHAnsi" w:eastAsia="Times New Roman" w:hAnsiTheme="minorHAnsi" w:cstheme="minorHAnsi"/>
          <w:sz w:val="24"/>
          <w:szCs w:val="24"/>
        </w:rPr>
      </w:pPr>
      <w:bookmarkStart w:id="45" w:name="_Toc60146809"/>
    </w:p>
    <w:p w14:paraId="4FB33630" w14:textId="7D77A9A4" w:rsidR="00FB7DA4" w:rsidRPr="003F1EC0" w:rsidRDefault="00FB7DA4" w:rsidP="0005688A">
      <w:pPr>
        <w:pStyle w:val="Heading2"/>
        <w:spacing w:before="0"/>
        <w:jc w:val="both"/>
        <w:rPr>
          <w:rFonts w:asciiTheme="minorHAnsi" w:eastAsia="Times New Roman" w:hAnsiTheme="minorHAnsi" w:cstheme="minorHAnsi"/>
          <w:szCs w:val="28"/>
        </w:rPr>
      </w:pPr>
      <w:bookmarkStart w:id="46" w:name="_Toc72789309"/>
      <w:r w:rsidRPr="003F1EC0">
        <w:rPr>
          <w:rFonts w:asciiTheme="minorHAnsi" w:eastAsia="Times New Roman" w:hAnsiTheme="minorHAnsi" w:cstheme="minorHAnsi"/>
          <w:szCs w:val="28"/>
        </w:rPr>
        <w:t>Efficiency</w:t>
      </w:r>
      <w:bookmarkEnd w:id="45"/>
      <w:bookmarkEnd w:id="46"/>
    </w:p>
    <w:p w14:paraId="38E3CA99" w14:textId="77777777" w:rsidR="005C3AAE" w:rsidRPr="00DF385F" w:rsidRDefault="005C3AAE" w:rsidP="005C3AAE"/>
    <w:p w14:paraId="2932B02C" w14:textId="77777777" w:rsidR="00FB7DA4" w:rsidRPr="003F1EC0" w:rsidRDefault="00FB7DA4" w:rsidP="0005688A">
      <w:pPr>
        <w:jc w:val="both"/>
        <w:rPr>
          <w:rFonts w:asciiTheme="minorHAnsi" w:hAnsiTheme="minorHAnsi" w:cstheme="majorHAnsi"/>
          <w:b/>
          <w:bCs/>
        </w:rPr>
      </w:pPr>
      <w:r w:rsidRPr="003F1EC0">
        <w:rPr>
          <w:rFonts w:asciiTheme="minorHAnsi" w:hAnsiTheme="minorHAnsi" w:cstheme="majorHAnsi"/>
          <w:b/>
          <w:bCs/>
        </w:rPr>
        <w:t>Summary</w:t>
      </w:r>
    </w:p>
    <w:p w14:paraId="189D4E92" w14:textId="1E73D22A" w:rsidR="00FB7DA4" w:rsidRPr="00DF385F" w:rsidRDefault="00FB7DA4" w:rsidP="0005688A">
      <w:pPr>
        <w:jc w:val="both"/>
        <w:rPr>
          <w:rFonts w:asciiTheme="minorHAnsi" w:hAnsiTheme="minorHAnsi" w:cstheme="majorHAnsi"/>
        </w:rPr>
      </w:pPr>
      <w:r w:rsidRPr="00DF385F">
        <w:rPr>
          <w:rFonts w:asciiTheme="minorHAnsi" w:hAnsiTheme="minorHAnsi" w:cstheme="majorHAnsi"/>
        </w:rPr>
        <w:t xml:space="preserve">The evaluation finds that the action’s outputs have been delivered in a cost-efficient manner with a high </w:t>
      </w:r>
      <w:r w:rsidR="003F663C" w:rsidRPr="00DF385F">
        <w:rPr>
          <w:rFonts w:asciiTheme="minorHAnsi" w:hAnsiTheme="minorHAnsi" w:cstheme="majorHAnsi"/>
        </w:rPr>
        <w:t xml:space="preserve">appreciation for </w:t>
      </w:r>
      <w:r w:rsidRPr="00DF385F">
        <w:rPr>
          <w:rFonts w:asciiTheme="minorHAnsi" w:hAnsiTheme="minorHAnsi" w:cstheme="majorHAnsi"/>
        </w:rPr>
        <w:t xml:space="preserve">the quality of the delivered training and handouts and the procured international expertise for AC agencies' training. PCEAT is staffed by national experts who act as managers, experts and advocates for the issues and initiatives they are professionally and personally committed to. That enthusiasm and local knowledge base are invaluable if </w:t>
      </w:r>
      <w:r w:rsidR="003F663C" w:rsidRPr="00DF385F">
        <w:rPr>
          <w:rFonts w:asciiTheme="minorHAnsi" w:hAnsiTheme="minorHAnsi" w:cstheme="majorHAnsi"/>
        </w:rPr>
        <w:t>the</w:t>
      </w:r>
      <w:r w:rsidR="00960C2C" w:rsidRPr="00DF385F">
        <w:rPr>
          <w:rFonts w:asciiTheme="minorHAnsi" w:hAnsiTheme="minorHAnsi" w:cstheme="majorHAnsi"/>
        </w:rPr>
        <w:t xml:space="preserve"> </w:t>
      </w:r>
      <w:r w:rsidR="003F663C" w:rsidRPr="00DF385F">
        <w:rPr>
          <w:rFonts w:asciiTheme="minorHAnsi" w:hAnsiTheme="minorHAnsi" w:cstheme="majorHAnsi"/>
        </w:rPr>
        <w:t>long</w:t>
      </w:r>
      <w:r w:rsidRPr="00DF385F">
        <w:rPr>
          <w:rFonts w:asciiTheme="minorHAnsi" w:hAnsiTheme="minorHAnsi" w:cstheme="majorHAnsi"/>
        </w:rPr>
        <w:t xml:space="preserve">-term, </w:t>
      </w:r>
      <w:r w:rsidR="006010DA" w:rsidRPr="00DF385F">
        <w:rPr>
          <w:rFonts w:asciiTheme="minorHAnsi" w:hAnsiTheme="minorHAnsi" w:cstheme="majorHAnsi"/>
        </w:rPr>
        <w:t>institutionalized</w:t>
      </w:r>
      <w:r w:rsidRPr="00DF385F">
        <w:rPr>
          <w:rFonts w:asciiTheme="minorHAnsi" w:hAnsiTheme="minorHAnsi" w:cstheme="majorHAnsi"/>
        </w:rPr>
        <w:t xml:space="preserve"> change is the support object. Furthermore, it also constitutes an intelligent and significant use of donor funds, resulting in a positive cost-effectiveness analysis of the initiative’s administrative cost compared to contracting an entire team of full-time ex-pat experts.</w:t>
      </w:r>
    </w:p>
    <w:p w14:paraId="5C525552" w14:textId="33C22238" w:rsidR="00EC7F88" w:rsidRPr="00DF385F" w:rsidRDefault="00EC7F88" w:rsidP="0005688A">
      <w:pPr>
        <w:jc w:val="both"/>
        <w:rPr>
          <w:rFonts w:asciiTheme="minorHAnsi" w:hAnsiTheme="minorHAnsi" w:cstheme="majorHAnsi"/>
        </w:rPr>
      </w:pPr>
    </w:p>
    <w:p w14:paraId="51ABD0C8" w14:textId="77777777" w:rsidR="00EC7F88" w:rsidRPr="00DF385F" w:rsidRDefault="00EC7F88" w:rsidP="00EC7F88">
      <w:pPr>
        <w:jc w:val="both"/>
        <w:rPr>
          <w:rFonts w:asciiTheme="minorHAnsi" w:hAnsiTheme="minorHAnsi"/>
          <w:b/>
          <w:bCs/>
        </w:rPr>
      </w:pPr>
      <w:r w:rsidRPr="00DF385F">
        <w:rPr>
          <w:rFonts w:asciiTheme="minorHAnsi" w:hAnsiTheme="minorHAnsi"/>
          <w:b/>
          <w:bCs/>
        </w:rPr>
        <w:t>Full findings</w:t>
      </w:r>
    </w:p>
    <w:p w14:paraId="65DBEE8F" w14:textId="7B4D8048" w:rsidR="00FB7DA4" w:rsidRPr="00DF385F" w:rsidRDefault="003F1EC0" w:rsidP="005C3AAE">
      <w:pPr>
        <w:jc w:val="center"/>
        <w:rPr>
          <w:rFonts w:asciiTheme="minorHAnsi" w:hAnsiTheme="minorHAnsi" w:cstheme="minorHAnsi"/>
        </w:rPr>
      </w:pPr>
      <w:r w:rsidRPr="00103A81">
        <w:rPr>
          <w:rFonts w:asciiTheme="minorHAnsi" w:hAnsiTheme="minorHAnsi" w:cstheme="minorHAnsi"/>
          <w:noProof/>
          <w:lang w:val="ru-RU" w:eastAsia="ru-RU"/>
        </w:rPr>
        <mc:AlternateContent>
          <mc:Choice Requires="wps">
            <w:drawing>
              <wp:anchor distT="0" distB="0" distL="114300" distR="114300" simplePos="0" relativeHeight="251707392" behindDoc="0" locked="0" layoutInCell="1" allowOverlap="1" wp14:anchorId="5A4E8323" wp14:editId="4D2CCCD0">
                <wp:simplePos x="0" y="0"/>
                <wp:positionH relativeFrom="column">
                  <wp:posOffset>-255905</wp:posOffset>
                </wp:positionH>
                <wp:positionV relativeFrom="paragraph">
                  <wp:posOffset>222250</wp:posOffset>
                </wp:positionV>
                <wp:extent cx="6878320" cy="674370"/>
                <wp:effectExtent l="0" t="12700" r="0" b="11430"/>
                <wp:wrapNone/>
                <wp:docPr id="33" name="Double Brace 33"/>
                <wp:cNvGraphicFramePr/>
                <a:graphic xmlns:a="http://schemas.openxmlformats.org/drawingml/2006/main">
                  <a:graphicData uri="http://schemas.microsoft.com/office/word/2010/wordprocessingShape">
                    <wps:wsp>
                      <wps:cNvSpPr/>
                      <wps:spPr>
                        <a:xfrm>
                          <a:off x="0" y="0"/>
                          <a:ext cx="6878320"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15BF3D" id="Double Brace 33" o:spid="_x0000_s1026" type="#_x0000_t186" style="position:absolute;margin-left:-20.15pt;margin-top:17.5pt;width:541.6pt;height:5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" strokecolor="#5b9bd5 [3208]" strokeweight="1.5pt">
                <v:stroke joinstyle="miter"/>
              </v:shape>
            </w:pict>
          </mc:Fallback>
        </mc:AlternateContent>
      </w:r>
    </w:p>
    <w:p w14:paraId="7AF9789B" w14:textId="522F4A98" w:rsidR="00FB7DA4" w:rsidRPr="00DF385F" w:rsidRDefault="00FB7DA4" w:rsidP="005C3AAE">
      <w:pPr>
        <w:pStyle w:val="ListParagraph"/>
        <w:numPr>
          <w:ilvl w:val="0"/>
          <w:numId w:val="1"/>
        </w:numPr>
        <w:ind w:left="0"/>
        <w:jc w:val="center"/>
        <w:rPr>
          <w:rFonts w:asciiTheme="minorHAnsi" w:hAnsiTheme="minorHAnsi" w:cstheme="minorHAnsi"/>
          <w:b/>
          <w:bCs/>
          <w:i/>
          <w:iCs/>
          <w:lang w:val="en-GB"/>
        </w:rPr>
      </w:pPr>
      <w:r w:rsidRPr="00DF385F">
        <w:rPr>
          <w:rFonts w:asciiTheme="minorHAnsi" w:hAnsiTheme="minorHAnsi" w:cstheme="minorHAnsi"/>
          <w:b/>
          <w:bCs/>
          <w:i/>
          <w:iCs/>
          <w:lang w:val="en-GB"/>
        </w:rPr>
        <w:t>Which other ways of using resources have produced more results</w:t>
      </w:r>
      <w:r w:rsidR="00890297" w:rsidRPr="00DF385F">
        <w:rPr>
          <w:rFonts w:asciiTheme="minorHAnsi" w:hAnsiTheme="minorHAnsi" w:cstheme="minorHAnsi"/>
          <w:b/>
          <w:bCs/>
          <w:i/>
          <w:iCs/>
          <w:lang w:val="en-GB"/>
        </w:rPr>
        <w:t>,</w:t>
      </w:r>
      <w:r w:rsidRPr="00DF385F">
        <w:rPr>
          <w:rFonts w:asciiTheme="minorHAnsi" w:hAnsiTheme="minorHAnsi" w:cstheme="minorHAnsi"/>
          <w:b/>
          <w:bCs/>
          <w:i/>
          <w:iCs/>
          <w:lang w:val="en-GB"/>
        </w:rPr>
        <w:t xml:space="preserve"> or have used resources sparingly </w:t>
      </w:r>
      <w:r w:rsidR="00890297" w:rsidRPr="00DF385F">
        <w:rPr>
          <w:rFonts w:asciiTheme="minorHAnsi" w:hAnsiTheme="minorHAnsi" w:cstheme="minorHAnsi"/>
          <w:b/>
          <w:bCs/>
          <w:i/>
          <w:iCs/>
          <w:lang w:val="en-GB"/>
        </w:rPr>
        <w:t>while</w:t>
      </w:r>
      <w:r w:rsidRPr="00DF385F">
        <w:rPr>
          <w:rFonts w:asciiTheme="minorHAnsi" w:hAnsiTheme="minorHAnsi" w:cstheme="minorHAnsi"/>
          <w:b/>
          <w:bCs/>
          <w:i/>
          <w:iCs/>
          <w:lang w:val="en-GB"/>
        </w:rPr>
        <w:t xml:space="preserve"> maintaining the same level of achievements?</w:t>
      </w:r>
    </w:p>
    <w:p w14:paraId="620F3422" w14:textId="77777777" w:rsidR="00E26642" w:rsidRPr="00DF385F" w:rsidRDefault="00E26642" w:rsidP="003F1EC0">
      <w:pPr>
        <w:pStyle w:val="ListParagraph"/>
        <w:ind w:left="0"/>
        <w:rPr>
          <w:rFonts w:asciiTheme="minorHAnsi" w:hAnsiTheme="minorHAnsi" w:cstheme="minorHAnsi"/>
          <w:b/>
          <w:bCs/>
          <w:i/>
          <w:iCs/>
          <w:lang w:val="en-GB"/>
        </w:rPr>
      </w:pPr>
    </w:p>
    <w:p w14:paraId="4F94DB21" w14:textId="5717F6C5" w:rsidR="00FB7DA4" w:rsidRPr="00DF385F" w:rsidRDefault="00FB7DA4" w:rsidP="005C3AAE">
      <w:pPr>
        <w:pStyle w:val="ListParagraph"/>
        <w:numPr>
          <w:ilvl w:val="0"/>
          <w:numId w:val="1"/>
        </w:numPr>
        <w:ind w:left="0"/>
        <w:jc w:val="center"/>
        <w:rPr>
          <w:rFonts w:asciiTheme="minorHAnsi" w:hAnsiTheme="minorHAnsi" w:cstheme="minorHAnsi"/>
          <w:b/>
          <w:bCs/>
          <w:i/>
          <w:iCs/>
          <w:lang w:val="en-GB"/>
        </w:rPr>
      </w:pPr>
      <w:r w:rsidRPr="00DF385F">
        <w:rPr>
          <w:rFonts w:asciiTheme="minorHAnsi" w:hAnsiTheme="minorHAnsi" w:cstheme="minorHAnsi"/>
          <w:b/>
          <w:bCs/>
          <w:i/>
          <w:iCs/>
          <w:lang w:val="en-GB"/>
        </w:rPr>
        <w:t xml:space="preserve">How appropriately did the project produce </w:t>
      </w:r>
      <w:r w:rsidR="00890297" w:rsidRPr="00DF385F">
        <w:rPr>
          <w:rFonts w:asciiTheme="minorHAnsi" w:hAnsiTheme="minorHAnsi" w:cstheme="minorHAnsi"/>
          <w:b/>
          <w:bCs/>
          <w:i/>
          <w:iCs/>
          <w:lang w:val="en-GB"/>
        </w:rPr>
        <w:t xml:space="preserve">the </w:t>
      </w:r>
      <w:r w:rsidRPr="00DF385F">
        <w:rPr>
          <w:rFonts w:asciiTheme="minorHAnsi" w:hAnsiTheme="minorHAnsi" w:cstheme="minorHAnsi"/>
          <w:b/>
          <w:bCs/>
          <w:i/>
          <w:iCs/>
          <w:lang w:val="en-GB"/>
        </w:rPr>
        <w:t>products and services it delivered?</w:t>
      </w:r>
    </w:p>
    <w:p w14:paraId="1CA74E8B" w14:textId="77777777" w:rsidR="00FB7DA4" w:rsidRPr="00DF385F" w:rsidRDefault="00FB7DA4" w:rsidP="0005688A">
      <w:pPr>
        <w:pStyle w:val="ListParagraph"/>
        <w:widowControl w:val="0"/>
        <w:autoSpaceDE w:val="0"/>
        <w:autoSpaceDN w:val="0"/>
        <w:ind w:left="0"/>
        <w:jc w:val="both"/>
        <w:textAlignment w:val="baseline"/>
        <w:rPr>
          <w:rFonts w:asciiTheme="minorHAnsi" w:hAnsiTheme="minorHAnsi" w:cstheme="minorHAnsi"/>
          <w:b/>
          <w:bCs/>
          <w:lang w:val="en-GB"/>
        </w:rPr>
      </w:pPr>
    </w:p>
    <w:p w14:paraId="24D6FDC9" w14:textId="41ADEDB2" w:rsidR="004776CA" w:rsidRPr="00DF385F" w:rsidRDefault="00FB7DA4" w:rsidP="00763C32">
      <w:pPr>
        <w:pStyle w:val="ListParagraph"/>
        <w:numPr>
          <w:ilvl w:val="0"/>
          <w:numId w:val="2"/>
        </w:num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PCEAT was one of the six scheduled UNDP Uzbekistan projects subject to the audit in June 2020, administered by the UNDP Office of Audit and Investigations (OAI)</w:t>
      </w:r>
      <w:r w:rsidR="00EC7F88"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to assess the adequacy and effectiveness of the governance risk management and control processes. Specifically, the audit focused on project governance, project administration, procurement and financial operations. The outcome of the audit on the office’s performance, which included </w:t>
      </w:r>
      <w:r w:rsidR="00EC7F88"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PCEAT</w:t>
      </w:r>
      <w:r w:rsidR="00EC7F88" w:rsidRPr="00DF385F">
        <w:rPr>
          <w:rFonts w:asciiTheme="minorHAnsi" w:hAnsiTheme="minorHAnsi" w:cstheme="minorHAnsi"/>
          <w:color w:val="000000" w:themeColor="text1"/>
          <w:lang w:val="en-GB"/>
        </w:rPr>
        <w:t xml:space="preserve"> project</w:t>
      </w:r>
      <w:r w:rsidRPr="00DF385F">
        <w:rPr>
          <w:rFonts w:asciiTheme="minorHAnsi" w:hAnsiTheme="minorHAnsi" w:cstheme="minorHAnsi"/>
          <w:color w:val="000000" w:themeColor="text1"/>
          <w:lang w:val="en-GB"/>
        </w:rPr>
        <w:t xml:space="preserve">, was satisfactory. </w:t>
      </w:r>
    </w:p>
    <w:p w14:paraId="2E1CD53D" w14:textId="2DF7A52C" w:rsidR="00267621" w:rsidRPr="00DF385F" w:rsidRDefault="00267621" w:rsidP="00267621">
      <w:pPr>
        <w:jc w:val="both"/>
        <w:rPr>
          <w:rFonts w:asciiTheme="minorHAnsi" w:hAnsiTheme="minorHAnsi" w:cstheme="minorHAnsi"/>
          <w:color w:val="000000" w:themeColor="text1"/>
        </w:rPr>
      </w:pPr>
    </w:p>
    <w:p w14:paraId="10884814" w14:textId="71E1A035" w:rsidR="00267621" w:rsidRPr="00DF385F" w:rsidRDefault="00267621" w:rsidP="00267621">
      <w:pPr>
        <w:jc w:val="both"/>
        <w:rPr>
          <w:rFonts w:asciiTheme="minorHAnsi" w:hAnsiTheme="minorHAnsi" w:cstheme="minorHAnsi"/>
          <w:color w:val="000000" w:themeColor="text1"/>
        </w:rPr>
      </w:pPr>
      <w:r w:rsidRPr="003F1EC0">
        <w:rPr>
          <w:rFonts w:asciiTheme="minorHAnsi" w:hAnsiTheme="minorHAnsi" w:cstheme="minorHAnsi"/>
          <w:noProof/>
          <w:color w:val="000000" w:themeColor="text1"/>
          <w:lang w:val="ru-RU" w:eastAsia="ru-RU"/>
        </w:rPr>
        <w:drawing>
          <wp:inline distT="0" distB="0" distL="0" distR="0" wp14:anchorId="77CBFF52" wp14:editId="02BE170C">
            <wp:extent cx="5574899" cy="3119848"/>
            <wp:effectExtent l="0" t="0" r="63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02" t="4892" r="2690" b="1779"/>
                    <a:stretch/>
                  </pic:blipFill>
                  <pic:spPr bwMode="auto">
                    <a:xfrm>
                      <a:off x="0" y="0"/>
                      <a:ext cx="5575585" cy="3120232"/>
                    </a:xfrm>
                    <a:prstGeom prst="rect">
                      <a:avLst/>
                    </a:prstGeom>
                    <a:ln>
                      <a:noFill/>
                    </a:ln>
                    <a:extLst>
                      <a:ext uri="{53640926-AAD7-44D8-BBD7-CCE9431645EC}">
                        <a14:shadowObscured xmlns:a14="http://schemas.microsoft.com/office/drawing/2010/main"/>
                      </a:ext>
                    </a:extLst>
                  </pic:spPr>
                </pic:pic>
              </a:graphicData>
            </a:graphic>
          </wp:inline>
        </w:drawing>
      </w:r>
    </w:p>
    <w:p w14:paraId="463FB229" w14:textId="77777777" w:rsidR="00267621" w:rsidRPr="00DF385F" w:rsidRDefault="00267621" w:rsidP="00267621">
      <w:pPr>
        <w:jc w:val="both"/>
        <w:rPr>
          <w:rFonts w:asciiTheme="minorHAnsi" w:hAnsiTheme="minorHAnsi" w:cstheme="minorHAnsi"/>
          <w:color w:val="000000" w:themeColor="text1"/>
        </w:rPr>
      </w:pPr>
    </w:p>
    <w:p w14:paraId="3D849FDA" w14:textId="77777777" w:rsidR="004776CA" w:rsidRPr="00DF385F" w:rsidRDefault="004776CA" w:rsidP="004776CA">
      <w:pPr>
        <w:pStyle w:val="ListParagraph"/>
        <w:jc w:val="both"/>
        <w:rPr>
          <w:rFonts w:asciiTheme="minorHAnsi" w:hAnsiTheme="minorHAnsi" w:cstheme="minorHAnsi"/>
          <w:color w:val="000000" w:themeColor="text1"/>
          <w:lang w:val="en-GB"/>
        </w:rPr>
      </w:pPr>
    </w:p>
    <w:p w14:paraId="69E1F8CA" w14:textId="2B322135" w:rsidR="00890297" w:rsidRPr="00DF385F" w:rsidRDefault="00890297" w:rsidP="00890297">
      <w:pPr>
        <w:jc w:val="both"/>
        <w:rPr>
          <w:rFonts w:asciiTheme="minorHAnsi" w:hAnsiTheme="minorHAnsi" w:cstheme="minorHAnsi"/>
        </w:rPr>
      </w:pPr>
      <w:r w:rsidRPr="00DF385F">
        <w:rPr>
          <w:rFonts w:asciiTheme="minorHAnsi" w:hAnsiTheme="minorHAnsi" w:cstheme="minorHAnsi"/>
        </w:rPr>
        <w:t xml:space="preserve">The 2018 </w:t>
      </w:r>
      <w:r w:rsidR="00EC7F88" w:rsidRPr="00DF385F">
        <w:rPr>
          <w:rFonts w:asciiTheme="minorHAnsi" w:hAnsiTheme="minorHAnsi" w:cstheme="minorHAnsi"/>
        </w:rPr>
        <w:t>p</w:t>
      </w:r>
      <w:r w:rsidRPr="00DF385F">
        <w:rPr>
          <w:rFonts w:asciiTheme="minorHAnsi" w:hAnsiTheme="minorHAnsi" w:cstheme="minorHAnsi"/>
        </w:rPr>
        <w:t xml:space="preserve">roject implementation cycle: US$1,488,000 was allocated and approved, with $1,506,382 spent, constituting 101 percent of the annual budget. </w:t>
      </w:r>
    </w:p>
    <w:p w14:paraId="1D125AD1" w14:textId="77777CCD" w:rsidR="00890297" w:rsidRPr="00DF385F" w:rsidRDefault="00890297" w:rsidP="00890297">
      <w:pPr>
        <w:jc w:val="both"/>
        <w:rPr>
          <w:rFonts w:asciiTheme="minorHAnsi" w:hAnsiTheme="minorHAnsi" w:cstheme="minorHAnsi"/>
        </w:rPr>
      </w:pPr>
      <w:r w:rsidRPr="00DF385F">
        <w:rPr>
          <w:rFonts w:asciiTheme="minorHAnsi" w:hAnsiTheme="minorHAnsi" w:cstheme="minorHAnsi"/>
        </w:rPr>
        <w:t xml:space="preserve">The 2019 </w:t>
      </w:r>
      <w:r w:rsidR="00EC7F88" w:rsidRPr="00DF385F">
        <w:rPr>
          <w:rFonts w:asciiTheme="minorHAnsi" w:hAnsiTheme="minorHAnsi" w:cstheme="minorHAnsi"/>
        </w:rPr>
        <w:t>p</w:t>
      </w:r>
      <w:r w:rsidRPr="00DF385F">
        <w:rPr>
          <w:rFonts w:asciiTheme="minorHAnsi" w:hAnsiTheme="minorHAnsi" w:cstheme="minorHAnsi"/>
        </w:rPr>
        <w:t>roject implementation cycle: $2,739,132 was allocated and approved, with $1,883,898 spent, constituting 70 percent of the annual budget.</w:t>
      </w:r>
    </w:p>
    <w:p w14:paraId="597CDDE5" w14:textId="7EADF637" w:rsidR="00FB7DA4" w:rsidRPr="00DF385F" w:rsidRDefault="00890297" w:rsidP="0005688A">
      <w:pPr>
        <w:pStyle w:val="CommentText"/>
        <w:jc w:val="both"/>
        <w:rPr>
          <w:rFonts w:asciiTheme="minorHAnsi" w:hAnsiTheme="minorHAnsi" w:cstheme="minorHAnsi"/>
          <w:sz w:val="24"/>
          <w:szCs w:val="24"/>
        </w:rPr>
      </w:pPr>
      <w:r w:rsidRPr="00DF385F">
        <w:rPr>
          <w:rFonts w:asciiTheme="minorHAnsi" w:hAnsiTheme="minorHAnsi" w:cstheme="minorHAnsi"/>
          <w:color w:val="000000" w:themeColor="text1"/>
          <w:sz w:val="24"/>
          <w:szCs w:val="24"/>
          <w:lang w:eastAsia="fr-FR"/>
        </w:rPr>
        <w:t>For</w:t>
      </w:r>
      <w:r w:rsidR="004776CA" w:rsidRPr="00DF385F">
        <w:rPr>
          <w:rFonts w:asciiTheme="minorHAnsi" w:hAnsiTheme="minorHAnsi" w:cstheme="minorHAnsi"/>
          <w:color w:val="000000" w:themeColor="text1"/>
          <w:sz w:val="24"/>
          <w:szCs w:val="24"/>
          <w:lang w:eastAsia="fr-FR"/>
        </w:rPr>
        <w:t xml:space="preserve"> 2020</w:t>
      </w:r>
      <w:r w:rsidRPr="00DF385F">
        <w:rPr>
          <w:rFonts w:asciiTheme="minorHAnsi" w:hAnsiTheme="minorHAnsi" w:cstheme="minorHAnsi"/>
          <w:color w:val="000000" w:themeColor="text1"/>
          <w:sz w:val="24"/>
          <w:szCs w:val="24"/>
          <w:lang w:eastAsia="fr-FR"/>
        </w:rPr>
        <w:t xml:space="preserve"> a total of</w:t>
      </w:r>
      <w:r w:rsidR="004776CA" w:rsidRPr="00DF385F">
        <w:rPr>
          <w:rFonts w:asciiTheme="minorHAnsi" w:hAnsiTheme="minorHAnsi" w:cstheme="minorHAnsi"/>
          <w:color w:val="000000" w:themeColor="text1"/>
          <w:sz w:val="24"/>
          <w:szCs w:val="24"/>
          <w:lang w:eastAsia="fr-FR"/>
        </w:rPr>
        <w:t xml:space="preserve"> </w:t>
      </w:r>
      <w:r w:rsidRPr="00DF385F">
        <w:rPr>
          <w:rFonts w:asciiTheme="minorHAnsi" w:hAnsiTheme="minorHAnsi" w:cstheme="minorHAnsi"/>
          <w:color w:val="000000" w:themeColor="text1"/>
          <w:sz w:val="24"/>
          <w:szCs w:val="24"/>
          <w:lang w:eastAsia="fr-FR"/>
        </w:rPr>
        <w:t>$</w:t>
      </w:r>
      <w:r w:rsidR="004776CA" w:rsidRPr="00DF385F">
        <w:rPr>
          <w:rFonts w:asciiTheme="minorHAnsi" w:hAnsiTheme="minorHAnsi" w:cstheme="minorHAnsi"/>
          <w:color w:val="000000" w:themeColor="text1"/>
          <w:sz w:val="24"/>
          <w:szCs w:val="24"/>
          <w:lang w:eastAsia="fr-FR"/>
        </w:rPr>
        <w:t>2,006,426 was approved and allocated. From this amount</w:t>
      </w:r>
      <w:r w:rsidR="003F663C" w:rsidRPr="00DF385F">
        <w:rPr>
          <w:rFonts w:asciiTheme="minorHAnsi" w:hAnsiTheme="minorHAnsi" w:cstheme="minorHAnsi"/>
          <w:color w:val="000000" w:themeColor="text1"/>
          <w:sz w:val="24"/>
          <w:szCs w:val="24"/>
          <w:lang w:eastAsia="fr-FR"/>
        </w:rPr>
        <w:t>,</w:t>
      </w:r>
      <w:r w:rsidR="004776CA" w:rsidRPr="00DF385F">
        <w:rPr>
          <w:rFonts w:asciiTheme="minorHAnsi" w:hAnsiTheme="minorHAnsi" w:cstheme="minorHAnsi"/>
          <w:color w:val="000000" w:themeColor="text1"/>
          <w:sz w:val="24"/>
          <w:szCs w:val="24"/>
          <w:lang w:eastAsia="fr-FR"/>
        </w:rPr>
        <w:t xml:space="preserve"> </w:t>
      </w:r>
      <w:r w:rsidRPr="00DF385F">
        <w:rPr>
          <w:rFonts w:asciiTheme="minorHAnsi" w:hAnsiTheme="minorHAnsi" w:cstheme="minorHAnsi"/>
          <w:color w:val="000000" w:themeColor="text1"/>
          <w:sz w:val="24"/>
          <w:szCs w:val="24"/>
          <w:lang w:eastAsia="fr-FR"/>
        </w:rPr>
        <w:t>$</w:t>
      </w:r>
      <w:r w:rsidR="003F6059" w:rsidRPr="00DF385F">
        <w:rPr>
          <w:rFonts w:asciiTheme="minorHAnsi" w:hAnsiTheme="minorHAnsi" w:cstheme="minorHAnsi"/>
          <w:color w:val="000000" w:themeColor="text1"/>
          <w:sz w:val="24"/>
          <w:szCs w:val="24"/>
          <w:lang w:eastAsia="fr-FR"/>
        </w:rPr>
        <w:t xml:space="preserve">1,866,028 </w:t>
      </w:r>
      <w:r w:rsidR="004776CA" w:rsidRPr="00DF385F">
        <w:rPr>
          <w:rFonts w:asciiTheme="minorHAnsi" w:hAnsiTheme="minorHAnsi" w:cstheme="minorHAnsi"/>
          <w:color w:val="000000" w:themeColor="text1"/>
          <w:sz w:val="24"/>
          <w:szCs w:val="24"/>
          <w:lang w:eastAsia="fr-FR"/>
        </w:rPr>
        <w:t>w</w:t>
      </w:r>
      <w:r w:rsidRPr="00DF385F">
        <w:rPr>
          <w:rFonts w:asciiTheme="minorHAnsi" w:hAnsiTheme="minorHAnsi" w:cstheme="minorHAnsi"/>
          <w:color w:val="000000" w:themeColor="text1"/>
          <w:sz w:val="24"/>
          <w:szCs w:val="24"/>
          <w:lang w:eastAsia="fr-FR"/>
        </w:rPr>
        <w:t>as</w:t>
      </w:r>
      <w:r w:rsidR="004776CA" w:rsidRPr="00DF385F">
        <w:rPr>
          <w:rFonts w:asciiTheme="minorHAnsi" w:hAnsiTheme="minorHAnsi" w:cstheme="minorHAnsi"/>
          <w:color w:val="000000" w:themeColor="text1"/>
          <w:sz w:val="24"/>
          <w:szCs w:val="24"/>
          <w:lang w:eastAsia="fr-FR"/>
        </w:rPr>
        <w:t xml:space="preserve"> spent</w:t>
      </w:r>
      <w:r w:rsidR="003F663C" w:rsidRPr="00DF385F">
        <w:rPr>
          <w:rFonts w:asciiTheme="minorHAnsi" w:hAnsiTheme="minorHAnsi" w:cstheme="minorHAnsi"/>
          <w:color w:val="000000" w:themeColor="text1"/>
          <w:sz w:val="24"/>
          <w:szCs w:val="24"/>
          <w:lang w:eastAsia="fr-FR"/>
        </w:rPr>
        <w:t>,</w:t>
      </w:r>
      <w:r w:rsidR="004776CA" w:rsidRPr="00DF385F">
        <w:rPr>
          <w:rFonts w:asciiTheme="minorHAnsi" w:hAnsiTheme="minorHAnsi" w:cstheme="minorHAnsi"/>
          <w:color w:val="000000" w:themeColor="text1"/>
          <w:sz w:val="24"/>
          <w:szCs w:val="24"/>
          <w:lang w:eastAsia="fr-FR"/>
        </w:rPr>
        <w:t xml:space="preserve"> constitut</w:t>
      </w:r>
      <w:r w:rsidRPr="00DF385F">
        <w:rPr>
          <w:rFonts w:asciiTheme="minorHAnsi" w:hAnsiTheme="minorHAnsi" w:cstheme="minorHAnsi"/>
          <w:color w:val="000000" w:themeColor="text1"/>
          <w:sz w:val="24"/>
          <w:szCs w:val="24"/>
          <w:lang w:eastAsia="fr-FR"/>
        </w:rPr>
        <w:t>ing</w:t>
      </w:r>
      <w:r w:rsidR="004776CA" w:rsidRPr="00DF385F">
        <w:rPr>
          <w:rFonts w:asciiTheme="minorHAnsi" w:hAnsiTheme="minorHAnsi" w:cstheme="minorHAnsi"/>
          <w:color w:val="000000" w:themeColor="text1"/>
          <w:sz w:val="24"/>
          <w:szCs w:val="24"/>
          <w:lang w:eastAsia="fr-FR"/>
        </w:rPr>
        <w:t xml:space="preserve"> 93</w:t>
      </w:r>
      <w:r w:rsidRPr="00DF385F">
        <w:rPr>
          <w:rFonts w:asciiTheme="minorHAnsi" w:hAnsiTheme="minorHAnsi" w:cstheme="minorHAnsi"/>
          <w:color w:val="000000" w:themeColor="text1"/>
          <w:sz w:val="24"/>
          <w:szCs w:val="24"/>
          <w:lang w:eastAsia="fr-FR"/>
        </w:rPr>
        <w:t xml:space="preserve"> percent</w:t>
      </w:r>
      <w:r w:rsidR="004776CA" w:rsidRPr="00DF385F">
        <w:rPr>
          <w:rFonts w:asciiTheme="minorHAnsi" w:hAnsiTheme="minorHAnsi" w:cstheme="minorHAnsi"/>
          <w:color w:val="000000" w:themeColor="text1"/>
          <w:sz w:val="24"/>
          <w:szCs w:val="24"/>
          <w:lang w:eastAsia="fr-FR"/>
        </w:rPr>
        <w:t xml:space="preserve"> of the total delivery rate</w:t>
      </w:r>
      <w:r w:rsidR="004776CA" w:rsidRPr="00DF385F">
        <w:rPr>
          <w:rStyle w:val="FootnoteReference"/>
          <w:rFonts w:asciiTheme="minorHAnsi" w:hAnsiTheme="minorHAnsi" w:cstheme="minorHAnsi"/>
        </w:rPr>
        <w:t xml:space="preserve"> </w:t>
      </w:r>
      <w:r w:rsidR="004776CA" w:rsidRPr="00DF385F">
        <w:rPr>
          <w:rStyle w:val="FootnoteReference"/>
          <w:rFonts w:asciiTheme="minorHAnsi" w:hAnsiTheme="minorHAnsi" w:cstheme="minorHAnsi"/>
        </w:rPr>
        <w:footnoteReference w:id="16"/>
      </w:r>
      <w:r w:rsidR="004776CA" w:rsidRPr="00DF385F">
        <w:rPr>
          <w:rFonts w:asciiTheme="minorHAnsi" w:hAnsiTheme="minorHAnsi" w:cstheme="minorHAnsi"/>
        </w:rPr>
        <w:t>.</w:t>
      </w:r>
    </w:p>
    <w:p w14:paraId="26598B43" w14:textId="3A72FEED" w:rsidR="00FB7DA4" w:rsidRPr="00DF385F" w:rsidRDefault="00FB7DA4" w:rsidP="0005688A">
      <w:pPr>
        <w:pStyle w:val="ListParagraph"/>
        <w:ind w:left="0"/>
        <w:jc w:val="both"/>
        <w:rPr>
          <w:rFonts w:asciiTheme="minorHAnsi" w:hAnsiTheme="minorHAnsi" w:cstheme="minorHAnsi"/>
          <w:color w:val="000000" w:themeColor="text1"/>
          <w:lang w:val="en-GB"/>
        </w:rPr>
      </w:pPr>
    </w:p>
    <w:p w14:paraId="171D26F9" w14:textId="549F856C" w:rsidR="004776CA" w:rsidRPr="00DF385F" w:rsidRDefault="00FB7DA4" w:rsidP="000568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present evaluation did not encounter any instances of </w:t>
      </w:r>
      <w:r w:rsidR="00890297"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 xml:space="preserve">inappropriate use of project funds. The level of transparency of fund distribution per activity was applauded by most of the implementing partners interviewed. However, some IPs requested more factual information on the budget distribution. Such a level of ultimate transparency could be </w:t>
      </w:r>
      <w:r w:rsidR="00890297" w:rsidRPr="00DF385F">
        <w:rPr>
          <w:rFonts w:asciiTheme="minorHAnsi" w:hAnsiTheme="minorHAnsi" w:cstheme="minorHAnsi"/>
          <w:color w:val="000000" w:themeColor="text1"/>
          <w:lang w:val="en-GB"/>
        </w:rPr>
        <w:t>attained</w:t>
      </w:r>
      <w:r w:rsidRPr="00DF385F">
        <w:rPr>
          <w:rFonts w:asciiTheme="minorHAnsi" w:hAnsiTheme="minorHAnsi" w:cstheme="minorHAnsi"/>
          <w:color w:val="000000" w:themeColor="text1"/>
          <w:lang w:val="en-GB"/>
        </w:rPr>
        <w:t xml:space="preserve"> if the IPs are provided with an “</w:t>
      </w:r>
      <w:r w:rsidR="006010DA" w:rsidRPr="00DF385F">
        <w:rPr>
          <w:rFonts w:asciiTheme="minorHAnsi" w:hAnsiTheme="minorHAnsi" w:cstheme="minorHAnsi"/>
          <w:color w:val="000000" w:themeColor="text1"/>
          <w:lang w:val="en-GB"/>
        </w:rPr>
        <w:t>itemized</w:t>
      </w:r>
      <w:r w:rsidRPr="00DF385F">
        <w:rPr>
          <w:rFonts w:asciiTheme="minorHAnsi" w:hAnsiTheme="minorHAnsi" w:cstheme="minorHAnsi"/>
          <w:color w:val="000000" w:themeColor="text1"/>
          <w:lang w:val="en-GB"/>
        </w:rPr>
        <w:t xml:space="preserve">” financial report during board meetings. This platform is specifically created for all parties to discuss outstanding issues, including matters related </w:t>
      </w:r>
      <w:r w:rsidR="00890297" w:rsidRPr="00DF385F">
        <w:rPr>
          <w:rFonts w:asciiTheme="minorHAnsi" w:hAnsiTheme="minorHAnsi" w:cstheme="minorHAnsi"/>
          <w:color w:val="000000" w:themeColor="text1"/>
          <w:lang w:val="en-GB"/>
        </w:rPr>
        <w:t>to</w:t>
      </w:r>
      <w:r w:rsidRPr="00DF385F">
        <w:rPr>
          <w:rFonts w:asciiTheme="minorHAnsi" w:hAnsiTheme="minorHAnsi" w:cstheme="minorHAnsi"/>
          <w:color w:val="000000" w:themeColor="text1"/>
          <w:lang w:val="en-GB"/>
        </w:rPr>
        <w:t xml:space="preserve"> budget distribution. </w:t>
      </w:r>
    </w:p>
    <w:p w14:paraId="7062111A" w14:textId="77777777" w:rsidR="004776CA" w:rsidRPr="00DF385F" w:rsidRDefault="004776CA" w:rsidP="0005688A">
      <w:pPr>
        <w:pStyle w:val="ListParagraph"/>
        <w:ind w:left="0"/>
        <w:jc w:val="both"/>
        <w:rPr>
          <w:rFonts w:asciiTheme="minorHAnsi" w:hAnsiTheme="minorHAnsi" w:cstheme="minorHAnsi"/>
          <w:color w:val="000000" w:themeColor="text1"/>
          <w:lang w:val="en-GB"/>
        </w:rPr>
      </w:pPr>
    </w:p>
    <w:p w14:paraId="7993DE9C" w14:textId="58A9A5D2" w:rsidR="00FB7DA4" w:rsidRPr="00DF385F" w:rsidRDefault="00FD2C41" w:rsidP="0005688A">
      <w:pPr>
        <w:pStyle w:val="ListParagraph"/>
        <w:numPr>
          <w:ilvl w:val="0"/>
          <w:numId w:val="2"/>
        </w:numPr>
        <w:ind w:left="0"/>
        <w:jc w:val="both"/>
        <w:rPr>
          <w:rFonts w:asciiTheme="minorHAnsi" w:hAnsiTheme="minorHAnsi" w:cstheme="minorHAnsi"/>
          <w:b/>
          <w:bCs/>
          <w:u w:val="single"/>
          <w:lang w:val="en-GB"/>
        </w:rPr>
      </w:pPr>
      <w:r w:rsidRPr="00DF385F">
        <w:rPr>
          <w:rFonts w:asciiTheme="minorHAnsi" w:hAnsiTheme="minorHAnsi" w:cstheme="minorHAnsi"/>
          <w:b/>
          <w:bCs/>
          <w:color w:val="000000" w:themeColor="text1"/>
          <w:lang w:val="en-GB"/>
        </w:rPr>
        <w:t xml:space="preserve">Quality of outputs. </w:t>
      </w:r>
      <w:r w:rsidR="00FB7DA4" w:rsidRPr="00DF385F">
        <w:rPr>
          <w:rFonts w:asciiTheme="minorHAnsi" w:hAnsiTheme="minorHAnsi" w:cstheme="minorHAnsi"/>
          <w:color w:val="000000" w:themeColor="text1"/>
          <w:lang w:val="en-GB"/>
        </w:rPr>
        <w:t xml:space="preserve">All national parties interviewed during the present evaluation commended the quality of the procured international expertise. Specifically, representatives of the MoJ, the </w:t>
      </w:r>
      <w:r w:rsidR="00EC7F88" w:rsidRPr="00DF385F">
        <w:rPr>
          <w:rFonts w:asciiTheme="minorHAnsi" w:hAnsiTheme="minorHAnsi" w:cstheme="minorHAnsi"/>
          <w:color w:val="000000" w:themeColor="text1"/>
          <w:lang w:val="en-GB"/>
        </w:rPr>
        <w:t>Prosecutor General’s Office</w:t>
      </w:r>
      <w:r w:rsidR="00FB7DA4" w:rsidRPr="00DF385F">
        <w:rPr>
          <w:rFonts w:asciiTheme="minorHAnsi" w:hAnsiTheme="minorHAnsi" w:cstheme="minorHAnsi"/>
          <w:color w:val="000000" w:themeColor="text1"/>
          <w:lang w:val="en-GB"/>
        </w:rPr>
        <w:t xml:space="preserve">, the Ministry of Health and the private sector were </w:t>
      </w:r>
      <w:r w:rsidR="00EC7F88" w:rsidRPr="00DF385F">
        <w:rPr>
          <w:rFonts w:asciiTheme="minorHAnsi" w:hAnsiTheme="minorHAnsi" w:cstheme="minorHAnsi"/>
          <w:color w:val="000000" w:themeColor="text1"/>
          <w:lang w:val="en-GB"/>
        </w:rPr>
        <w:t xml:space="preserve">all </w:t>
      </w:r>
      <w:r w:rsidR="00FB7DA4" w:rsidRPr="00DF385F">
        <w:rPr>
          <w:rFonts w:asciiTheme="minorHAnsi" w:hAnsiTheme="minorHAnsi" w:cstheme="minorHAnsi"/>
          <w:color w:val="000000" w:themeColor="text1"/>
          <w:lang w:val="en-GB"/>
        </w:rPr>
        <w:t>satisfied with the quality of the training and assessment performed by KPMG (Italy)</w:t>
      </w:r>
      <w:r w:rsidR="00EC7F88" w:rsidRPr="00DF385F">
        <w:rPr>
          <w:rFonts w:asciiTheme="minorHAnsi" w:hAnsiTheme="minorHAnsi" w:cstheme="minorHAnsi"/>
          <w:color w:val="000000" w:themeColor="text1"/>
          <w:lang w:val="en-GB"/>
        </w:rPr>
        <w:t>,</w:t>
      </w:r>
      <w:r w:rsidR="00FB7DA4" w:rsidRPr="00DF385F">
        <w:rPr>
          <w:rFonts w:asciiTheme="minorHAnsi" w:hAnsiTheme="minorHAnsi" w:cstheme="minorHAnsi"/>
          <w:color w:val="000000" w:themeColor="text1"/>
          <w:lang w:val="en-GB"/>
        </w:rPr>
        <w:t xml:space="preserve"> and the </w:t>
      </w:r>
      <w:r w:rsidR="00EC7F88" w:rsidRPr="00DF385F">
        <w:rPr>
          <w:rFonts w:asciiTheme="minorHAnsi" w:hAnsiTheme="minorHAnsi" w:cstheme="minorHAnsi"/>
          <w:color w:val="000000" w:themeColor="text1"/>
          <w:lang w:val="en-GB"/>
        </w:rPr>
        <w:t xml:space="preserve">professionalism of the trainers and the </w:t>
      </w:r>
      <w:r w:rsidR="00FB7DA4" w:rsidRPr="00DF385F">
        <w:rPr>
          <w:rFonts w:asciiTheme="minorHAnsi" w:hAnsiTheme="minorHAnsi" w:cstheme="minorHAnsi"/>
          <w:color w:val="000000" w:themeColor="text1"/>
          <w:lang w:val="en-GB"/>
        </w:rPr>
        <w:t xml:space="preserve">anti-corruption law experts. </w:t>
      </w:r>
    </w:p>
    <w:p w14:paraId="59F848BA" w14:textId="77777777" w:rsidR="00FD2C41" w:rsidRPr="00DF385F" w:rsidRDefault="00FD2C41" w:rsidP="0005688A">
      <w:pPr>
        <w:pStyle w:val="ListParagraph"/>
        <w:ind w:left="0"/>
        <w:jc w:val="both"/>
        <w:rPr>
          <w:rFonts w:asciiTheme="minorHAnsi" w:hAnsiTheme="minorHAnsi" w:cstheme="minorHAnsi"/>
          <w:b/>
          <w:bCs/>
          <w:u w:val="single"/>
          <w:lang w:val="en-GB"/>
        </w:rPr>
      </w:pPr>
    </w:p>
    <w:p w14:paraId="3956FA1E" w14:textId="125E81F2" w:rsidR="00FB7DA4" w:rsidRPr="00DF385F" w:rsidRDefault="001121DB" w:rsidP="0005688A">
      <w:pPr>
        <w:pStyle w:val="ListParagraph"/>
        <w:numPr>
          <w:ilvl w:val="0"/>
          <w:numId w:val="2"/>
        </w:numPr>
        <w:ind w:left="0"/>
        <w:jc w:val="both"/>
        <w:rPr>
          <w:rFonts w:asciiTheme="minorHAnsi" w:hAnsiTheme="minorHAnsi" w:cstheme="minorHAnsi"/>
          <w:b/>
          <w:bCs/>
          <w:u w:val="single"/>
          <w:lang w:val="en-GB"/>
        </w:rPr>
      </w:pPr>
      <w:r w:rsidRPr="00DF385F">
        <w:rPr>
          <w:rFonts w:asciiTheme="minorHAnsi" w:hAnsiTheme="minorHAnsi" w:cstheme="minorHAnsi"/>
          <w:b/>
          <w:bCs/>
          <w:lang w:val="en-GB"/>
        </w:rPr>
        <w:t>With the</w:t>
      </w:r>
      <w:r w:rsidR="00FD2C41" w:rsidRPr="00DF385F">
        <w:rPr>
          <w:rFonts w:asciiTheme="minorHAnsi" w:hAnsiTheme="minorHAnsi" w:cstheme="minorHAnsi"/>
          <w:b/>
          <w:bCs/>
          <w:lang w:val="en-GB"/>
        </w:rPr>
        <w:t xml:space="preserve"> use of national and international expertis</w:t>
      </w:r>
      <w:r w:rsidRPr="00DF385F">
        <w:rPr>
          <w:rFonts w:asciiTheme="minorHAnsi" w:hAnsiTheme="minorHAnsi" w:cstheme="minorHAnsi"/>
          <w:b/>
          <w:bCs/>
          <w:lang w:val="en-GB"/>
        </w:rPr>
        <w:t>e</w:t>
      </w:r>
      <w:r w:rsidR="00FD2C41" w:rsidRPr="00DF385F">
        <w:rPr>
          <w:rFonts w:asciiTheme="minorHAnsi" w:hAnsiTheme="minorHAnsi" w:cstheme="minorHAnsi"/>
          <w:lang w:val="en-GB"/>
        </w:rPr>
        <w:t>,</w:t>
      </w:r>
      <w:r w:rsidRPr="00DF385F">
        <w:rPr>
          <w:rFonts w:asciiTheme="minorHAnsi" w:hAnsiTheme="minorHAnsi" w:cstheme="minorHAnsi"/>
          <w:lang w:val="en-GB"/>
        </w:rPr>
        <w:t xml:space="preserve"> </w:t>
      </w:r>
      <w:r w:rsidR="00EC7F88" w:rsidRPr="00DF385F">
        <w:rPr>
          <w:rFonts w:asciiTheme="minorHAnsi" w:hAnsiTheme="minorHAnsi" w:cstheme="minorHAnsi"/>
          <w:lang w:val="en-GB"/>
        </w:rPr>
        <w:t xml:space="preserve">the </w:t>
      </w:r>
      <w:r w:rsidR="00FB7DA4" w:rsidRPr="00DF385F">
        <w:rPr>
          <w:rFonts w:asciiTheme="minorHAnsi" w:hAnsiTheme="minorHAnsi" w:cstheme="minorHAnsi"/>
          <w:color w:val="000000" w:themeColor="text1"/>
          <w:lang w:val="en-GB"/>
        </w:rPr>
        <w:t xml:space="preserve">PCEAT </w:t>
      </w:r>
      <w:r w:rsidR="00EC7F88" w:rsidRPr="00DF385F">
        <w:rPr>
          <w:rFonts w:asciiTheme="minorHAnsi" w:hAnsiTheme="minorHAnsi" w:cstheme="minorHAnsi"/>
          <w:color w:val="000000" w:themeColor="text1"/>
          <w:lang w:val="en-GB"/>
        </w:rPr>
        <w:t xml:space="preserve">project </w:t>
      </w:r>
      <w:r w:rsidR="00FB7DA4" w:rsidRPr="00DF385F">
        <w:rPr>
          <w:rFonts w:asciiTheme="minorHAnsi" w:hAnsiTheme="minorHAnsi" w:cstheme="minorHAnsi"/>
          <w:color w:val="000000" w:themeColor="text1"/>
          <w:lang w:val="en-GB"/>
        </w:rPr>
        <w:t>is entirely staffed by qualified national experts, which positively impacts overall budget and delivery. This constitutes a strategic move and a sound policy to promote both efficiency in the provision of support to beneficiaries</w:t>
      </w:r>
      <w:r w:rsidR="007D26A8" w:rsidRPr="00DF385F">
        <w:rPr>
          <w:rFonts w:asciiTheme="minorHAnsi" w:hAnsiTheme="minorHAnsi" w:cstheme="minorHAnsi"/>
          <w:color w:val="000000" w:themeColor="text1"/>
          <w:lang w:val="en-GB"/>
        </w:rPr>
        <w:t>,</w:t>
      </w:r>
      <w:r w:rsidR="00FB7DA4" w:rsidRPr="00DF385F">
        <w:rPr>
          <w:rFonts w:asciiTheme="minorHAnsi" w:hAnsiTheme="minorHAnsi" w:cstheme="minorHAnsi"/>
          <w:color w:val="000000" w:themeColor="text1"/>
          <w:lang w:val="en-GB"/>
        </w:rPr>
        <w:t xml:space="preserve"> and </w:t>
      </w:r>
      <w:r w:rsidR="007D26A8" w:rsidRPr="00DF385F">
        <w:rPr>
          <w:rFonts w:asciiTheme="minorHAnsi" w:hAnsiTheme="minorHAnsi" w:cstheme="minorHAnsi"/>
          <w:color w:val="000000" w:themeColor="text1"/>
          <w:lang w:val="en-GB"/>
        </w:rPr>
        <w:t xml:space="preserve">the </w:t>
      </w:r>
      <w:r w:rsidR="00FB7DA4" w:rsidRPr="00DF385F">
        <w:rPr>
          <w:rFonts w:asciiTheme="minorHAnsi" w:hAnsiTheme="minorHAnsi" w:cstheme="minorHAnsi"/>
          <w:color w:val="000000" w:themeColor="text1"/>
          <w:lang w:val="en-GB"/>
        </w:rPr>
        <w:t xml:space="preserve">sustainability </w:t>
      </w:r>
      <w:r w:rsidR="007D26A8" w:rsidRPr="00DF385F">
        <w:rPr>
          <w:rFonts w:asciiTheme="minorHAnsi" w:hAnsiTheme="minorHAnsi" w:cstheme="minorHAnsi"/>
          <w:color w:val="000000" w:themeColor="text1"/>
          <w:lang w:val="en-GB"/>
        </w:rPr>
        <w:t>of</w:t>
      </w:r>
      <w:r w:rsidR="00FB7DA4" w:rsidRPr="00DF385F">
        <w:rPr>
          <w:rFonts w:asciiTheme="minorHAnsi" w:hAnsiTheme="minorHAnsi" w:cstheme="minorHAnsi"/>
          <w:color w:val="000000" w:themeColor="text1"/>
          <w:lang w:val="en-GB"/>
        </w:rPr>
        <w:t xml:space="preserve"> the capacity built by PCEAT. The present UNDP Uzbekistan staff are gender-mainstreamed and act as facilitators, experts and advocates for the issues and initiatives they are professionally and personally committed to. That investment, coupled with enthusiasm and a local knowledge base, is invaluable should PCEAT proceed to the next phase. Furthermore, it also represents an intelligent and significant use of donor funds, </w:t>
      </w:r>
      <w:r w:rsidR="00EC7F88" w:rsidRPr="00DF385F">
        <w:rPr>
          <w:rFonts w:asciiTheme="minorHAnsi" w:hAnsiTheme="minorHAnsi" w:cstheme="minorHAnsi"/>
          <w:color w:val="000000" w:themeColor="text1"/>
          <w:lang w:val="en-GB"/>
        </w:rPr>
        <w:t xml:space="preserve">compared to contracting and relocating a full-time ex-pat expert, </w:t>
      </w:r>
      <w:r w:rsidR="00FB7DA4" w:rsidRPr="00DF385F">
        <w:rPr>
          <w:rFonts w:asciiTheme="minorHAnsi" w:hAnsiTheme="minorHAnsi" w:cstheme="minorHAnsi"/>
          <w:color w:val="000000" w:themeColor="text1"/>
          <w:lang w:val="en-GB"/>
        </w:rPr>
        <w:t xml:space="preserve">resulting in a positive cost-effectiveness analysis of the initiative’s administrative cost. Whenever possible, UNDP </w:t>
      </w:r>
      <w:r w:rsidR="00EC7F88" w:rsidRPr="00DF385F">
        <w:rPr>
          <w:rFonts w:asciiTheme="minorHAnsi" w:hAnsiTheme="minorHAnsi" w:cstheme="minorHAnsi"/>
          <w:color w:val="000000" w:themeColor="text1"/>
          <w:lang w:val="en-GB"/>
        </w:rPr>
        <w:t xml:space="preserve">has </w:t>
      </w:r>
      <w:r w:rsidR="007D26A8" w:rsidRPr="00DF385F">
        <w:rPr>
          <w:rFonts w:asciiTheme="minorHAnsi" w:hAnsiTheme="minorHAnsi" w:cstheme="minorHAnsi"/>
          <w:color w:val="000000" w:themeColor="text1"/>
          <w:lang w:val="en-GB"/>
        </w:rPr>
        <w:t xml:space="preserve">made use of </w:t>
      </w:r>
      <w:r w:rsidR="00FB7DA4" w:rsidRPr="00DF385F">
        <w:rPr>
          <w:rFonts w:asciiTheme="minorHAnsi" w:hAnsiTheme="minorHAnsi" w:cstheme="minorHAnsi"/>
          <w:color w:val="000000" w:themeColor="text1"/>
          <w:lang w:val="en-GB"/>
        </w:rPr>
        <w:t xml:space="preserve">in-house anti-corruption advisors </w:t>
      </w:r>
      <w:r w:rsidR="00EC7F88" w:rsidRPr="00DF385F">
        <w:rPr>
          <w:rFonts w:asciiTheme="minorHAnsi" w:hAnsiTheme="minorHAnsi" w:cstheme="minorHAnsi"/>
          <w:color w:val="000000" w:themeColor="text1"/>
          <w:lang w:val="en-GB"/>
        </w:rPr>
        <w:t xml:space="preserve">who </w:t>
      </w:r>
      <w:r w:rsidR="00FB7DA4" w:rsidRPr="00DF385F">
        <w:rPr>
          <w:rFonts w:asciiTheme="minorHAnsi" w:hAnsiTheme="minorHAnsi" w:cstheme="minorHAnsi"/>
          <w:color w:val="000000" w:themeColor="text1"/>
          <w:lang w:val="en-GB"/>
        </w:rPr>
        <w:t>have worked on comparative analyses, best practices</w:t>
      </w:r>
      <w:r w:rsidR="007D26A8" w:rsidRPr="00DF385F">
        <w:rPr>
          <w:rFonts w:asciiTheme="minorHAnsi" w:hAnsiTheme="minorHAnsi" w:cstheme="minorHAnsi"/>
          <w:color w:val="000000" w:themeColor="text1"/>
          <w:lang w:val="en-GB"/>
        </w:rPr>
        <w:t>,</w:t>
      </w:r>
      <w:r w:rsidR="00FB7DA4" w:rsidRPr="00DF385F">
        <w:rPr>
          <w:rFonts w:asciiTheme="minorHAnsi" w:hAnsiTheme="minorHAnsi" w:cstheme="minorHAnsi"/>
          <w:color w:val="000000" w:themeColor="text1"/>
          <w:lang w:val="en-GB"/>
        </w:rPr>
        <w:t xml:space="preserve"> and </w:t>
      </w:r>
      <w:r w:rsidR="00EC7F88" w:rsidRPr="00DF385F">
        <w:rPr>
          <w:rFonts w:asciiTheme="minorHAnsi" w:hAnsiTheme="minorHAnsi" w:cstheme="minorHAnsi"/>
          <w:color w:val="000000" w:themeColor="text1"/>
          <w:lang w:val="en-GB"/>
        </w:rPr>
        <w:t xml:space="preserve">who have </w:t>
      </w:r>
      <w:r w:rsidR="00FB7DA4" w:rsidRPr="00DF385F">
        <w:rPr>
          <w:rFonts w:asciiTheme="minorHAnsi" w:hAnsiTheme="minorHAnsi" w:cstheme="minorHAnsi"/>
          <w:color w:val="000000" w:themeColor="text1"/>
          <w:lang w:val="en-GB"/>
        </w:rPr>
        <w:t>facilitated diverse online platforms for cross-country discussions.</w:t>
      </w:r>
    </w:p>
    <w:p w14:paraId="72C92C77" w14:textId="77777777" w:rsidR="00207005" w:rsidRPr="00DF385F" w:rsidRDefault="00207005" w:rsidP="0005688A">
      <w:pPr>
        <w:pStyle w:val="Heading2"/>
        <w:spacing w:before="0"/>
        <w:jc w:val="both"/>
        <w:rPr>
          <w:rFonts w:asciiTheme="minorHAnsi" w:eastAsia="Times New Roman" w:hAnsiTheme="minorHAnsi" w:cstheme="minorHAnsi"/>
          <w:sz w:val="24"/>
          <w:szCs w:val="24"/>
        </w:rPr>
      </w:pPr>
      <w:bookmarkStart w:id="47" w:name="_Toc60146810"/>
    </w:p>
    <w:p w14:paraId="58C612FC" w14:textId="4EABE699" w:rsidR="00FB7DA4" w:rsidRPr="003F1EC0" w:rsidRDefault="00FB7DA4" w:rsidP="003F1EC0">
      <w:pPr>
        <w:pStyle w:val="Heading2"/>
      </w:pPr>
      <w:bookmarkStart w:id="48" w:name="_Toc72789310"/>
      <w:r w:rsidRPr="003F1EC0">
        <w:t xml:space="preserve">Prospects of </w:t>
      </w:r>
      <w:r w:rsidR="00F3169E" w:rsidRPr="00DF385F">
        <w:t>I</w:t>
      </w:r>
      <w:r w:rsidRPr="003F1EC0">
        <w:t>mpact</w:t>
      </w:r>
      <w:bookmarkEnd w:id="47"/>
      <w:bookmarkEnd w:id="48"/>
    </w:p>
    <w:p w14:paraId="259BBF81" w14:textId="77777777" w:rsidR="005C3AAE" w:rsidRPr="00DF385F" w:rsidRDefault="005C3AAE" w:rsidP="005C3AAE"/>
    <w:p w14:paraId="40456D19" w14:textId="7BAA7CC5" w:rsidR="005C3AAE" w:rsidRPr="00DF385F" w:rsidRDefault="00FB7DA4" w:rsidP="0005688A">
      <w:pPr>
        <w:jc w:val="both"/>
        <w:rPr>
          <w:rFonts w:asciiTheme="minorHAnsi" w:hAnsiTheme="minorHAnsi" w:cstheme="minorHAnsi"/>
        </w:rPr>
      </w:pPr>
      <w:r w:rsidRPr="003F1EC0">
        <w:rPr>
          <w:rFonts w:asciiTheme="minorHAnsi" w:hAnsiTheme="minorHAnsi" w:cstheme="minorHAnsi"/>
          <w:b/>
          <w:bCs/>
        </w:rPr>
        <w:t>Summary</w:t>
      </w:r>
    </w:p>
    <w:p w14:paraId="66F71259" w14:textId="5B87673E" w:rsidR="009C7108" w:rsidRPr="00DF385F" w:rsidRDefault="008A1647" w:rsidP="0005688A">
      <w:pPr>
        <w:jc w:val="both"/>
        <w:rPr>
          <w:rFonts w:asciiTheme="minorHAnsi" w:hAnsiTheme="minorHAnsi" w:cstheme="majorHAnsi"/>
          <w:color w:val="000000" w:themeColor="text1"/>
        </w:rPr>
      </w:pPr>
      <w:r w:rsidRPr="00DF385F">
        <w:rPr>
          <w:rFonts w:asciiTheme="minorHAnsi" w:hAnsiTheme="minorHAnsi" w:cstheme="majorHAnsi"/>
        </w:rPr>
        <w:t xml:space="preserve">The </w:t>
      </w:r>
      <w:r w:rsidR="00FB7DA4" w:rsidRPr="00DF385F">
        <w:rPr>
          <w:rFonts w:asciiTheme="minorHAnsi" w:hAnsiTheme="minorHAnsi" w:cstheme="majorHAnsi"/>
        </w:rPr>
        <w:t>PCEAT</w:t>
      </w:r>
      <w:r w:rsidR="00EC7F88" w:rsidRPr="00DF385F">
        <w:rPr>
          <w:rFonts w:asciiTheme="minorHAnsi" w:hAnsiTheme="minorHAnsi" w:cstheme="majorHAnsi"/>
        </w:rPr>
        <w:t xml:space="preserve"> </w:t>
      </w:r>
      <w:r w:rsidRPr="00DF385F">
        <w:rPr>
          <w:rFonts w:asciiTheme="minorHAnsi" w:hAnsiTheme="minorHAnsi" w:cstheme="majorHAnsi"/>
        </w:rPr>
        <w:t xml:space="preserve">project </w:t>
      </w:r>
      <w:r w:rsidR="00EC7F88" w:rsidRPr="00DF385F">
        <w:rPr>
          <w:rFonts w:asciiTheme="minorHAnsi" w:hAnsiTheme="minorHAnsi" w:cstheme="majorHAnsi"/>
        </w:rPr>
        <w:t>has</w:t>
      </w:r>
      <w:r w:rsidR="00FB7DA4" w:rsidRPr="00DF385F">
        <w:rPr>
          <w:rFonts w:asciiTheme="minorHAnsi" w:hAnsiTheme="minorHAnsi" w:cstheme="majorHAnsi"/>
        </w:rPr>
        <w:t xml:space="preserve"> contributed considerably to</w:t>
      </w:r>
      <w:r w:rsidR="00EC7F88" w:rsidRPr="00DF385F">
        <w:rPr>
          <w:rFonts w:asciiTheme="minorHAnsi" w:hAnsiTheme="minorHAnsi" w:cstheme="majorHAnsi"/>
        </w:rPr>
        <w:t xml:space="preserve"> </w:t>
      </w:r>
      <w:r w:rsidR="00FB7DA4" w:rsidRPr="00DF385F">
        <w:rPr>
          <w:rFonts w:asciiTheme="minorHAnsi" w:hAnsiTheme="minorHAnsi" w:cstheme="majorHAnsi"/>
        </w:rPr>
        <w:t>potential future impact</w:t>
      </w:r>
      <w:r w:rsidRPr="00DF385F">
        <w:rPr>
          <w:rFonts w:asciiTheme="minorHAnsi" w:hAnsiTheme="minorHAnsi" w:cstheme="majorHAnsi"/>
        </w:rPr>
        <w:t>s</w:t>
      </w:r>
      <w:r w:rsidR="00FB7DA4" w:rsidRPr="00DF385F">
        <w:rPr>
          <w:rFonts w:asciiTheme="minorHAnsi" w:hAnsiTheme="minorHAnsi" w:cstheme="majorHAnsi"/>
        </w:rPr>
        <w:t>. Some project interventions</w:t>
      </w:r>
      <w:r w:rsidRPr="00DF385F">
        <w:rPr>
          <w:rFonts w:asciiTheme="minorHAnsi" w:hAnsiTheme="minorHAnsi" w:cstheme="majorHAnsi"/>
        </w:rPr>
        <w:t xml:space="preserve"> have</w:t>
      </w:r>
      <w:r w:rsidR="00FB7DA4" w:rsidRPr="00DF385F">
        <w:rPr>
          <w:rFonts w:asciiTheme="minorHAnsi" w:hAnsiTheme="minorHAnsi" w:cstheme="majorHAnsi"/>
        </w:rPr>
        <w:t xml:space="preserve"> </w:t>
      </w:r>
      <w:r w:rsidR="00152812" w:rsidRPr="00DF385F">
        <w:rPr>
          <w:rFonts w:asciiTheme="minorHAnsi" w:hAnsiTheme="minorHAnsi" w:cstheme="majorHAnsi"/>
        </w:rPr>
        <w:t>exceeded</w:t>
      </w:r>
      <w:r w:rsidR="00FB7DA4" w:rsidRPr="00DF385F">
        <w:rPr>
          <w:rFonts w:asciiTheme="minorHAnsi" w:hAnsiTheme="minorHAnsi" w:cstheme="majorHAnsi"/>
        </w:rPr>
        <w:t xml:space="preserve"> </w:t>
      </w:r>
      <w:r w:rsidRPr="00DF385F">
        <w:rPr>
          <w:rFonts w:asciiTheme="minorHAnsi" w:hAnsiTheme="minorHAnsi" w:cstheme="majorHAnsi"/>
        </w:rPr>
        <w:t xml:space="preserve">both </w:t>
      </w:r>
      <w:r w:rsidR="00FB7DA4" w:rsidRPr="00DF385F">
        <w:rPr>
          <w:rFonts w:asciiTheme="minorHAnsi" w:hAnsiTheme="minorHAnsi" w:cstheme="majorHAnsi"/>
        </w:rPr>
        <w:t>expectations and targets</w:t>
      </w:r>
      <w:r w:rsidR="00517FF7" w:rsidRPr="00DF385F">
        <w:rPr>
          <w:rFonts w:asciiTheme="minorHAnsi" w:hAnsiTheme="minorHAnsi" w:cstheme="majorHAnsi"/>
        </w:rPr>
        <w:t>,</w:t>
      </w:r>
      <w:r w:rsidR="00FB7DA4" w:rsidRPr="00DF385F">
        <w:rPr>
          <w:rFonts w:asciiTheme="minorHAnsi" w:hAnsiTheme="minorHAnsi" w:cstheme="majorHAnsi"/>
        </w:rPr>
        <w:t xml:space="preserve"> when capacity development support </w:t>
      </w:r>
      <w:r w:rsidR="00517FF7" w:rsidRPr="00DF385F">
        <w:rPr>
          <w:rFonts w:asciiTheme="minorHAnsi" w:hAnsiTheme="minorHAnsi" w:cstheme="majorHAnsi"/>
        </w:rPr>
        <w:t>h</w:t>
      </w:r>
      <w:r w:rsidR="00FB7DA4" w:rsidRPr="00DF385F">
        <w:rPr>
          <w:rFonts w:asciiTheme="minorHAnsi" w:hAnsiTheme="minorHAnsi" w:cstheme="majorHAnsi"/>
        </w:rPr>
        <w:t xml:space="preserve">as </w:t>
      </w:r>
      <w:r w:rsidR="00517FF7" w:rsidRPr="00DF385F">
        <w:rPr>
          <w:rFonts w:asciiTheme="minorHAnsi" w:hAnsiTheme="minorHAnsi" w:cstheme="majorHAnsi"/>
        </w:rPr>
        <w:t xml:space="preserve">been </w:t>
      </w:r>
      <w:r w:rsidR="00FB7DA4" w:rsidRPr="00DF385F">
        <w:rPr>
          <w:rFonts w:asciiTheme="minorHAnsi" w:hAnsiTheme="minorHAnsi" w:cstheme="majorHAnsi"/>
        </w:rPr>
        <w:t>targeted and tailored to beneficiaries’ needs.</w:t>
      </w:r>
      <w:r w:rsidR="007A4BAE" w:rsidRPr="00DF385F">
        <w:rPr>
          <w:rFonts w:asciiTheme="minorHAnsi" w:hAnsiTheme="minorHAnsi" w:cstheme="majorHAnsi"/>
        </w:rPr>
        <w:t xml:space="preserve"> </w:t>
      </w:r>
      <w:r w:rsidR="00655A35" w:rsidRPr="00DF385F">
        <w:rPr>
          <w:rFonts w:asciiTheme="minorHAnsi" w:hAnsiTheme="minorHAnsi" w:cstheme="majorHAnsi"/>
        </w:rPr>
        <w:t xml:space="preserve">PCEAT has reached this mid-term </w:t>
      </w:r>
      <w:r w:rsidR="000845B9" w:rsidRPr="00DF385F">
        <w:rPr>
          <w:rFonts w:asciiTheme="minorHAnsi" w:hAnsiTheme="minorHAnsi" w:cstheme="majorHAnsi"/>
        </w:rPr>
        <w:t xml:space="preserve">point </w:t>
      </w:r>
      <w:r w:rsidR="00152812" w:rsidRPr="00DF385F">
        <w:rPr>
          <w:rFonts w:asciiTheme="minorHAnsi" w:hAnsiTheme="minorHAnsi" w:cstheme="majorHAnsi"/>
        </w:rPr>
        <w:t xml:space="preserve">with </w:t>
      </w:r>
      <w:r w:rsidR="00655A35" w:rsidRPr="00DF385F">
        <w:rPr>
          <w:rFonts w:asciiTheme="minorHAnsi" w:hAnsiTheme="minorHAnsi" w:cstheme="majorHAnsi"/>
        </w:rPr>
        <w:t xml:space="preserve">some </w:t>
      </w:r>
      <w:r w:rsidR="00655A35" w:rsidRPr="00DF385F">
        <w:rPr>
          <w:rFonts w:asciiTheme="minorHAnsi" w:hAnsiTheme="minorHAnsi" w:cstheme="majorHAnsi"/>
          <w:color w:val="000000" w:themeColor="text1"/>
        </w:rPr>
        <w:t>outstanding result</w:t>
      </w:r>
      <w:r w:rsidR="000845B9" w:rsidRPr="00DF385F">
        <w:rPr>
          <w:rFonts w:asciiTheme="minorHAnsi" w:hAnsiTheme="minorHAnsi" w:cstheme="majorHAnsi"/>
          <w:color w:val="000000" w:themeColor="text1"/>
        </w:rPr>
        <w:t>s,</w:t>
      </w:r>
      <w:r w:rsidR="00655A35" w:rsidRPr="00DF385F">
        <w:rPr>
          <w:rFonts w:asciiTheme="minorHAnsi" w:hAnsiTheme="minorHAnsi" w:cstheme="majorHAnsi"/>
          <w:color w:val="000000" w:themeColor="text1"/>
        </w:rPr>
        <w:t xml:space="preserve"> by facilitating the development of IT solutions, business compliance </w:t>
      </w:r>
      <w:r w:rsidR="005154BA" w:rsidRPr="00DF385F">
        <w:rPr>
          <w:rFonts w:asciiTheme="minorHAnsi" w:hAnsiTheme="minorHAnsi" w:cstheme="majorHAnsi"/>
          <w:color w:val="000000" w:themeColor="text1"/>
        </w:rPr>
        <w:t xml:space="preserve">application </w:t>
      </w:r>
      <w:r w:rsidR="00655A35" w:rsidRPr="00DF385F">
        <w:rPr>
          <w:rFonts w:asciiTheme="minorHAnsi" w:hAnsiTheme="minorHAnsi" w:cstheme="majorHAnsi"/>
          <w:color w:val="000000" w:themeColor="text1"/>
        </w:rPr>
        <w:t xml:space="preserve">and the certification process within state </w:t>
      </w:r>
      <w:r w:rsidR="003F1EC0" w:rsidRPr="00DF385F">
        <w:rPr>
          <w:rFonts w:asciiTheme="minorHAnsi" w:hAnsiTheme="minorHAnsi" w:cstheme="majorHAnsi"/>
          <w:color w:val="000000" w:themeColor="text1"/>
        </w:rPr>
        <w:t>agencies and</w:t>
      </w:r>
      <w:r w:rsidR="00655A35" w:rsidRPr="00DF385F">
        <w:rPr>
          <w:rFonts w:asciiTheme="minorHAnsi" w:hAnsiTheme="minorHAnsi" w:cstheme="majorHAnsi"/>
          <w:color w:val="000000" w:themeColor="text1"/>
        </w:rPr>
        <w:t xml:space="preserve"> support</w:t>
      </w:r>
      <w:r w:rsidR="00311B8A" w:rsidRPr="00DF385F">
        <w:rPr>
          <w:rFonts w:asciiTheme="minorHAnsi" w:hAnsiTheme="minorHAnsi" w:cstheme="majorHAnsi"/>
          <w:color w:val="000000" w:themeColor="text1"/>
        </w:rPr>
        <w:t>ing</w:t>
      </w:r>
      <w:r w:rsidR="00655A35" w:rsidRPr="00DF385F">
        <w:rPr>
          <w:rFonts w:asciiTheme="minorHAnsi" w:hAnsiTheme="minorHAnsi" w:cstheme="majorHAnsi"/>
          <w:color w:val="000000" w:themeColor="text1"/>
        </w:rPr>
        <w:t xml:space="preserve"> the establishment and functioning of the A</w:t>
      </w:r>
      <w:r w:rsidR="00311B8A" w:rsidRPr="00DF385F">
        <w:rPr>
          <w:rFonts w:asciiTheme="minorHAnsi" w:hAnsiTheme="minorHAnsi" w:cstheme="majorHAnsi"/>
          <w:color w:val="000000" w:themeColor="text1"/>
        </w:rPr>
        <w:t>CA.</w:t>
      </w:r>
      <w:r w:rsidR="00655A35" w:rsidRPr="00DF385F">
        <w:rPr>
          <w:rFonts w:asciiTheme="minorHAnsi" w:hAnsiTheme="minorHAnsi" w:cstheme="majorHAnsi"/>
          <w:color w:val="000000" w:themeColor="text1"/>
        </w:rPr>
        <w:t xml:space="preserve">  As a result of these</w:t>
      </w:r>
      <w:r w:rsidR="005154BA" w:rsidRPr="00DF385F">
        <w:rPr>
          <w:rFonts w:asciiTheme="minorHAnsi" w:hAnsiTheme="minorHAnsi" w:cstheme="majorHAnsi"/>
          <w:color w:val="000000" w:themeColor="text1"/>
        </w:rPr>
        <w:t xml:space="preserve"> integrated</w:t>
      </w:r>
      <w:r w:rsidR="00655A35" w:rsidRPr="00DF385F">
        <w:rPr>
          <w:rFonts w:asciiTheme="minorHAnsi" w:hAnsiTheme="minorHAnsi" w:cstheme="majorHAnsi"/>
          <w:color w:val="000000" w:themeColor="text1"/>
        </w:rPr>
        <w:t xml:space="preserve"> IT solutions, </w:t>
      </w:r>
      <w:r w:rsidR="009E5A35" w:rsidRPr="00DF385F">
        <w:rPr>
          <w:rFonts w:asciiTheme="minorHAnsi" w:hAnsiTheme="minorHAnsi" w:cstheme="majorHAnsi"/>
          <w:color w:val="000000" w:themeColor="text1"/>
        </w:rPr>
        <w:t xml:space="preserve">the </w:t>
      </w:r>
      <w:r w:rsidR="007A4BAE" w:rsidRPr="00DF385F">
        <w:rPr>
          <w:rFonts w:asciiTheme="minorHAnsi" w:hAnsiTheme="minorHAnsi" w:cstheme="majorHAnsi"/>
        </w:rPr>
        <w:t xml:space="preserve">efficiency and effectiveness of </w:t>
      </w:r>
      <w:r w:rsidR="007A4BAE" w:rsidRPr="00DF385F">
        <w:rPr>
          <w:rFonts w:asciiTheme="minorHAnsi" w:hAnsiTheme="minorHAnsi" w:cstheme="majorHAnsi"/>
          <w:color w:val="000000" w:themeColor="text1"/>
        </w:rPr>
        <w:t xml:space="preserve">3,542 bailiffs in 14 regions and 209 territorial </w:t>
      </w:r>
      <w:r w:rsidR="00655A35" w:rsidRPr="00DF385F">
        <w:rPr>
          <w:rFonts w:asciiTheme="minorHAnsi" w:hAnsiTheme="minorHAnsi" w:cstheme="majorHAnsi"/>
          <w:color w:val="000000" w:themeColor="text1"/>
        </w:rPr>
        <w:t>regions</w:t>
      </w:r>
      <w:r w:rsidR="009E5A35" w:rsidRPr="00DF385F">
        <w:rPr>
          <w:rFonts w:asciiTheme="minorHAnsi" w:hAnsiTheme="minorHAnsi" w:cstheme="majorHAnsi"/>
          <w:color w:val="000000" w:themeColor="text1"/>
        </w:rPr>
        <w:t xml:space="preserve"> have </w:t>
      </w:r>
      <w:r w:rsidR="00FD4AB6" w:rsidRPr="00DF385F">
        <w:rPr>
          <w:rFonts w:asciiTheme="minorHAnsi" w:hAnsiTheme="minorHAnsi" w:cstheme="majorHAnsi"/>
          <w:color w:val="000000" w:themeColor="text1"/>
        </w:rPr>
        <w:t>significantly</w:t>
      </w:r>
      <w:r w:rsidR="00655A35" w:rsidRPr="00DF385F">
        <w:rPr>
          <w:rFonts w:asciiTheme="minorHAnsi" w:hAnsiTheme="minorHAnsi" w:cstheme="majorHAnsi"/>
          <w:color w:val="000000" w:themeColor="text1"/>
        </w:rPr>
        <w:t xml:space="preserve"> improved</w:t>
      </w:r>
      <w:r w:rsidR="00FD4AB6" w:rsidRPr="00DF385F">
        <w:rPr>
          <w:rFonts w:asciiTheme="minorHAnsi" w:hAnsiTheme="minorHAnsi" w:cstheme="majorHAnsi"/>
          <w:color w:val="000000" w:themeColor="text1"/>
        </w:rPr>
        <w:t xml:space="preserve">, </w:t>
      </w:r>
      <w:r w:rsidR="00DF5700" w:rsidRPr="00DF385F">
        <w:rPr>
          <w:rFonts w:asciiTheme="minorHAnsi" w:hAnsiTheme="minorHAnsi" w:cstheme="majorHAnsi"/>
          <w:color w:val="000000" w:themeColor="text1"/>
        </w:rPr>
        <w:t xml:space="preserve">while </w:t>
      </w:r>
      <w:r w:rsidR="007A4BAE" w:rsidRPr="00DF385F">
        <w:rPr>
          <w:rFonts w:asciiTheme="minorHAnsi" w:hAnsiTheme="minorHAnsi" w:cstheme="majorHAnsi"/>
          <w:color w:val="000000" w:themeColor="text1"/>
        </w:rPr>
        <w:t xml:space="preserve">660 billion </w:t>
      </w:r>
      <w:r w:rsidR="00292EF6" w:rsidRPr="00DF385F">
        <w:rPr>
          <w:rFonts w:asciiTheme="minorHAnsi" w:hAnsiTheme="minorHAnsi" w:cstheme="majorHAnsi"/>
          <w:color w:val="000000" w:themeColor="text1"/>
        </w:rPr>
        <w:t>S</w:t>
      </w:r>
      <w:r w:rsidR="007A4BAE" w:rsidRPr="00DF385F">
        <w:rPr>
          <w:rFonts w:asciiTheme="minorHAnsi" w:hAnsiTheme="minorHAnsi" w:cstheme="majorHAnsi"/>
          <w:color w:val="000000" w:themeColor="text1"/>
        </w:rPr>
        <w:t>o</w:t>
      </w:r>
      <w:r w:rsidR="00DF5700" w:rsidRPr="00DF385F">
        <w:rPr>
          <w:rFonts w:asciiTheme="minorHAnsi" w:hAnsiTheme="minorHAnsi" w:cstheme="majorHAnsi"/>
          <w:color w:val="000000" w:themeColor="text1"/>
        </w:rPr>
        <w:t>u</w:t>
      </w:r>
      <w:r w:rsidR="007A4BAE" w:rsidRPr="00DF385F">
        <w:rPr>
          <w:rFonts w:asciiTheme="minorHAnsi" w:hAnsiTheme="minorHAnsi" w:cstheme="majorHAnsi"/>
          <w:color w:val="000000" w:themeColor="text1"/>
        </w:rPr>
        <w:t>ms (</w:t>
      </w:r>
      <w:r w:rsidR="00DF5700" w:rsidRPr="00DF385F">
        <w:rPr>
          <w:rFonts w:asciiTheme="minorHAnsi" w:hAnsiTheme="minorHAnsi" w:cstheme="majorHAnsi"/>
          <w:color w:val="000000" w:themeColor="text1"/>
        </w:rPr>
        <w:t xml:space="preserve">an </w:t>
      </w:r>
      <w:r w:rsidR="007A4BAE" w:rsidRPr="00DF385F">
        <w:rPr>
          <w:rFonts w:asciiTheme="minorHAnsi" w:hAnsiTheme="minorHAnsi" w:cstheme="majorHAnsi"/>
          <w:color w:val="000000" w:themeColor="text1"/>
        </w:rPr>
        <w:t xml:space="preserve">equivalent to </w:t>
      </w:r>
      <w:r w:rsidR="00DF5700" w:rsidRPr="00DF385F">
        <w:rPr>
          <w:rFonts w:asciiTheme="minorHAnsi" w:hAnsiTheme="minorHAnsi" w:cstheme="majorHAnsi"/>
          <w:color w:val="000000" w:themeColor="text1"/>
        </w:rPr>
        <w:t>$</w:t>
      </w:r>
      <w:r w:rsidR="007A4BAE" w:rsidRPr="00DF385F">
        <w:rPr>
          <w:rFonts w:asciiTheme="minorHAnsi" w:hAnsiTheme="minorHAnsi" w:cstheme="majorHAnsi"/>
          <w:color w:val="000000" w:themeColor="text1"/>
        </w:rPr>
        <w:t>6.5 million)</w:t>
      </w:r>
      <w:r w:rsidR="00655A35" w:rsidRPr="00DF385F">
        <w:rPr>
          <w:rFonts w:asciiTheme="minorHAnsi" w:hAnsiTheme="minorHAnsi" w:cstheme="majorHAnsi"/>
          <w:color w:val="000000" w:themeColor="text1"/>
        </w:rPr>
        <w:t xml:space="preserve"> </w:t>
      </w:r>
      <w:r w:rsidR="00311B8A" w:rsidRPr="00DF385F">
        <w:rPr>
          <w:rFonts w:asciiTheme="minorHAnsi" w:hAnsiTheme="minorHAnsi" w:cstheme="majorHAnsi"/>
          <w:color w:val="000000" w:themeColor="text1"/>
        </w:rPr>
        <w:t xml:space="preserve">has been </w:t>
      </w:r>
      <w:r w:rsidR="00655A35" w:rsidRPr="00DF385F">
        <w:rPr>
          <w:rFonts w:asciiTheme="minorHAnsi" w:hAnsiTheme="minorHAnsi" w:cstheme="majorHAnsi"/>
          <w:color w:val="000000" w:themeColor="text1"/>
        </w:rPr>
        <w:t>saved</w:t>
      </w:r>
      <w:r w:rsidR="00311B8A" w:rsidRPr="00DF385F">
        <w:rPr>
          <w:rFonts w:asciiTheme="minorHAnsi" w:hAnsiTheme="minorHAnsi" w:cstheme="majorHAnsi"/>
          <w:color w:val="000000" w:themeColor="text1"/>
        </w:rPr>
        <w:t xml:space="preserve"> accordingly</w:t>
      </w:r>
      <w:r w:rsidR="00DF5700" w:rsidRPr="00DF385F">
        <w:rPr>
          <w:rFonts w:asciiTheme="minorHAnsi" w:hAnsiTheme="minorHAnsi" w:cstheme="majorHAnsi"/>
          <w:color w:val="000000" w:themeColor="text1"/>
        </w:rPr>
        <w:t>.</w:t>
      </w:r>
      <w:r w:rsidR="007A4BAE" w:rsidRPr="00DF385F">
        <w:rPr>
          <w:rFonts w:asciiTheme="minorHAnsi" w:hAnsiTheme="minorHAnsi" w:cstheme="majorHAnsi"/>
          <w:color w:val="000000" w:themeColor="text1"/>
        </w:rPr>
        <w:t xml:space="preserve"> </w:t>
      </w:r>
      <w:r w:rsidR="00DF5700" w:rsidRPr="00DF385F">
        <w:rPr>
          <w:rFonts w:asciiTheme="minorHAnsi" w:hAnsiTheme="minorHAnsi" w:cstheme="majorHAnsi"/>
          <w:color w:val="000000" w:themeColor="text1"/>
        </w:rPr>
        <w:t>T</w:t>
      </w:r>
      <w:r w:rsidR="007A4BAE" w:rsidRPr="00DF385F">
        <w:rPr>
          <w:rFonts w:asciiTheme="minorHAnsi" w:hAnsiTheme="minorHAnsi" w:cstheme="majorHAnsi"/>
          <w:color w:val="000000" w:themeColor="text1"/>
        </w:rPr>
        <w:t>he upgraded</w:t>
      </w:r>
      <w:r w:rsidR="005154BA" w:rsidRPr="00DF385F">
        <w:rPr>
          <w:rFonts w:asciiTheme="minorHAnsi" w:hAnsiTheme="minorHAnsi" w:cstheme="majorHAnsi"/>
          <w:color w:val="000000" w:themeColor="text1"/>
        </w:rPr>
        <w:t xml:space="preserve"> </w:t>
      </w:r>
      <w:r w:rsidR="009E5A35" w:rsidRPr="00DF385F">
        <w:rPr>
          <w:rFonts w:asciiTheme="minorHAnsi" w:hAnsiTheme="minorHAnsi" w:cstheme="majorHAnsi"/>
          <w:color w:val="000000" w:themeColor="text1"/>
        </w:rPr>
        <w:t>public</w:t>
      </w:r>
      <w:r w:rsidR="00FD4AB6" w:rsidRPr="00DF385F">
        <w:rPr>
          <w:rFonts w:asciiTheme="minorHAnsi" w:hAnsiTheme="minorHAnsi" w:cstheme="majorHAnsi"/>
          <w:color w:val="000000" w:themeColor="text1"/>
        </w:rPr>
        <w:t xml:space="preserve"> </w:t>
      </w:r>
      <w:r w:rsidR="007A4BAE" w:rsidRPr="00DF385F">
        <w:rPr>
          <w:rFonts w:asciiTheme="minorHAnsi" w:hAnsiTheme="minorHAnsi" w:cstheme="majorHAnsi"/>
          <w:color w:val="000000" w:themeColor="text1"/>
        </w:rPr>
        <w:t xml:space="preserve">system has doubled the speed of interactive </w:t>
      </w:r>
      <w:r w:rsidR="00BB6BC5" w:rsidRPr="00DF385F">
        <w:rPr>
          <w:rFonts w:asciiTheme="minorHAnsi" w:hAnsiTheme="minorHAnsi" w:cstheme="majorHAnsi"/>
          <w:color w:val="000000" w:themeColor="text1"/>
        </w:rPr>
        <w:t xml:space="preserve">court </w:t>
      </w:r>
      <w:r w:rsidR="007A4BAE" w:rsidRPr="00DF385F">
        <w:rPr>
          <w:rFonts w:asciiTheme="minorHAnsi" w:hAnsiTheme="minorHAnsi" w:cstheme="majorHAnsi"/>
          <w:color w:val="000000" w:themeColor="text1"/>
        </w:rPr>
        <w:t xml:space="preserve">services </w:t>
      </w:r>
      <w:r w:rsidR="00BB6BC5" w:rsidRPr="00DF385F">
        <w:rPr>
          <w:rFonts w:asciiTheme="minorHAnsi" w:hAnsiTheme="minorHAnsi" w:cstheme="majorHAnsi"/>
          <w:color w:val="000000" w:themeColor="text1"/>
        </w:rPr>
        <w:t>provided</w:t>
      </w:r>
      <w:r w:rsidR="00655A35" w:rsidRPr="00DF385F">
        <w:rPr>
          <w:rFonts w:asciiTheme="minorHAnsi" w:hAnsiTheme="minorHAnsi" w:cstheme="majorHAnsi"/>
          <w:color w:val="000000" w:themeColor="text1"/>
        </w:rPr>
        <w:t xml:space="preserve"> </w:t>
      </w:r>
      <w:r w:rsidR="007A4BAE" w:rsidRPr="00DF385F">
        <w:rPr>
          <w:rFonts w:asciiTheme="minorHAnsi" w:hAnsiTheme="minorHAnsi" w:cstheme="majorHAnsi"/>
          <w:color w:val="000000" w:themeColor="text1"/>
        </w:rPr>
        <w:t>to the public</w:t>
      </w:r>
      <w:r w:rsidR="005154BA" w:rsidRPr="00DF385F">
        <w:rPr>
          <w:rFonts w:asciiTheme="minorHAnsi" w:hAnsiTheme="minorHAnsi" w:cstheme="majorHAnsi"/>
          <w:color w:val="000000" w:themeColor="text1"/>
        </w:rPr>
        <w:t xml:space="preserve">, </w:t>
      </w:r>
      <w:r w:rsidR="007A4BAE" w:rsidRPr="00DF385F">
        <w:rPr>
          <w:rFonts w:asciiTheme="minorHAnsi" w:hAnsiTheme="minorHAnsi" w:cstheme="majorHAnsi"/>
          <w:color w:val="000000" w:themeColor="text1"/>
        </w:rPr>
        <w:t xml:space="preserve">especially timely </w:t>
      </w:r>
      <w:r w:rsidR="00DF5700" w:rsidRPr="00DF385F">
        <w:rPr>
          <w:rFonts w:asciiTheme="minorHAnsi" w:hAnsiTheme="minorHAnsi" w:cstheme="majorHAnsi"/>
          <w:color w:val="000000" w:themeColor="text1"/>
        </w:rPr>
        <w:t xml:space="preserve">when there have been </w:t>
      </w:r>
      <w:r w:rsidR="007A4BAE" w:rsidRPr="00DF385F">
        <w:rPr>
          <w:rFonts w:asciiTheme="minorHAnsi" w:hAnsiTheme="minorHAnsi" w:cstheme="majorHAnsi"/>
          <w:color w:val="000000" w:themeColor="text1"/>
        </w:rPr>
        <w:t>COVID-related restriction</w:t>
      </w:r>
      <w:r w:rsidR="00DF5700" w:rsidRPr="00DF385F">
        <w:rPr>
          <w:rFonts w:asciiTheme="minorHAnsi" w:hAnsiTheme="minorHAnsi" w:cstheme="majorHAnsi"/>
          <w:color w:val="000000" w:themeColor="text1"/>
        </w:rPr>
        <w:t>s</w:t>
      </w:r>
      <w:r w:rsidR="007A4BAE" w:rsidRPr="00DF385F">
        <w:rPr>
          <w:rFonts w:asciiTheme="minorHAnsi" w:hAnsiTheme="minorHAnsi" w:cstheme="majorHAnsi"/>
          <w:color w:val="000000" w:themeColor="text1"/>
        </w:rPr>
        <w:t xml:space="preserve"> o</w:t>
      </w:r>
      <w:r w:rsidR="00DF5700" w:rsidRPr="00DF385F">
        <w:rPr>
          <w:rFonts w:asciiTheme="minorHAnsi" w:hAnsiTheme="minorHAnsi" w:cstheme="majorHAnsi"/>
          <w:color w:val="000000" w:themeColor="text1"/>
        </w:rPr>
        <w:t>n people’s</w:t>
      </w:r>
      <w:r w:rsidR="007A4BAE" w:rsidRPr="00DF385F">
        <w:rPr>
          <w:rFonts w:asciiTheme="minorHAnsi" w:hAnsiTheme="minorHAnsi" w:cstheme="majorHAnsi"/>
          <w:color w:val="000000" w:themeColor="text1"/>
        </w:rPr>
        <w:t xml:space="preserve"> movements and physical contact. </w:t>
      </w:r>
      <w:r w:rsidR="00655A35" w:rsidRPr="00DF385F">
        <w:rPr>
          <w:rFonts w:asciiTheme="minorHAnsi" w:hAnsiTheme="minorHAnsi" w:cstheme="majorHAnsi"/>
          <w:color w:val="000000" w:themeColor="text1"/>
        </w:rPr>
        <w:t xml:space="preserve">PCEAT </w:t>
      </w:r>
      <w:r w:rsidR="00412C2B" w:rsidRPr="00DF385F">
        <w:rPr>
          <w:rFonts w:asciiTheme="minorHAnsi" w:hAnsiTheme="minorHAnsi" w:cstheme="majorHAnsi"/>
          <w:color w:val="000000" w:themeColor="text1"/>
        </w:rPr>
        <w:t xml:space="preserve">has </w:t>
      </w:r>
      <w:r w:rsidR="00655A35" w:rsidRPr="00DF385F">
        <w:rPr>
          <w:rFonts w:asciiTheme="minorHAnsi" w:hAnsiTheme="minorHAnsi" w:cstheme="majorHAnsi"/>
          <w:color w:val="000000" w:themeColor="text1"/>
        </w:rPr>
        <w:t xml:space="preserve">assisted in the first digitalization of </w:t>
      </w:r>
      <w:r w:rsidR="00730442" w:rsidRPr="00DF385F">
        <w:rPr>
          <w:rFonts w:asciiTheme="minorHAnsi" w:hAnsiTheme="minorHAnsi" w:cstheme="majorHAnsi"/>
          <w:color w:val="000000" w:themeColor="text1"/>
        </w:rPr>
        <w:t xml:space="preserve">the attestation process used by employees of the </w:t>
      </w:r>
      <w:r w:rsidR="00A82651">
        <w:rPr>
          <w:rFonts w:asciiTheme="minorHAnsi" w:hAnsiTheme="minorHAnsi" w:cstheme="majorHAnsi"/>
          <w:color w:val="000000" w:themeColor="text1"/>
        </w:rPr>
        <w:t>V</w:t>
      </w:r>
      <w:r w:rsidR="00730442" w:rsidRPr="00DF385F">
        <w:rPr>
          <w:rFonts w:asciiTheme="minorHAnsi" w:hAnsiTheme="minorHAnsi" w:cstheme="majorHAnsi"/>
          <w:color w:val="000000" w:themeColor="text1"/>
        </w:rPr>
        <w:t xml:space="preserve">ital </w:t>
      </w:r>
      <w:r w:rsidR="00A82651">
        <w:rPr>
          <w:rFonts w:asciiTheme="minorHAnsi" w:hAnsiTheme="minorHAnsi" w:cstheme="majorHAnsi"/>
          <w:color w:val="000000" w:themeColor="text1"/>
        </w:rPr>
        <w:t>R</w:t>
      </w:r>
      <w:r w:rsidR="00730442" w:rsidRPr="00DF385F">
        <w:rPr>
          <w:rFonts w:asciiTheme="minorHAnsi" w:hAnsiTheme="minorHAnsi" w:cstheme="majorHAnsi"/>
          <w:color w:val="000000" w:themeColor="text1"/>
        </w:rPr>
        <w:t xml:space="preserve">ecords </w:t>
      </w:r>
      <w:r w:rsidR="00A82651">
        <w:rPr>
          <w:rFonts w:asciiTheme="minorHAnsi" w:hAnsiTheme="minorHAnsi" w:cstheme="majorHAnsi"/>
          <w:color w:val="000000" w:themeColor="text1"/>
        </w:rPr>
        <w:t>O</w:t>
      </w:r>
      <w:r w:rsidR="00730442" w:rsidRPr="00DF385F">
        <w:rPr>
          <w:rFonts w:asciiTheme="minorHAnsi" w:hAnsiTheme="minorHAnsi" w:cstheme="majorHAnsi"/>
          <w:color w:val="000000" w:themeColor="text1"/>
        </w:rPr>
        <w:t>ffice (</w:t>
      </w:r>
      <w:r w:rsidR="00655A35" w:rsidRPr="00DF385F">
        <w:rPr>
          <w:rFonts w:asciiTheme="minorHAnsi" w:hAnsiTheme="minorHAnsi" w:cstheme="majorHAnsi"/>
          <w:color w:val="000000" w:themeColor="text1"/>
        </w:rPr>
        <w:t>ZAGS</w:t>
      </w:r>
      <w:r w:rsidR="00730442" w:rsidRPr="00DF385F">
        <w:rPr>
          <w:rFonts w:asciiTheme="minorHAnsi" w:hAnsiTheme="minorHAnsi" w:cstheme="majorHAnsi"/>
          <w:color w:val="000000" w:themeColor="text1"/>
        </w:rPr>
        <w:t>),</w:t>
      </w:r>
      <w:r w:rsidR="00655A35" w:rsidRPr="00DF385F">
        <w:rPr>
          <w:rFonts w:asciiTheme="minorHAnsi" w:hAnsiTheme="minorHAnsi" w:cstheme="majorHAnsi"/>
          <w:color w:val="000000" w:themeColor="text1"/>
        </w:rPr>
        <w:t xml:space="preserve"> </w:t>
      </w:r>
      <w:r w:rsidR="00DF5700" w:rsidRPr="00DF385F">
        <w:rPr>
          <w:rFonts w:asciiTheme="minorHAnsi" w:hAnsiTheme="minorHAnsi" w:cstheme="majorHAnsi"/>
          <w:color w:val="000000" w:themeColor="text1"/>
        </w:rPr>
        <w:t xml:space="preserve">which has </w:t>
      </w:r>
      <w:r w:rsidR="00655A35" w:rsidRPr="00DF385F">
        <w:rPr>
          <w:rFonts w:asciiTheme="minorHAnsi" w:hAnsiTheme="minorHAnsi" w:cstheme="majorHAnsi"/>
          <w:color w:val="000000" w:themeColor="text1"/>
        </w:rPr>
        <w:t xml:space="preserve">resulted in zero complaints and </w:t>
      </w:r>
      <w:r w:rsidR="00DF5700" w:rsidRPr="00DF385F">
        <w:rPr>
          <w:rFonts w:asciiTheme="minorHAnsi" w:hAnsiTheme="minorHAnsi" w:cstheme="majorHAnsi"/>
          <w:color w:val="000000" w:themeColor="text1"/>
        </w:rPr>
        <w:t xml:space="preserve">a </w:t>
      </w:r>
      <w:r w:rsidR="00655A35" w:rsidRPr="00DF385F">
        <w:rPr>
          <w:rFonts w:asciiTheme="minorHAnsi" w:hAnsiTheme="minorHAnsi" w:cstheme="majorHAnsi"/>
          <w:color w:val="000000" w:themeColor="text1"/>
        </w:rPr>
        <w:t xml:space="preserve">fully </w:t>
      </w:r>
      <w:r w:rsidR="003F1EC0" w:rsidRPr="00DF385F">
        <w:rPr>
          <w:rFonts w:asciiTheme="minorHAnsi" w:hAnsiTheme="minorHAnsi" w:cstheme="majorHAnsi"/>
          <w:color w:val="000000" w:themeColor="text1"/>
        </w:rPr>
        <w:t>digitalized</w:t>
      </w:r>
      <w:r w:rsidR="00655A35" w:rsidRPr="00DF385F">
        <w:rPr>
          <w:rFonts w:asciiTheme="minorHAnsi" w:hAnsiTheme="minorHAnsi" w:cstheme="majorHAnsi"/>
          <w:color w:val="000000" w:themeColor="text1"/>
        </w:rPr>
        <w:t xml:space="preserve"> talent </w:t>
      </w:r>
      <w:r w:rsidR="005761F6" w:rsidRPr="00DF385F">
        <w:rPr>
          <w:rFonts w:asciiTheme="minorHAnsi" w:hAnsiTheme="minorHAnsi" w:cstheme="majorHAnsi"/>
          <w:color w:val="000000" w:themeColor="text1"/>
        </w:rPr>
        <w:t xml:space="preserve">acquisition </w:t>
      </w:r>
      <w:r w:rsidR="00DF5700" w:rsidRPr="00DF385F">
        <w:rPr>
          <w:rFonts w:asciiTheme="minorHAnsi" w:hAnsiTheme="minorHAnsi" w:cstheme="majorHAnsi"/>
          <w:color w:val="000000" w:themeColor="text1"/>
        </w:rPr>
        <w:t>within</w:t>
      </w:r>
      <w:r w:rsidR="00655A35" w:rsidRPr="00DF385F">
        <w:rPr>
          <w:rFonts w:asciiTheme="minorHAnsi" w:hAnsiTheme="minorHAnsi" w:cstheme="majorHAnsi"/>
          <w:color w:val="000000" w:themeColor="text1"/>
        </w:rPr>
        <w:t xml:space="preserve"> </w:t>
      </w:r>
      <w:r w:rsidR="00DF5700" w:rsidRPr="00DF385F">
        <w:rPr>
          <w:rFonts w:asciiTheme="minorHAnsi" w:hAnsiTheme="minorHAnsi" w:cstheme="majorHAnsi"/>
          <w:u w:val="single"/>
        </w:rPr>
        <w:t>UzbekOilGas’</w:t>
      </w:r>
      <w:r w:rsidR="00DF5700" w:rsidRPr="00DF385F">
        <w:rPr>
          <w:rFonts w:asciiTheme="minorHAnsi" w:hAnsiTheme="minorHAnsi" w:cstheme="majorHAnsi"/>
          <w:color w:val="000000" w:themeColor="text1"/>
        </w:rPr>
        <w:t xml:space="preserve"> </w:t>
      </w:r>
      <w:r w:rsidR="00655A35" w:rsidRPr="00DF385F">
        <w:rPr>
          <w:rFonts w:asciiTheme="minorHAnsi" w:hAnsiTheme="minorHAnsi" w:cstheme="majorHAnsi"/>
          <w:color w:val="000000" w:themeColor="text1"/>
        </w:rPr>
        <w:t>HR system</w:t>
      </w:r>
      <w:r w:rsidR="005154BA" w:rsidRPr="003F1EC0">
        <w:rPr>
          <w:rFonts w:asciiTheme="minorHAnsi" w:hAnsiTheme="minorHAnsi" w:cstheme="majorHAnsi"/>
          <w:b/>
          <w:bCs/>
        </w:rPr>
        <w:t>.</w:t>
      </w:r>
      <w:r w:rsidR="00655A35" w:rsidRPr="00DF385F">
        <w:rPr>
          <w:rFonts w:asciiTheme="minorHAnsi" w:hAnsiTheme="minorHAnsi" w:cstheme="majorHAnsi"/>
          <w:color w:val="000000" w:themeColor="text1"/>
        </w:rPr>
        <w:t xml:space="preserve"> Thanks to joint efforts, </w:t>
      </w:r>
      <w:r w:rsidR="00292EF6" w:rsidRPr="00DF385F">
        <w:rPr>
          <w:rFonts w:asciiTheme="minorHAnsi" w:hAnsiTheme="minorHAnsi" w:cstheme="majorHAnsi"/>
          <w:color w:val="000000" w:themeColor="text1"/>
        </w:rPr>
        <w:t xml:space="preserve">the </w:t>
      </w:r>
      <w:r w:rsidR="00655A35" w:rsidRPr="00DF385F">
        <w:rPr>
          <w:rFonts w:asciiTheme="minorHAnsi" w:hAnsiTheme="minorHAnsi" w:cstheme="majorHAnsi"/>
          <w:color w:val="000000" w:themeColor="text1"/>
        </w:rPr>
        <w:t xml:space="preserve">PCEAT </w:t>
      </w:r>
      <w:r w:rsidR="00292EF6" w:rsidRPr="00DF385F">
        <w:rPr>
          <w:rFonts w:asciiTheme="minorHAnsi" w:hAnsiTheme="minorHAnsi" w:cstheme="majorHAnsi"/>
          <w:color w:val="000000" w:themeColor="text1"/>
        </w:rPr>
        <w:t xml:space="preserve">project </w:t>
      </w:r>
      <w:r w:rsidR="00655A35" w:rsidRPr="00DF385F">
        <w:rPr>
          <w:rFonts w:asciiTheme="minorHAnsi" w:hAnsiTheme="minorHAnsi" w:cstheme="majorHAnsi"/>
          <w:color w:val="000000" w:themeColor="text1"/>
        </w:rPr>
        <w:t xml:space="preserve">has raised awareness of </w:t>
      </w:r>
      <w:r w:rsidR="00292EF6" w:rsidRPr="00DF385F">
        <w:rPr>
          <w:rFonts w:asciiTheme="minorHAnsi" w:hAnsiTheme="minorHAnsi" w:cstheme="majorHAnsi"/>
          <w:color w:val="000000" w:themeColor="text1"/>
        </w:rPr>
        <w:t xml:space="preserve">the topic of </w:t>
      </w:r>
      <w:r w:rsidR="00DF5700" w:rsidRPr="00DF385F">
        <w:rPr>
          <w:rFonts w:asciiTheme="minorHAnsi" w:hAnsiTheme="minorHAnsi" w:cstheme="majorHAnsi"/>
          <w:color w:val="000000" w:themeColor="text1"/>
        </w:rPr>
        <w:t>“</w:t>
      </w:r>
      <w:r w:rsidR="00655A35" w:rsidRPr="00DF385F">
        <w:rPr>
          <w:rFonts w:asciiTheme="minorHAnsi" w:hAnsiTheme="minorHAnsi" w:cstheme="majorHAnsi"/>
          <w:color w:val="000000" w:themeColor="text1"/>
        </w:rPr>
        <w:t>Conflict of Interest</w:t>
      </w:r>
      <w:r w:rsidR="00DF5700" w:rsidRPr="00DF385F">
        <w:rPr>
          <w:rFonts w:asciiTheme="minorHAnsi" w:hAnsiTheme="minorHAnsi" w:cstheme="majorHAnsi"/>
          <w:color w:val="000000" w:themeColor="text1"/>
        </w:rPr>
        <w:t>”</w:t>
      </w:r>
      <w:r w:rsidR="00655A35" w:rsidRPr="00DF385F">
        <w:rPr>
          <w:rFonts w:asciiTheme="minorHAnsi" w:hAnsiTheme="minorHAnsi" w:cstheme="majorHAnsi"/>
          <w:color w:val="000000" w:themeColor="text1"/>
        </w:rPr>
        <w:t xml:space="preserve"> among public servants.</w:t>
      </w:r>
      <w:r w:rsidR="005154BA" w:rsidRPr="00DF385F">
        <w:rPr>
          <w:rFonts w:asciiTheme="minorHAnsi" w:hAnsiTheme="minorHAnsi" w:cstheme="majorHAnsi"/>
          <w:color w:val="000000" w:themeColor="text1"/>
        </w:rPr>
        <w:t xml:space="preserve"> </w:t>
      </w:r>
      <w:r w:rsidR="007129BA" w:rsidRPr="00DF385F">
        <w:rPr>
          <w:rFonts w:asciiTheme="minorHAnsi" w:hAnsiTheme="minorHAnsi" w:cstheme="majorHAnsi"/>
          <w:color w:val="000000" w:themeColor="text1"/>
        </w:rPr>
        <w:t>Finally,</w:t>
      </w:r>
      <w:r w:rsidR="005154BA" w:rsidRPr="00DF385F">
        <w:rPr>
          <w:rFonts w:asciiTheme="minorHAnsi" w:hAnsiTheme="minorHAnsi" w:cstheme="majorHAnsi"/>
          <w:color w:val="000000" w:themeColor="text1"/>
        </w:rPr>
        <w:t xml:space="preserve"> </w:t>
      </w:r>
      <w:r w:rsidR="00DF5700" w:rsidRPr="00DF385F">
        <w:rPr>
          <w:rFonts w:asciiTheme="minorHAnsi" w:hAnsiTheme="minorHAnsi" w:cstheme="majorHAnsi"/>
          <w:color w:val="000000" w:themeColor="text1"/>
        </w:rPr>
        <w:t xml:space="preserve">the project’s activities </w:t>
      </w:r>
      <w:r w:rsidR="00292EF6" w:rsidRPr="00DF385F">
        <w:rPr>
          <w:rFonts w:asciiTheme="minorHAnsi" w:hAnsiTheme="minorHAnsi" w:cstheme="majorHAnsi"/>
          <w:color w:val="000000" w:themeColor="text1"/>
        </w:rPr>
        <w:t xml:space="preserve">have </w:t>
      </w:r>
      <w:r w:rsidR="00DF5700" w:rsidRPr="00DF385F">
        <w:rPr>
          <w:rFonts w:asciiTheme="minorHAnsi" w:hAnsiTheme="minorHAnsi" w:cstheme="majorHAnsi"/>
          <w:color w:val="000000" w:themeColor="text1"/>
        </w:rPr>
        <w:t xml:space="preserve">provided publicity to the </w:t>
      </w:r>
      <w:r w:rsidR="005154BA" w:rsidRPr="00DF385F">
        <w:rPr>
          <w:rFonts w:asciiTheme="minorHAnsi" w:hAnsiTheme="minorHAnsi" w:cstheme="majorHAnsi"/>
          <w:color w:val="000000" w:themeColor="text1"/>
        </w:rPr>
        <w:t xml:space="preserve">most active AC bloggers and </w:t>
      </w:r>
      <w:r w:rsidR="00741EB0" w:rsidRPr="00DF385F">
        <w:rPr>
          <w:rFonts w:asciiTheme="minorHAnsi" w:hAnsiTheme="minorHAnsi" w:cstheme="majorHAnsi"/>
          <w:color w:val="000000" w:themeColor="text1"/>
        </w:rPr>
        <w:t>journalists</w:t>
      </w:r>
      <w:r w:rsidR="00DF5700" w:rsidRPr="00DF385F">
        <w:rPr>
          <w:rFonts w:asciiTheme="minorHAnsi" w:hAnsiTheme="minorHAnsi" w:cstheme="majorHAnsi"/>
          <w:color w:val="000000" w:themeColor="text1"/>
        </w:rPr>
        <w:t>, in order</w:t>
      </w:r>
      <w:r w:rsidR="005154BA" w:rsidRPr="00DF385F">
        <w:rPr>
          <w:rFonts w:asciiTheme="minorHAnsi" w:hAnsiTheme="minorHAnsi" w:cstheme="majorHAnsi"/>
          <w:color w:val="000000" w:themeColor="text1"/>
        </w:rPr>
        <w:t xml:space="preserve"> </w:t>
      </w:r>
      <w:r w:rsidR="00E45D12" w:rsidRPr="00DF385F">
        <w:rPr>
          <w:rFonts w:asciiTheme="minorHAnsi" w:hAnsiTheme="minorHAnsi" w:cstheme="majorHAnsi"/>
          <w:color w:val="000000" w:themeColor="text1"/>
        </w:rPr>
        <w:t>to</w:t>
      </w:r>
      <w:r w:rsidR="005154BA" w:rsidRPr="00DF385F">
        <w:rPr>
          <w:rFonts w:asciiTheme="minorHAnsi" w:hAnsiTheme="minorHAnsi" w:cstheme="majorHAnsi"/>
          <w:color w:val="000000" w:themeColor="text1"/>
        </w:rPr>
        <w:t xml:space="preserve"> pave the way for </w:t>
      </w:r>
      <w:r w:rsidR="005761F6" w:rsidRPr="00DF385F">
        <w:rPr>
          <w:rFonts w:asciiTheme="minorHAnsi" w:hAnsiTheme="minorHAnsi" w:cstheme="majorHAnsi"/>
          <w:color w:val="000000" w:themeColor="text1"/>
        </w:rPr>
        <w:t>developing the</w:t>
      </w:r>
      <w:r w:rsidR="005154BA" w:rsidRPr="00DF385F">
        <w:rPr>
          <w:rFonts w:asciiTheme="minorHAnsi" w:hAnsiTheme="minorHAnsi" w:cstheme="majorHAnsi"/>
          <w:color w:val="000000" w:themeColor="text1"/>
        </w:rPr>
        <w:t xml:space="preserve"> </w:t>
      </w:r>
      <w:r w:rsidR="00152812" w:rsidRPr="00DF385F">
        <w:rPr>
          <w:rFonts w:asciiTheme="minorHAnsi" w:hAnsiTheme="minorHAnsi" w:cstheme="majorHAnsi"/>
          <w:color w:val="000000" w:themeColor="text1"/>
        </w:rPr>
        <w:t xml:space="preserve">country's </w:t>
      </w:r>
      <w:r w:rsidR="005154BA" w:rsidRPr="00DF385F">
        <w:rPr>
          <w:rFonts w:asciiTheme="minorHAnsi" w:hAnsiTheme="minorHAnsi" w:cstheme="majorHAnsi"/>
          <w:color w:val="000000" w:themeColor="text1"/>
        </w:rPr>
        <w:t xml:space="preserve">critical mass of investigative </w:t>
      </w:r>
      <w:r w:rsidR="005761F6" w:rsidRPr="00DF385F">
        <w:rPr>
          <w:rFonts w:asciiTheme="minorHAnsi" w:hAnsiTheme="minorHAnsi" w:cstheme="majorHAnsi"/>
          <w:color w:val="000000" w:themeColor="text1"/>
        </w:rPr>
        <w:t>journalists</w:t>
      </w:r>
      <w:r w:rsidR="005154BA" w:rsidRPr="00DF385F">
        <w:rPr>
          <w:rFonts w:asciiTheme="minorHAnsi" w:hAnsiTheme="minorHAnsi" w:cstheme="majorHAnsi"/>
          <w:color w:val="000000" w:themeColor="text1"/>
        </w:rPr>
        <w:t>.</w:t>
      </w:r>
    </w:p>
    <w:p w14:paraId="17C8CE7B" w14:textId="4CBB9321" w:rsidR="007A4BAE" w:rsidRPr="00DF385F" w:rsidRDefault="003F1EC0" w:rsidP="0005688A">
      <w:pPr>
        <w:jc w:val="both"/>
        <w:rPr>
          <w:rFonts w:asciiTheme="minorHAnsi" w:hAnsiTheme="minorHAnsi" w:cstheme="majorHAnsi"/>
          <w:b/>
          <w:bCs/>
          <w:sz w:val="22"/>
          <w:szCs w:val="22"/>
          <w:u w:val="single"/>
        </w:rPr>
      </w:pPr>
      <w:r w:rsidRPr="00103A81">
        <w:rPr>
          <w:rFonts w:asciiTheme="minorHAnsi" w:hAnsiTheme="minorHAnsi" w:cstheme="minorHAnsi"/>
          <w:noProof/>
          <w:lang w:val="ru-RU" w:eastAsia="ru-RU"/>
        </w:rPr>
        <mc:AlternateContent>
          <mc:Choice Requires="wps">
            <w:drawing>
              <wp:anchor distT="0" distB="0" distL="114300" distR="114300" simplePos="0" relativeHeight="251709440" behindDoc="0" locked="0" layoutInCell="1" allowOverlap="1" wp14:anchorId="3A339F4A" wp14:editId="2C051BF4">
                <wp:simplePos x="0" y="0"/>
                <wp:positionH relativeFrom="column">
                  <wp:posOffset>-201930</wp:posOffset>
                </wp:positionH>
                <wp:positionV relativeFrom="paragraph">
                  <wp:posOffset>222250</wp:posOffset>
                </wp:positionV>
                <wp:extent cx="6807835" cy="674370"/>
                <wp:effectExtent l="0" t="12700" r="0" b="11430"/>
                <wp:wrapNone/>
                <wp:docPr id="34" name="Double Brace 34"/>
                <wp:cNvGraphicFramePr/>
                <a:graphic xmlns:a="http://schemas.openxmlformats.org/drawingml/2006/main">
                  <a:graphicData uri="http://schemas.microsoft.com/office/word/2010/wordprocessingShape">
                    <wps:wsp>
                      <wps:cNvSpPr/>
                      <wps:spPr>
                        <a:xfrm>
                          <a:off x="0" y="0"/>
                          <a:ext cx="6807835"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28035F" id="Double Brace 34" o:spid="_x0000_s1026" type="#_x0000_t186" style="position:absolute;margin-left:-15.9pt;margin-top:17.5pt;width:536.05pt;height:5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" strokecolor="#5b9bd5 [3208]" strokeweight="1.5pt">
                <v:stroke joinstyle="miter"/>
              </v:shape>
            </w:pict>
          </mc:Fallback>
        </mc:AlternateContent>
      </w:r>
      <w:r w:rsidR="005154BA" w:rsidRPr="00DF385F">
        <w:rPr>
          <w:rFonts w:asciiTheme="minorHAnsi" w:hAnsiTheme="minorHAnsi" w:cstheme="majorHAnsi"/>
          <w:color w:val="000000" w:themeColor="text1"/>
        </w:rPr>
        <w:t xml:space="preserve"> </w:t>
      </w:r>
    </w:p>
    <w:p w14:paraId="2F5DDFF2" w14:textId="44109F49" w:rsidR="00FD2C41" w:rsidRPr="00DF385F" w:rsidRDefault="00FD2C41" w:rsidP="0005688A">
      <w:pPr>
        <w:jc w:val="both"/>
        <w:rPr>
          <w:rFonts w:asciiTheme="minorHAnsi" w:hAnsiTheme="minorHAnsi"/>
        </w:rPr>
      </w:pPr>
    </w:p>
    <w:p w14:paraId="0E448E08" w14:textId="14B4067D" w:rsidR="00FB7DA4" w:rsidRPr="003F1EC0" w:rsidRDefault="00FB7DA4" w:rsidP="00E8438A">
      <w:pPr>
        <w:pStyle w:val="ListParagraph"/>
        <w:numPr>
          <w:ilvl w:val="0"/>
          <w:numId w:val="1"/>
        </w:numPr>
        <w:ind w:left="0"/>
        <w:jc w:val="center"/>
        <w:rPr>
          <w:rFonts w:asciiTheme="minorHAnsi" w:hAnsiTheme="minorHAnsi"/>
          <w:b/>
          <w:bCs/>
          <w:i/>
          <w:iCs/>
          <w:lang w:val="en-GB"/>
        </w:rPr>
      </w:pPr>
      <w:r w:rsidRPr="003F1EC0">
        <w:rPr>
          <w:rFonts w:asciiTheme="minorHAnsi" w:hAnsiTheme="minorHAnsi"/>
          <w:b/>
          <w:bCs/>
          <w:i/>
          <w:iCs/>
          <w:lang w:val="en-GB"/>
        </w:rPr>
        <w:t xml:space="preserve">What are critical mid-term results and significant progress achieved against the </w:t>
      </w:r>
      <w:r w:rsidR="005761F6" w:rsidRPr="003F1EC0">
        <w:rPr>
          <w:rFonts w:asciiTheme="minorHAnsi" w:hAnsiTheme="minorHAnsi"/>
          <w:b/>
          <w:bCs/>
          <w:i/>
          <w:iCs/>
          <w:lang w:val="en-GB"/>
        </w:rPr>
        <w:t xml:space="preserve">project's </w:t>
      </w:r>
      <w:r w:rsidRPr="003F1EC0">
        <w:rPr>
          <w:rFonts w:asciiTheme="minorHAnsi" w:hAnsiTheme="minorHAnsi"/>
          <w:b/>
          <w:bCs/>
          <w:i/>
          <w:iCs/>
          <w:lang w:val="en-GB"/>
        </w:rPr>
        <w:t>results and resource framework?</w:t>
      </w:r>
    </w:p>
    <w:p w14:paraId="7411DA12" w14:textId="77777777" w:rsidR="00E8438A" w:rsidRPr="00DF385F" w:rsidRDefault="00E8438A" w:rsidP="00E8438A">
      <w:pPr>
        <w:pStyle w:val="ListParagraph"/>
        <w:ind w:left="0"/>
        <w:jc w:val="both"/>
        <w:rPr>
          <w:rFonts w:asciiTheme="minorHAnsi" w:hAnsiTheme="minorHAnsi"/>
          <w:b/>
          <w:bCs/>
          <w:i/>
          <w:iCs/>
          <w:sz w:val="22"/>
          <w:szCs w:val="22"/>
          <w:lang w:val="en-GB"/>
        </w:rPr>
      </w:pPr>
    </w:p>
    <w:p w14:paraId="4165D3BD" w14:textId="7C7AB205"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evaluation </w:t>
      </w:r>
      <w:r w:rsidR="00DF5700" w:rsidRPr="00DF385F">
        <w:rPr>
          <w:rFonts w:asciiTheme="minorHAnsi" w:hAnsiTheme="minorHAnsi" w:cstheme="minorHAnsi"/>
          <w:color w:val="000000" w:themeColor="text1"/>
          <w:lang w:val="en-GB"/>
        </w:rPr>
        <w:t xml:space="preserve">has </w:t>
      </w:r>
      <w:r w:rsidRPr="00DF385F">
        <w:rPr>
          <w:rFonts w:asciiTheme="minorHAnsi" w:hAnsiTheme="minorHAnsi" w:cstheme="minorHAnsi"/>
          <w:color w:val="000000" w:themeColor="text1"/>
          <w:lang w:val="en-GB"/>
        </w:rPr>
        <w:t>corroborated that, on</w:t>
      </w:r>
      <w:r w:rsidR="00DF5700" w:rsidRPr="00DF385F">
        <w:rPr>
          <w:rFonts w:asciiTheme="minorHAnsi" w:hAnsiTheme="minorHAnsi" w:cstheme="minorHAnsi"/>
          <w:color w:val="000000" w:themeColor="text1"/>
          <w:lang w:val="en-GB"/>
        </w:rPr>
        <w:t xml:space="preserve"> an</w:t>
      </w:r>
      <w:r w:rsidRPr="00DF385F">
        <w:rPr>
          <w:rFonts w:asciiTheme="minorHAnsi" w:hAnsiTheme="minorHAnsi" w:cstheme="minorHAnsi"/>
          <w:color w:val="000000" w:themeColor="text1"/>
          <w:lang w:val="en-GB"/>
        </w:rPr>
        <w:t xml:space="preserve"> outcome level, </w:t>
      </w:r>
      <w:r w:rsidR="00826EEA"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 xml:space="preserve">PCEAT </w:t>
      </w:r>
      <w:r w:rsidR="00826EEA" w:rsidRPr="00DF385F">
        <w:rPr>
          <w:rFonts w:asciiTheme="minorHAnsi" w:hAnsiTheme="minorHAnsi" w:cstheme="minorHAnsi"/>
          <w:color w:val="000000" w:themeColor="text1"/>
          <w:lang w:val="en-GB"/>
        </w:rPr>
        <w:t xml:space="preserve">project </w:t>
      </w:r>
      <w:r w:rsidRPr="00DF385F">
        <w:rPr>
          <w:rFonts w:asciiTheme="minorHAnsi" w:hAnsiTheme="minorHAnsi" w:cstheme="minorHAnsi"/>
          <w:color w:val="000000" w:themeColor="text1"/>
          <w:lang w:val="en-GB"/>
        </w:rPr>
        <w:t>has enjoy</w:t>
      </w:r>
      <w:r w:rsidR="00DF5700" w:rsidRPr="00DF385F">
        <w:rPr>
          <w:rFonts w:asciiTheme="minorHAnsi" w:hAnsiTheme="minorHAnsi" w:cstheme="minorHAnsi"/>
          <w:color w:val="000000" w:themeColor="text1"/>
          <w:lang w:val="en-GB"/>
        </w:rPr>
        <w:t>ed</w:t>
      </w:r>
      <w:r w:rsidRPr="00DF385F">
        <w:rPr>
          <w:rFonts w:asciiTheme="minorHAnsi" w:hAnsiTheme="minorHAnsi" w:cstheme="minorHAnsi"/>
          <w:color w:val="000000" w:themeColor="text1"/>
          <w:lang w:val="en-GB"/>
        </w:rPr>
        <w:t xml:space="preserve"> an increased level of ownership </w:t>
      </w:r>
      <w:r w:rsidR="00DF5700" w:rsidRPr="00DF385F">
        <w:rPr>
          <w:rFonts w:asciiTheme="minorHAnsi" w:hAnsiTheme="minorHAnsi" w:cstheme="minorHAnsi"/>
          <w:color w:val="000000" w:themeColor="text1"/>
          <w:lang w:val="en-GB"/>
        </w:rPr>
        <w:t>in</w:t>
      </w:r>
      <w:r w:rsidRPr="00DF385F">
        <w:rPr>
          <w:rFonts w:asciiTheme="minorHAnsi" w:hAnsiTheme="minorHAnsi" w:cstheme="minorHAnsi"/>
          <w:color w:val="000000" w:themeColor="text1"/>
          <w:lang w:val="en-GB"/>
        </w:rPr>
        <w:t xml:space="preserve"> lead</w:t>
      </w:r>
      <w:r w:rsidR="00DF5700"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anti-corruption efforts </w:t>
      </w:r>
      <w:r w:rsidR="00DF5700" w:rsidRPr="00DF385F">
        <w:rPr>
          <w:rFonts w:asciiTheme="minorHAnsi" w:hAnsiTheme="minorHAnsi" w:cstheme="minorHAnsi"/>
          <w:color w:val="000000" w:themeColor="text1"/>
          <w:lang w:val="en-GB"/>
        </w:rPr>
        <w:t xml:space="preserve">made by </w:t>
      </w:r>
      <w:r w:rsidRPr="00DF385F">
        <w:rPr>
          <w:rFonts w:asciiTheme="minorHAnsi" w:hAnsiTheme="minorHAnsi" w:cstheme="minorHAnsi"/>
          <w:color w:val="000000" w:themeColor="text1"/>
          <w:lang w:val="en-GB"/>
        </w:rPr>
        <w:t>the project beneficiaries. This factor has led to an improvement in the performance of anti-corruption functions in some institutions</w:t>
      </w:r>
      <w:r w:rsidR="00DF5700" w:rsidRPr="00DF385F">
        <w:rPr>
          <w:rFonts w:asciiTheme="minorHAnsi" w:hAnsiTheme="minorHAnsi" w:cstheme="minorHAnsi"/>
          <w:color w:val="000000" w:themeColor="text1"/>
          <w:lang w:val="en-GB"/>
        </w:rPr>
        <w:t>, which are</w:t>
      </w:r>
      <w:r w:rsidRPr="00DF385F">
        <w:rPr>
          <w:rFonts w:asciiTheme="minorHAnsi" w:hAnsiTheme="minorHAnsi" w:cstheme="minorHAnsi"/>
          <w:color w:val="000000" w:themeColor="text1"/>
          <w:lang w:val="en-GB"/>
        </w:rPr>
        <w:t xml:space="preserve"> worthy of mention</w:t>
      </w:r>
      <w:r w:rsidR="00DF5700"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in this report:</w:t>
      </w:r>
    </w:p>
    <w:p w14:paraId="2B6EDC11" w14:textId="77777777" w:rsidR="00E8438A" w:rsidRPr="00DF385F" w:rsidRDefault="00E8438A" w:rsidP="00E8438A">
      <w:pPr>
        <w:pStyle w:val="ListParagraph"/>
        <w:ind w:left="0"/>
        <w:jc w:val="both"/>
        <w:rPr>
          <w:rFonts w:asciiTheme="minorHAnsi" w:hAnsiTheme="minorHAnsi" w:cstheme="minorHAnsi"/>
          <w:color w:val="000000" w:themeColor="text1"/>
          <w:lang w:val="en-GB"/>
        </w:rPr>
      </w:pPr>
    </w:p>
    <w:p w14:paraId="7A78E148" w14:textId="0A0C7736" w:rsidR="00FB7DA4" w:rsidRPr="00DF385F" w:rsidRDefault="00826EEA" w:rsidP="00E8438A">
      <w:pPr>
        <w:jc w:val="both"/>
        <w:rPr>
          <w:rFonts w:asciiTheme="minorHAnsi" w:hAnsiTheme="minorHAnsi"/>
          <w:b/>
          <w:bCs/>
          <w:u w:val="single"/>
        </w:rPr>
      </w:pPr>
      <w:r w:rsidRPr="00DF385F">
        <w:rPr>
          <w:rFonts w:asciiTheme="minorHAnsi" w:hAnsiTheme="minorHAnsi"/>
          <w:b/>
          <w:bCs/>
          <w:u w:val="single"/>
        </w:rPr>
        <w:t xml:space="preserve">The </w:t>
      </w:r>
      <w:r w:rsidR="00FB7DA4" w:rsidRPr="00DF385F">
        <w:rPr>
          <w:rFonts w:asciiTheme="minorHAnsi" w:hAnsiTheme="minorHAnsi"/>
          <w:b/>
          <w:bCs/>
          <w:u w:val="single"/>
        </w:rPr>
        <w:t>Anti-</w:t>
      </w:r>
      <w:r w:rsidRPr="00DF385F">
        <w:rPr>
          <w:rFonts w:asciiTheme="minorHAnsi" w:hAnsiTheme="minorHAnsi"/>
          <w:b/>
          <w:bCs/>
          <w:u w:val="single"/>
        </w:rPr>
        <w:t>c</w:t>
      </w:r>
      <w:r w:rsidR="00FB7DA4" w:rsidRPr="00DF385F">
        <w:rPr>
          <w:rFonts w:asciiTheme="minorHAnsi" w:hAnsiTheme="minorHAnsi"/>
          <w:b/>
          <w:bCs/>
          <w:u w:val="single"/>
        </w:rPr>
        <w:t>orruption Agency of Uzbekistan</w:t>
      </w:r>
      <w:r w:rsidR="00DF5700" w:rsidRPr="00DF385F">
        <w:rPr>
          <w:rFonts w:asciiTheme="minorHAnsi" w:hAnsiTheme="minorHAnsi"/>
          <w:b/>
          <w:bCs/>
          <w:u w:val="single"/>
        </w:rPr>
        <w:t xml:space="preserve"> (ACA)</w:t>
      </w:r>
    </w:p>
    <w:p w14:paraId="0A678F61" w14:textId="6A0A9E89" w:rsidR="00FB7DA4" w:rsidRPr="00DF385F" w:rsidRDefault="00FB7DA4" w:rsidP="00E8438A">
      <w:pPr>
        <w:jc w:val="both"/>
        <w:rPr>
          <w:rFonts w:asciiTheme="minorHAnsi" w:hAnsiTheme="minorHAnsi"/>
          <w:color w:val="000000" w:themeColor="text1"/>
        </w:rPr>
      </w:pPr>
      <w:r w:rsidRPr="00DF385F">
        <w:rPr>
          <w:rFonts w:asciiTheme="minorHAnsi" w:hAnsiTheme="minorHAnsi"/>
          <w:color w:val="000000" w:themeColor="text1"/>
        </w:rPr>
        <w:t>PCEAT was instrumental in developing th</w:t>
      </w:r>
      <w:r w:rsidR="00DF5700" w:rsidRPr="00DF385F">
        <w:rPr>
          <w:rFonts w:asciiTheme="minorHAnsi" w:hAnsiTheme="minorHAnsi"/>
          <w:color w:val="000000" w:themeColor="text1"/>
        </w:rPr>
        <w:t>is</w:t>
      </w:r>
      <w:r w:rsidRPr="00DF385F">
        <w:rPr>
          <w:rFonts w:asciiTheme="minorHAnsi" w:hAnsiTheme="minorHAnsi"/>
          <w:color w:val="000000" w:themeColor="text1"/>
        </w:rPr>
        <w:t xml:space="preserve"> first Anti-</w:t>
      </w:r>
      <w:r w:rsidR="00826EEA" w:rsidRPr="00DF385F">
        <w:rPr>
          <w:rFonts w:asciiTheme="minorHAnsi" w:hAnsiTheme="minorHAnsi"/>
          <w:color w:val="000000" w:themeColor="text1"/>
        </w:rPr>
        <w:t>c</w:t>
      </w:r>
      <w:r w:rsidRPr="00DF385F">
        <w:rPr>
          <w:rFonts w:asciiTheme="minorHAnsi" w:hAnsiTheme="minorHAnsi"/>
          <w:color w:val="000000" w:themeColor="text1"/>
        </w:rPr>
        <w:t xml:space="preserve">orruption Agency in the </w:t>
      </w:r>
      <w:r w:rsidR="00DF5700" w:rsidRPr="00DF385F">
        <w:rPr>
          <w:rFonts w:asciiTheme="minorHAnsi" w:hAnsiTheme="minorHAnsi"/>
          <w:color w:val="000000" w:themeColor="text1"/>
        </w:rPr>
        <w:t>Central Asia</w:t>
      </w:r>
      <w:r w:rsidR="00D0380A" w:rsidRPr="00DF385F">
        <w:rPr>
          <w:rFonts w:asciiTheme="minorHAnsi" w:hAnsiTheme="minorHAnsi"/>
          <w:color w:val="000000" w:themeColor="text1"/>
        </w:rPr>
        <w:t>n</w:t>
      </w:r>
      <w:r w:rsidR="00DF5700" w:rsidRPr="00DF385F">
        <w:rPr>
          <w:rFonts w:asciiTheme="minorHAnsi" w:hAnsiTheme="minorHAnsi"/>
          <w:color w:val="000000" w:themeColor="text1"/>
        </w:rPr>
        <w:t xml:space="preserve"> </w:t>
      </w:r>
      <w:r w:rsidRPr="00DF385F">
        <w:rPr>
          <w:rFonts w:asciiTheme="minorHAnsi" w:hAnsiTheme="minorHAnsi"/>
          <w:color w:val="000000" w:themeColor="text1"/>
        </w:rPr>
        <w:t>region</w:t>
      </w:r>
      <w:r w:rsidR="00DF5700" w:rsidRPr="00DF385F">
        <w:rPr>
          <w:rFonts w:asciiTheme="minorHAnsi" w:hAnsiTheme="minorHAnsi"/>
          <w:color w:val="000000" w:themeColor="text1"/>
        </w:rPr>
        <w:t>,</w:t>
      </w:r>
      <w:r w:rsidRPr="00DF385F">
        <w:rPr>
          <w:rFonts w:asciiTheme="minorHAnsi" w:hAnsiTheme="minorHAnsi"/>
          <w:color w:val="000000" w:themeColor="text1"/>
        </w:rPr>
        <w:t xml:space="preserve"> based on the </w:t>
      </w:r>
      <w:hyperlink r:id="rId13" w:history="1">
        <w:r w:rsidRPr="00DF385F">
          <w:rPr>
            <w:rFonts w:asciiTheme="minorHAnsi" w:hAnsiTheme="minorHAnsi"/>
            <w:color w:val="000000" w:themeColor="text1"/>
          </w:rPr>
          <w:t>Jakarta Statement on Principles for ACAs</w:t>
        </w:r>
      </w:hyperlink>
      <w:r w:rsidRPr="00DF385F">
        <w:rPr>
          <w:rFonts w:asciiTheme="minorHAnsi" w:hAnsiTheme="minorHAnsi"/>
          <w:color w:val="000000" w:themeColor="text1"/>
        </w:rPr>
        <w:t xml:space="preserve"> (and the Colombo Commentary on </w:t>
      </w:r>
      <w:r w:rsidR="00826EEA" w:rsidRPr="00DF385F">
        <w:rPr>
          <w:rFonts w:asciiTheme="minorHAnsi" w:hAnsiTheme="minorHAnsi"/>
          <w:color w:val="000000" w:themeColor="text1"/>
        </w:rPr>
        <w:t xml:space="preserve">the </w:t>
      </w:r>
      <w:r w:rsidRPr="00DF385F">
        <w:rPr>
          <w:rFonts w:asciiTheme="minorHAnsi" w:hAnsiTheme="minorHAnsi"/>
          <w:color w:val="000000" w:themeColor="text1"/>
        </w:rPr>
        <w:t>said Jakarta Statement</w:t>
      </w:r>
      <w:r w:rsidR="00BB6BC5" w:rsidRPr="00DF385F">
        <w:rPr>
          <w:rFonts w:asciiTheme="minorHAnsi" w:hAnsiTheme="minorHAnsi"/>
          <w:color w:val="000000" w:themeColor="text1"/>
        </w:rPr>
        <w:t>). This statement provides</w:t>
      </w:r>
      <w:r w:rsidRPr="00DF385F">
        <w:rPr>
          <w:rFonts w:asciiTheme="minorHAnsi" w:hAnsiTheme="minorHAnsi"/>
          <w:color w:val="000000" w:themeColor="text1"/>
        </w:rPr>
        <w:t xml:space="preserve"> a roadmap for strengthening the effectiveness of ACAs, including the provision of examples of good practices, against which ACAs can measure themselves </w:t>
      </w:r>
      <w:r w:rsidR="00BB6BC5" w:rsidRPr="00DF385F">
        <w:rPr>
          <w:rFonts w:asciiTheme="minorHAnsi" w:hAnsiTheme="minorHAnsi"/>
          <w:color w:val="000000" w:themeColor="text1"/>
        </w:rPr>
        <w:t xml:space="preserve">in order </w:t>
      </w:r>
      <w:r w:rsidRPr="00DF385F">
        <w:rPr>
          <w:rFonts w:asciiTheme="minorHAnsi" w:hAnsiTheme="minorHAnsi"/>
          <w:color w:val="000000" w:themeColor="text1"/>
        </w:rPr>
        <w:t>to gauge their capacity and performance.</w:t>
      </w:r>
    </w:p>
    <w:p w14:paraId="41F43868" w14:textId="77777777" w:rsidR="00FB7DA4" w:rsidRPr="00DF385F" w:rsidRDefault="00FB7DA4" w:rsidP="00E8438A">
      <w:pPr>
        <w:jc w:val="both"/>
        <w:rPr>
          <w:rFonts w:ascii="Calibri" w:hAnsi="Calibri"/>
          <w:color w:val="000000"/>
        </w:rPr>
      </w:pPr>
    </w:p>
    <w:p w14:paraId="5124C226" w14:textId="63918A96" w:rsidR="00FB7DA4" w:rsidRPr="00DF385F" w:rsidRDefault="00BB6BC5" w:rsidP="00E8438A">
      <w:pPr>
        <w:jc w:val="both"/>
        <w:rPr>
          <w:rFonts w:ascii="Calibri" w:hAnsi="Calibri"/>
          <w:b/>
          <w:bCs/>
          <w:color w:val="000000"/>
          <w:u w:val="single"/>
        </w:rPr>
      </w:pPr>
      <w:r w:rsidRPr="00DF385F">
        <w:rPr>
          <w:rFonts w:ascii="Calibri" w:hAnsi="Calibri"/>
          <w:b/>
          <w:bCs/>
          <w:color w:val="000000"/>
          <w:u w:val="single"/>
        </w:rPr>
        <w:t>T</w:t>
      </w:r>
      <w:r w:rsidR="00FB7DA4" w:rsidRPr="00DF385F">
        <w:rPr>
          <w:rFonts w:ascii="Calibri" w:hAnsi="Calibri"/>
          <w:b/>
          <w:bCs/>
          <w:color w:val="000000"/>
          <w:u w:val="single"/>
        </w:rPr>
        <w:t xml:space="preserve">he </w:t>
      </w:r>
      <w:r w:rsidRPr="00DF385F">
        <w:rPr>
          <w:rFonts w:ascii="Calibri" w:hAnsi="Calibri"/>
          <w:b/>
          <w:bCs/>
          <w:color w:val="000000"/>
          <w:u w:val="single"/>
        </w:rPr>
        <w:t xml:space="preserve">General </w:t>
      </w:r>
      <w:r w:rsidR="00FB7DA4" w:rsidRPr="00DF385F">
        <w:rPr>
          <w:rFonts w:ascii="Calibri" w:hAnsi="Calibri"/>
          <w:b/>
          <w:bCs/>
          <w:color w:val="000000"/>
          <w:u w:val="single"/>
        </w:rPr>
        <w:t>Prosecutor</w:t>
      </w:r>
      <w:r w:rsidRPr="00DF385F">
        <w:rPr>
          <w:rFonts w:ascii="Calibri" w:hAnsi="Calibri"/>
          <w:b/>
          <w:bCs/>
          <w:color w:val="000000"/>
          <w:u w:val="single"/>
        </w:rPr>
        <w:t>’s Office</w:t>
      </w:r>
      <w:r w:rsidR="00FB7DA4" w:rsidRPr="00DF385F">
        <w:rPr>
          <w:rFonts w:ascii="Calibri" w:hAnsi="Calibri"/>
          <w:b/>
          <w:bCs/>
          <w:color w:val="000000"/>
          <w:u w:val="single"/>
        </w:rPr>
        <w:t xml:space="preserve"> (G</w:t>
      </w:r>
      <w:r w:rsidR="00326470">
        <w:rPr>
          <w:rFonts w:ascii="Calibri" w:hAnsi="Calibri"/>
          <w:b/>
          <w:bCs/>
          <w:color w:val="000000"/>
          <w:u w:val="single"/>
        </w:rPr>
        <w:t>PO</w:t>
      </w:r>
      <w:r w:rsidR="00FB7DA4" w:rsidRPr="00DF385F">
        <w:rPr>
          <w:rFonts w:ascii="Calibri" w:hAnsi="Calibri"/>
          <w:b/>
          <w:bCs/>
          <w:color w:val="000000"/>
          <w:u w:val="single"/>
        </w:rPr>
        <w:t>)</w:t>
      </w:r>
    </w:p>
    <w:p w14:paraId="33237AE8" w14:textId="288359E0" w:rsidR="00FB7DA4" w:rsidRPr="00DF385F" w:rsidRDefault="00FB7DA4" w:rsidP="00E8438A">
      <w:pPr>
        <w:jc w:val="both"/>
        <w:rPr>
          <w:rFonts w:asciiTheme="minorHAnsi" w:hAnsiTheme="minorHAnsi" w:cstheme="minorHAnsi"/>
          <w:color w:val="000000" w:themeColor="text1"/>
        </w:rPr>
      </w:pPr>
      <w:r w:rsidRPr="00DF385F">
        <w:rPr>
          <w:rFonts w:asciiTheme="minorHAnsi" w:hAnsiTheme="minorHAnsi" w:cstheme="minorHAnsi"/>
          <w:color w:val="000000" w:themeColor="text1"/>
        </w:rPr>
        <w:t xml:space="preserve">The interviewed representatives of the OPG stated that PCEAT </w:t>
      </w:r>
      <w:r w:rsidR="00BB6BC5" w:rsidRPr="00DF385F">
        <w:rPr>
          <w:rFonts w:asciiTheme="minorHAnsi" w:hAnsiTheme="minorHAnsi" w:cstheme="minorHAnsi"/>
          <w:color w:val="000000" w:themeColor="text1"/>
        </w:rPr>
        <w:t xml:space="preserve">had </w:t>
      </w:r>
      <w:r w:rsidRPr="00DF385F">
        <w:rPr>
          <w:rFonts w:asciiTheme="minorHAnsi" w:hAnsiTheme="minorHAnsi" w:cstheme="minorHAnsi"/>
          <w:color w:val="000000" w:themeColor="text1"/>
        </w:rPr>
        <w:t xml:space="preserve">supported the procurement of monobloc equipment integrated into the court bailiffs’ system. At present, the work of 3,542 bailiffs, of whom 3,013 are located in </w:t>
      </w:r>
      <w:r w:rsidR="00826EEA" w:rsidRPr="00DF385F">
        <w:rPr>
          <w:rFonts w:asciiTheme="minorHAnsi" w:hAnsiTheme="minorHAnsi" w:cstheme="minorHAnsi"/>
          <w:color w:val="000000" w:themeColor="text1"/>
        </w:rPr>
        <w:t>regional Uzbekistan</w:t>
      </w:r>
      <w:r w:rsidRPr="00DF385F">
        <w:rPr>
          <w:rFonts w:asciiTheme="minorHAnsi" w:hAnsiTheme="minorHAnsi" w:cstheme="minorHAnsi"/>
          <w:color w:val="000000" w:themeColor="text1"/>
        </w:rPr>
        <w:t xml:space="preserve">, is supported by the updated system. Furthermore, 14 regions and 209 territorial regions are connected </w:t>
      </w:r>
      <w:r w:rsidR="00BB6BC5" w:rsidRPr="00DF385F">
        <w:rPr>
          <w:rFonts w:asciiTheme="minorHAnsi" w:hAnsiTheme="minorHAnsi" w:cstheme="minorHAnsi"/>
          <w:color w:val="000000" w:themeColor="text1"/>
        </w:rPr>
        <w:t xml:space="preserve">through </w:t>
      </w:r>
      <w:r w:rsidRPr="00DF385F">
        <w:rPr>
          <w:rFonts w:asciiTheme="minorHAnsi" w:hAnsiTheme="minorHAnsi" w:cstheme="minorHAnsi"/>
          <w:color w:val="000000" w:themeColor="text1"/>
        </w:rPr>
        <w:t xml:space="preserve">a corporate chain of bailiffs. In the first nine months of </w:t>
      </w:r>
      <w:r w:rsidR="00691597" w:rsidRPr="00DF385F">
        <w:rPr>
          <w:rFonts w:asciiTheme="minorHAnsi" w:hAnsiTheme="minorHAnsi" w:cstheme="minorHAnsi"/>
          <w:color w:val="000000" w:themeColor="text1"/>
        </w:rPr>
        <w:t xml:space="preserve">the project’s </w:t>
      </w:r>
      <w:r w:rsidRPr="00DF385F">
        <w:rPr>
          <w:rFonts w:asciiTheme="minorHAnsi" w:hAnsiTheme="minorHAnsi" w:cstheme="minorHAnsi"/>
          <w:color w:val="000000" w:themeColor="text1"/>
        </w:rPr>
        <w:t xml:space="preserve">implementation, the court bailiffs saved 660 billion </w:t>
      </w:r>
      <w:r w:rsidR="0089025D" w:rsidRPr="00DF385F">
        <w:rPr>
          <w:rFonts w:asciiTheme="minorHAnsi" w:hAnsiTheme="minorHAnsi" w:cstheme="minorHAnsi"/>
          <w:color w:val="000000" w:themeColor="text1"/>
        </w:rPr>
        <w:t>S</w:t>
      </w:r>
      <w:r w:rsidRPr="00DF385F">
        <w:rPr>
          <w:rFonts w:asciiTheme="minorHAnsi" w:hAnsiTheme="minorHAnsi" w:cstheme="minorHAnsi"/>
          <w:color w:val="000000" w:themeColor="text1"/>
        </w:rPr>
        <w:t>o</w:t>
      </w:r>
      <w:r w:rsidR="00691597" w:rsidRPr="00DF385F">
        <w:rPr>
          <w:rFonts w:asciiTheme="minorHAnsi" w:hAnsiTheme="minorHAnsi" w:cstheme="minorHAnsi"/>
          <w:color w:val="000000" w:themeColor="text1"/>
        </w:rPr>
        <w:t>u</w:t>
      </w:r>
      <w:r w:rsidRPr="00DF385F">
        <w:rPr>
          <w:rFonts w:asciiTheme="minorHAnsi" w:hAnsiTheme="minorHAnsi" w:cstheme="minorHAnsi"/>
          <w:color w:val="000000" w:themeColor="text1"/>
        </w:rPr>
        <w:t>ms (</w:t>
      </w:r>
      <w:r w:rsidR="00BB6BC5" w:rsidRPr="00DF385F">
        <w:rPr>
          <w:rFonts w:asciiTheme="minorHAnsi" w:hAnsiTheme="minorHAnsi" w:cstheme="minorHAnsi"/>
          <w:color w:val="000000" w:themeColor="text1"/>
        </w:rPr>
        <w:t xml:space="preserve">the </w:t>
      </w:r>
      <w:r w:rsidRPr="00DF385F">
        <w:rPr>
          <w:rFonts w:asciiTheme="minorHAnsi" w:hAnsiTheme="minorHAnsi" w:cstheme="minorHAnsi"/>
          <w:color w:val="000000" w:themeColor="text1"/>
        </w:rPr>
        <w:t xml:space="preserve">equivalent </w:t>
      </w:r>
      <w:r w:rsidR="00BB6BC5" w:rsidRPr="00DF385F">
        <w:rPr>
          <w:rFonts w:asciiTheme="minorHAnsi" w:hAnsiTheme="minorHAnsi" w:cstheme="minorHAnsi"/>
          <w:color w:val="000000" w:themeColor="text1"/>
        </w:rPr>
        <w:t>of</w:t>
      </w:r>
      <w:r w:rsidRPr="00DF385F">
        <w:rPr>
          <w:rFonts w:asciiTheme="minorHAnsi" w:hAnsiTheme="minorHAnsi" w:cstheme="minorHAnsi"/>
          <w:color w:val="000000" w:themeColor="text1"/>
        </w:rPr>
        <w:t xml:space="preserve"> </w:t>
      </w:r>
      <w:r w:rsidR="00BB6BC5" w:rsidRPr="00DF385F">
        <w:rPr>
          <w:rFonts w:asciiTheme="minorHAnsi" w:hAnsiTheme="minorHAnsi" w:cstheme="minorHAnsi"/>
          <w:color w:val="000000" w:themeColor="text1"/>
        </w:rPr>
        <w:t>US$</w:t>
      </w:r>
      <w:r w:rsidRPr="00DF385F">
        <w:rPr>
          <w:rFonts w:asciiTheme="minorHAnsi" w:hAnsiTheme="minorHAnsi" w:cstheme="minorHAnsi"/>
          <w:color w:val="000000" w:themeColor="text1"/>
        </w:rPr>
        <w:t xml:space="preserve">6.5 million). The upgraded system has improved data processing efficiency three-fold, which has doubled </w:t>
      </w:r>
      <w:r w:rsidR="00BB6BC5" w:rsidRPr="00DF385F">
        <w:rPr>
          <w:rFonts w:asciiTheme="minorHAnsi" w:hAnsiTheme="minorHAnsi" w:cstheme="minorHAnsi"/>
          <w:color w:val="000000" w:themeColor="text1"/>
        </w:rPr>
        <w:t xml:space="preserve">the speed of </w:t>
      </w:r>
      <w:r w:rsidR="005761F6" w:rsidRPr="00DF385F">
        <w:rPr>
          <w:rFonts w:asciiTheme="minorHAnsi" w:hAnsiTheme="minorHAnsi" w:cstheme="minorHAnsi"/>
          <w:color w:val="000000" w:themeColor="text1"/>
        </w:rPr>
        <w:t>interactive services</w:t>
      </w:r>
      <w:r w:rsidR="00BB6BC5" w:rsidRPr="00DF385F">
        <w:rPr>
          <w:rFonts w:asciiTheme="minorHAnsi" w:hAnsiTheme="minorHAnsi" w:cstheme="minorHAnsi"/>
          <w:color w:val="000000" w:themeColor="text1"/>
        </w:rPr>
        <w:t xml:space="preserve"> provided </w:t>
      </w:r>
      <w:r w:rsidRPr="00DF385F">
        <w:rPr>
          <w:rFonts w:asciiTheme="minorHAnsi" w:hAnsiTheme="minorHAnsi" w:cstheme="minorHAnsi"/>
          <w:color w:val="000000" w:themeColor="text1"/>
        </w:rPr>
        <w:t xml:space="preserve">to the public. The delivery of efficient and effective </w:t>
      </w:r>
      <w:r w:rsidR="00BB6BC5" w:rsidRPr="00DF385F">
        <w:rPr>
          <w:rFonts w:asciiTheme="minorHAnsi" w:hAnsiTheme="minorHAnsi" w:cstheme="minorHAnsi"/>
          <w:color w:val="000000" w:themeColor="text1"/>
        </w:rPr>
        <w:t>public</w:t>
      </w:r>
      <w:r w:rsidRPr="00DF385F">
        <w:rPr>
          <w:rFonts w:asciiTheme="minorHAnsi" w:hAnsiTheme="minorHAnsi" w:cstheme="minorHAnsi"/>
          <w:color w:val="000000" w:themeColor="text1"/>
        </w:rPr>
        <w:t xml:space="preserve"> service </w:t>
      </w:r>
      <w:r w:rsidR="006160C3" w:rsidRPr="00DF385F">
        <w:rPr>
          <w:rFonts w:asciiTheme="minorHAnsi" w:hAnsiTheme="minorHAnsi" w:cstheme="minorHAnsi"/>
          <w:color w:val="000000" w:themeColor="text1"/>
        </w:rPr>
        <w:t>has been</w:t>
      </w:r>
      <w:r w:rsidRPr="00DF385F">
        <w:rPr>
          <w:rFonts w:asciiTheme="minorHAnsi" w:hAnsiTheme="minorHAnsi" w:cstheme="minorHAnsi"/>
          <w:color w:val="000000" w:themeColor="text1"/>
        </w:rPr>
        <w:t xml:space="preserve"> </w:t>
      </w:r>
      <w:r w:rsidR="00BB6BC5" w:rsidRPr="00DF385F">
        <w:rPr>
          <w:rFonts w:asciiTheme="minorHAnsi" w:hAnsiTheme="minorHAnsi" w:cstheme="majorHAnsi"/>
          <w:color w:val="000000" w:themeColor="text1"/>
        </w:rPr>
        <w:t>especially timely when there have been COVID-related restrictions on people’s movements and physical contact.</w:t>
      </w:r>
      <w:r w:rsidR="00BB6BC5" w:rsidRPr="00DF385F" w:rsidDel="00BB6BC5">
        <w:rPr>
          <w:rFonts w:asciiTheme="minorHAnsi" w:hAnsiTheme="minorHAnsi" w:cstheme="minorHAnsi"/>
          <w:color w:val="000000" w:themeColor="text1"/>
        </w:rPr>
        <w:t xml:space="preserve"> </w:t>
      </w:r>
      <w:r w:rsidRPr="00DF385F">
        <w:rPr>
          <w:rFonts w:asciiTheme="minorHAnsi" w:hAnsiTheme="minorHAnsi" w:cstheme="minorHAnsi"/>
          <w:color w:val="000000" w:themeColor="text1"/>
        </w:rPr>
        <w:t>A further outcome of this engagement ha</w:t>
      </w:r>
      <w:r w:rsidR="006160C3" w:rsidRPr="00DF385F">
        <w:rPr>
          <w:rFonts w:asciiTheme="minorHAnsi" w:hAnsiTheme="minorHAnsi" w:cstheme="minorHAnsi"/>
          <w:color w:val="000000" w:themeColor="text1"/>
        </w:rPr>
        <w:t>s</w:t>
      </w:r>
      <w:r w:rsidRPr="00DF385F">
        <w:rPr>
          <w:rFonts w:asciiTheme="minorHAnsi" w:hAnsiTheme="minorHAnsi" w:cstheme="minorHAnsi"/>
          <w:color w:val="000000" w:themeColor="text1"/>
        </w:rPr>
        <w:t xml:space="preserve"> been an emerging </w:t>
      </w:r>
      <w:r w:rsidR="00BB6BC5" w:rsidRPr="00DF385F">
        <w:rPr>
          <w:rFonts w:asciiTheme="minorHAnsi" w:hAnsiTheme="minorHAnsi" w:cstheme="minorHAnsi"/>
          <w:color w:val="000000" w:themeColor="text1"/>
        </w:rPr>
        <w:t>positive impact on the environment, thanks to the digital switch and resulting reduction in paperwork</w:t>
      </w:r>
      <w:r w:rsidRPr="00DF385F">
        <w:rPr>
          <w:rFonts w:asciiTheme="minorHAnsi" w:hAnsiTheme="minorHAnsi" w:cstheme="minorHAnsi"/>
          <w:color w:val="000000" w:themeColor="text1"/>
        </w:rPr>
        <w:t xml:space="preserve">. </w:t>
      </w:r>
    </w:p>
    <w:p w14:paraId="7775EEBC" w14:textId="63B5C019" w:rsidR="00BB6BC5" w:rsidRPr="00DF385F" w:rsidRDefault="00BB6BC5" w:rsidP="00E8438A">
      <w:pPr>
        <w:jc w:val="both"/>
        <w:rPr>
          <w:rFonts w:asciiTheme="minorHAnsi" w:hAnsiTheme="minorHAnsi" w:cstheme="minorHAnsi"/>
          <w:color w:val="000000" w:themeColor="text1"/>
        </w:rPr>
      </w:pPr>
    </w:p>
    <w:p w14:paraId="732ED691" w14:textId="521B9FC5" w:rsidR="00FB7DA4" w:rsidRPr="00DF385F" w:rsidRDefault="00BB6BC5" w:rsidP="00E8438A">
      <w:pPr>
        <w:jc w:val="both"/>
        <w:rPr>
          <w:rFonts w:asciiTheme="minorHAnsi" w:hAnsiTheme="minorHAnsi" w:cstheme="minorHAnsi"/>
          <w:b/>
          <w:bCs/>
          <w:u w:val="single"/>
        </w:rPr>
      </w:pPr>
      <w:r w:rsidRPr="00DF385F">
        <w:rPr>
          <w:rFonts w:asciiTheme="minorHAnsi" w:hAnsiTheme="minorHAnsi" w:cstheme="minorHAnsi"/>
          <w:b/>
          <w:bCs/>
          <w:u w:val="single"/>
        </w:rPr>
        <w:t>The M</w:t>
      </w:r>
      <w:r w:rsidR="00FB7DA4" w:rsidRPr="00DF385F">
        <w:rPr>
          <w:rFonts w:asciiTheme="minorHAnsi" w:hAnsiTheme="minorHAnsi" w:cstheme="minorHAnsi"/>
          <w:b/>
          <w:bCs/>
          <w:u w:val="single"/>
        </w:rPr>
        <w:t>inistry of Justice (MoJ)</w:t>
      </w:r>
    </w:p>
    <w:p w14:paraId="3A992EEF" w14:textId="2D0EFE03" w:rsidR="00FB7DA4" w:rsidRPr="00DF385F" w:rsidRDefault="00FB7DA4" w:rsidP="00E8438A">
      <w:pPr>
        <w:jc w:val="both"/>
        <w:rPr>
          <w:rFonts w:asciiTheme="minorHAnsi" w:hAnsiTheme="minorHAnsi" w:cstheme="minorHAnsi"/>
          <w:color w:val="000000" w:themeColor="text1"/>
        </w:rPr>
      </w:pPr>
      <w:r w:rsidRPr="00DF385F">
        <w:rPr>
          <w:rFonts w:asciiTheme="minorHAnsi" w:hAnsiTheme="minorHAnsi" w:cstheme="minorHAnsi"/>
          <w:color w:val="000000" w:themeColor="text1"/>
        </w:rPr>
        <w:t xml:space="preserve">The MoJ has adapted the business compliance model developed by KPMG. </w:t>
      </w:r>
      <w:r w:rsidR="00BB6BC5" w:rsidRPr="00DF385F">
        <w:rPr>
          <w:rFonts w:asciiTheme="minorHAnsi" w:hAnsiTheme="minorHAnsi" w:cstheme="minorHAnsi"/>
          <w:color w:val="000000" w:themeColor="text1"/>
        </w:rPr>
        <w:t>The Italian firm’s c</w:t>
      </w:r>
      <w:r w:rsidRPr="00DF385F">
        <w:rPr>
          <w:rFonts w:asciiTheme="minorHAnsi" w:hAnsiTheme="minorHAnsi" w:cstheme="minorHAnsi"/>
          <w:color w:val="000000" w:themeColor="text1"/>
        </w:rPr>
        <w:t xml:space="preserve">ollaboration with </w:t>
      </w:r>
      <w:r w:rsidR="00D82736" w:rsidRPr="00DF385F">
        <w:rPr>
          <w:rFonts w:asciiTheme="minorHAnsi" w:hAnsiTheme="minorHAnsi" w:cstheme="minorHAnsi"/>
          <w:color w:val="000000" w:themeColor="text1"/>
        </w:rPr>
        <w:t xml:space="preserve">the </w:t>
      </w:r>
      <w:r w:rsidRPr="00DF385F">
        <w:rPr>
          <w:rFonts w:asciiTheme="minorHAnsi" w:hAnsiTheme="minorHAnsi" w:cstheme="minorHAnsi"/>
          <w:color w:val="000000" w:themeColor="text1"/>
        </w:rPr>
        <w:t xml:space="preserve">PCEAT </w:t>
      </w:r>
      <w:r w:rsidR="00D82736" w:rsidRPr="00DF385F">
        <w:rPr>
          <w:rFonts w:asciiTheme="minorHAnsi" w:hAnsiTheme="minorHAnsi" w:cstheme="minorHAnsi"/>
          <w:color w:val="000000" w:themeColor="text1"/>
        </w:rPr>
        <w:t xml:space="preserve">project </w:t>
      </w:r>
      <w:r w:rsidRPr="00DF385F">
        <w:rPr>
          <w:rFonts w:asciiTheme="minorHAnsi" w:hAnsiTheme="minorHAnsi" w:cstheme="minorHAnsi"/>
          <w:color w:val="000000" w:themeColor="text1"/>
        </w:rPr>
        <w:t xml:space="preserve">has </w:t>
      </w:r>
      <w:r w:rsidR="00BB6BC5" w:rsidRPr="00DF385F">
        <w:rPr>
          <w:rFonts w:asciiTheme="minorHAnsi" w:hAnsiTheme="minorHAnsi" w:cstheme="minorHAnsi"/>
          <w:color w:val="000000" w:themeColor="text1"/>
        </w:rPr>
        <w:t>led to</w:t>
      </w:r>
      <w:r w:rsidRPr="00DF385F">
        <w:rPr>
          <w:rFonts w:asciiTheme="minorHAnsi" w:hAnsiTheme="minorHAnsi" w:cstheme="minorHAnsi"/>
          <w:color w:val="000000" w:themeColor="text1"/>
        </w:rPr>
        <w:t xml:space="preserve"> identifying many hidden risks </w:t>
      </w:r>
      <w:r w:rsidR="00BB6BC5" w:rsidRPr="00DF385F">
        <w:rPr>
          <w:rFonts w:asciiTheme="minorHAnsi" w:hAnsiTheme="minorHAnsi" w:cstheme="minorHAnsi"/>
          <w:color w:val="000000" w:themeColor="text1"/>
        </w:rPr>
        <w:t>in</w:t>
      </w:r>
      <w:r w:rsidRPr="00DF385F">
        <w:rPr>
          <w:rFonts w:asciiTheme="minorHAnsi" w:hAnsiTheme="minorHAnsi" w:cstheme="minorHAnsi"/>
          <w:color w:val="000000" w:themeColor="text1"/>
        </w:rPr>
        <w:t xml:space="preserve"> the MoJ’s internal administrative processes. These risks were </w:t>
      </w:r>
      <w:r w:rsidR="00BB6BC5" w:rsidRPr="00DF385F">
        <w:rPr>
          <w:rFonts w:asciiTheme="minorHAnsi" w:hAnsiTheme="minorHAnsi" w:cstheme="minorHAnsi"/>
          <w:color w:val="000000" w:themeColor="text1"/>
        </w:rPr>
        <w:t xml:space="preserve">then </w:t>
      </w:r>
      <w:r w:rsidRPr="00DF385F">
        <w:rPr>
          <w:rFonts w:asciiTheme="minorHAnsi" w:hAnsiTheme="minorHAnsi" w:cstheme="minorHAnsi"/>
          <w:color w:val="000000" w:themeColor="text1"/>
        </w:rPr>
        <w:t xml:space="preserve">adequately addressed and mitigated by the MoJ. With the project’s technical support the MoJ has </w:t>
      </w:r>
      <w:r w:rsidR="005761F6" w:rsidRPr="00DF385F">
        <w:rPr>
          <w:rFonts w:asciiTheme="minorHAnsi" w:hAnsiTheme="minorHAnsi" w:cstheme="minorHAnsi"/>
          <w:color w:val="000000" w:themeColor="text1"/>
        </w:rPr>
        <w:t>met</w:t>
      </w:r>
      <w:r w:rsidRPr="00DF385F">
        <w:rPr>
          <w:rFonts w:asciiTheme="minorHAnsi" w:hAnsiTheme="minorHAnsi" w:cstheme="minorHAnsi"/>
          <w:color w:val="000000" w:themeColor="text1"/>
        </w:rPr>
        <w:t xml:space="preserve"> all the requirements for the ISO 37001:2016 </w:t>
      </w:r>
      <w:r w:rsidR="003F1EC0" w:rsidRPr="00DF385F">
        <w:rPr>
          <w:rFonts w:asciiTheme="minorHAnsi" w:hAnsiTheme="minorHAnsi" w:cstheme="minorHAnsi"/>
          <w:color w:val="000000" w:themeColor="text1"/>
        </w:rPr>
        <w:t>certification and</w:t>
      </w:r>
      <w:r w:rsidR="00BB6BC5" w:rsidRPr="00DF385F">
        <w:rPr>
          <w:rFonts w:asciiTheme="minorHAnsi" w:hAnsiTheme="minorHAnsi" w:cstheme="minorHAnsi"/>
          <w:color w:val="000000" w:themeColor="text1"/>
        </w:rPr>
        <w:t xml:space="preserve"> wa</w:t>
      </w:r>
      <w:r w:rsidR="00D82736" w:rsidRPr="00DF385F">
        <w:rPr>
          <w:rFonts w:asciiTheme="minorHAnsi" w:hAnsiTheme="minorHAnsi" w:cstheme="minorHAnsi"/>
          <w:color w:val="000000" w:themeColor="text1"/>
        </w:rPr>
        <w:t>s</w:t>
      </w:r>
      <w:r w:rsidR="00BB6BC5" w:rsidRPr="00DF385F">
        <w:rPr>
          <w:rFonts w:asciiTheme="minorHAnsi" w:hAnsiTheme="minorHAnsi" w:cstheme="minorHAnsi"/>
          <w:color w:val="000000" w:themeColor="text1"/>
        </w:rPr>
        <w:t xml:space="preserve"> subsequently awarded </w:t>
      </w:r>
      <w:r w:rsidR="007901F4" w:rsidRPr="00DF385F">
        <w:rPr>
          <w:rFonts w:asciiTheme="minorHAnsi" w:hAnsiTheme="minorHAnsi" w:cstheme="minorHAnsi"/>
          <w:color w:val="000000" w:themeColor="text1"/>
        </w:rPr>
        <w:t xml:space="preserve">the International Certificate on Compliance with these ISO standards </w:t>
      </w:r>
      <w:r w:rsidRPr="00DF385F">
        <w:rPr>
          <w:rFonts w:asciiTheme="minorHAnsi" w:hAnsiTheme="minorHAnsi" w:cstheme="minorHAnsi"/>
          <w:color w:val="000000" w:themeColor="text1"/>
        </w:rPr>
        <w:t>in September 2020</w:t>
      </w:r>
      <w:r w:rsidR="007901F4" w:rsidRPr="00DF385F">
        <w:rPr>
          <w:rFonts w:asciiTheme="minorHAnsi" w:hAnsiTheme="minorHAnsi" w:cstheme="minorHAnsi"/>
          <w:color w:val="000000" w:themeColor="text1"/>
        </w:rPr>
        <w:t xml:space="preserve"> by the</w:t>
      </w:r>
      <w:r w:rsidRPr="00DF385F">
        <w:rPr>
          <w:rFonts w:asciiTheme="minorHAnsi" w:hAnsiTheme="minorHAnsi" w:cstheme="minorHAnsi"/>
          <w:color w:val="000000" w:themeColor="text1"/>
        </w:rPr>
        <w:t xml:space="preserve"> foreign certification company CERT International (Slovenia).</w:t>
      </w:r>
      <w:r w:rsidR="007901F4" w:rsidRPr="00DF385F">
        <w:rPr>
          <w:rFonts w:asciiTheme="minorHAnsi" w:hAnsiTheme="minorHAnsi" w:cstheme="minorHAnsi"/>
          <w:color w:val="000000" w:themeColor="text1"/>
        </w:rPr>
        <w:t xml:space="preserve"> </w:t>
      </w:r>
      <w:r w:rsidRPr="00DF385F">
        <w:rPr>
          <w:rFonts w:asciiTheme="minorHAnsi" w:hAnsiTheme="minorHAnsi" w:cstheme="minorHAnsi"/>
          <w:color w:val="000000" w:themeColor="text1"/>
        </w:rPr>
        <w:t xml:space="preserve">The other notable result achieved by PCEAT within the MoJ is the </w:t>
      </w:r>
      <w:r w:rsidR="006010DA" w:rsidRPr="00DF385F">
        <w:rPr>
          <w:rFonts w:asciiTheme="minorHAnsi" w:hAnsiTheme="minorHAnsi" w:cstheme="minorHAnsi"/>
          <w:color w:val="000000" w:themeColor="text1"/>
        </w:rPr>
        <w:t>digitalization</w:t>
      </w:r>
      <w:r w:rsidRPr="00DF385F">
        <w:rPr>
          <w:rFonts w:asciiTheme="minorHAnsi" w:hAnsiTheme="minorHAnsi" w:cstheme="minorHAnsi"/>
          <w:color w:val="000000" w:themeColor="text1"/>
        </w:rPr>
        <w:t xml:space="preserve"> of </w:t>
      </w:r>
      <w:r w:rsidR="00426AE3" w:rsidRPr="00DF385F">
        <w:rPr>
          <w:rFonts w:asciiTheme="minorHAnsi" w:hAnsiTheme="minorHAnsi" w:cstheme="minorHAnsi"/>
          <w:color w:val="000000" w:themeColor="text1"/>
        </w:rPr>
        <w:t>the vital records office (</w:t>
      </w:r>
      <w:r w:rsidRPr="00DF385F">
        <w:rPr>
          <w:rFonts w:asciiTheme="minorHAnsi" w:hAnsiTheme="minorHAnsi" w:cstheme="minorHAnsi"/>
          <w:color w:val="000000" w:themeColor="text1"/>
        </w:rPr>
        <w:t>ZAGS</w:t>
      </w:r>
      <w:r w:rsidR="00426AE3"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employees' attestation process. Th</w:t>
      </w:r>
      <w:r w:rsidR="00426AE3" w:rsidRPr="00DF385F">
        <w:rPr>
          <w:rFonts w:asciiTheme="minorHAnsi" w:hAnsiTheme="minorHAnsi" w:cstheme="minorHAnsi"/>
          <w:color w:val="000000" w:themeColor="text1"/>
        </w:rPr>
        <w:t>is</w:t>
      </w:r>
      <w:r w:rsidRPr="00DF385F">
        <w:rPr>
          <w:rFonts w:asciiTheme="minorHAnsi" w:hAnsiTheme="minorHAnsi" w:cstheme="minorHAnsi"/>
          <w:color w:val="000000" w:themeColor="text1"/>
        </w:rPr>
        <w:t xml:space="preserve"> entire process was </w:t>
      </w:r>
      <w:r w:rsidR="006010DA" w:rsidRPr="00DF385F">
        <w:rPr>
          <w:rFonts w:asciiTheme="minorHAnsi" w:hAnsiTheme="minorHAnsi" w:cstheme="minorHAnsi"/>
          <w:color w:val="000000" w:themeColor="text1"/>
        </w:rPr>
        <w:t>digitalized</w:t>
      </w:r>
      <w:r w:rsidRPr="00DF385F">
        <w:rPr>
          <w:rFonts w:asciiTheme="minorHAnsi" w:hAnsiTheme="minorHAnsi" w:cstheme="minorHAnsi"/>
          <w:color w:val="000000" w:themeColor="text1"/>
        </w:rPr>
        <w:t xml:space="preserve"> with job tests </w:t>
      </w:r>
      <w:r w:rsidR="007901F4" w:rsidRPr="00DF385F">
        <w:rPr>
          <w:rFonts w:asciiTheme="minorHAnsi" w:hAnsiTheme="minorHAnsi" w:cstheme="minorHAnsi"/>
          <w:color w:val="000000" w:themeColor="text1"/>
        </w:rPr>
        <w:t xml:space="preserve">being </w:t>
      </w:r>
      <w:r w:rsidRPr="00DF385F">
        <w:rPr>
          <w:rFonts w:asciiTheme="minorHAnsi" w:hAnsiTheme="minorHAnsi" w:cstheme="minorHAnsi"/>
          <w:color w:val="000000" w:themeColor="text1"/>
        </w:rPr>
        <w:t>invigilated. No complaints regarding the results were submitted.</w:t>
      </w:r>
    </w:p>
    <w:p w14:paraId="19909EDB" w14:textId="77777777" w:rsidR="00E8438A" w:rsidRPr="00DF385F" w:rsidRDefault="00E8438A" w:rsidP="00E8438A">
      <w:pPr>
        <w:jc w:val="both"/>
        <w:rPr>
          <w:rFonts w:asciiTheme="minorHAnsi" w:hAnsiTheme="minorHAnsi" w:cstheme="minorHAnsi"/>
          <w:color w:val="000000" w:themeColor="text1"/>
        </w:rPr>
      </w:pPr>
    </w:p>
    <w:p w14:paraId="21AA5A12" w14:textId="4467178A" w:rsidR="00FB7DA4" w:rsidRPr="00DF385F" w:rsidRDefault="007901F4" w:rsidP="00E8438A">
      <w:pPr>
        <w:jc w:val="both"/>
        <w:rPr>
          <w:rFonts w:asciiTheme="minorHAnsi" w:hAnsiTheme="minorHAnsi" w:cstheme="minorHAnsi"/>
          <w:lang w:eastAsia="zh-CN"/>
        </w:rPr>
      </w:pPr>
      <w:r w:rsidRPr="00DF385F">
        <w:rPr>
          <w:rFonts w:asciiTheme="minorHAnsi" w:hAnsiTheme="minorHAnsi" w:cstheme="minorHAnsi"/>
          <w:b/>
          <w:bCs/>
          <w:u w:val="single"/>
        </w:rPr>
        <w:t xml:space="preserve">The </w:t>
      </w:r>
      <w:r w:rsidR="00FB7DA4" w:rsidRPr="00DF385F">
        <w:rPr>
          <w:rFonts w:asciiTheme="minorHAnsi" w:hAnsiTheme="minorHAnsi" w:cstheme="minorHAnsi"/>
          <w:b/>
          <w:bCs/>
          <w:u w:val="single"/>
        </w:rPr>
        <w:t xml:space="preserve">Agency of Public Services and </w:t>
      </w:r>
      <w:r w:rsidRPr="00DF385F">
        <w:rPr>
          <w:rFonts w:asciiTheme="minorHAnsi" w:hAnsiTheme="minorHAnsi" w:cstheme="minorHAnsi"/>
          <w:b/>
          <w:bCs/>
          <w:u w:val="single"/>
        </w:rPr>
        <w:t xml:space="preserve">the </w:t>
      </w:r>
      <w:r w:rsidR="00FB7DA4" w:rsidRPr="00DF385F">
        <w:rPr>
          <w:rFonts w:asciiTheme="minorHAnsi" w:hAnsiTheme="minorHAnsi" w:cstheme="minorHAnsi"/>
          <w:b/>
          <w:bCs/>
          <w:u w:val="single"/>
        </w:rPr>
        <w:t>Agency of Intellectual Property</w:t>
      </w:r>
    </w:p>
    <w:p w14:paraId="1F4E36D0" w14:textId="06F57D3D" w:rsidR="00FB7DA4" w:rsidRPr="00DF385F" w:rsidRDefault="00FB7DA4" w:rsidP="00E8438A">
      <w:pPr>
        <w:jc w:val="both"/>
        <w:rPr>
          <w:rFonts w:asciiTheme="minorHAnsi" w:hAnsiTheme="minorHAnsi" w:cstheme="minorHAnsi"/>
          <w:color w:val="000000" w:themeColor="text1"/>
        </w:rPr>
      </w:pPr>
      <w:r w:rsidRPr="00DF385F">
        <w:rPr>
          <w:rFonts w:asciiTheme="minorHAnsi" w:hAnsiTheme="minorHAnsi" w:cstheme="minorHAnsi"/>
          <w:color w:val="000000" w:themeColor="text1"/>
        </w:rPr>
        <w:t>The interviewed representatives of these two agencies reported that implementing anti-corruption compliance initiatives has</w:t>
      </w:r>
      <w:r w:rsidR="007901F4" w:rsidRPr="00DF385F">
        <w:rPr>
          <w:rFonts w:asciiTheme="minorHAnsi" w:hAnsiTheme="minorHAnsi" w:cstheme="minorHAnsi"/>
          <w:color w:val="000000" w:themeColor="text1"/>
        </w:rPr>
        <w:t xml:space="preserve"> increased</w:t>
      </w:r>
      <w:r w:rsidRPr="00DF385F">
        <w:rPr>
          <w:rFonts w:asciiTheme="minorHAnsi" w:hAnsiTheme="minorHAnsi" w:cstheme="minorHAnsi"/>
          <w:color w:val="000000" w:themeColor="text1"/>
        </w:rPr>
        <w:t xml:space="preserve"> awareness of the “Conflict of Interest” </w:t>
      </w:r>
      <w:r w:rsidR="005761F6" w:rsidRPr="00DF385F">
        <w:rPr>
          <w:rFonts w:asciiTheme="minorHAnsi" w:hAnsiTheme="minorHAnsi" w:cstheme="minorHAnsi"/>
          <w:color w:val="000000" w:themeColor="text1"/>
        </w:rPr>
        <w:t xml:space="preserve">concept </w:t>
      </w:r>
      <w:r w:rsidRPr="00DF385F">
        <w:rPr>
          <w:rFonts w:asciiTheme="minorHAnsi" w:hAnsiTheme="minorHAnsi" w:cstheme="minorHAnsi"/>
          <w:color w:val="000000" w:themeColor="text1"/>
        </w:rPr>
        <w:t xml:space="preserve">among </w:t>
      </w:r>
      <w:r w:rsidR="007901F4" w:rsidRPr="00DF385F">
        <w:rPr>
          <w:rFonts w:asciiTheme="minorHAnsi" w:hAnsiTheme="minorHAnsi" w:cstheme="minorHAnsi"/>
          <w:color w:val="000000" w:themeColor="text1"/>
        </w:rPr>
        <w:t>its</w:t>
      </w:r>
      <w:r w:rsidRPr="00DF385F">
        <w:rPr>
          <w:rFonts w:asciiTheme="minorHAnsi" w:hAnsiTheme="minorHAnsi" w:cstheme="minorHAnsi"/>
          <w:color w:val="000000" w:themeColor="text1"/>
        </w:rPr>
        <w:t xml:space="preserve"> employees. The interviewed senior management of these agencies expects that such knowledge will impact the </w:t>
      </w:r>
      <w:r w:rsidR="005761F6" w:rsidRPr="00DF385F">
        <w:rPr>
          <w:rFonts w:asciiTheme="minorHAnsi" w:hAnsiTheme="minorHAnsi" w:cstheme="minorHAnsi"/>
          <w:color w:val="000000" w:themeColor="text1"/>
        </w:rPr>
        <w:t xml:space="preserve">respective employees' day-to-day </w:t>
      </w:r>
      <w:r w:rsidR="003F1EC0" w:rsidRPr="00DF385F">
        <w:rPr>
          <w:rFonts w:asciiTheme="minorHAnsi" w:hAnsiTheme="minorHAnsi" w:cstheme="minorHAnsi"/>
          <w:color w:val="000000" w:themeColor="text1"/>
        </w:rPr>
        <w:t>behaviour and</w:t>
      </w:r>
      <w:r w:rsidRPr="00DF385F">
        <w:rPr>
          <w:rFonts w:asciiTheme="minorHAnsi" w:hAnsiTheme="minorHAnsi" w:cstheme="minorHAnsi"/>
          <w:color w:val="000000" w:themeColor="text1"/>
        </w:rPr>
        <w:t xml:space="preserve"> reduce </w:t>
      </w:r>
      <w:r w:rsidR="007901F4" w:rsidRPr="00DF385F">
        <w:rPr>
          <w:rFonts w:asciiTheme="minorHAnsi" w:hAnsiTheme="minorHAnsi" w:cstheme="minorHAnsi"/>
          <w:color w:val="000000" w:themeColor="text1"/>
        </w:rPr>
        <w:t>future</w:t>
      </w:r>
      <w:r w:rsidRPr="00DF385F">
        <w:rPr>
          <w:rFonts w:asciiTheme="minorHAnsi" w:hAnsiTheme="minorHAnsi" w:cstheme="minorHAnsi"/>
          <w:color w:val="000000" w:themeColor="text1"/>
        </w:rPr>
        <w:t xml:space="preserve"> risk</w:t>
      </w:r>
      <w:r w:rsidR="007901F4" w:rsidRPr="00DF385F">
        <w:rPr>
          <w:rFonts w:asciiTheme="minorHAnsi" w:hAnsiTheme="minorHAnsi" w:cstheme="minorHAnsi"/>
          <w:color w:val="000000" w:themeColor="text1"/>
        </w:rPr>
        <w:t>s</w:t>
      </w:r>
      <w:r w:rsidRPr="00DF385F">
        <w:rPr>
          <w:rFonts w:asciiTheme="minorHAnsi" w:hAnsiTheme="minorHAnsi" w:cstheme="minorHAnsi"/>
          <w:color w:val="000000" w:themeColor="text1"/>
        </w:rPr>
        <w:t xml:space="preserve"> of nepotism and favouritism. </w:t>
      </w:r>
    </w:p>
    <w:p w14:paraId="3C3D20C7" w14:textId="77777777" w:rsidR="00E8438A" w:rsidRPr="00DF385F" w:rsidRDefault="00E8438A" w:rsidP="00E8438A">
      <w:pPr>
        <w:jc w:val="both"/>
        <w:rPr>
          <w:rFonts w:asciiTheme="minorHAnsi" w:hAnsiTheme="minorHAnsi" w:cstheme="minorHAnsi"/>
          <w:color w:val="000000" w:themeColor="text1"/>
        </w:rPr>
      </w:pPr>
    </w:p>
    <w:p w14:paraId="16998DFA" w14:textId="738B9214" w:rsidR="00FB7DA4" w:rsidRPr="00DF385F" w:rsidRDefault="007901F4" w:rsidP="00E8438A">
      <w:pPr>
        <w:jc w:val="both"/>
        <w:rPr>
          <w:rFonts w:asciiTheme="minorHAnsi" w:hAnsiTheme="minorHAnsi" w:cstheme="minorHAnsi"/>
          <w:b/>
          <w:bCs/>
          <w:u w:val="single"/>
        </w:rPr>
      </w:pPr>
      <w:r w:rsidRPr="00DF385F">
        <w:rPr>
          <w:rFonts w:asciiTheme="minorHAnsi" w:hAnsiTheme="minorHAnsi" w:cstheme="minorHAnsi"/>
          <w:b/>
          <w:bCs/>
          <w:u w:val="single"/>
        </w:rPr>
        <w:t>The s</w:t>
      </w:r>
      <w:r w:rsidR="00FB7DA4" w:rsidRPr="00DF385F">
        <w:rPr>
          <w:rFonts w:asciiTheme="minorHAnsi" w:hAnsiTheme="minorHAnsi" w:cstheme="minorHAnsi"/>
          <w:b/>
          <w:bCs/>
          <w:u w:val="single"/>
        </w:rPr>
        <w:t>tate-owned enterprise UzbekOilGas</w:t>
      </w:r>
    </w:p>
    <w:p w14:paraId="05B7B6F9" w14:textId="0D3D48A0" w:rsidR="00AD4558" w:rsidRPr="003F1EC0" w:rsidRDefault="00FB7DA4" w:rsidP="003F1EC0">
      <w:pPr>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rPr>
        <w:t>Th</w:t>
      </w:r>
      <w:r w:rsidR="007901F4" w:rsidRPr="00DF385F">
        <w:rPr>
          <w:rFonts w:asciiTheme="minorHAnsi" w:hAnsiTheme="minorHAnsi" w:cstheme="minorHAnsi"/>
          <w:color w:val="000000" w:themeColor="text1"/>
        </w:rPr>
        <w:t>is</w:t>
      </w:r>
      <w:r w:rsidRPr="00DF385F">
        <w:rPr>
          <w:rFonts w:asciiTheme="minorHAnsi" w:hAnsiTheme="minorHAnsi" w:cstheme="minorHAnsi"/>
          <w:color w:val="000000" w:themeColor="text1"/>
        </w:rPr>
        <w:t xml:space="preserve"> beneficiary reported that PCEAT </w:t>
      </w:r>
      <w:r w:rsidR="007901F4" w:rsidRPr="00DF385F">
        <w:rPr>
          <w:rFonts w:asciiTheme="minorHAnsi" w:hAnsiTheme="minorHAnsi" w:cstheme="minorHAnsi"/>
          <w:color w:val="000000" w:themeColor="text1"/>
        </w:rPr>
        <w:t xml:space="preserve">had </w:t>
      </w:r>
      <w:r w:rsidRPr="00DF385F">
        <w:rPr>
          <w:rFonts w:asciiTheme="minorHAnsi" w:hAnsiTheme="minorHAnsi" w:cstheme="minorHAnsi"/>
          <w:color w:val="000000" w:themeColor="text1"/>
        </w:rPr>
        <w:t xml:space="preserve">helped improve </w:t>
      </w:r>
      <w:r w:rsidR="007901F4" w:rsidRPr="00DF385F">
        <w:rPr>
          <w:rFonts w:asciiTheme="minorHAnsi" w:hAnsiTheme="minorHAnsi" w:cstheme="minorHAnsi"/>
          <w:color w:val="000000" w:themeColor="text1"/>
        </w:rPr>
        <w:t>its</w:t>
      </w:r>
      <w:r w:rsidRPr="00DF385F">
        <w:rPr>
          <w:rFonts w:asciiTheme="minorHAnsi" w:hAnsiTheme="minorHAnsi" w:cstheme="minorHAnsi"/>
          <w:color w:val="000000" w:themeColor="text1"/>
        </w:rPr>
        <w:t xml:space="preserve"> normative environment</w:t>
      </w:r>
      <w:r w:rsidR="007901F4" w:rsidRPr="00DF385F">
        <w:rPr>
          <w:rFonts w:asciiTheme="minorHAnsi" w:hAnsiTheme="minorHAnsi" w:cstheme="minorHAnsi"/>
          <w:color w:val="000000" w:themeColor="text1"/>
        </w:rPr>
        <w:t>, thereby</w:t>
      </w:r>
      <w:r w:rsidRPr="00DF385F">
        <w:rPr>
          <w:rFonts w:asciiTheme="minorHAnsi" w:hAnsiTheme="minorHAnsi" w:cstheme="minorHAnsi"/>
          <w:color w:val="000000" w:themeColor="text1"/>
        </w:rPr>
        <w:t xml:space="preserve"> creat</w:t>
      </w:r>
      <w:r w:rsidR="007901F4" w:rsidRPr="00DF385F">
        <w:rPr>
          <w:rFonts w:asciiTheme="minorHAnsi" w:hAnsiTheme="minorHAnsi" w:cstheme="minorHAnsi"/>
          <w:color w:val="000000" w:themeColor="text1"/>
        </w:rPr>
        <w:t>ing</w:t>
      </w:r>
      <w:r w:rsidRPr="00DF385F">
        <w:rPr>
          <w:rFonts w:asciiTheme="minorHAnsi" w:hAnsiTheme="minorHAnsi" w:cstheme="minorHAnsi"/>
          <w:color w:val="000000" w:themeColor="text1"/>
        </w:rPr>
        <w:t xml:space="preserve"> a more transparent human resources (HRS) system. As a result of these HR internal reforms, </w:t>
      </w:r>
      <w:r w:rsidR="007901F4" w:rsidRPr="00DF385F">
        <w:rPr>
          <w:rFonts w:asciiTheme="minorHAnsi" w:hAnsiTheme="minorHAnsi" w:cstheme="minorHAnsi"/>
          <w:color w:val="000000" w:themeColor="text1"/>
        </w:rPr>
        <w:t>two outcomes have been achieved. Firstly</w:t>
      </w:r>
      <w:r w:rsidRPr="00DF385F">
        <w:rPr>
          <w:rFonts w:asciiTheme="minorHAnsi" w:hAnsiTheme="minorHAnsi" w:cstheme="minorHAnsi"/>
          <w:color w:val="000000" w:themeColor="text1"/>
        </w:rPr>
        <w:t xml:space="preserve"> a transparent recruitment process was launched for the first time</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w:t>
      </w:r>
      <w:r w:rsidR="007901F4" w:rsidRPr="00DF385F">
        <w:rPr>
          <w:rFonts w:asciiTheme="minorHAnsi" w:hAnsiTheme="minorHAnsi" w:cstheme="minorHAnsi"/>
          <w:color w:val="000000" w:themeColor="text1"/>
        </w:rPr>
        <w:t>which</w:t>
      </w:r>
      <w:r w:rsidRPr="00DF385F">
        <w:rPr>
          <w:rFonts w:asciiTheme="minorHAnsi" w:hAnsiTheme="minorHAnsi" w:cstheme="minorHAnsi"/>
          <w:color w:val="000000" w:themeColor="text1"/>
        </w:rPr>
        <w:t xml:space="preserve"> allowed some 500 people to apply for positions at UzbekOilGas</w:t>
      </w:r>
      <w:r w:rsidR="007901F4" w:rsidRPr="00DF385F">
        <w:rPr>
          <w:rFonts w:asciiTheme="minorHAnsi" w:hAnsiTheme="minorHAnsi" w:cstheme="minorHAnsi"/>
          <w:color w:val="000000" w:themeColor="text1"/>
        </w:rPr>
        <w:t>. Secondly,</w:t>
      </w:r>
      <w:r w:rsidRPr="00DF385F">
        <w:rPr>
          <w:rFonts w:asciiTheme="minorHAnsi" w:hAnsiTheme="minorHAnsi" w:cstheme="minorHAnsi"/>
          <w:color w:val="000000" w:themeColor="text1"/>
        </w:rPr>
        <w:t xml:space="preserve"> qualified experts were selected via a competitive and transparent testing system developed under this project.</w:t>
      </w:r>
      <w:r w:rsidR="007901F4" w:rsidRPr="00DF385F">
        <w:rPr>
          <w:rFonts w:asciiTheme="minorHAnsi" w:hAnsiTheme="minorHAnsi" w:cstheme="minorHAnsi"/>
          <w:color w:val="000000" w:themeColor="text1"/>
        </w:rPr>
        <w:t xml:space="preserve"> </w:t>
      </w:r>
      <w:r w:rsidRPr="00DF385F">
        <w:rPr>
          <w:rFonts w:asciiTheme="minorHAnsi" w:hAnsiTheme="minorHAnsi" w:cstheme="minorHAnsi"/>
          <w:color w:val="000000" w:themeColor="text1"/>
        </w:rPr>
        <w:t>The other noteworthy result of this partnership is that UzbekOilGas managed to pass level four of the</w:t>
      </w:r>
      <w:r w:rsidR="007901F4" w:rsidRPr="00DF385F">
        <w:rPr>
          <w:rFonts w:asciiTheme="minorHAnsi" w:hAnsiTheme="minorHAnsi" w:cstheme="minorHAnsi"/>
          <w:color w:val="000000" w:themeColor="text1"/>
        </w:rPr>
        <w:t xml:space="preserve"> </w:t>
      </w:r>
      <w:r w:rsidR="00AD4558" w:rsidRPr="003F1EC0">
        <w:rPr>
          <w:rFonts w:asciiTheme="minorHAnsi" w:hAnsiTheme="minorHAnsi" w:cstheme="minorHAnsi"/>
          <w:color w:val="000000" w:themeColor="text1"/>
          <w:lang w:val="en-GB"/>
        </w:rPr>
        <w:t>ISO 37001 which is the new international standard designed to help organizations implement an anti-bribery management system.</w:t>
      </w:r>
    </w:p>
    <w:p w14:paraId="3C479704" w14:textId="0A31F99F" w:rsidR="00FB7DA4" w:rsidRPr="00DF385F" w:rsidRDefault="00FB7DA4" w:rsidP="00E8438A">
      <w:pPr>
        <w:jc w:val="both"/>
        <w:rPr>
          <w:rFonts w:asciiTheme="minorHAnsi" w:hAnsiTheme="minorHAnsi" w:cstheme="minorHAnsi"/>
          <w:color w:val="000000" w:themeColor="text1"/>
        </w:rPr>
      </w:pPr>
    </w:p>
    <w:p w14:paraId="1F4B8EC1" w14:textId="77777777" w:rsidR="007901F4" w:rsidRPr="00DF385F" w:rsidRDefault="007901F4" w:rsidP="00E8438A">
      <w:pPr>
        <w:jc w:val="both"/>
        <w:rPr>
          <w:rFonts w:asciiTheme="minorHAnsi" w:hAnsiTheme="minorHAnsi" w:cstheme="minorHAnsi"/>
          <w:color w:val="000000" w:themeColor="text1"/>
        </w:rPr>
      </w:pPr>
    </w:p>
    <w:p w14:paraId="21794A9F" w14:textId="77777777" w:rsidR="00FB7DA4" w:rsidRPr="00DF385F" w:rsidRDefault="00FB7DA4" w:rsidP="00E8438A">
      <w:pPr>
        <w:jc w:val="both"/>
        <w:rPr>
          <w:rFonts w:asciiTheme="minorHAnsi" w:hAnsiTheme="minorHAnsi" w:cstheme="minorHAnsi"/>
          <w:b/>
          <w:bCs/>
          <w:u w:val="single"/>
        </w:rPr>
      </w:pPr>
      <w:r w:rsidRPr="00DF385F">
        <w:rPr>
          <w:rFonts w:asciiTheme="minorHAnsi" w:hAnsiTheme="minorHAnsi" w:cstheme="minorHAnsi"/>
          <w:b/>
          <w:bCs/>
          <w:u w:val="single"/>
        </w:rPr>
        <w:t>Supporting emerging investigative journalists</w:t>
      </w:r>
    </w:p>
    <w:p w14:paraId="45308B41" w14:textId="6E8EBBD8" w:rsidR="00FB7DA4" w:rsidRPr="00DF385F" w:rsidRDefault="00FB7DA4" w:rsidP="00E8438A">
      <w:pPr>
        <w:jc w:val="both"/>
        <w:rPr>
          <w:rFonts w:asciiTheme="minorHAnsi" w:hAnsiTheme="minorHAnsi" w:cstheme="minorHAnsi"/>
          <w:color w:val="000000" w:themeColor="text1"/>
        </w:rPr>
      </w:pPr>
      <w:r w:rsidRPr="00DF385F">
        <w:rPr>
          <w:rFonts w:asciiTheme="minorHAnsi" w:hAnsiTheme="minorHAnsi" w:cstheme="minorHAnsi"/>
          <w:color w:val="000000" w:themeColor="text1"/>
        </w:rPr>
        <w:t xml:space="preserve">As mentioned earlier in this report, PCEAT operates in a political and normative environment </w:t>
      </w:r>
      <w:r w:rsidR="007901F4" w:rsidRPr="00DF385F">
        <w:rPr>
          <w:rFonts w:asciiTheme="minorHAnsi" w:hAnsiTheme="minorHAnsi" w:cstheme="minorHAnsi"/>
          <w:color w:val="000000" w:themeColor="text1"/>
        </w:rPr>
        <w:t>which is compassionate towards</w:t>
      </w:r>
      <w:r w:rsidRPr="00DF385F">
        <w:rPr>
          <w:rFonts w:asciiTheme="minorHAnsi" w:hAnsiTheme="minorHAnsi" w:cstheme="minorHAnsi"/>
          <w:color w:val="000000" w:themeColor="text1"/>
        </w:rPr>
        <w:t xml:space="preserve"> independent media and CSOs. Nevertheless, the project </w:t>
      </w:r>
      <w:r w:rsidR="007901F4" w:rsidRPr="00DF385F">
        <w:rPr>
          <w:rFonts w:asciiTheme="minorHAnsi" w:hAnsiTheme="minorHAnsi" w:cstheme="minorHAnsi"/>
          <w:color w:val="000000" w:themeColor="text1"/>
        </w:rPr>
        <w:t xml:space="preserve">has </w:t>
      </w:r>
      <w:r w:rsidRPr="00DF385F">
        <w:rPr>
          <w:rFonts w:asciiTheme="minorHAnsi" w:hAnsiTheme="minorHAnsi" w:cstheme="minorHAnsi"/>
          <w:color w:val="000000" w:themeColor="text1"/>
        </w:rPr>
        <w:t xml:space="preserve">contributed to large-scale Integrity and Anti-Corruption Awards and </w:t>
      </w:r>
      <w:r w:rsidR="007901F4" w:rsidRPr="00DF385F">
        <w:rPr>
          <w:rFonts w:asciiTheme="minorHAnsi" w:hAnsiTheme="minorHAnsi" w:cstheme="minorHAnsi"/>
          <w:color w:val="000000" w:themeColor="text1"/>
        </w:rPr>
        <w:t xml:space="preserve">to </w:t>
      </w:r>
      <w:r w:rsidRPr="00DF385F">
        <w:rPr>
          <w:rFonts w:asciiTheme="minorHAnsi" w:hAnsiTheme="minorHAnsi" w:cstheme="minorHAnsi"/>
          <w:color w:val="000000" w:themeColor="text1"/>
        </w:rPr>
        <w:t xml:space="preserve">International Anti-Corruption Day </w:t>
      </w:r>
      <w:r w:rsidR="008C1323" w:rsidRPr="00DF385F">
        <w:rPr>
          <w:rFonts w:asciiTheme="minorHAnsi" w:hAnsiTheme="minorHAnsi" w:cstheme="minorHAnsi"/>
          <w:color w:val="000000" w:themeColor="text1"/>
        </w:rPr>
        <w:t xml:space="preserve">recognitions </w:t>
      </w:r>
      <w:r w:rsidRPr="00DF385F">
        <w:rPr>
          <w:rFonts w:asciiTheme="minorHAnsi" w:hAnsiTheme="minorHAnsi" w:cstheme="minorHAnsi"/>
          <w:color w:val="000000" w:themeColor="text1"/>
        </w:rPr>
        <w:t>in November</w:t>
      </w:r>
      <w:r w:rsidR="008C1323" w:rsidRPr="00DF385F">
        <w:rPr>
          <w:rFonts w:asciiTheme="minorHAnsi" w:hAnsiTheme="minorHAnsi" w:cstheme="minorHAnsi"/>
          <w:color w:val="000000" w:themeColor="text1"/>
        </w:rPr>
        <w:t>-</w:t>
      </w:r>
      <w:r w:rsidR="00F36A82" w:rsidRPr="00DF385F">
        <w:rPr>
          <w:rFonts w:asciiTheme="minorHAnsi" w:hAnsiTheme="minorHAnsi" w:cstheme="minorHAnsi"/>
          <w:color w:val="000000" w:themeColor="text1"/>
        </w:rPr>
        <w:t xml:space="preserve">December </w:t>
      </w:r>
      <w:r w:rsidRPr="00DF385F">
        <w:rPr>
          <w:rFonts w:asciiTheme="minorHAnsi" w:hAnsiTheme="minorHAnsi" w:cstheme="minorHAnsi"/>
          <w:color w:val="000000" w:themeColor="text1"/>
        </w:rPr>
        <w:t>202</w:t>
      </w:r>
      <w:r w:rsidR="009318CE" w:rsidRPr="00DF385F">
        <w:rPr>
          <w:rFonts w:asciiTheme="minorHAnsi" w:hAnsiTheme="minorHAnsi" w:cstheme="minorHAnsi"/>
          <w:color w:val="000000" w:themeColor="text1"/>
        </w:rPr>
        <w:t>0</w:t>
      </w:r>
      <w:r w:rsidRPr="00DF385F">
        <w:rPr>
          <w:rFonts w:asciiTheme="minorHAnsi" w:hAnsiTheme="minorHAnsi" w:cstheme="minorHAnsi"/>
          <w:color w:val="000000" w:themeColor="text1"/>
        </w:rPr>
        <w:t xml:space="preserve">. </w:t>
      </w:r>
      <w:r w:rsidR="008C1323" w:rsidRPr="00DF385F">
        <w:rPr>
          <w:rFonts w:asciiTheme="minorHAnsi" w:hAnsiTheme="minorHAnsi" w:cstheme="minorHAnsi"/>
          <w:color w:val="000000" w:themeColor="text1"/>
        </w:rPr>
        <w:t xml:space="preserve">Related </w:t>
      </w:r>
      <w:r w:rsidRPr="00DF385F">
        <w:rPr>
          <w:rFonts w:asciiTheme="minorHAnsi" w:hAnsiTheme="minorHAnsi" w:cstheme="minorHAnsi"/>
          <w:color w:val="000000" w:themeColor="text1"/>
        </w:rPr>
        <w:t xml:space="preserve">events attracted </w:t>
      </w:r>
      <w:r w:rsidR="00C63BC2" w:rsidRPr="00DF385F">
        <w:rPr>
          <w:rFonts w:asciiTheme="minorHAnsi" w:hAnsiTheme="minorHAnsi" w:cstheme="minorHAnsi"/>
          <w:color w:val="000000" w:themeColor="text1"/>
        </w:rPr>
        <w:t xml:space="preserve">the attention of </w:t>
      </w:r>
      <w:r w:rsidRPr="00DF385F">
        <w:rPr>
          <w:rFonts w:asciiTheme="minorHAnsi" w:hAnsiTheme="minorHAnsi" w:cstheme="minorHAnsi"/>
          <w:color w:val="000000" w:themeColor="text1"/>
        </w:rPr>
        <w:t xml:space="preserve">professionals </w:t>
      </w:r>
      <w:r w:rsidR="007901F4" w:rsidRPr="00DF385F">
        <w:rPr>
          <w:rFonts w:asciiTheme="minorHAnsi" w:hAnsiTheme="minorHAnsi" w:cstheme="minorHAnsi"/>
          <w:color w:val="000000" w:themeColor="text1"/>
        </w:rPr>
        <w:t>who</w:t>
      </w:r>
      <w:r w:rsidRPr="00DF385F">
        <w:rPr>
          <w:rFonts w:asciiTheme="minorHAnsi" w:hAnsiTheme="minorHAnsi" w:cstheme="minorHAnsi"/>
          <w:color w:val="000000" w:themeColor="text1"/>
        </w:rPr>
        <w:t xml:space="preserve"> submitted over 17,500 creative entries to the contest </w:t>
      </w:r>
      <w:r w:rsidR="007901F4" w:rsidRPr="00DF385F">
        <w:rPr>
          <w:rFonts w:asciiTheme="minorHAnsi" w:hAnsiTheme="minorHAnsi" w:cstheme="minorHAnsi"/>
          <w:color w:val="000000" w:themeColor="text1"/>
        </w:rPr>
        <w:t>across</w:t>
      </w:r>
      <w:r w:rsidRPr="00DF385F">
        <w:rPr>
          <w:rFonts w:asciiTheme="minorHAnsi" w:hAnsiTheme="minorHAnsi" w:cstheme="minorHAnsi"/>
          <w:color w:val="000000" w:themeColor="text1"/>
        </w:rPr>
        <w:t xml:space="preserve"> seven nomination categories. PCEAT supported nominations for </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The Best Journalistic Anti-Corruption Investigation</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(49 </w:t>
      </w:r>
      <w:r w:rsidR="007901F4" w:rsidRPr="00DF385F">
        <w:rPr>
          <w:rFonts w:asciiTheme="minorHAnsi" w:hAnsiTheme="minorHAnsi" w:cstheme="minorHAnsi"/>
          <w:color w:val="000000" w:themeColor="text1"/>
        </w:rPr>
        <w:t>entries</w:t>
      </w:r>
      <w:r w:rsidRPr="00DF385F">
        <w:rPr>
          <w:rFonts w:asciiTheme="minorHAnsi" w:hAnsiTheme="minorHAnsi" w:cstheme="minorHAnsi"/>
          <w:color w:val="000000" w:themeColor="text1"/>
        </w:rPr>
        <w:t xml:space="preserve">), </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The Most Active Media </w:t>
      </w:r>
      <w:r w:rsidR="007901F4" w:rsidRPr="00DF385F">
        <w:rPr>
          <w:rFonts w:asciiTheme="minorHAnsi" w:hAnsiTheme="minorHAnsi" w:cstheme="minorHAnsi"/>
          <w:color w:val="000000" w:themeColor="text1"/>
        </w:rPr>
        <w:t xml:space="preserve">Outlet </w:t>
      </w:r>
      <w:r w:rsidRPr="00DF385F">
        <w:rPr>
          <w:rFonts w:asciiTheme="minorHAnsi" w:hAnsiTheme="minorHAnsi" w:cstheme="minorHAnsi"/>
          <w:color w:val="000000" w:themeColor="text1"/>
        </w:rPr>
        <w:t>in Anti-Corruption Advocacy</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The Best Social Video in Anti-Corruption</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(45 </w:t>
      </w:r>
      <w:r w:rsidR="007901F4" w:rsidRPr="00DF385F">
        <w:rPr>
          <w:rFonts w:asciiTheme="minorHAnsi" w:hAnsiTheme="minorHAnsi" w:cstheme="minorHAnsi"/>
          <w:color w:val="000000" w:themeColor="text1"/>
        </w:rPr>
        <w:t>entries</w:t>
      </w:r>
      <w:r w:rsidRPr="00DF385F">
        <w:rPr>
          <w:rFonts w:asciiTheme="minorHAnsi" w:hAnsiTheme="minorHAnsi" w:cstheme="minorHAnsi"/>
          <w:color w:val="000000" w:themeColor="text1"/>
        </w:rPr>
        <w:t>)</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and </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Anti-Corruption Activeness in Social Networks</w:t>
      </w:r>
      <w:r w:rsidR="007901F4"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The journalist </w:t>
      </w:r>
      <w:r w:rsidR="007901F4" w:rsidRPr="00DF385F">
        <w:rPr>
          <w:rFonts w:asciiTheme="minorHAnsi" w:hAnsiTheme="minorHAnsi" w:cstheme="minorHAnsi"/>
          <w:color w:val="000000" w:themeColor="text1"/>
        </w:rPr>
        <w:t xml:space="preserve">interviewed </w:t>
      </w:r>
      <w:r w:rsidRPr="00DF385F">
        <w:rPr>
          <w:rFonts w:asciiTheme="minorHAnsi" w:hAnsiTheme="minorHAnsi" w:cstheme="minorHAnsi"/>
          <w:color w:val="000000" w:themeColor="text1"/>
        </w:rPr>
        <w:t xml:space="preserve">within this result cluster claimed that these events </w:t>
      </w:r>
      <w:r w:rsidR="00C63BC2" w:rsidRPr="00DF385F">
        <w:rPr>
          <w:rFonts w:asciiTheme="minorHAnsi" w:hAnsiTheme="minorHAnsi" w:cstheme="minorHAnsi"/>
          <w:color w:val="000000" w:themeColor="text1"/>
        </w:rPr>
        <w:t xml:space="preserve">have </w:t>
      </w:r>
      <w:r w:rsidRPr="00DF385F">
        <w:rPr>
          <w:rFonts w:asciiTheme="minorHAnsi" w:hAnsiTheme="minorHAnsi" w:cstheme="minorHAnsi"/>
          <w:color w:val="000000" w:themeColor="text1"/>
        </w:rPr>
        <w:t>sen</w:t>
      </w:r>
      <w:r w:rsidR="00C63BC2" w:rsidRPr="00DF385F">
        <w:rPr>
          <w:rFonts w:asciiTheme="minorHAnsi" w:hAnsiTheme="minorHAnsi" w:cstheme="minorHAnsi"/>
          <w:color w:val="000000" w:themeColor="text1"/>
        </w:rPr>
        <w:t>t</w:t>
      </w:r>
      <w:r w:rsidRPr="00DF385F">
        <w:rPr>
          <w:rFonts w:asciiTheme="minorHAnsi" w:hAnsiTheme="minorHAnsi" w:cstheme="minorHAnsi"/>
          <w:color w:val="000000" w:themeColor="text1"/>
        </w:rPr>
        <w:t xml:space="preserve"> a positive message to media outlets and independent journalists</w:t>
      </w:r>
      <w:r w:rsidR="00A373A6"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that their contribution to curbing corruption in the life of society is appreciated</w:t>
      </w:r>
      <w:r w:rsidR="00A373A6" w:rsidRPr="00DF385F">
        <w:rPr>
          <w:rFonts w:asciiTheme="minorHAnsi" w:hAnsiTheme="minorHAnsi" w:cstheme="minorHAnsi"/>
          <w:color w:val="000000" w:themeColor="text1"/>
        </w:rPr>
        <w:t>. The journalist also added that</w:t>
      </w:r>
      <w:r w:rsidRPr="00DF385F">
        <w:rPr>
          <w:rFonts w:asciiTheme="minorHAnsi" w:hAnsiTheme="minorHAnsi" w:cstheme="minorHAnsi"/>
          <w:color w:val="000000" w:themeColor="text1"/>
        </w:rPr>
        <w:t xml:space="preserve"> the scale of the event and </w:t>
      </w:r>
      <w:r w:rsidR="00A373A6" w:rsidRPr="00DF385F">
        <w:rPr>
          <w:rFonts w:asciiTheme="minorHAnsi" w:hAnsiTheme="minorHAnsi" w:cstheme="minorHAnsi"/>
          <w:color w:val="000000" w:themeColor="text1"/>
        </w:rPr>
        <w:t>the</w:t>
      </w:r>
      <w:r w:rsidRPr="00DF385F">
        <w:rPr>
          <w:rFonts w:asciiTheme="minorHAnsi" w:hAnsiTheme="minorHAnsi" w:cstheme="minorHAnsi"/>
          <w:color w:val="000000" w:themeColor="text1"/>
        </w:rPr>
        <w:t xml:space="preserve"> level of participation revealed a genuine public interest</w:t>
      </w:r>
      <w:r w:rsidR="00A373A6" w:rsidRPr="00DF385F">
        <w:rPr>
          <w:rFonts w:asciiTheme="minorHAnsi" w:hAnsiTheme="minorHAnsi" w:cstheme="minorHAnsi"/>
          <w:color w:val="000000" w:themeColor="text1"/>
        </w:rPr>
        <w:t>,</w:t>
      </w:r>
      <w:r w:rsidRPr="00DF385F">
        <w:rPr>
          <w:rFonts w:asciiTheme="minorHAnsi" w:hAnsiTheme="minorHAnsi" w:cstheme="minorHAnsi"/>
          <w:color w:val="000000" w:themeColor="text1"/>
        </w:rPr>
        <w:t xml:space="preserve"> and marked an opportunity for independent media to tackle corruption. </w:t>
      </w:r>
    </w:p>
    <w:p w14:paraId="353AB09C" w14:textId="77777777" w:rsidR="00E8438A" w:rsidRPr="00DF385F" w:rsidRDefault="00E8438A" w:rsidP="00E8438A">
      <w:pPr>
        <w:jc w:val="both"/>
        <w:rPr>
          <w:rFonts w:asciiTheme="minorHAnsi" w:hAnsiTheme="minorHAnsi" w:cstheme="minorHAnsi"/>
          <w:color w:val="000000" w:themeColor="text1"/>
        </w:rPr>
      </w:pPr>
    </w:p>
    <w:p w14:paraId="725B201E" w14:textId="77777777" w:rsidR="00FB7DA4" w:rsidRPr="00DF385F" w:rsidRDefault="00FB7DA4" w:rsidP="00E8438A">
      <w:pPr>
        <w:jc w:val="both"/>
        <w:rPr>
          <w:rFonts w:asciiTheme="minorHAnsi" w:hAnsiTheme="minorHAnsi" w:cstheme="minorHAnsi"/>
          <w:b/>
          <w:bCs/>
          <w:u w:val="single"/>
        </w:rPr>
      </w:pPr>
      <w:r w:rsidRPr="00DF385F">
        <w:rPr>
          <w:rFonts w:asciiTheme="minorHAnsi" w:hAnsiTheme="minorHAnsi" w:cstheme="minorHAnsi"/>
          <w:b/>
          <w:bCs/>
          <w:u w:val="single"/>
        </w:rPr>
        <w:t>Introducing innovative approaches in the country and region</w:t>
      </w:r>
    </w:p>
    <w:p w14:paraId="2CEC0122" w14:textId="65AABFC9" w:rsidR="00FB7DA4" w:rsidRPr="00DF385F" w:rsidRDefault="00FB7DA4" w:rsidP="00E8438A">
      <w:pPr>
        <w:jc w:val="both"/>
        <w:rPr>
          <w:rFonts w:asciiTheme="minorHAnsi" w:hAnsiTheme="minorHAnsi" w:cstheme="minorHAnsi"/>
          <w:color w:val="000000" w:themeColor="text1"/>
        </w:rPr>
      </w:pPr>
      <w:r w:rsidRPr="00DF385F">
        <w:rPr>
          <w:rFonts w:asciiTheme="minorHAnsi" w:hAnsiTheme="minorHAnsi" w:cstheme="minorHAnsi"/>
          <w:color w:val="000000" w:themeColor="text1"/>
        </w:rPr>
        <w:t xml:space="preserve">In terms of the use of innovative approaches, </w:t>
      </w:r>
      <w:r w:rsidR="00C63BC2" w:rsidRPr="00DF385F">
        <w:rPr>
          <w:rFonts w:asciiTheme="minorHAnsi" w:hAnsiTheme="minorHAnsi" w:cstheme="minorHAnsi"/>
          <w:color w:val="000000" w:themeColor="text1"/>
        </w:rPr>
        <w:t xml:space="preserve">the </w:t>
      </w:r>
      <w:r w:rsidRPr="00DF385F">
        <w:rPr>
          <w:rFonts w:asciiTheme="minorHAnsi" w:hAnsiTheme="minorHAnsi" w:cstheme="minorHAnsi"/>
          <w:color w:val="000000" w:themeColor="text1"/>
        </w:rPr>
        <w:t xml:space="preserve">PCEAT </w:t>
      </w:r>
      <w:r w:rsidR="00C63BC2" w:rsidRPr="00DF385F">
        <w:rPr>
          <w:rFonts w:asciiTheme="minorHAnsi" w:hAnsiTheme="minorHAnsi" w:cstheme="minorHAnsi"/>
          <w:color w:val="000000" w:themeColor="text1"/>
        </w:rPr>
        <w:t xml:space="preserve">project </w:t>
      </w:r>
      <w:r w:rsidRPr="00DF385F">
        <w:rPr>
          <w:rFonts w:asciiTheme="minorHAnsi" w:hAnsiTheme="minorHAnsi" w:cstheme="minorHAnsi"/>
          <w:color w:val="000000" w:themeColor="text1"/>
        </w:rPr>
        <w:t xml:space="preserve">has delivered an outstanding result by facilitating the development of IT solutions, applying business compliance and the certification process in state agencies, and </w:t>
      </w:r>
      <w:r w:rsidR="003E04A8" w:rsidRPr="00DF385F">
        <w:rPr>
          <w:rFonts w:asciiTheme="minorHAnsi" w:hAnsiTheme="minorHAnsi" w:cstheme="minorHAnsi"/>
          <w:color w:val="000000" w:themeColor="text1"/>
        </w:rPr>
        <w:t>supporting</w:t>
      </w:r>
      <w:r w:rsidRPr="00DF385F">
        <w:rPr>
          <w:rFonts w:asciiTheme="minorHAnsi" w:hAnsiTheme="minorHAnsi" w:cstheme="minorHAnsi"/>
          <w:color w:val="000000" w:themeColor="text1"/>
        </w:rPr>
        <w:t xml:space="preserve"> the establishment and functioning of the Anti-</w:t>
      </w:r>
      <w:r w:rsidR="00C63BC2" w:rsidRPr="00DF385F">
        <w:rPr>
          <w:rFonts w:asciiTheme="minorHAnsi" w:hAnsiTheme="minorHAnsi" w:cstheme="minorHAnsi"/>
          <w:color w:val="000000" w:themeColor="text1"/>
        </w:rPr>
        <w:t>c</w:t>
      </w:r>
      <w:r w:rsidRPr="00DF385F">
        <w:rPr>
          <w:rFonts w:asciiTheme="minorHAnsi" w:hAnsiTheme="minorHAnsi" w:cstheme="minorHAnsi"/>
          <w:color w:val="000000" w:themeColor="text1"/>
        </w:rPr>
        <w:t xml:space="preserve">orruption Agency of Uzbekistan. </w:t>
      </w:r>
    </w:p>
    <w:p w14:paraId="6AAFE7CE" w14:textId="77777777" w:rsidR="00207005" w:rsidRPr="00DF385F" w:rsidRDefault="00207005" w:rsidP="00E8438A">
      <w:pPr>
        <w:pStyle w:val="Heading2"/>
        <w:spacing w:before="0"/>
        <w:jc w:val="both"/>
        <w:rPr>
          <w:rFonts w:asciiTheme="minorHAnsi" w:eastAsia="Times New Roman" w:hAnsiTheme="minorHAnsi" w:cstheme="minorHAnsi"/>
          <w:sz w:val="24"/>
          <w:szCs w:val="24"/>
        </w:rPr>
      </w:pPr>
      <w:bookmarkStart w:id="49" w:name="_Toc60146811"/>
    </w:p>
    <w:p w14:paraId="569295E4" w14:textId="628C7C3A" w:rsidR="00FB7DA4" w:rsidRPr="003F1EC0" w:rsidRDefault="00FB7DA4" w:rsidP="003F1EC0">
      <w:pPr>
        <w:pStyle w:val="Heading2"/>
      </w:pPr>
      <w:bookmarkStart w:id="50" w:name="_Toc72789311"/>
      <w:r w:rsidRPr="003F1EC0">
        <w:t xml:space="preserve">Prospects of </w:t>
      </w:r>
      <w:r w:rsidR="00480513" w:rsidRPr="003F1EC0">
        <w:t>S</w:t>
      </w:r>
      <w:r w:rsidRPr="003F1EC0">
        <w:t>ustainability</w:t>
      </w:r>
      <w:bookmarkEnd w:id="49"/>
      <w:bookmarkEnd w:id="50"/>
    </w:p>
    <w:p w14:paraId="6AABADA0" w14:textId="77777777" w:rsidR="005C3AAE" w:rsidRPr="00DF385F" w:rsidRDefault="005C3AAE" w:rsidP="005C3AAE"/>
    <w:p w14:paraId="508D400B" w14:textId="77777777" w:rsidR="00FB7DA4" w:rsidRPr="003F1EC0" w:rsidRDefault="00FB7DA4" w:rsidP="0005688A">
      <w:pPr>
        <w:jc w:val="both"/>
        <w:rPr>
          <w:rFonts w:asciiTheme="minorHAnsi" w:hAnsiTheme="minorHAnsi" w:cstheme="minorHAnsi"/>
          <w:b/>
          <w:bCs/>
        </w:rPr>
      </w:pPr>
      <w:r w:rsidRPr="003F1EC0">
        <w:rPr>
          <w:rFonts w:asciiTheme="minorHAnsi" w:hAnsiTheme="minorHAnsi" w:cstheme="minorHAnsi"/>
          <w:b/>
          <w:bCs/>
        </w:rPr>
        <w:t>Summary</w:t>
      </w:r>
    </w:p>
    <w:p w14:paraId="2B0B6106" w14:textId="51DA9D39" w:rsidR="005C3AAE" w:rsidRPr="00DF385F" w:rsidRDefault="00FB7DA4" w:rsidP="0005688A">
      <w:pPr>
        <w:jc w:val="both"/>
        <w:rPr>
          <w:rFonts w:asciiTheme="minorHAnsi" w:hAnsiTheme="minorHAnsi" w:cstheme="minorHAnsi"/>
        </w:rPr>
      </w:pPr>
      <w:r w:rsidRPr="00DF385F">
        <w:rPr>
          <w:rFonts w:asciiTheme="minorHAnsi" w:hAnsiTheme="minorHAnsi" w:cstheme="minorHAnsi"/>
        </w:rPr>
        <w:t xml:space="preserve">An overarching factor which could sustain the </w:t>
      </w:r>
      <w:r w:rsidR="00A373A6" w:rsidRPr="00DF385F">
        <w:rPr>
          <w:rFonts w:asciiTheme="minorHAnsi" w:hAnsiTheme="minorHAnsi" w:cstheme="minorHAnsi"/>
        </w:rPr>
        <w:t xml:space="preserve">project’s </w:t>
      </w:r>
      <w:r w:rsidRPr="00DF385F">
        <w:rPr>
          <w:rFonts w:asciiTheme="minorHAnsi" w:hAnsiTheme="minorHAnsi" w:cstheme="minorHAnsi"/>
        </w:rPr>
        <w:t>current results and expected impacts is the availability of human, technical and financial resources coupled with the coordinated efforts of all the justice system participants (</w:t>
      </w:r>
      <w:r w:rsidR="004D4A20" w:rsidRPr="00DF385F">
        <w:rPr>
          <w:rFonts w:asciiTheme="minorHAnsi" w:hAnsiTheme="minorHAnsi" w:cstheme="minorHAnsi"/>
        </w:rPr>
        <w:t xml:space="preserve">in </w:t>
      </w:r>
      <w:r w:rsidRPr="00DF385F">
        <w:rPr>
          <w:rFonts w:asciiTheme="minorHAnsi" w:hAnsiTheme="minorHAnsi" w:cstheme="minorHAnsi"/>
        </w:rPr>
        <w:t xml:space="preserve">investigations, prosecution, adjudication and asset management), </w:t>
      </w:r>
      <w:r w:rsidR="00A373A6" w:rsidRPr="00DF385F">
        <w:rPr>
          <w:rFonts w:asciiTheme="minorHAnsi" w:hAnsiTheme="minorHAnsi" w:cstheme="minorHAnsi"/>
        </w:rPr>
        <w:t xml:space="preserve">and of </w:t>
      </w:r>
      <w:r w:rsidRPr="00DF385F">
        <w:rPr>
          <w:rFonts w:asciiTheme="minorHAnsi" w:hAnsiTheme="minorHAnsi" w:cstheme="minorHAnsi"/>
        </w:rPr>
        <w:t>the public and private system of service administration (</w:t>
      </w:r>
      <w:r w:rsidR="009C6533" w:rsidRPr="00DF385F">
        <w:rPr>
          <w:rFonts w:asciiTheme="minorHAnsi" w:hAnsiTheme="minorHAnsi" w:cstheme="minorHAnsi"/>
        </w:rPr>
        <w:t xml:space="preserve">in </w:t>
      </w:r>
      <w:r w:rsidRPr="00DF385F">
        <w:rPr>
          <w:rFonts w:asciiTheme="minorHAnsi" w:hAnsiTheme="minorHAnsi" w:cstheme="minorHAnsi"/>
        </w:rPr>
        <w:t xml:space="preserve">tenders, bids, e-governance, etc.). Naturally each recipient agency in the PCEAT has factors </w:t>
      </w:r>
      <w:r w:rsidR="00A373A6" w:rsidRPr="00DF385F">
        <w:rPr>
          <w:rFonts w:asciiTheme="minorHAnsi" w:hAnsiTheme="minorHAnsi" w:cstheme="minorHAnsi"/>
        </w:rPr>
        <w:t xml:space="preserve">which </w:t>
      </w:r>
      <w:r w:rsidRPr="00DF385F">
        <w:rPr>
          <w:rFonts w:asciiTheme="minorHAnsi" w:hAnsiTheme="minorHAnsi" w:cstheme="minorHAnsi"/>
        </w:rPr>
        <w:t xml:space="preserve">influence sustainability. However, without addressing the determinants and bottlenecks </w:t>
      </w:r>
      <w:r w:rsidR="00A373A6" w:rsidRPr="00DF385F">
        <w:rPr>
          <w:rFonts w:asciiTheme="minorHAnsi" w:hAnsiTheme="minorHAnsi" w:cstheme="minorHAnsi"/>
        </w:rPr>
        <w:t>in</w:t>
      </w:r>
      <w:r w:rsidRPr="00DF385F">
        <w:rPr>
          <w:rFonts w:asciiTheme="minorHAnsi" w:hAnsiTheme="minorHAnsi" w:cstheme="minorHAnsi"/>
        </w:rPr>
        <w:t xml:space="preserve"> coordination between key players in the framework of the ongoing reform</w:t>
      </w:r>
      <w:r w:rsidR="00A373A6" w:rsidRPr="00DF385F">
        <w:rPr>
          <w:rFonts w:asciiTheme="minorHAnsi" w:hAnsiTheme="minorHAnsi" w:cstheme="minorHAnsi"/>
        </w:rPr>
        <w:t>,</w:t>
      </w:r>
      <w:r w:rsidRPr="00DF385F">
        <w:rPr>
          <w:rFonts w:asciiTheme="minorHAnsi" w:hAnsiTheme="minorHAnsi" w:cstheme="minorHAnsi"/>
        </w:rPr>
        <w:t xml:space="preserve"> and without the vibrant and active participation of CSOs and independent media, sustainability prospects will not </w:t>
      </w:r>
      <w:r w:rsidR="00A373A6" w:rsidRPr="00DF385F">
        <w:rPr>
          <w:rFonts w:asciiTheme="minorHAnsi" w:hAnsiTheme="minorHAnsi" w:cstheme="minorHAnsi"/>
        </w:rPr>
        <w:t xml:space="preserve">be </w:t>
      </w:r>
      <w:r w:rsidRPr="00DF385F">
        <w:rPr>
          <w:rFonts w:asciiTheme="minorHAnsi" w:hAnsiTheme="minorHAnsi" w:cstheme="minorHAnsi"/>
        </w:rPr>
        <w:t>as strong as desired. Moreover, the outcome of the reforms, including their quality, could be affected.</w:t>
      </w:r>
    </w:p>
    <w:p w14:paraId="0C714B3B" w14:textId="15F3CDB7" w:rsidR="00E8438A" w:rsidRPr="00DF385F" w:rsidRDefault="00E8438A" w:rsidP="0005688A">
      <w:pPr>
        <w:jc w:val="both"/>
        <w:rPr>
          <w:rFonts w:asciiTheme="minorHAnsi" w:hAnsiTheme="minorHAnsi" w:cstheme="minorHAnsi"/>
        </w:rPr>
      </w:pPr>
      <w:r w:rsidRPr="00103A81">
        <w:rPr>
          <w:rFonts w:asciiTheme="minorHAnsi" w:hAnsiTheme="minorHAnsi" w:cstheme="minorHAnsi"/>
          <w:noProof/>
          <w:lang w:val="ru-RU" w:eastAsia="ru-RU"/>
        </w:rPr>
        <mc:AlternateContent>
          <mc:Choice Requires="wps">
            <w:drawing>
              <wp:anchor distT="0" distB="0" distL="114300" distR="114300" simplePos="0" relativeHeight="251711488" behindDoc="0" locked="0" layoutInCell="1" allowOverlap="1" wp14:anchorId="79B45689" wp14:editId="41040E15">
                <wp:simplePos x="0" y="0"/>
                <wp:positionH relativeFrom="column">
                  <wp:posOffset>198484</wp:posOffset>
                </wp:positionH>
                <wp:positionV relativeFrom="paragraph">
                  <wp:posOffset>83737</wp:posOffset>
                </wp:positionV>
                <wp:extent cx="5740817" cy="674557"/>
                <wp:effectExtent l="0" t="12700" r="0" b="11430"/>
                <wp:wrapNone/>
                <wp:docPr id="35" name="Double Brace 35"/>
                <wp:cNvGraphicFramePr/>
                <a:graphic xmlns:a="http://schemas.openxmlformats.org/drawingml/2006/main">
                  <a:graphicData uri="http://schemas.microsoft.com/office/word/2010/wordprocessingShape">
                    <wps:wsp>
                      <wps:cNvSpPr/>
                      <wps:spPr>
                        <a:xfrm>
                          <a:off x="0" y="0"/>
                          <a:ext cx="5740817" cy="67455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624F002" id="Double Brace 35" o:spid="_x0000_s1026" type="#_x0000_t186" style="position:absolute;margin-left:15.65pt;margin-top:6.6pt;width:452.05pt;height:5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" strokecolor="#5b9bd5 [3208]" strokeweight="1.5pt">
                <v:stroke joinstyle="miter"/>
              </v:shape>
            </w:pict>
          </mc:Fallback>
        </mc:AlternateContent>
      </w:r>
    </w:p>
    <w:p w14:paraId="55DEB545" w14:textId="3D8D6B1D" w:rsidR="00FB7DA4" w:rsidRPr="00DF385F" w:rsidRDefault="00FB7DA4" w:rsidP="0005688A">
      <w:pPr>
        <w:jc w:val="both"/>
        <w:rPr>
          <w:rFonts w:asciiTheme="minorHAnsi" w:hAnsiTheme="minorHAnsi" w:cstheme="minorHAnsi"/>
        </w:rPr>
      </w:pPr>
      <w:r w:rsidRPr="00DF385F">
        <w:rPr>
          <w:rFonts w:asciiTheme="minorHAnsi" w:hAnsiTheme="minorHAnsi" w:cstheme="minorHAnsi"/>
        </w:rPr>
        <w:t xml:space="preserve"> </w:t>
      </w:r>
    </w:p>
    <w:p w14:paraId="5BDCF8A6" w14:textId="4F788D1B" w:rsidR="00FB7DA4" w:rsidRPr="00DF385F" w:rsidRDefault="00FB7DA4" w:rsidP="005C3AAE">
      <w:pPr>
        <w:pStyle w:val="ListParagraph"/>
        <w:numPr>
          <w:ilvl w:val="0"/>
          <w:numId w:val="1"/>
        </w:numPr>
        <w:ind w:left="0"/>
        <w:jc w:val="center"/>
        <w:rPr>
          <w:rFonts w:asciiTheme="minorHAnsi" w:hAnsiTheme="minorHAnsi" w:cstheme="minorHAnsi"/>
          <w:b/>
          <w:bCs/>
          <w:i/>
          <w:iCs/>
          <w:lang w:val="en-GB"/>
        </w:rPr>
      </w:pPr>
      <w:r w:rsidRPr="00DF385F">
        <w:rPr>
          <w:rFonts w:asciiTheme="minorHAnsi" w:hAnsiTheme="minorHAnsi" w:cstheme="minorHAnsi"/>
          <w:b/>
          <w:bCs/>
          <w:i/>
          <w:iCs/>
          <w:lang w:val="en-GB"/>
        </w:rPr>
        <w:t>Which institutional arrangements allow for maintaining the benefits achieved?</w:t>
      </w:r>
    </w:p>
    <w:p w14:paraId="473BD750" w14:textId="45279EF3" w:rsidR="00FB7DA4" w:rsidRPr="00DF385F" w:rsidRDefault="00FB7DA4" w:rsidP="0005688A">
      <w:pPr>
        <w:pStyle w:val="ListParagraph"/>
        <w:ind w:left="0"/>
        <w:jc w:val="both"/>
        <w:rPr>
          <w:rFonts w:asciiTheme="minorHAnsi" w:hAnsiTheme="minorHAnsi" w:cstheme="minorHAnsi"/>
          <w:b/>
          <w:bCs/>
          <w:i/>
          <w:iCs/>
          <w:lang w:val="en-GB"/>
        </w:rPr>
      </w:pPr>
    </w:p>
    <w:p w14:paraId="1C09B655" w14:textId="77777777" w:rsidR="00E8438A" w:rsidRPr="00DF385F" w:rsidRDefault="00E8438A" w:rsidP="0005688A">
      <w:pPr>
        <w:pStyle w:val="ListParagraph"/>
        <w:ind w:left="0"/>
        <w:jc w:val="both"/>
        <w:rPr>
          <w:rFonts w:asciiTheme="minorHAnsi" w:hAnsiTheme="minorHAnsi" w:cstheme="minorHAnsi"/>
          <w:b/>
          <w:bCs/>
          <w:i/>
          <w:iCs/>
          <w:lang w:val="en-GB"/>
        </w:rPr>
      </w:pPr>
    </w:p>
    <w:p w14:paraId="5DBFFE30" w14:textId="642A7686"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Similar to any development intervention supporting political/legal reform, the sustainability of PCEAT’s results depends heavily on the quality of anti-corruption reforms and </w:t>
      </w:r>
      <w:r w:rsidR="003E04A8" w:rsidRPr="00DF385F">
        <w:rPr>
          <w:rFonts w:asciiTheme="minorHAnsi" w:hAnsiTheme="minorHAnsi" w:cstheme="minorHAnsi"/>
          <w:color w:val="000000" w:themeColor="text1"/>
          <w:lang w:val="en-GB"/>
        </w:rPr>
        <w:t>their implementation</w:t>
      </w:r>
      <w:r w:rsidRPr="00DF385F">
        <w:rPr>
          <w:rFonts w:asciiTheme="minorHAnsi" w:hAnsiTheme="minorHAnsi" w:cstheme="minorHAnsi"/>
          <w:color w:val="000000" w:themeColor="text1"/>
          <w:lang w:val="en-GB"/>
        </w:rPr>
        <w:t xml:space="preserve">. There has undoubtedly been considerable progress </w:t>
      </w:r>
      <w:r w:rsidR="00A373A6" w:rsidRPr="00DF385F">
        <w:rPr>
          <w:rFonts w:asciiTheme="minorHAnsi" w:hAnsiTheme="minorHAnsi" w:cstheme="minorHAnsi"/>
          <w:color w:val="000000" w:themeColor="text1"/>
          <w:lang w:val="en-GB"/>
        </w:rPr>
        <w:t>made i</w:t>
      </w:r>
      <w:r w:rsidRPr="00DF385F">
        <w:rPr>
          <w:rFonts w:asciiTheme="minorHAnsi" w:hAnsiTheme="minorHAnsi" w:cstheme="minorHAnsi"/>
          <w:color w:val="000000" w:themeColor="text1"/>
          <w:lang w:val="en-GB"/>
        </w:rPr>
        <w:t>n anti-corruption reforms in Uzbekistan</w:t>
      </w:r>
      <w:r w:rsidR="00A373A6" w:rsidRPr="00DF385F">
        <w:rPr>
          <w:rFonts w:asciiTheme="minorHAnsi" w:hAnsiTheme="minorHAnsi" w:cstheme="minorHAnsi"/>
          <w:color w:val="000000" w:themeColor="text1"/>
          <w:lang w:val="en-GB"/>
        </w:rPr>
        <w:t xml:space="preserve">, but </w:t>
      </w:r>
      <w:r w:rsidRPr="00DF385F">
        <w:rPr>
          <w:rFonts w:asciiTheme="minorHAnsi" w:hAnsiTheme="minorHAnsi" w:cstheme="minorHAnsi"/>
          <w:color w:val="000000" w:themeColor="text1"/>
          <w:lang w:val="en-GB"/>
        </w:rPr>
        <w:t xml:space="preserve">system-wide challenges pose a real threat to sustainability. </w:t>
      </w:r>
    </w:p>
    <w:p w14:paraId="24E9C87F" w14:textId="77777777" w:rsidR="005C3AAE" w:rsidRPr="00DF385F" w:rsidRDefault="005C3AAE" w:rsidP="00E8438A">
      <w:pPr>
        <w:pStyle w:val="ListParagraph"/>
        <w:ind w:left="0"/>
        <w:jc w:val="both"/>
        <w:rPr>
          <w:rFonts w:asciiTheme="minorHAnsi" w:hAnsiTheme="minorHAnsi" w:cstheme="minorHAnsi"/>
          <w:color w:val="000000" w:themeColor="text1"/>
          <w:lang w:val="en-GB"/>
        </w:rPr>
      </w:pPr>
    </w:p>
    <w:p w14:paraId="25C338FB" w14:textId="1FE93A4A" w:rsidR="00A373A6"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For PCEAT to maintain its benefits, the project and its national partners must overcome many overarching</w:t>
      </w:r>
      <w:r w:rsidR="00A373A6" w:rsidRPr="00DF385F">
        <w:rPr>
          <w:rFonts w:asciiTheme="minorHAnsi" w:hAnsiTheme="minorHAnsi" w:cstheme="minorHAnsi"/>
          <w:color w:val="000000" w:themeColor="text1"/>
          <w:lang w:val="en-GB"/>
        </w:rPr>
        <w:t>, interlinked</w:t>
      </w:r>
      <w:r w:rsidRPr="00DF385F">
        <w:rPr>
          <w:rFonts w:asciiTheme="minorHAnsi" w:hAnsiTheme="minorHAnsi" w:cstheme="minorHAnsi"/>
          <w:color w:val="000000" w:themeColor="text1"/>
          <w:lang w:val="en-GB"/>
        </w:rPr>
        <w:t xml:space="preserve"> challenges </w:t>
      </w:r>
      <w:r w:rsidR="00A373A6" w:rsidRPr="00DF385F">
        <w:rPr>
          <w:rFonts w:asciiTheme="minorHAnsi" w:hAnsiTheme="minorHAnsi" w:cstheme="minorHAnsi"/>
          <w:color w:val="000000" w:themeColor="text1"/>
          <w:lang w:val="en-GB"/>
        </w:rPr>
        <w:t>which</w:t>
      </w:r>
      <w:r w:rsidRPr="00DF385F">
        <w:rPr>
          <w:rFonts w:asciiTheme="minorHAnsi" w:hAnsiTheme="minorHAnsi" w:cstheme="minorHAnsi"/>
          <w:color w:val="000000" w:themeColor="text1"/>
          <w:lang w:val="en-GB"/>
        </w:rPr>
        <w:t xml:space="preserve"> cannot be tackled individually or consecutively. The underlying reason </w:t>
      </w:r>
      <w:r w:rsidR="00A373A6" w:rsidRPr="00DF385F">
        <w:rPr>
          <w:rFonts w:asciiTheme="minorHAnsi" w:hAnsiTheme="minorHAnsi" w:cstheme="minorHAnsi"/>
          <w:color w:val="000000" w:themeColor="text1"/>
          <w:lang w:val="en-GB"/>
        </w:rPr>
        <w:t>for this is</w:t>
      </w:r>
      <w:r w:rsidRPr="00DF385F">
        <w:rPr>
          <w:rFonts w:asciiTheme="minorHAnsi" w:hAnsiTheme="minorHAnsi" w:cstheme="minorHAnsi"/>
          <w:color w:val="000000" w:themeColor="text1"/>
          <w:lang w:val="en-GB"/>
        </w:rPr>
        <w:t xml:space="preserve"> as follows: PCEAT operates in the context of a) weak </w:t>
      </w:r>
      <w:r w:rsidR="006010DA" w:rsidRPr="00DF385F">
        <w:rPr>
          <w:rFonts w:asciiTheme="minorHAnsi" w:hAnsiTheme="minorHAnsi" w:cstheme="minorHAnsi"/>
          <w:color w:val="000000" w:themeColor="text1"/>
          <w:lang w:val="en-GB"/>
        </w:rPr>
        <w:t>institutionalization</w:t>
      </w:r>
      <w:r w:rsidRPr="00DF385F">
        <w:rPr>
          <w:rFonts w:asciiTheme="minorHAnsi" w:hAnsiTheme="minorHAnsi" w:cstheme="minorHAnsi"/>
          <w:color w:val="000000" w:themeColor="text1"/>
          <w:lang w:val="en-GB"/>
        </w:rPr>
        <w:t xml:space="preserve"> of the fight against corruption (legal/institution-building); b) wide gaps between law, practice and enforcement (the rule of law issue); c) weak engagement of civil society and the public at large in the fight against corruption, weak collective action and joint advocacy in society (CSOs, media, coalitions and public control)</w:t>
      </w:r>
      <w:r w:rsidR="00A373A6" w:rsidRPr="00DF385F">
        <w:rPr>
          <w:rFonts w:asciiTheme="minorHAnsi" w:hAnsiTheme="minorHAnsi" w:cstheme="minorHAnsi"/>
          <w:color w:val="000000" w:themeColor="text1"/>
          <w:lang w:val="en-GB"/>
        </w:rPr>
        <w:t>; and</w:t>
      </w:r>
      <w:r w:rsidRPr="00DF385F">
        <w:rPr>
          <w:rFonts w:asciiTheme="minorHAnsi" w:hAnsiTheme="minorHAnsi" w:cstheme="minorHAnsi"/>
          <w:color w:val="000000" w:themeColor="text1"/>
          <w:lang w:val="en-GB"/>
        </w:rPr>
        <w:t xml:space="preserve"> d) </w:t>
      </w:r>
      <w:r w:rsidR="00A373A6" w:rsidRPr="00DF385F">
        <w:rPr>
          <w:rFonts w:asciiTheme="minorHAnsi" w:hAnsiTheme="minorHAnsi" w:cstheme="minorHAnsi"/>
          <w:color w:val="000000" w:themeColor="text1"/>
          <w:lang w:val="en-GB"/>
        </w:rPr>
        <w:t xml:space="preserve">a </w:t>
      </w:r>
      <w:r w:rsidRPr="00DF385F">
        <w:rPr>
          <w:rFonts w:asciiTheme="minorHAnsi" w:hAnsiTheme="minorHAnsi" w:cstheme="minorHAnsi"/>
          <w:color w:val="000000" w:themeColor="text1"/>
          <w:lang w:val="en-GB"/>
        </w:rPr>
        <w:t xml:space="preserve">weak system of evidence-based data collection and available methodologies </w:t>
      </w:r>
      <w:r w:rsidR="00A373A6" w:rsidRPr="00DF385F">
        <w:rPr>
          <w:rFonts w:asciiTheme="minorHAnsi" w:hAnsiTheme="minorHAnsi" w:cstheme="minorHAnsi"/>
          <w:color w:val="000000" w:themeColor="text1"/>
          <w:lang w:val="en-GB"/>
        </w:rPr>
        <w:t>for</w:t>
      </w:r>
      <w:r w:rsidRPr="00DF385F">
        <w:rPr>
          <w:rFonts w:asciiTheme="minorHAnsi" w:hAnsiTheme="minorHAnsi" w:cstheme="minorHAnsi"/>
          <w:color w:val="000000" w:themeColor="text1"/>
          <w:lang w:val="en-GB"/>
        </w:rPr>
        <w:t xml:space="preserve"> measur</w:t>
      </w:r>
      <w:r w:rsidR="00A373A6" w:rsidRPr="00DF385F">
        <w:rPr>
          <w:rFonts w:asciiTheme="minorHAnsi" w:hAnsiTheme="minorHAnsi" w:cstheme="minorHAnsi"/>
          <w:color w:val="000000" w:themeColor="text1"/>
          <w:lang w:val="en-GB"/>
        </w:rPr>
        <w:t xml:space="preserve">ing </w:t>
      </w:r>
      <w:r w:rsidRPr="00DF385F">
        <w:rPr>
          <w:rFonts w:asciiTheme="minorHAnsi" w:hAnsiTheme="minorHAnsi" w:cstheme="minorHAnsi"/>
          <w:color w:val="000000" w:themeColor="text1"/>
          <w:lang w:val="en-GB"/>
        </w:rPr>
        <w:t>corruption. Therefore</w:t>
      </w:r>
      <w:r w:rsidR="00A373A6" w:rsidRPr="00DF385F">
        <w:rPr>
          <w:rFonts w:asciiTheme="minorHAnsi" w:hAnsiTheme="minorHAnsi" w:cstheme="minorHAnsi"/>
          <w:color w:val="000000" w:themeColor="text1"/>
          <w:lang w:val="en-GB"/>
        </w:rPr>
        <w:t xml:space="preserve"> a</w:t>
      </w:r>
      <w:r w:rsidRPr="00DF385F">
        <w:rPr>
          <w:rFonts w:asciiTheme="minorHAnsi" w:hAnsiTheme="minorHAnsi" w:cstheme="minorHAnsi"/>
          <w:color w:val="000000" w:themeColor="text1"/>
          <w:lang w:val="en-GB"/>
        </w:rPr>
        <w:t xml:space="preserve"> common understanding of these challenges</w:t>
      </w:r>
      <w:r w:rsidR="00A373A6"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and a concerted and coordinated approach by development partners, national state and non-state actors</w:t>
      </w:r>
      <w:r w:rsidR="00A373A6" w:rsidRPr="00DF385F">
        <w:rPr>
          <w:rFonts w:asciiTheme="minorHAnsi" w:hAnsiTheme="minorHAnsi" w:cstheme="minorHAnsi"/>
          <w:color w:val="000000" w:themeColor="text1"/>
          <w:lang w:val="en-GB"/>
        </w:rPr>
        <w:t>, can be</w:t>
      </w:r>
      <w:r w:rsidRPr="00DF385F">
        <w:rPr>
          <w:rFonts w:asciiTheme="minorHAnsi" w:hAnsiTheme="minorHAnsi" w:cstheme="minorHAnsi"/>
          <w:color w:val="000000" w:themeColor="text1"/>
          <w:lang w:val="en-GB"/>
        </w:rPr>
        <w:t xml:space="preserve"> an adequate approach to sustain</w:t>
      </w:r>
      <w:r w:rsidR="00A373A6"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momentum and maintain</w:t>
      </w:r>
      <w:r w:rsidR="00A373A6"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benefits.</w:t>
      </w:r>
    </w:p>
    <w:p w14:paraId="29876762" w14:textId="559DE767" w:rsidR="00FB7DA4" w:rsidRPr="00DF385F" w:rsidRDefault="00FB7DA4" w:rsidP="003F1EC0">
      <w:pPr>
        <w:pStyle w:val="ListParagraph"/>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 </w:t>
      </w:r>
    </w:p>
    <w:p w14:paraId="3A1E344D" w14:textId="09083BE0" w:rsidR="00FD2C41"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Finally, extending a </w:t>
      </w:r>
      <w:r w:rsidR="00E278A6"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zero tolerance</w:t>
      </w:r>
      <w:r w:rsidR="00E278A6"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culture towards corruption in private and public institutions could be one of the main factors </w:t>
      </w:r>
      <w:r w:rsidR="00A373A6" w:rsidRPr="00DF385F">
        <w:rPr>
          <w:rFonts w:asciiTheme="minorHAnsi" w:hAnsiTheme="minorHAnsi" w:cstheme="minorHAnsi"/>
          <w:color w:val="000000" w:themeColor="text1"/>
          <w:lang w:val="en-GB"/>
        </w:rPr>
        <w:t>which</w:t>
      </w:r>
      <w:r w:rsidRPr="00DF385F">
        <w:rPr>
          <w:rFonts w:asciiTheme="minorHAnsi" w:hAnsiTheme="minorHAnsi" w:cstheme="minorHAnsi"/>
          <w:color w:val="000000" w:themeColor="text1"/>
          <w:lang w:val="en-GB"/>
        </w:rPr>
        <w:t xml:space="preserve"> could sustain all the partners’ efforts. </w:t>
      </w:r>
    </w:p>
    <w:p w14:paraId="0336D567" w14:textId="77777777" w:rsidR="00E8438A" w:rsidRPr="00DF385F" w:rsidRDefault="00E8438A" w:rsidP="00E8438A">
      <w:pPr>
        <w:pStyle w:val="ListParagraph"/>
        <w:ind w:left="0"/>
        <w:jc w:val="both"/>
        <w:rPr>
          <w:rFonts w:asciiTheme="minorHAnsi" w:hAnsiTheme="minorHAnsi" w:cstheme="minorHAnsi"/>
          <w:color w:val="000000" w:themeColor="text1"/>
          <w:lang w:val="en-GB"/>
        </w:rPr>
      </w:pPr>
    </w:p>
    <w:p w14:paraId="7BC6B5CD" w14:textId="3B0BF3B2"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evaluation took stock of </w:t>
      </w:r>
      <w:r w:rsidR="00A373A6"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 xml:space="preserve">factors that </w:t>
      </w:r>
      <w:r w:rsidR="003E04A8" w:rsidRPr="00DF385F">
        <w:rPr>
          <w:rFonts w:asciiTheme="minorHAnsi" w:hAnsiTheme="minorHAnsi" w:cstheme="minorHAnsi"/>
          <w:color w:val="000000" w:themeColor="text1"/>
          <w:lang w:val="en-GB"/>
        </w:rPr>
        <w:t>PCEAT should consider</w:t>
      </w:r>
      <w:r w:rsidRPr="00DF385F">
        <w:rPr>
          <w:rFonts w:asciiTheme="minorHAnsi" w:hAnsiTheme="minorHAnsi" w:cstheme="minorHAnsi"/>
          <w:color w:val="000000" w:themeColor="text1"/>
          <w:lang w:val="en-GB"/>
        </w:rPr>
        <w:t xml:space="preserve"> in sustaining the existing and planned results. Some examples </w:t>
      </w:r>
      <w:r w:rsidR="00E278A6" w:rsidRPr="00DF385F">
        <w:rPr>
          <w:rFonts w:asciiTheme="minorHAnsi" w:hAnsiTheme="minorHAnsi" w:cstheme="minorHAnsi"/>
          <w:color w:val="000000" w:themeColor="text1"/>
          <w:lang w:val="en-GB"/>
        </w:rPr>
        <w:t xml:space="preserve">of these </w:t>
      </w:r>
      <w:r w:rsidRPr="00DF385F">
        <w:rPr>
          <w:rFonts w:asciiTheme="minorHAnsi" w:hAnsiTheme="minorHAnsi" w:cstheme="minorHAnsi"/>
          <w:color w:val="000000" w:themeColor="text1"/>
          <w:lang w:val="en-GB"/>
        </w:rPr>
        <w:t xml:space="preserve">are outlined below. </w:t>
      </w:r>
    </w:p>
    <w:p w14:paraId="4C3951B6" w14:textId="77777777" w:rsidR="005C3AAE" w:rsidRPr="00DF385F" w:rsidRDefault="005C3AAE" w:rsidP="00E8438A">
      <w:pPr>
        <w:pStyle w:val="ListParagraph"/>
        <w:ind w:left="0"/>
        <w:jc w:val="both"/>
        <w:rPr>
          <w:rFonts w:asciiTheme="minorHAnsi" w:hAnsiTheme="minorHAnsi" w:cstheme="minorHAnsi"/>
          <w:color w:val="000000" w:themeColor="text1"/>
          <w:lang w:val="en-GB"/>
        </w:rPr>
      </w:pPr>
    </w:p>
    <w:p w14:paraId="11396898" w14:textId="1282B1BF" w:rsidR="00FB7DA4" w:rsidRPr="00DF385F" w:rsidRDefault="00FB7DA4" w:rsidP="00E8438A">
      <w:pPr>
        <w:widowControl w:val="0"/>
        <w:autoSpaceDE w:val="0"/>
        <w:autoSpaceDN w:val="0"/>
        <w:jc w:val="both"/>
        <w:textAlignment w:val="baseline"/>
        <w:rPr>
          <w:rFonts w:asciiTheme="minorHAnsi" w:hAnsiTheme="minorHAnsi" w:cstheme="minorHAnsi"/>
          <w:b/>
          <w:bCs/>
          <w:u w:val="single"/>
        </w:rPr>
      </w:pPr>
      <w:r w:rsidRPr="00DF385F">
        <w:rPr>
          <w:rFonts w:asciiTheme="minorHAnsi" w:hAnsiTheme="minorHAnsi" w:cstheme="minorHAnsi"/>
          <w:b/>
          <w:bCs/>
          <w:u w:val="single"/>
        </w:rPr>
        <w:t xml:space="preserve">Sustainability of </w:t>
      </w:r>
      <w:r w:rsidR="00E278A6" w:rsidRPr="00DF385F">
        <w:rPr>
          <w:rFonts w:asciiTheme="minorHAnsi" w:hAnsiTheme="minorHAnsi" w:cstheme="minorHAnsi"/>
          <w:b/>
          <w:bCs/>
          <w:u w:val="single"/>
        </w:rPr>
        <w:t xml:space="preserve">the </w:t>
      </w:r>
      <w:r w:rsidRPr="00DF385F">
        <w:rPr>
          <w:rFonts w:asciiTheme="minorHAnsi" w:hAnsiTheme="minorHAnsi" w:cstheme="minorHAnsi"/>
          <w:b/>
          <w:bCs/>
          <w:u w:val="single"/>
        </w:rPr>
        <w:t>ACA</w:t>
      </w:r>
    </w:p>
    <w:p w14:paraId="298170D6" w14:textId="77777777" w:rsidR="00A373A6" w:rsidRPr="00DF385F" w:rsidRDefault="00A373A6" w:rsidP="00E8438A">
      <w:pPr>
        <w:widowControl w:val="0"/>
        <w:autoSpaceDE w:val="0"/>
        <w:autoSpaceDN w:val="0"/>
        <w:jc w:val="both"/>
        <w:textAlignment w:val="baseline"/>
        <w:rPr>
          <w:rFonts w:asciiTheme="minorHAnsi" w:hAnsiTheme="minorHAnsi" w:cstheme="minorHAnsi"/>
          <w:b/>
          <w:bCs/>
          <w:u w:val="single"/>
        </w:rPr>
      </w:pPr>
    </w:p>
    <w:p w14:paraId="706144C9" w14:textId="0ED0E2F6" w:rsidR="00892FDB"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The review of the relevant studies and outcome</w:t>
      </w:r>
      <w:r w:rsidR="00A373A6"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of interview</w:t>
      </w:r>
      <w:r w:rsidR="00A373A6"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suggests that the newly established ACA's sustainability is heavily dependent on </w:t>
      </w:r>
      <w:r w:rsidR="00A373A6" w:rsidRPr="00DF385F">
        <w:rPr>
          <w:rFonts w:asciiTheme="minorHAnsi" w:hAnsiTheme="minorHAnsi" w:cstheme="minorHAnsi"/>
          <w:color w:val="000000" w:themeColor="text1"/>
          <w:lang w:val="en-GB"/>
        </w:rPr>
        <w:t xml:space="preserve">the strength and integrity of other </w:t>
      </w:r>
      <w:r w:rsidR="006A2C5C" w:rsidRPr="00DF385F">
        <w:rPr>
          <w:rFonts w:asciiTheme="minorHAnsi" w:hAnsiTheme="minorHAnsi" w:cstheme="minorHAnsi"/>
          <w:color w:val="000000" w:themeColor="text1"/>
          <w:lang w:val="en-GB"/>
        </w:rPr>
        <w:t>pertinent</w:t>
      </w:r>
      <w:r w:rsidR="003E04A8" w:rsidRPr="00DF385F">
        <w:rPr>
          <w:rFonts w:asciiTheme="minorHAnsi" w:hAnsiTheme="minorHAnsi" w:cstheme="minorHAnsi"/>
          <w:color w:val="000000" w:themeColor="text1"/>
          <w:lang w:val="en-GB"/>
        </w:rPr>
        <w:t xml:space="preserve"> institutions</w:t>
      </w:r>
      <w:r w:rsidR="00A373A6" w:rsidRPr="00DF385F">
        <w:rPr>
          <w:rFonts w:asciiTheme="minorHAnsi" w:hAnsiTheme="minorHAnsi" w:cstheme="minorHAnsi"/>
          <w:color w:val="000000" w:themeColor="text1"/>
          <w:lang w:val="en-GB"/>
        </w:rPr>
        <w:t>, in order to</w:t>
      </w:r>
      <w:r w:rsidRPr="00DF385F">
        <w:rPr>
          <w:rFonts w:asciiTheme="minorHAnsi" w:hAnsiTheme="minorHAnsi" w:cstheme="minorHAnsi"/>
          <w:color w:val="000000" w:themeColor="text1"/>
          <w:lang w:val="en-GB"/>
        </w:rPr>
        <w:t xml:space="preserve"> ensure </w:t>
      </w:r>
      <w:r w:rsidR="00A373A6" w:rsidRPr="00DF385F">
        <w:rPr>
          <w:rFonts w:asciiTheme="minorHAnsi" w:hAnsiTheme="minorHAnsi" w:cstheme="minorHAnsi"/>
          <w:color w:val="000000" w:themeColor="text1"/>
          <w:lang w:val="en-GB"/>
        </w:rPr>
        <w:t xml:space="preserve">a </w:t>
      </w:r>
      <w:r w:rsidR="00152812" w:rsidRPr="00DF385F">
        <w:rPr>
          <w:rFonts w:asciiTheme="minorHAnsi" w:hAnsiTheme="minorHAnsi" w:cstheme="minorHAnsi"/>
          <w:color w:val="000000" w:themeColor="text1"/>
          <w:lang w:val="en-GB"/>
        </w:rPr>
        <w:t>measurable</w:t>
      </w:r>
      <w:r w:rsidR="00741EB0" w:rsidRPr="00DF385F">
        <w:rPr>
          <w:rFonts w:asciiTheme="minorHAnsi" w:hAnsiTheme="minorHAnsi" w:cstheme="minorHAnsi"/>
          <w:color w:val="000000" w:themeColor="text1"/>
          <w:lang w:val="en-GB"/>
        </w:rPr>
        <w:t xml:space="preserve"> </w:t>
      </w:r>
      <w:r w:rsidRPr="00DF385F">
        <w:rPr>
          <w:rFonts w:asciiTheme="minorHAnsi" w:hAnsiTheme="minorHAnsi" w:cstheme="minorHAnsi"/>
          <w:color w:val="000000" w:themeColor="text1"/>
          <w:lang w:val="en-GB"/>
        </w:rPr>
        <w:t>and sustainable impact in fighting corruption in a country. To that end, an effectively</w:t>
      </w:r>
      <w:r w:rsidR="006E5207" w:rsidRPr="00DF385F">
        <w:rPr>
          <w:rFonts w:asciiTheme="minorHAnsi" w:hAnsiTheme="minorHAnsi" w:cstheme="minorHAnsi"/>
          <w:color w:val="000000" w:themeColor="text1"/>
          <w:lang w:val="en-GB"/>
        </w:rPr>
        <w:t xml:space="preserve"> analysed case</w:t>
      </w:r>
      <w:r w:rsidR="003E04A8" w:rsidRPr="00DF385F">
        <w:rPr>
          <w:rFonts w:asciiTheme="minorHAnsi" w:hAnsiTheme="minorHAnsi" w:cstheme="minorHAnsi"/>
          <w:color w:val="000000" w:themeColor="text1"/>
          <w:lang w:val="en-GB"/>
        </w:rPr>
        <w:t xml:space="preserve"> </w:t>
      </w:r>
      <w:r w:rsidR="006E5207" w:rsidRPr="00DF385F">
        <w:rPr>
          <w:rFonts w:asciiTheme="minorHAnsi" w:hAnsiTheme="minorHAnsi" w:cstheme="minorHAnsi"/>
          <w:color w:val="000000" w:themeColor="text1"/>
          <w:lang w:val="en-GB"/>
        </w:rPr>
        <w:t xml:space="preserve">of corruption or the analyses of </w:t>
      </w:r>
      <w:r w:rsidR="003E04A8" w:rsidRPr="00DF385F">
        <w:rPr>
          <w:rFonts w:asciiTheme="minorHAnsi" w:hAnsiTheme="minorHAnsi" w:cstheme="minorHAnsi"/>
          <w:color w:val="000000" w:themeColor="text1"/>
          <w:lang w:val="en-GB"/>
        </w:rPr>
        <w:t>investigation results</w:t>
      </w:r>
      <w:r w:rsidR="006E5207" w:rsidRPr="00DF385F">
        <w:rPr>
          <w:rFonts w:asciiTheme="minorHAnsi" w:hAnsiTheme="minorHAnsi" w:cstheme="minorHAnsi"/>
          <w:color w:val="000000" w:themeColor="text1"/>
          <w:lang w:val="en-GB"/>
        </w:rPr>
        <w:t xml:space="preserve"> of corruption crimes</w:t>
      </w:r>
      <w:r w:rsidRPr="00DF385F">
        <w:rPr>
          <w:rFonts w:asciiTheme="minorHAnsi" w:hAnsiTheme="minorHAnsi" w:cstheme="minorHAnsi"/>
          <w:color w:val="000000" w:themeColor="text1"/>
          <w:lang w:val="en-GB"/>
        </w:rPr>
        <w:t xml:space="preserve"> by the ACA needs to be taken over by an effective prosecution</w:t>
      </w:r>
      <w:r w:rsidR="00A373A6" w:rsidRPr="00DF385F">
        <w:rPr>
          <w:rFonts w:asciiTheme="minorHAnsi" w:hAnsiTheme="minorHAnsi" w:cstheme="minorHAnsi"/>
          <w:color w:val="000000" w:themeColor="text1"/>
          <w:lang w:val="en-GB"/>
        </w:rPr>
        <w:t>, in order</w:t>
      </w:r>
      <w:r w:rsidRPr="00DF385F">
        <w:rPr>
          <w:rFonts w:asciiTheme="minorHAnsi" w:hAnsiTheme="minorHAnsi" w:cstheme="minorHAnsi"/>
          <w:color w:val="000000" w:themeColor="text1"/>
          <w:lang w:val="en-GB"/>
        </w:rPr>
        <w:t xml:space="preserve"> to </w:t>
      </w:r>
      <w:r w:rsidR="00A373A6" w:rsidRPr="00DF385F">
        <w:rPr>
          <w:rFonts w:asciiTheme="minorHAnsi" w:hAnsiTheme="minorHAnsi" w:cstheme="minorHAnsi"/>
          <w:color w:val="000000" w:themeColor="text1"/>
          <w:lang w:val="en-GB"/>
        </w:rPr>
        <w:t xml:space="preserve">successfully </w:t>
      </w:r>
      <w:r w:rsidRPr="00DF385F">
        <w:rPr>
          <w:rFonts w:asciiTheme="minorHAnsi" w:hAnsiTheme="minorHAnsi" w:cstheme="minorHAnsi"/>
          <w:color w:val="000000" w:themeColor="text1"/>
          <w:lang w:val="en-GB"/>
        </w:rPr>
        <w:t>prosecute the case in court. Therefore</w:t>
      </w:r>
      <w:r w:rsidR="00A373A6" w:rsidRPr="00DF385F">
        <w:rPr>
          <w:rFonts w:asciiTheme="minorHAnsi" w:hAnsiTheme="minorHAnsi" w:cstheme="minorHAnsi"/>
          <w:color w:val="000000" w:themeColor="text1"/>
          <w:lang w:val="en-GB"/>
        </w:rPr>
        <w:t xml:space="preserve"> a</w:t>
      </w:r>
      <w:r w:rsidRPr="00DF385F">
        <w:rPr>
          <w:rFonts w:asciiTheme="minorHAnsi" w:hAnsiTheme="minorHAnsi" w:cstheme="minorHAnsi"/>
          <w:color w:val="000000" w:themeColor="text1"/>
          <w:lang w:val="en-GB"/>
        </w:rPr>
        <w:t xml:space="preserve"> high level of professionalism, integrity, </w:t>
      </w:r>
      <w:r w:rsidR="007129BA" w:rsidRPr="00DF385F">
        <w:rPr>
          <w:rFonts w:asciiTheme="minorHAnsi" w:hAnsiTheme="minorHAnsi" w:cstheme="minorHAnsi"/>
          <w:color w:val="000000" w:themeColor="text1"/>
          <w:lang w:val="en-GB"/>
        </w:rPr>
        <w:t>independence,</w:t>
      </w:r>
      <w:r w:rsidRPr="00DF385F">
        <w:rPr>
          <w:rFonts w:asciiTheme="minorHAnsi" w:hAnsiTheme="minorHAnsi" w:cstheme="minorHAnsi"/>
          <w:color w:val="000000" w:themeColor="text1"/>
          <w:lang w:val="en-GB"/>
        </w:rPr>
        <w:t xml:space="preserve"> and impartiality of all key players are essential requirements for an effective and functional judiciary and judicial system</w:t>
      </w:r>
      <w:r w:rsidR="00892FDB" w:rsidRPr="00DF385F">
        <w:rPr>
          <w:rFonts w:asciiTheme="minorHAnsi" w:hAnsiTheme="minorHAnsi" w:cstheme="minorHAnsi"/>
          <w:color w:val="000000" w:themeColor="text1"/>
          <w:lang w:val="en-GB"/>
        </w:rPr>
        <w:t>, which can</w:t>
      </w:r>
      <w:r w:rsidRPr="00DF385F">
        <w:rPr>
          <w:rFonts w:asciiTheme="minorHAnsi" w:hAnsiTheme="minorHAnsi" w:cstheme="minorHAnsi"/>
          <w:color w:val="000000" w:themeColor="text1"/>
          <w:lang w:val="en-GB"/>
        </w:rPr>
        <w:t xml:space="preserve"> adjudicate corruption cases without fear, </w:t>
      </w:r>
      <w:r w:rsidR="00402C6A" w:rsidRPr="00DF385F">
        <w:rPr>
          <w:rFonts w:asciiTheme="minorHAnsi" w:hAnsiTheme="minorHAnsi" w:cstheme="minorHAnsi"/>
          <w:color w:val="000000" w:themeColor="text1"/>
          <w:lang w:val="en-GB"/>
        </w:rPr>
        <w:t>favour,</w:t>
      </w:r>
      <w:r w:rsidRPr="00DF385F">
        <w:rPr>
          <w:rFonts w:asciiTheme="minorHAnsi" w:hAnsiTheme="minorHAnsi" w:cstheme="minorHAnsi"/>
          <w:color w:val="000000" w:themeColor="text1"/>
          <w:lang w:val="en-GB"/>
        </w:rPr>
        <w:t xml:space="preserve"> or prejudice.</w:t>
      </w:r>
    </w:p>
    <w:p w14:paraId="626E5114" w14:textId="4BD2C876" w:rsidR="00FB7DA4" w:rsidRPr="00DF385F" w:rsidRDefault="00FB7DA4" w:rsidP="003F1EC0">
      <w:pPr>
        <w:pStyle w:val="ListParagraph"/>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w:t>
      </w:r>
    </w:p>
    <w:p w14:paraId="3D295F81" w14:textId="3996D62C" w:rsidR="00FB7DA4" w:rsidRPr="00DF385F" w:rsidRDefault="00892FDB"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w:t>
      </w:r>
      <w:r w:rsidR="00FB7DA4" w:rsidRPr="00DF385F">
        <w:rPr>
          <w:rFonts w:asciiTheme="minorHAnsi" w:hAnsiTheme="minorHAnsi" w:cstheme="minorHAnsi"/>
          <w:color w:val="000000" w:themeColor="text1"/>
          <w:lang w:val="en-GB"/>
        </w:rPr>
        <w:t xml:space="preserve">PCEAT </w:t>
      </w:r>
      <w:r w:rsidR="000E3F84" w:rsidRPr="00DF385F">
        <w:rPr>
          <w:rFonts w:asciiTheme="minorHAnsi" w:hAnsiTheme="minorHAnsi" w:cstheme="minorHAnsi"/>
          <w:color w:val="000000" w:themeColor="text1"/>
          <w:lang w:val="en-GB"/>
        </w:rPr>
        <w:t xml:space="preserve">project </w:t>
      </w:r>
      <w:r w:rsidR="00FB7DA4" w:rsidRPr="00DF385F">
        <w:rPr>
          <w:rFonts w:asciiTheme="minorHAnsi" w:hAnsiTheme="minorHAnsi" w:cstheme="minorHAnsi"/>
          <w:color w:val="000000" w:themeColor="text1"/>
          <w:lang w:val="en-GB"/>
        </w:rPr>
        <w:t xml:space="preserve">could also improve the ACA’s results-based management and institutional efficiency to effectively roll out anti-corruption initiatives and monitor their results, especially considering </w:t>
      </w:r>
      <w:r w:rsidR="00741EB0" w:rsidRPr="00DF385F">
        <w:rPr>
          <w:rFonts w:asciiTheme="minorHAnsi" w:hAnsiTheme="minorHAnsi" w:cstheme="minorHAnsi"/>
          <w:color w:val="000000" w:themeColor="text1"/>
          <w:lang w:val="en-GB"/>
        </w:rPr>
        <w:t>its</w:t>
      </w:r>
      <w:r w:rsidR="00FB7DA4" w:rsidRPr="00DF385F">
        <w:rPr>
          <w:rFonts w:asciiTheme="minorHAnsi" w:hAnsiTheme="minorHAnsi" w:cstheme="minorHAnsi"/>
          <w:color w:val="000000" w:themeColor="text1"/>
          <w:lang w:val="en-GB"/>
        </w:rPr>
        <w:t xml:space="preserve"> mandate and role in </w:t>
      </w:r>
      <w:r w:rsidR="006A2C5C" w:rsidRPr="00DF385F">
        <w:rPr>
          <w:rFonts w:asciiTheme="minorHAnsi" w:hAnsiTheme="minorHAnsi" w:cstheme="minorHAnsi"/>
          <w:color w:val="000000" w:themeColor="text1"/>
          <w:lang w:val="en-GB"/>
        </w:rPr>
        <w:t>implementing</w:t>
      </w:r>
      <w:r w:rsidR="00FB7DA4" w:rsidRPr="00DF385F">
        <w:rPr>
          <w:rFonts w:asciiTheme="minorHAnsi" w:hAnsiTheme="minorHAnsi" w:cstheme="minorHAnsi"/>
          <w:color w:val="000000" w:themeColor="text1"/>
          <w:lang w:val="en-GB"/>
        </w:rPr>
        <w:t xml:space="preserve"> the AC Action Plan. </w:t>
      </w:r>
    </w:p>
    <w:p w14:paraId="155F4A2A" w14:textId="77777777" w:rsidR="00E8438A" w:rsidRPr="00DF385F" w:rsidRDefault="00E8438A" w:rsidP="00E8438A">
      <w:pPr>
        <w:pStyle w:val="ListParagraph"/>
        <w:ind w:left="0"/>
        <w:jc w:val="both"/>
        <w:rPr>
          <w:rFonts w:asciiTheme="minorHAnsi" w:hAnsiTheme="minorHAnsi" w:cstheme="minorHAnsi"/>
          <w:color w:val="000000" w:themeColor="text1"/>
          <w:lang w:val="en-GB"/>
        </w:rPr>
      </w:pPr>
    </w:p>
    <w:p w14:paraId="7741BFA3" w14:textId="7E9FB8B3" w:rsidR="00FB7DA4" w:rsidRPr="00DF385F" w:rsidRDefault="00892FDB" w:rsidP="00E8438A">
      <w:pPr>
        <w:jc w:val="both"/>
        <w:rPr>
          <w:rFonts w:asciiTheme="minorHAnsi" w:hAnsiTheme="minorHAnsi" w:cstheme="minorHAnsi"/>
          <w:b/>
          <w:bCs/>
          <w:color w:val="000000"/>
          <w:u w:val="single"/>
        </w:rPr>
      </w:pPr>
      <w:r w:rsidRPr="00DF385F">
        <w:rPr>
          <w:rFonts w:asciiTheme="minorHAnsi" w:hAnsiTheme="minorHAnsi" w:cstheme="minorHAnsi"/>
          <w:b/>
          <w:bCs/>
          <w:color w:val="000000"/>
          <w:u w:val="single"/>
        </w:rPr>
        <w:t xml:space="preserve">The </w:t>
      </w:r>
      <w:r w:rsidR="007E615C" w:rsidRPr="00DF385F">
        <w:rPr>
          <w:rFonts w:asciiTheme="minorHAnsi" w:hAnsiTheme="minorHAnsi" w:cstheme="minorHAnsi"/>
          <w:b/>
          <w:bCs/>
          <w:color w:val="000000"/>
          <w:u w:val="single"/>
        </w:rPr>
        <w:t>s</w:t>
      </w:r>
      <w:r w:rsidR="00FB7DA4" w:rsidRPr="00DF385F">
        <w:rPr>
          <w:rFonts w:asciiTheme="minorHAnsi" w:hAnsiTheme="minorHAnsi" w:cstheme="minorHAnsi"/>
          <w:b/>
          <w:bCs/>
          <w:color w:val="000000"/>
          <w:u w:val="single"/>
        </w:rPr>
        <w:t xml:space="preserve">ustainability of OPG’s </w:t>
      </w:r>
      <w:r w:rsidR="006010DA" w:rsidRPr="00DF385F">
        <w:rPr>
          <w:rFonts w:asciiTheme="minorHAnsi" w:hAnsiTheme="minorHAnsi" w:cstheme="minorHAnsi"/>
          <w:b/>
          <w:bCs/>
          <w:color w:val="000000"/>
          <w:u w:val="single"/>
        </w:rPr>
        <w:t>digitalized</w:t>
      </w:r>
      <w:r w:rsidR="00FB7DA4" w:rsidRPr="00DF385F">
        <w:rPr>
          <w:rFonts w:asciiTheme="minorHAnsi" w:hAnsiTheme="minorHAnsi" w:cstheme="minorHAnsi"/>
          <w:b/>
          <w:bCs/>
          <w:color w:val="000000"/>
          <w:u w:val="single"/>
        </w:rPr>
        <w:t xml:space="preserve"> bailiff services</w:t>
      </w:r>
    </w:p>
    <w:p w14:paraId="0DE7B20F" w14:textId="77777777" w:rsidR="00892FDB" w:rsidRPr="00DF385F" w:rsidRDefault="00892FDB" w:rsidP="00E8438A">
      <w:pPr>
        <w:jc w:val="both"/>
        <w:rPr>
          <w:rFonts w:asciiTheme="minorHAnsi" w:hAnsiTheme="minorHAnsi" w:cstheme="minorHAnsi"/>
          <w:b/>
          <w:bCs/>
          <w:color w:val="000000"/>
          <w:u w:val="single"/>
        </w:rPr>
      </w:pPr>
    </w:p>
    <w:p w14:paraId="3061C002" w14:textId="63F493A0"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As </w:t>
      </w:r>
      <w:r w:rsidR="00892FDB" w:rsidRPr="00DF385F">
        <w:rPr>
          <w:rFonts w:asciiTheme="minorHAnsi" w:hAnsiTheme="minorHAnsi" w:cstheme="minorHAnsi"/>
          <w:color w:val="000000" w:themeColor="text1"/>
          <w:lang w:val="en-GB"/>
        </w:rPr>
        <w:t>suggested</w:t>
      </w:r>
      <w:r w:rsidRPr="00DF385F">
        <w:rPr>
          <w:rFonts w:asciiTheme="minorHAnsi" w:hAnsiTheme="minorHAnsi" w:cstheme="minorHAnsi"/>
          <w:color w:val="000000" w:themeColor="text1"/>
          <w:lang w:val="en-GB"/>
        </w:rPr>
        <w:t xml:space="preserve"> by the interviewed parties, sustain</w:t>
      </w:r>
      <w:r w:rsidR="00892FDB"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an effective and efficient bailiff system</w:t>
      </w:r>
      <w:r w:rsidR="00892FDB" w:rsidRPr="00DF385F">
        <w:rPr>
          <w:rFonts w:asciiTheme="minorHAnsi" w:hAnsiTheme="minorHAnsi" w:cstheme="minorHAnsi"/>
          <w:color w:val="000000" w:themeColor="text1"/>
          <w:lang w:val="en-GB"/>
        </w:rPr>
        <w:t xml:space="preserve"> requires</w:t>
      </w:r>
      <w:r w:rsidRPr="00DF385F">
        <w:rPr>
          <w:rFonts w:asciiTheme="minorHAnsi" w:hAnsiTheme="minorHAnsi" w:cstheme="minorHAnsi"/>
          <w:color w:val="000000" w:themeColor="text1"/>
          <w:lang w:val="en-GB"/>
        </w:rPr>
        <w:t xml:space="preserve"> IT and digital solutions </w:t>
      </w:r>
      <w:r w:rsidR="00892FDB" w:rsidRPr="00DF385F">
        <w:rPr>
          <w:rFonts w:asciiTheme="minorHAnsi" w:hAnsiTheme="minorHAnsi" w:cstheme="minorHAnsi"/>
          <w:color w:val="000000" w:themeColor="text1"/>
          <w:lang w:val="en-GB"/>
        </w:rPr>
        <w:t xml:space="preserve">which </w:t>
      </w:r>
      <w:r w:rsidRPr="00DF385F">
        <w:rPr>
          <w:rFonts w:asciiTheme="minorHAnsi" w:hAnsiTheme="minorHAnsi" w:cstheme="minorHAnsi"/>
          <w:color w:val="000000" w:themeColor="text1"/>
          <w:lang w:val="en-GB"/>
        </w:rPr>
        <w:t xml:space="preserve">should be supported with </w:t>
      </w:r>
      <w:r w:rsidR="00892FDB" w:rsidRPr="00DF385F">
        <w:rPr>
          <w:rFonts w:asciiTheme="minorHAnsi" w:hAnsiTheme="minorHAnsi" w:cstheme="minorHAnsi"/>
          <w:color w:val="000000" w:themeColor="text1"/>
          <w:lang w:val="en-GB"/>
        </w:rPr>
        <w:t xml:space="preserve">enhanced </w:t>
      </w:r>
      <w:r w:rsidRPr="00DF385F">
        <w:rPr>
          <w:rFonts w:asciiTheme="minorHAnsi" w:hAnsiTheme="minorHAnsi" w:cstheme="minorHAnsi"/>
          <w:color w:val="000000" w:themeColor="text1"/>
          <w:lang w:val="en-GB"/>
        </w:rPr>
        <w:t>technical capacities</w:t>
      </w:r>
      <w:r w:rsidR="00D66FBA"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892FDB" w:rsidRPr="00DF385F">
        <w:rPr>
          <w:rFonts w:asciiTheme="minorHAnsi" w:hAnsiTheme="minorHAnsi" w:cstheme="minorHAnsi"/>
          <w:color w:val="000000" w:themeColor="text1"/>
          <w:lang w:val="en-GB"/>
        </w:rPr>
        <w:t>in order to last</w:t>
      </w:r>
      <w:r w:rsidRPr="00DF385F">
        <w:rPr>
          <w:rFonts w:asciiTheme="minorHAnsi" w:hAnsiTheme="minorHAnsi" w:cstheme="minorHAnsi"/>
          <w:color w:val="000000" w:themeColor="text1"/>
          <w:lang w:val="en-GB"/>
        </w:rPr>
        <w:t xml:space="preserve"> for at least 18 years. </w:t>
      </w:r>
      <w:r w:rsidR="00892FDB" w:rsidRPr="00DF385F">
        <w:rPr>
          <w:rFonts w:asciiTheme="minorHAnsi" w:hAnsiTheme="minorHAnsi" w:cstheme="minorHAnsi"/>
          <w:color w:val="000000" w:themeColor="text1"/>
          <w:lang w:val="en-GB"/>
        </w:rPr>
        <w:t>The t</w:t>
      </w:r>
      <w:r w:rsidRPr="00DF385F">
        <w:rPr>
          <w:rFonts w:asciiTheme="minorHAnsi" w:hAnsiTheme="minorHAnsi" w:cstheme="minorHAnsi"/>
          <w:color w:val="000000" w:themeColor="text1"/>
          <w:lang w:val="en-GB"/>
        </w:rPr>
        <w:t xml:space="preserve">raining of respective OPG staff on data protection should be </w:t>
      </w:r>
      <w:r w:rsidR="006010DA" w:rsidRPr="00DF385F">
        <w:rPr>
          <w:rFonts w:asciiTheme="minorHAnsi" w:hAnsiTheme="minorHAnsi" w:cstheme="minorHAnsi"/>
          <w:color w:val="000000" w:themeColor="text1"/>
          <w:lang w:val="en-GB"/>
        </w:rPr>
        <w:t>institutionalized</w:t>
      </w:r>
      <w:r w:rsidRPr="00DF385F">
        <w:rPr>
          <w:rFonts w:asciiTheme="minorHAnsi" w:hAnsiTheme="minorHAnsi" w:cstheme="minorHAnsi"/>
          <w:color w:val="000000" w:themeColor="text1"/>
          <w:lang w:val="en-GB"/>
        </w:rPr>
        <w:t xml:space="preserve">. The relevant personal data should be </w:t>
      </w:r>
      <w:r w:rsidR="006010DA" w:rsidRPr="00DF385F">
        <w:rPr>
          <w:rFonts w:asciiTheme="minorHAnsi" w:hAnsiTheme="minorHAnsi" w:cstheme="minorHAnsi"/>
          <w:color w:val="000000" w:themeColor="text1"/>
          <w:lang w:val="en-GB"/>
        </w:rPr>
        <w:t>harmonized</w:t>
      </w:r>
      <w:r w:rsidRPr="00DF385F">
        <w:rPr>
          <w:rFonts w:asciiTheme="minorHAnsi" w:hAnsiTheme="minorHAnsi" w:cstheme="minorHAnsi"/>
          <w:color w:val="000000" w:themeColor="text1"/>
          <w:lang w:val="en-GB"/>
        </w:rPr>
        <w:t xml:space="preserve"> across the justice sector</w:t>
      </w:r>
      <w:r w:rsidR="00892FDB"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to avoid delays and technical mistakes. Such examples </w:t>
      </w:r>
      <w:r w:rsidR="007E615C" w:rsidRPr="00DF385F">
        <w:rPr>
          <w:rFonts w:asciiTheme="minorHAnsi" w:hAnsiTheme="minorHAnsi" w:cstheme="minorHAnsi"/>
          <w:color w:val="000000" w:themeColor="text1"/>
          <w:lang w:val="en-GB"/>
        </w:rPr>
        <w:t>may be caused by</w:t>
      </w:r>
      <w:r w:rsidRPr="00DF385F">
        <w:rPr>
          <w:rFonts w:asciiTheme="minorHAnsi" w:hAnsiTheme="minorHAnsi" w:cstheme="minorHAnsi"/>
          <w:color w:val="000000" w:themeColor="text1"/>
          <w:lang w:val="en-GB"/>
        </w:rPr>
        <w:t xml:space="preserve"> </w:t>
      </w:r>
      <w:r w:rsidR="006A2C5C" w:rsidRPr="00DF385F">
        <w:rPr>
          <w:rFonts w:asciiTheme="minorHAnsi" w:hAnsiTheme="minorHAnsi" w:cstheme="minorHAnsi"/>
          <w:color w:val="000000" w:themeColor="text1"/>
          <w:lang w:val="en-GB"/>
        </w:rPr>
        <w:t xml:space="preserve">a </w:t>
      </w:r>
      <w:r w:rsidRPr="00DF385F">
        <w:rPr>
          <w:rFonts w:asciiTheme="minorHAnsi" w:hAnsiTheme="minorHAnsi" w:cstheme="minorHAnsi"/>
          <w:color w:val="000000" w:themeColor="text1"/>
          <w:lang w:val="en-GB"/>
        </w:rPr>
        <w:t xml:space="preserve">lack of </w:t>
      </w:r>
      <w:r w:rsidR="007E615C"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identification</w:t>
      </w:r>
      <w:r w:rsidR="007E615C"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across other state agencies</w:t>
      </w:r>
      <w:r w:rsidR="000E3F84"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6010DA" w:rsidRPr="00DF385F">
        <w:rPr>
          <w:rFonts w:asciiTheme="minorHAnsi" w:hAnsiTheme="minorHAnsi" w:cstheme="minorHAnsi"/>
          <w:color w:val="000000" w:themeColor="text1"/>
          <w:lang w:val="en-GB"/>
        </w:rPr>
        <w:t>digitalized</w:t>
      </w:r>
      <w:r w:rsidRPr="00DF385F">
        <w:rPr>
          <w:rFonts w:asciiTheme="minorHAnsi" w:hAnsiTheme="minorHAnsi" w:cstheme="minorHAnsi"/>
          <w:color w:val="000000" w:themeColor="text1"/>
          <w:lang w:val="en-GB"/>
        </w:rPr>
        <w:t xml:space="preserve"> platforms </w:t>
      </w:r>
      <w:r w:rsidR="00892FDB" w:rsidRPr="00DF385F">
        <w:rPr>
          <w:rFonts w:asciiTheme="minorHAnsi" w:hAnsiTheme="minorHAnsi" w:cstheme="minorHAnsi"/>
          <w:color w:val="000000" w:themeColor="text1"/>
          <w:lang w:val="en-GB"/>
        </w:rPr>
        <w:t xml:space="preserve">which </w:t>
      </w:r>
      <w:r w:rsidRPr="00DF385F">
        <w:rPr>
          <w:rFonts w:asciiTheme="minorHAnsi" w:hAnsiTheme="minorHAnsi" w:cstheme="minorHAnsi"/>
          <w:color w:val="000000" w:themeColor="text1"/>
          <w:lang w:val="en-GB"/>
        </w:rPr>
        <w:t>deal with personal data.</w:t>
      </w:r>
    </w:p>
    <w:p w14:paraId="1E0A91DF" w14:textId="77777777" w:rsidR="00E8438A" w:rsidRPr="00DF385F" w:rsidRDefault="00E8438A" w:rsidP="00E8438A">
      <w:pPr>
        <w:pStyle w:val="ListParagraph"/>
        <w:ind w:left="0"/>
        <w:jc w:val="both"/>
        <w:rPr>
          <w:rFonts w:asciiTheme="minorHAnsi" w:hAnsiTheme="minorHAnsi" w:cstheme="minorHAnsi"/>
          <w:color w:val="000000" w:themeColor="text1"/>
          <w:lang w:val="en-GB"/>
        </w:rPr>
      </w:pPr>
    </w:p>
    <w:p w14:paraId="310FE6DE" w14:textId="2CFEE784" w:rsidR="00FB7DA4" w:rsidRPr="00DF385F" w:rsidRDefault="00FB7DA4" w:rsidP="00E8438A">
      <w:pPr>
        <w:jc w:val="both"/>
        <w:rPr>
          <w:rFonts w:asciiTheme="minorHAnsi" w:hAnsiTheme="minorHAnsi" w:cstheme="minorHAnsi"/>
          <w:b/>
          <w:bCs/>
          <w:color w:val="000000"/>
          <w:u w:val="single"/>
        </w:rPr>
      </w:pPr>
      <w:r w:rsidRPr="00DF385F">
        <w:rPr>
          <w:rFonts w:asciiTheme="minorHAnsi" w:hAnsiTheme="minorHAnsi" w:cstheme="minorHAnsi"/>
          <w:b/>
          <w:bCs/>
          <w:color w:val="000000"/>
          <w:u w:val="single"/>
        </w:rPr>
        <w:t xml:space="preserve">Development of </w:t>
      </w:r>
      <w:r w:rsidR="007E615C" w:rsidRPr="00DF385F">
        <w:rPr>
          <w:rFonts w:asciiTheme="minorHAnsi" w:hAnsiTheme="minorHAnsi" w:cstheme="minorHAnsi"/>
          <w:b/>
          <w:bCs/>
          <w:color w:val="000000"/>
          <w:u w:val="single"/>
        </w:rPr>
        <w:t>e</w:t>
      </w:r>
      <w:r w:rsidRPr="00DF385F">
        <w:rPr>
          <w:rFonts w:asciiTheme="minorHAnsi" w:hAnsiTheme="minorHAnsi" w:cstheme="minorHAnsi"/>
          <w:b/>
          <w:bCs/>
          <w:color w:val="000000"/>
          <w:u w:val="single"/>
        </w:rPr>
        <w:t xml:space="preserve">xit </w:t>
      </w:r>
      <w:r w:rsidR="007E615C" w:rsidRPr="00DF385F">
        <w:rPr>
          <w:rFonts w:asciiTheme="minorHAnsi" w:hAnsiTheme="minorHAnsi" w:cstheme="minorHAnsi"/>
          <w:b/>
          <w:bCs/>
          <w:color w:val="000000"/>
          <w:u w:val="single"/>
        </w:rPr>
        <w:t>s</w:t>
      </w:r>
      <w:r w:rsidRPr="00DF385F">
        <w:rPr>
          <w:rFonts w:asciiTheme="minorHAnsi" w:hAnsiTheme="minorHAnsi" w:cstheme="minorHAnsi"/>
          <w:b/>
          <w:bCs/>
          <w:color w:val="000000"/>
          <w:u w:val="single"/>
        </w:rPr>
        <w:t>trategies</w:t>
      </w:r>
    </w:p>
    <w:p w14:paraId="1C4ABB0C" w14:textId="77777777" w:rsidR="00A61660" w:rsidRPr="00DF385F" w:rsidRDefault="00A61660" w:rsidP="00E8438A">
      <w:pPr>
        <w:jc w:val="both"/>
        <w:rPr>
          <w:rFonts w:asciiTheme="minorHAnsi" w:hAnsiTheme="minorHAnsi" w:cstheme="minorHAnsi"/>
          <w:b/>
          <w:bCs/>
          <w:color w:val="000000"/>
          <w:u w:val="single"/>
        </w:rPr>
      </w:pPr>
    </w:p>
    <w:p w14:paraId="4A1899D4" w14:textId="16CD6BA3" w:rsidR="00FB7DA4" w:rsidRPr="00DF385F" w:rsidRDefault="00FB7DA4" w:rsidP="00E8438A">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At the programmatic level, the beginning of 2021 is the right time to initiate discussions with the </w:t>
      </w:r>
      <w:r w:rsidR="006A2C5C" w:rsidRPr="00DF385F">
        <w:rPr>
          <w:rFonts w:asciiTheme="minorHAnsi" w:hAnsiTheme="minorHAnsi" w:cstheme="minorHAnsi"/>
          <w:color w:val="000000" w:themeColor="text1"/>
          <w:lang w:val="en-GB"/>
        </w:rPr>
        <w:t>exit strategy</w:t>
      </w:r>
      <w:r w:rsidR="000E3F84" w:rsidRPr="00DF385F">
        <w:rPr>
          <w:rFonts w:asciiTheme="minorHAnsi" w:hAnsiTheme="minorHAnsi" w:cstheme="minorHAnsi"/>
          <w:color w:val="000000" w:themeColor="text1"/>
          <w:lang w:val="en-GB"/>
        </w:rPr>
        <w:t>’</w:t>
      </w:r>
      <w:r w:rsidR="006A2C5C" w:rsidRPr="00DF385F">
        <w:rPr>
          <w:rFonts w:asciiTheme="minorHAnsi" w:hAnsiTheme="minorHAnsi" w:cstheme="minorHAnsi"/>
          <w:color w:val="000000" w:themeColor="text1"/>
          <w:lang w:val="en-GB"/>
        </w:rPr>
        <w:t>s implementation agencies</w:t>
      </w:r>
      <w:r w:rsidRPr="00DF385F">
        <w:rPr>
          <w:rFonts w:asciiTheme="minorHAnsi" w:hAnsiTheme="minorHAnsi" w:cstheme="minorHAnsi"/>
          <w:color w:val="000000" w:themeColor="text1"/>
          <w:lang w:val="en-GB"/>
        </w:rPr>
        <w:t xml:space="preserve">. The development of an exit strategy from the outset of the final project cycle will direct partners’ efforts towards </w:t>
      </w:r>
      <w:r w:rsidR="006010DA" w:rsidRPr="00DF385F">
        <w:rPr>
          <w:rFonts w:asciiTheme="minorHAnsi" w:hAnsiTheme="minorHAnsi" w:cstheme="minorHAnsi"/>
          <w:color w:val="000000" w:themeColor="text1"/>
          <w:lang w:val="en-GB"/>
        </w:rPr>
        <w:t>institutionalization</w:t>
      </w:r>
      <w:r w:rsidR="00A61660"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and the identification of the necessary human and financial resources to generate expected results. </w:t>
      </w:r>
    </w:p>
    <w:p w14:paraId="01CA129F" w14:textId="77777777" w:rsidR="00207005" w:rsidRPr="00DF385F" w:rsidRDefault="00207005" w:rsidP="0005688A">
      <w:pPr>
        <w:pStyle w:val="Heading2"/>
        <w:spacing w:before="0"/>
        <w:jc w:val="both"/>
        <w:rPr>
          <w:rFonts w:asciiTheme="minorHAnsi" w:eastAsia="Times New Roman" w:hAnsiTheme="minorHAnsi" w:cstheme="minorHAnsi"/>
          <w:sz w:val="24"/>
          <w:szCs w:val="24"/>
        </w:rPr>
      </w:pPr>
      <w:bookmarkStart w:id="51" w:name="_Toc60146812"/>
    </w:p>
    <w:p w14:paraId="1A52453F" w14:textId="606F46AB" w:rsidR="00FB7DA4" w:rsidRPr="003F1EC0" w:rsidRDefault="00FB7DA4" w:rsidP="0005688A">
      <w:pPr>
        <w:pStyle w:val="Heading2"/>
        <w:spacing w:before="0"/>
        <w:jc w:val="both"/>
        <w:rPr>
          <w:rFonts w:asciiTheme="minorHAnsi" w:eastAsia="Times New Roman" w:hAnsiTheme="minorHAnsi" w:cstheme="minorHAnsi"/>
          <w:szCs w:val="28"/>
        </w:rPr>
      </w:pPr>
      <w:bookmarkStart w:id="52" w:name="_Toc72789312"/>
      <w:r w:rsidRPr="003F1EC0">
        <w:rPr>
          <w:rFonts w:asciiTheme="minorHAnsi" w:eastAsia="Times New Roman" w:hAnsiTheme="minorHAnsi" w:cstheme="minorHAnsi"/>
          <w:szCs w:val="28"/>
        </w:rPr>
        <w:t xml:space="preserve">UNDP </w:t>
      </w:r>
      <w:r w:rsidR="001B6CF4" w:rsidRPr="00DF385F">
        <w:rPr>
          <w:rFonts w:asciiTheme="minorHAnsi" w:eastAsia="Times New Roman" w:hAnsiTheme="minorHAnsi" w:cstheme="minorHAnsi"/>
          <w:szCs w:val="28"/>
        </w:rPr>
        <w:t>A</w:t>
      </w:r>
      <w:r w:rsidRPr="003F1EC0">
        <w:rPr>
          <w:rFonts w:asciiTheme="minorHAnsi" w:eastAsia="Times New Roman" w:hAnsiTheme="minorHAnsi" w:cstheme="minorHAnsi"/>
          <w:szCs w:val="28"/>
        </w:rPr>
        <w:t xml:space="preserve">dded </w:t>
      </w:r>
      <w:r w:rsidR="001B6CF4" w:rsidRPr="00DF385F">
        <w:rPr>
          <w:rFonts w:asciiTheme="minorHAnsi" w:eastAsia="Times New Roman" w:hAnsiTheme="minorHAnsi" w:cstheme="minorHAnsi"/>
          <w:szCs w:val="28"/>
        </w:rPr>
        <w:t>V</w:t>
      </w:r>
      <w:r w:rsidRPr="003F1EC0">
        <w:rPr>
          <w:rFonts w:asciiTheme="minorHAnsi" w:eastAsia="Times New Roman" w:hAnsiTheme="minorHAnsi" w:cstheme="minorHAnsi"/>
          <w:szCs w:val="28"/>
        </w:rPr>
        <w:t>alue</w:t>
      </w:r>
      <w:bookmarkEnd w:id="51"/>
      <w:bookmarkEnd w:id="52"/>
    </w:p>
    <w:p w14:paraId="71EBF746" w14:textId="77777777" w:rsidR="005C3AAE" w:rsidRPr="00DF385F" w:rsidRDefault="005C3AAE" w:rsidP="005C3AAE"/>
    <w:p w14:paraId="61373F8D" w14:textId="77777777" w:rsidR="00FB7DA4" w:rsidRPr="00DF385F" w:rsidRDefault="00FB7DA4" w:rsidP="0005688A">
      <w:pPr>
        <w:jc w:val="both"/>
        <w:rPr>
          <w:rFonts w:asciiTheme="minorHAnsi" w:hAnsiTheme="minorHAnsi" w:cstheme="minorHAnsi"/>
          <w:b/>
          <w:bCs/>
        </w:rPr>
      </w:pPr>
      <w:r w:rsidRPr="00DF385F">
        <w:rPr>
          <w:rFonts w:asciiTheme="minorHAnsi" w:hAnsiTheme="minorHAnsi" w:cstheme="minorHAnsi"/>
          <w:b/>
          <w:bCs/>
        </w:rPr>
        <w:t>Summary</w:t>
      </w:r>
    </w:p>
    <w:p w14:paraId="1F8DF0DF" w14:textId="46B650DB" w:rsidR="00FB7DA4" w:rsidRPr="00DF385F" w:rsidRDefault="00FB7DA4" w:rsidP="0005688A">
      <w:pPr>
        <w:jc w:val="both"/>
        <w:rPr>
          <w:rFonts w:asciiTheme="minorHAnsi" w:hAnsiTheme="minorHAnsi" w:cstheme="minorHAnsi"/>
          <w:color w:val="000000"/>
        </w:rPr>
      </w:pPr>
      <w:r w:rsidRPr="00DF385F">
        <w:rPr>
          <w:rFonts w:asciiTheme="minorHAnsi" w:hAnsiTheme="minorHAnsi" w:cstheme="minorHAnsi"/>
          <w:color w:val="000000"/>
        </w:rPr>
        <w:t xml:space="preserve">The evaluation finds that the value of an extended design process and associated common vision have been demonstrated. As a result of such coherence between UNDP and </w:t>
      </w:r>
      <w:r w:rsidR="00485217" w:rsidRPr="00DF385F">
        <w:rPr>
          <w:rFonts w:asciiTheme="minorHAnsi" w:hAnsiTheme="minorHAnsi" w:cstheme="minorHAnsi"/>
          <w:color w:val="000000"/>
        </w:rPr>
        <w:t xml:space="preserve">other </w:t>
      </w:r>
      <w:r w:rsidRPr="00DF385F">
        <w:rPr>
          <w:rFonts w:asciiTheme="minorHAnsi" w:hAnsiTheme="minorHAnsi" w:cstheme="minorHAnsi"/>
          <w:color w:val="000000"/>
        </w:rPr>
        <w:t>UN agencies, many impact-promising efforts are in evidence. The entirety of the interventions proposed by the UN not only seek to support the establishment of state AC agencies</w:t>
      </w:r>
      <w:r w:rsidR="00A61660" w:rsidRPr="00DF385F">
        <w:rPr>
          <w:rFonts w:asciiTheme="minorHAnsi" w:hAnsiTheme="minorHAnsi" w:cstheme="minorHAnsi"/>
          <w:color w:val="000000"/>
        </w:rPr>
        <w:t>,</w:t>
      </w:r>
      <w:r w:rsidRPr="00DF385F">
        <w:rPr>
          <w:rFonts w:asciiTheme="minorHAnsi" w:hAnsiTheme="minorHAnsi" w:cstheme="minorHAnsi"/>
          <w:color w:val="000000"/>
        </w:rPr>
        <w:t xml:space="preserve"> but also address all other crucial sectors to advance the fight against corruption. Specifically, the UN’s agreement on anti-corruption will uphold the Republic of Uzbekistan’s international obligations</w:t>
      </w:r>
      <w:r w:rsidR="0013180E" w:rsidRPr="00DF385F">
        <w:rPr>
          <w:rFonts w:asciiTheme="minorHAnsi" w:hAnsiTheme="minorHAnsi" w:cstheme="minorHAnsi"/>
          <w:color w:val="000000"/>
        </w:rPr>
        <w:t>, including</w:t>
      </w:r>
      <w:r w:rsidRPr="00DF385F">
        <w:rPr>
          <w:rFonts w:asciiTheme="minorHAnsi" w:hAnsiTheme="minorHAnsi" w:cstheme="minorHAnsi"/>
          <w:color w:val="000000"/>
        </w:rPr>
        <w:t xml:space="preserve"> </w:t>
      </w:r>
      <w:r w:rsidR="0013180E" w:rsidRPr="00DF385F">
        <w:rPr>
          <w:rFonts w:asciiTheme="minorHAnsi" w:hAnsiTheme="minorHAnsi" w:cstheme="minorHAnsi"/>
          <w:color w:val="000000"/>
        </w:rPr>
        <w:t>a</w:t>
      </w:r>
      <w:r w:rsidRPr="00DF385F">
        <w:rPr>
          <w:rFonts w:asciiTheme="minorHAnsi" w:hAnsiTheme="minorHAnsi" w:cstheme="minorHAnsi"/>
          <w:color w:val="000000"/>
        </w:rPr>
        <w:t>) integrating anti-corruption in</w:t>
      </w:r>
      <w:r w:rsidR="0013180E" w:rsidRPr="00DF385F">
        <w:rPr>
          <w:rFonts w:asciiTheme="minorHAnsi" w:hAnsiTheme="minorHAnsi" w:cstheme="minorHAnsi"/>
          <w:color w:val="000000"/>
        </w:rPr>
        <w:t>to</w:t>
      </w:r>
      <w:r w:rsidRPr="00DF385F">
        <w:rPr>
          <w:rFonts w:asciiTheme="minorHAnsi" w:hAnsiTheme="minorHAnsi" w:cstheme="minorHAnsi"/>
          <w:color w:val="000000"/>
        </w:rPr>
        <w:t xml:space="preserve"> the 2030 Agenda for Sustainable Development and </w:t>
      </w:r>
      <w:r w:rsidR="0013180E" w:rsidRPr="00DF385F">
        <w:rPr>
          <w:rFonts w:asciiTheme="minorHAnsi" w:hAnsiTheme="minorHAnsi" w:cstheme="minorHAnsi"/>
          <w:color w:val="000000"/>
        </w:rPr>
        <w:t xml:space="preserve">the </w:t>
      </w:r>
      <w:r w:rsidR="006010DA" w:rsidRPr="00DF385F">
        <w:rPr>
          <w:rFonts w:asciiTheme="minorHAnsi" w:hAnsiTheme="minorHAnsi" w:cstheme="minorHAnsi"/>
          <w:color w:val="000000"/>
        </w:rPr>
        <w:t>localizing</w:t>
      </w:r>
      <w:r w:rsidRPr="00DF385F">
        <w:rPr>
          <w:rFonts w:asciiTheme="minorHAnsi" w:hAnsiTheme="minorHAnsi" w:cstheme="minorHAnsi"/>
          <w:color w:val="000000"/>
        </w:rPr>
        <w:t xml:space="preserve"> </w:t>
      </w:r>
      <w:r w:rsidR="0013180E" w:rsidRPr="00DF385F">
        <w:rPr>
          <w:rFonts w:asciiTheme="minorHAnsi" w:hAnsiTheme="minorHAnsi" w:cstheme="minorHAnsi"/>
          <w:color w:val="000000"/>
        </w:rPr>
        <w:t>of</w:t>
      </w:r>
      <w:r w:rsidRPr="00DF385F">
        <w:rPr>
          <w:rFonts w:asciiTheme="minorHAnsi" w:hAnsiTheme="minorHAnsi" w:cstheme="minorHAnsi"/>
          <w:color w:val="000000"/>
        </w:rPr>
        <w:t xml:space="preserve"> SDG</w:t>
      </w:r>
      <w:r w:rsidR="0013180E" w:rsidRPr="00DF385F">
        <w:rPr>
          <w:rFonts w:asciiTheme="minorHAnsi" w:hAnsiTheme="minorHAnsi" w:cstheme="minorHAnsi"/>
          <w:color w:val="000000"/>
        </w:rPr>
        <w:t>s,</w:t>
      </w:r>
      <w:r w:rsidRPr="00DF385F">
        <w:rPr>
          <w:rFonts w:asciiTheme="minorHAnsi" w:hAnsiTheme="minorHAnsi" w:cstheme="minorHAnsi"/>
          <w:color w:val="000000"/>
        </w:rPr>
        <w:t xml:space="preserve"> and b) implementing UNCAC requirements and the country’s compliance with the Convention. </w:t>
      </w:r>
    </w:p>
    <w:p w14:paraId="7EE65F9C" w14:textId="77777777" w:rsidR="00FD2C41" w:rsidRPr="00DF385F" w:rsidRDefault="00FD2C41" w:rsidP="0005688A">
      <w:pPr>
        <w:jc w:val="both"/>
        <w:rPr>
          <w:rFonts w:asciiTheme="minorHAnsi" w:hAnsiTheme="minorHAnsi" w:cstheme="minorHAnsi"/>
          <w:b/>
          <w:bCs/>
        </w:rPr>
      </w:pPr>
    </w:p>
    <w:p w14:paraId="235E5D07" w14:textId="346CC726" w:rsidR="00FB7DA4" w:rsidRPr="00DF385F" w:rsidRDefault="00FB7DA4" w:rsidP="0005688A">
      <w:pPr>
        <w:jc w:val="both"/>
        <w:rPr>
          <w:b/>
          <w:bCs/>
        </w:rPr>
      </w:pPr>
      <w:r w:rsidRPr="00DF385F">
        <w:rPr>
          <w:b/>
          <w:bCs/>
        </w:rPr>
        <w:t>Full findings</w:t>
      </w:r>
    </w:p>
    <w:p w14:paraId="762389FD" w14:textId="4C20DAC4" w:rsidR="00FB7DA4" w:rsidRPr="00DF385F" w:rsidRDefault="003F1EC0" w:rsidP="0005688A">
      <w:pPr>
        <w:jc w:val="both"/>
      </w:pPr>
      <w:r w:rsidRPr="00103A81">
        <w:rPr>
          <w:rFonts w:asciiTheme="minorHAnsi" w:hAnsiTheme="minorHAnsi" w:cstheme="minorHAnsi"/>
          <w:noProof/>
          <w:lang w:val="ru-RU" w:eastAsia="ru-RU"/>
        </w:rPr>
        <mc:AlternateContent>
          <mc:Choice Requires="wps">
            <w:drawing>
              <wp:anchor distT="0" distB="0" distL="114300" distR="114300" simplePos="0" relativeHeight="251713536" behindDoc="0" locked="0" layoutInCell="1" allowOverlap="1" wp14:anchorId="25713226" wp14:editId="4C82379D">
                <wp:simplePos x="0" y="0"/>
                <wp:positionH relativeFrom="column">
                  <wp:posOffset>-121024</wp:posOffset>
                </wp:positionH>
                <wp:positionV relativeFrom="paragraph">
                  <wp:posOffset>30928</wp:posOffset>
                </wp:positionV>
                <wp:extent cx="6589059" cy="857400"/>
                <wp:effectExtent l="25400" t="12700" r="0" b="19050"/>
                <wp:wrapNone/>
                <wp:docPr id="40" name="Double Brace 40"/>
                <wp:cNvGraphicFramePr/>
                <a:graphic xmlns:a="http://schemas.openxmlformats.org/drawingml/2006/main">
                  <a:graphicData uri="http://schemas.microsoft.com/office/word/2010/wordprocessingShape">
                    <wps:wsp>
                      <wps:cNvSpPr/>
                      <wps:spPr>
                        <a:xfrm>
                          <a:off x="0" y="0"/>
                          <a:ext cx="6589059" cy="85740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A0276F" id="Double Brace 40" o:spid="_x0000_s1026" type="#_x0000_t186" style="position:absolute;margin-left:-9.55pt;margin-top:2.45pt;width:518.8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" strokecolor="#5b9bd5 [3208]" strokeweight="1.5pt">
                <v:stroke joinstyle="miter"/>
              </v:shape>
            </w:pict>
          </mc:Fallback>
        </mc:AlternateContent>
      </w:r>
    </w:p>
    <w:p w14:paraId="44CADE87" w14:textId="2F81837A" w:rsidR="00FD2C41" w:rsidRPr="003F1EC0" w:rsidRDefault="00FB7DA4" w:rsidP="005C3AAE">
      <w:pPr>
        <w:pStyle w:val="ListParagraph"/>
        <w:numPr>
          <w:ilvl w:val="0"/>
          <w:numId w:val="1"/>
        </w:numPr>
        <w:ind w:left="0"/>
        <w:jc w:val="center"/>
        <w:rPr>
          <w:rFonts w:asciiTheme="minorHAnsi" w:hAnsiTheme="minorHAnsi"/>
          <w:color w:val="000000" w:themeColor="text1"/>
          <w:lang w:val="en-GB"/>
        </w:rPr>
      </w:pPr>
      <w:r w:rsidRPr="003F1EC0">
        <w:rPr>
          <w:rFonts w:asciiTheme="minorHAnsi" w:hAnsiTheme="minorHAnsi"/>
          <w:b/>
          <w:bCs/>
          <w:i/>
          <w:iCs/>
          <w:lang w:val="en-GB"/>
        </w:rPr>
        <w:t xml:space="preserve">How effective are the </w:t>
      </w:r>
      <w:r w:rsidR="006010DA" w:rsidRPr="003F1EC0">
        <w:rPr>
          <w:rFonts w:asciiTheme="minorHAnsi" w:hAnsiTheme="minorHAnsi"/>
          <w:b/>
          <w:bCs/>
          <w:i/>
          <w:iCs/>
          <w:lang w:val="en-GB"/>
        </w:rPr>
        <w:t>organizational</w:t>
      </w:r>
      <w:r w:rsidRPr="003F1EC0">
        <w:rPr>
          <w:rFonts w:asciiTheme="minorHAnsi" w:hAnsiTheme="minorHAnsi"/>
          <w:b/>
          <w:bCs/>
          <w:i/>
          <w:iCs/>
          <w:lang w:val="en-GB"/>
        </w:rPr>
        <w:t xml:space="preserve"> structures</w:t>
      </w:r>
      <w:r w:rsidR="00151B16" w:rsidRPr="00DF385F">
        <w:rPr>
          <w:rFonts w:asciiTheme="minorHAnsi" w:hAnsiTheme="minorHAnsi"/>
          <w:b/>
          <w:bCs/>
          <w:i/>
          <w:iCs/>
          <w:lang w:val="en-GB"/>
        </w:rPr>
        <w:t xml:space="preserve"> and</w:t>
      </w:r>
      <w:r w:rsidRPr="003F1EC0">
        <w:rPr>
          <w:rFonts w:asciiTheme="minorHAnsi" w:hAnsiTheme="minorHAnsi"/>
          <w:b/>
          <w:bCs/>
          <w:i/>
          <w:iCs/>
          <w:lang w:val="en-GB"/>
        </w:rPr>
        <w:t xml:space="preserve"> operations</w:t>
      </w:r>
      <w:r w:rsidR="00151B16" w:rsidRPr="00DF385F">
        <w:rPr>
          <w:rFonts w:asciiTheme="minorHAnsi" w:hAnsiTheme="minorHAnsi"/>
          <w:b/>
          <w:bCs/>
          <w:i/>
          <w:iCs/>
          <w:lang w:val="en-GB"/>
        </w:rPr>
        <w:t>,</w:t>
      </w:r>
      <w:r w:rsidRPr="003F1EC0">
        <w:rPr>
          <w:rFonts w:asciiTheme="minorHAnsi" w:hAnsiTheme="minorHAnsi"/>
          <w:b/>
          <w:bCs/>
          <w:i/>
          <w:iCs/>
          <w:lang w:val="en-GB"/>
        </w:rPr>
        <w:t xml:space="preserve"> and policy mandates between implementing partners? </w:t>
      </w:r>
      <w:r w:rsidR="0013180E" w:rsidRPr="003F1EC0">
        <w:rPr>
          <w:rFonts w:asciiTheme="minorHAnsi" w:hAnsiTheme="minorHAnsi"/>
          <w:b/>
          <w:bCs/>
          <w:i/>
          <w:iCs/>
          <w:lang w:val="en-GB"/>
        </w:rPr>
        <w:t>Such as</w:t>
      </w:r>
      <w:r w:rsidRPr="003F1EC0">
        <w:rPr>
          <w:rFonts w:asciiTheme="minorHAnsi" w:hAnsiTheme="minorHAnsi"/>
          <w:b/>
          <w:bCs/>
          <w:i/>
          <w:iCs/>
          <w:lang w:val="en-GB"/>
        </w:rPr>
        <w:t xml:space="preserve"> support from the global anti-corruption team in Singapore, </w:t>
      </w:r>
      <w:r w:rsidR="0013180E" w:rsidRPr="003F1EC0">
        <w:rPr>
          <w:rFonts w:asciiTheme="minorHAnsi" w:hAnsiTheme="minorHAnsi"/>
          <w:b/>
          <w:bCs/>
          <w:i/>
          <w:iCs/>
          <w:lang w:val="en-GB"/>
        </w:rPr>
        <w:t xml:space="preserve">the </w:t>
      </w:r>
      <w:r w:rsidRPr="003F1EC0">
        <w:rPr>
          <w:rFonts w:asciiTheme="minorHAnsi" w:hAnsiTheme="minorHAnsi"/>
          <w:b/>
          <w:bCs/>
          <w:i/>
          <w:iCs/>
          <w:lang w:val="en-GB"/>
        </w:rPr>
        <w:t xml:space="preserve">Istanbul </w:t>
      </w:r>
      <w:r w:rsidR="0013180E" w:rsidRPr="003F1EC0">
        <w:rPr>
          <w:rFonts w:asciiTheme="minorHAnsi" w:hAnsiTheme="minorHAnsi"/>
          <w:b/>
          <w:bCs/>
          <w:i/>
          <w:iCs/>
          <w:lang w:val="en-GB"/>
        </w:rPr>
        <w:t>R</w:t>
      </w:r>
      <w:r w:rsidRPr="003F1EC0">
        <w:rPr>
          <w:rFonts w:asciiTheme="minorHAnsi" w:hAnsiTheme="minorHAnsi"/>
          <w:b/>
          <w:bCs/>
          <w:i/>
          <w:iCs/>
          <w:lang w:val="en-GB"/>
        </w:rPr>
        <w:t xml:space="preserve">egional </w:t>
      </w:r>
      <w:r w:rsidR="0013180E" w:rsidRPr="003F1EC0">
        <w:rPr>
          <w:rFonts w:asciiTheme="minorHAnsi" w:hAnsiTheme="minorHAnsi"/>
          <w:b/>
          <w:bCs/>
          <w:i/>
          <w:iCs/>
          <w:lang w:val="en-GB"/>
        </w:rPr>
        <w:t>H</w:t>
      </w:r>
      <w:r w:rsidRPr="003F1EC0">
        <w:rPr>
          <w:rFonts w:asciiTheme="minorHAnsi" w:hAnsiTheme="minorHAnsi"/>
          <w:b/>
          <w:bCs/>
          <w:i/>
          <w:iCs/>
          <w:lang w:val="en-GB"/>
        </w:rPr>
        <w:t>ub and UNDP Uzbekistan?</w:t>
      </w:r>
    </w:p>
    <w:p w14:paraId="67BB546A" w14:textId="77777777" w:rsidR="00E8438A" w:rsidRPr="00DF385F" w:rsidRDefault="00E8438A" w:rsidP="00E8438A">
      <w:pPr>
        <w:pStyle w:val="ListParagraph"/>
        <w:ind w:left="0"/>
        <w:rPr>
          <w:rFonts w:asciiTheme="minorHAnsi" w:hAnsiTheme="minorHAnsi"/>
          <w:color w:val="000000" w:themeColor="text1"/>
          <w:sz w:val="22"/>
          <w:szCs w:val="22"/>
          <w:lang w:val="en-GB"/>
        </w:rPr>
      </w:pPr>
    </w:p>
    <w:p w14:paraId="33828BF8" w14:textId="42DAEED5" w:rsidR="00FB7DA4" w:rsidRPr="00DF385F" w:rsidRDefault="00FB7DA4" w:rsidP="005C3AAE">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added value of UNDP’s supporting role </w:t>
      </w:r>
      <w:r w:rsidR="00F83C06" w:rsidRPr="00DF385F">
        <w:rPr>
          <w:rFonts w:asciiTheme="minorHAnsi" w:hAnsiTheme="minorHAnsi" w:cstheme="minorHAnsi"/>
          <w:color w:val="000000" w:themeColor="text1"/>
          <w:lang w:val="en-GB"/>
        </w:rPr>
        <w:t>in</w:t>
      </w:r>
      <w:r w:rsidRPr="00DF385F">
        <w:rPr>
          <w:rFonts w:asciiTheme="minorHAnsi" w:hAnsiTheme="minorHAnsi" w:cstheme="minorHAnsi"/>
          <w:color w:val="000000" w:themeColor="text1"/>
          <w:lang w:val="en-GB"/>
        </w:rPr>
        <w:t xml:space="preserve"> ongoing anti-corruption reforms is evident. Working with UNODC has </w:t>
      </w:r>
      <w:r w:rsidR="0013180E" w:rsidRPr="00DF385F">
        <w:rPr>
          <w:rFonts w:asciiTheme="minorHAnsi" w:hAnsiTheme="minorHAnsi" w:cstheme="minorHAnsi"/>
          <w:color w:val="000000" w:themeColor="text1"/>
          <w:lang w:val="en-GB"/>
        </w:rPr>
        <w:t xml:space="preserve">led to the </w:t>
      </w:r>
      <w:r w:rsidRPr="00DF385F">
        <w:rPr>
          <w:rFonts w:asciiTheme="minorHAnsi" w:hAnsiTheme="minorHAnsi" w:cstheme="minorHAnsi"/>
          <w:color w:val="000000" w:themeColor="text1"/>
          <w:lang w:val="en-GB"/>
        </w:rPr>
        <w:t>coordinat</w:t>
      </w:r>
      <w:r w:rsidR="0013180E" w:rsidRPr="00DF385F">
        <w:rPr>
          <w:rFonts w:asciiTheme="minorHAnsi" w:hAnsiTheme="minorHAnsi" w:cstheme="minorHAnsi"/>
          <w:color w:val="000000" w:themeColor="text1"/>
          <w:lang w:val="en-GB"/>
        </w:rPr>
        <w:t>ion of</w:t>
      </w:r>
      <w:r w:rsidRPr="00DF385F">
        <w:rPr>
          <w:rFonts w:asciiTheme="minorHAnsi" w:hAnsiTheme="minorHAnsi" w:cstheme="minorHAnsi"/>
          <w:color w:val="000000" w:themeColor="text1"/>
          <w:lang w:val="en-GB"/>
        </w:rPr>
        <w:t xml:space="preserve"> various successful concerted efforts to influence policy</w:t>
      </w:r>
      <w:r w:rsidR="0013180E"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and joint advocacy initiatives and campaigns to promote the State’s anti-corruption efforts. </w:t>
      </w:r>
      <w:r w:rsidR="00772492" w:rsidRPr="00DF385F">
        <w:rPr>
          <w:rFonts w:asciiTheme="minorHAnsi" w:hAnsiTheme="minorHAnsi" w:cstheme="minorHAnsi"/>
          <w:color w:val="000000" w:themeColor="text1"/>
          <w:lang w:val="en-GB"/>
        </w:rPr>
        <w:t xml:space="preserve">The joint and well-coordinated support </w:t>
      </w:r>
      <w:r w:rsidRPr="00DF385F">
        <w:rPr>
          <w:rFonts w:asciiTheme="minorHAnsi" w:hAnsiTheme="minorHAnsi" w:cstheme="minorHAnsi"/>
          <w:color w:val="000000" w:themeColor="text1"/>
          <w:lang w:val="en-GB"/>
        </w:rPr>
        <w:t>of UNDP’s Global Anti-Corruption Team</w:t>
      </w:r>
      <w:r w:rsidR="0013180E"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in Singapore</w:t>
      </w:r>
      <w:r w:rsidR="00772492" w:rsidRPr="00DF385F">
        <w:rPr>
          <w:rFonts w:asciiTheme="minorHAnsi" w:hAnsiTheme="minorHAnsi" w:cstheme="minorHAnsi"/>
          <w:color w:val="000000" w:themeColor="text1"/>
          <w:lang w:val="en-GB"/>
        </w:rPr>
        <w:t xml:space="preserve"> and </w:t>
      </w:r>
      <w:r w:rsidR="0013180E" w:rsidRPr="00DF385F">
        <w:rPr>
          <w:rFonts w:asciiTheme="minorHAnsi" w:hAnsiTheme="minorHAnsi" w:cstheme="minorHAnsi"/>
          <w:color w:val="000000" w:themeColor="text1"/>
          <w:lang w:val="en-GB"/>
        </w:rPr>
        <w:t>the</w:t>
      </w:r>
      <w:r w:rsidRPr="00DF385F">
        <w:rPr>
          <w:rFonts w:asciiTheme="minorHAnsi" w:hAnsiTheme="minorHAnsi" w:cstheme="minorHAnsi"/>
          <w:color w:val="000000" w:themeColor="text1"/>
          <w:lang w:val="en-GB"/>
        </w:rPr>
        <w:t xml:space="preserve"> Istanbul Regional Hub </w:t>
      </w:r>
      <w:r w:rsidR="00772492" w:rsidRPr="00DF385F">
        <w:rPr>
          <w:rFonts w:asciiTheme="minorHAnsi" w:hAnsiTheme="minorHAnsi" w:cstheme="minorHAnsi"/>
          <w:color w:val="000000" w:themeColor="text1"/>
          <w:lang w:val="en-GB"/>
        </w:rPr>
        <w:t xml:space="preserve">to </w:t>
      </w:r>
      <w:r w:rsidRPr="00DF385F">
        <w:rPr>
          <w:rFonts w:asciiTheme="minorHAnsi" w:hAnsiTheme="minorHAnsi" w:cstheme="minorHAnsi"/>
          <w:color w:val="000000" w:themeColor="text1"/>
          <w:lang w:val="en-GB"/>
        </w:rPr>
        <w:t>UNDP Uzbekistan</w:t>
      </w:r>
      <w:r w:rsidR="0013180E" w:rsidRPr="00DF385F">
        <w:rPr>
          <w:rFonts w:asciiTheme="minorHAnsi" w:hAnsiTheme="minorHAnsi" w:cstheme="minorHAnsi"/>
          <w:color w:val="000000" w:themeColor="text1"/>
          <w:lang w:val="en-GB"/>
        </w:rPr>
        <w:t>, in the fields of</w:t>
      </w:r>
      <w:r w:rsidRPr="00DF385F">
        <w:rPr>
          <w:rFonts w:asciiTheme="minorHAnsi" w:hAnsiTheme="minorHAnsi" w:cstheme="minorHAnsi"/>
          <w:color w:val="000000" w:themeColor="text1"/>
          <w:lang w:val="en-GB"/>
        </w:rPr>
        <w:t xml:space="preserve"> policy and policy influencing</w:t>
      </w:r>
      <w:r w:rsidR="00772492"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13180E" w:rsidRPr="00DF385F">
        <w:rPr>
          <w:rFonts w:asciiTheme="minorHAnsi" w:hAnsiTheme="minorHAnsi" w:cstheme="minorHAnsi"/>
          <w:color w:val="000000" w:themeColor="text1"/>
          <w:lang w:val="en-GB"/>
        </w:rPr>
        <w:t xml:space="preserve">has </w:t>
      </w:r>
      <w:r w:rsidRPr="00DF385F">
        <w:rPr>
          <w:rFonts w:asciiTheme="minorHAnsi" w:hAnsiTheme="minorHAnsi" w:cstheme="minorHAnsi"/>
          <w:color w:val="000000" w:themeColor="text1"/>
          <w:lang w:val="en-GB"/>
        </w:rPr>
        <w:t>focuse</w:t>
      </w:r>
      <w:r w:rsidR="0013180E" w:rsidRPr="00DF385F">
        <w:rPr>
          <w:rFonts w:asciiTheme="minorHAnsi" w:hAnsiTheme="minorHAnsi" w:cstheme="minorHAnsi"/>
          <w:color w:val="000000" w:themeColor="text1"/>
          <w:lang w:val="en-GB"/>
        </w:rPr>
        <w:t>d</w:t>
      </w:r>
      <w:r w:rsidRPr="00DF385F">
        <w:rPr>
          <w:rFonts w:asciiTheme="minorHAnsi" w:hAnsiTheme="minorHAnsi" w:cstheme="minorHAnsi"/>
          <w:color w:val="000000" w:themeColor="text1"/>
          <w:lang w:val="en-GB"/>
        </w:rPr>
        <w:t xml:space="preserve"> on normative frameworks and capacity building. </w:t>
      </w:r>
      <w:r w:rsidR="0013180E" w:rsidRPr="00DF385F">
        <w:rPr>
          <w:rFonts w:asciiTheme="minorHAnsi" w:hAnsiTheme="minorHAnsi" w:cstheme="minorHAnsi"/>
          <w:color w:val="000000" w:themeColor="text1"/>
          <w:lang w:val="en-GB"/>
        </w:rPr>
        <w:t>So</w:t>
      </w:r>
      <w:r w:rsidRPr="00DF385F">
        <w:rPr>
          <w:rFonts w:asciiTheme="minorHAnsi" w:hAnsiTheme="minorHAnsi" w:cstheme="minorHAnsi"/>
          <w:color w:val="000000" w:themeColor="text1"/>
          <w:lang w:val="en-GB"/>
        </w:rPr>
        <w:t xml:space="preserve"> far the fruits of such joint work to influence policy are </w:t>
      </w:r>
      <w:r w:rsidR="0013180E" w:rsidRPr="00DF385F">
        <w:rPr>
          <w:rFonts w:asciiTheme="minorHAnsi" w:hAnsiTheme="minorHAnsi" w:cstheme="minorHAnsi"/>
          <w:color w:val="000000" w:themeColor="text1"/>
          <w:lang w:val="en-GB"/>
        </w:rPr>
        <w:t>evident</w:t>
      </w:r>
      <w:r w:rsidRPr="00DF385F">
        <w:rPr>
          <w:rFonts w:asciiTheme="minorHAnsi" w:hAnsiTheme="minorHAnsi" w:cstheme="minorHAnsi"/>
          <w:color w:val="000000" w:themeColor="text1"/>
          <w:lang w:val="en-GB"/>
        </w:rPr>
        <w:t xml:space="preserve"> across all result areas.</w:t>
      </w:r>
    </w:p>
    <w:p w14:paraId="758121A9" w14:textId="77777777" w:rsidR="00FD2C41" w:rsidRPr="00DF385F" w:rsidRDefault="00FD2C41" w:rsidP="005C3AAE">
      <w:pPr>
        <w:pStyle w:val="ListParagraph"/>
        <w:ind w:left="0"/>
        <w:jc w:val="both"/>
        <w:rPr>
          <w:rFonts w:asciiTheme="minorHAnsi" w:hAnsiTheme="minorHAnsi" w:cstheme="minorHAnsi"/>
          <w:color w:val="000000" w:themeColor="text1"/>
          <w:lang w:val="en-GB"/>
        </w:rPr>
      </w:pPr>
    </w:p>
    <w:p w14:paraId="06E7131D" w14:textId="5E9B6DEC" w:rsidR="00FB7DA4" w:rsidRPr="00DF385F" w:rsidRDefault="00FB7DA4" w:rsidP="005C3AAE">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PCEAT has </w:t>
      </w:r>
      <w:r w:rsidR="00FD5A77" w:rsidRPr="00DF385F">
        <w:rPr>
          <w:rFonts w:asciiTheme="minorHAnsi" w:hAnsiTheme="minorHAnsi" w:cstheme="minorHAnsi"/>
          <w:color w:val="000000" w:themeColor="text1"/>
          <w:lang w:val="en-GB"/>
        </w:rPr>
        <w:t>received</w:t>
      </w:r>
      <w:r w:rsidRPr="00DF385F">
        <w:rPr>
          <w:rFonts w:asciiTheme="minorHAnsi" w:hAnsiTheme="minorHAnsi" w:cstheme="minorHAnsi"/>
          <w:color w:val="000000" w:themeColor="text1"/>
          <w:lang w:val="en-GB"/>
        </w:rPr>
        <w:t xml:space="preserve"> policy and programme support from UNDP’s Global </w:t>
      </w:r>
      <w:r w:rsidR="007C723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Anti-Corruption for the Peaceful and Inclusive Societies</w:t>
      </w:r>
      <w:r w:rsidR="007C723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(ACPIS) Project</w:t>
      </w:r>
      <w:r w:rsidR="0013180E"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6E5207" w:rsidRPr="00DF385F">
        <w:rPr>
          <w:rFonts w:asciiTheme="minorHAnsi" w:hAnsiTheme="minorHAnsi" w:cstheme="minorHAnsi"/>
          <w:color w:val="000000" w:themeColor="text1"/>
          <w:lang w:val="en-GB"/>
        </w:rPr>
        <w:t xml:space="preserve">and </w:t>
      </w:r>
      <w:r w:rsidR="0013180E" w:rsidRPr="00DF385F">
        <w:rPr>
          <w:rFonts w:asciiTheme="minorHAnsi" w:hAnsiTheme="minorHAnsi" w:cstheme="minorHAnsi"/>
          <w:color w:val="000000" w:themeColor="text1"/>
          <w:lang w:val="en-GB"/>
        </w:rPr>
        <w:t xml:space="preserve">from </w:t>
      </w:r>
      <w:r w:rsidR="006E5207" w:rsidRPr="00DF385F">
        <w:rPr>
          <w:rFonts w:asciiTheme="minorHAnsi" w:hAnsiTheme="minorHAnsi" w:cstheme="minorHAnsi"/>
          <w:color w:val="000000" w:themeColor="text1"/>
          <w:lang w:val="en-GB"/>
        </w:rPr>
        <w:t>the UNDP Istanbul Regional Hub</w:t>
      </w:r>
      <w:r w:rsidR="0013180E" w:rsidRPr="00DF385F">
        <w:rPr>
          <w:rFonts w:asciiTheme="minorHAnsi" w:hAnsiTheme="minorHAnsi" w:cstheme="minorHAnsi"/>
          <w:color w:val="000000" w:themeColor="text1"/>
          <w:lang w:val="en-GB"/>
        </w:rPr>
        <w:t>, in order to undertake its work</w:t>
      </w:r>
      <w:r w:rsidRPr="00DF385F">
        <w:rPr>
          <w:rFonts w:asciiTheme="minorHAnsi" w:hAnsiTheme="minorHAnsi" w:cstheme="minorHAnsi"/>
          <w:color w:val="000000" w:themeColor="text1"/>
          <w:lang w:val="en-GB"/>
        </w:rPr>
        <w:t xml:space="preserve">. Support </w:t>
      </w:r>
      <w:r w:rsidR="0013180E" w:rsidRPr="00DF385F">
        <w:rPr>
          <w:rFonts w:asciiTheme="minorHAnsi" w:hAnsiTheme="minorHAnsi" w:cstheme="minorHAnsi"/>
          <w:color w:val="000000" w:themeColor="text1"/>
          <w:lang w:val="en-GB"/>
        </w:rPr>
        <w:t>h</w:t>
      </w:r>
      <w:r w:rsidRPr="00DF385F">
        <w:rPr>
          <w:rFonts w:asciiTheme="minorHAnsi" w:hAnsiTheme="minorHAnsi" w:cstheme="minorHAnsi"/>
          <w:color w:val="000000" w:themeColor="text1"/>
          <w:lang w:val="en-GB"/>
        </w:rPr>
        <w:t xml:space="preserve">as </w:t>
      </w:r>
      <w:r w:rsidR="0013180E" w:rsidRPr="00DF385F">
        <w:rPr>
          <w:rFonts w:asciiTheme="minorHAnsi" w:hAnsiTheme="minorHAnsi" w:cstheme="minorHAnsi"/>
          <w:color w:val="000000" w:themeColor="text1"/>
          <w:lang w:val="en-GB"/>
        </w:rPr>
        <w:t xml:space="preserve">been </w:t>
      </w:r>
      <w:r w:rsidRPr="00DF385F">
        <w:rPr>
          <w:rFonts w:asciiTheme="minorHAnsi" w:hAnsiTheme="minorHAnsi" w:cstheme="minorHAnsi"/>
          <w:color w:val="000000" w:themeColor="text1"/>
          <w:lang w:val="en-GB"/>
        </w:rPr>
        <w:t xml:space="preserve">provided in the form of strategic advice and the development of many essential tools adequately adapted </w:t>
      </w:r>
      <w:r w:rsidR="0013180E" w:rsidRPr="00DF385F">
        <w:rPr>
          <w:rFonts w:asciiTheme="minorHAnsi" w:hAnsiTheme="minorHAnsi" w:cstheme="minorHAnsi"/>
          <w:color w:val="000000" w:themeColor="text1"/>
          <w:lang w:val="en-GB"/>
        </w:rPr>
        <w:t>to the needs of</w:t>
      </w:r>
      <w:r w:rsidRPr="00DF385F">
        <w:rPr>
          <w:rFonts w:asciiTheme="minorHAnsi" w:hAnsiTheme="minorHAnsi" w:cstheme="minorHAnsi"/>
          <w:color w:val="000000" w:themeColor="text1"/>
          <w:lang w:val="en-GB"/>
        </w:rPr>
        <w:t xml:space="preserve"> national beneficiaries. Such examples worth noting include but are not limited to: </w:t>
      </w:r>
    </w:p>
    <w:p w14:paraId="2CF550A0" w14:textId="77777777" w:rsidR="00FE3505" w:rsidRPr="00DF385F" w:rsidRDefault="00FE3505" w:rsidP="005C3AAE">
      <w:pPr>
        <w:pStyle w:val="ListParagraph"/>
        <w:ind w:left="0"/>
        <w:jc w:val="both"/>
        <w:rPr>
          <w:rFonts w:asciiTheme="minorHAnsi" w:hAnsiTheme="minorHAnsi" w:cstheme="minorHAnsi"/>
          <w:color w:val="000000" w:themeColor="text1"/>
          <w:lang w:val="en-GB"/>
        </w:rPr>
      </w:pPr>
    </w:p>
    <w:p w14:paraId="69D500CC" w14:textId="242BAA1A" w:rsidR="00FB7DA4" w:rsidRPr="00DF385F" w:rsidRDefault="00FB7DA4" w:rsidP="004F7313">
      <w:pPr>
        <w:pStyle w:val="ListParagraph"/>
        <w:widowControl w:val="0"/>
        <w:numPr>
          <w:ilvl w:val="0"/>
          <w:numId w:val="13"/>
        </w:numPr>
        <w:autoSpaceDE w:val="0"/>
        <w:autoSpaceDN w:val="0"/>
        <w:ind w:left="0"/>
        <w:jc w:val="both"/>
        <w:textAlignment w:val="baseline"/>
        <w:rPr>
          <w:rFonts w:asciiTheme="minorHAnsi" w:hAnsiTheme="minorHAnsi" w:cstheme="minorHAnsi"/>
          <w:lang w:val="en-GB"/>
        </w:rPr>
      </w:pPr>
      <w:r w:rsidRPr="00DF385F">
        <w:rPr>
          <w:rFonts w:asciiTheme="minorHAnsi" w:hAnsiTheme="minorHAnsi" w:cstheme="minorHAnsi"/>
          <w:lang w:val="en-GB"/>
        </w:rPr>
        <w:t>Policy and programme support to integrate anti-corruption solutions in</w:t>
      </w:r>
      <w:r w:rsidR="0013180E" w:rsidRPr="00DF385F">
        <w:rPr>
          <w:rFonts w:asciiTheme="minorHAnsi" w:hAnsiTheme="minorHAnsi" w:cstheme="minorHAnsi"/>
          <w:lang w:val="en-GB"/>
        </w:rPr>
        <w:t>to</w:t>
      </w:r>
      <w:r w:rsidRPr="00DF385F">
        <w:rPr>
          <w:rFonts w:asciiTheme="minorHAnsi" w:hAnsiTheme="minorHAnsi" w:cstheme="minorHAnsi"/>
          <w:lang w:val="en-GB"/>
        </w:rPr>
        <w:t xml:space="preserve"> the process</w:t>
      </w:r>
      <w:r w:rsidR="0013180E" w:rsidRPr="00DF385F">
        <w:rPr>
          <w:rFonts w:asciiTheme="minorHAnsi" w:hAnsiTheme="minorHAnsi" w:cstheme="minorHAnsi"/>
          <w:lang w:val="en-GB"/>
        </w:rPr>
        <w:t>es</w:t>
      </w:r>
      <w:r w:rsidRPr="00DF385F">
        <w:rPr>
          <w:rFonts w:asciiTheme="minorHAnsi" w:hAnsiTheme="minorHAnsi" w:cstheme="minorHAnsi"/>
          <w:lang w:val="en-GB"/>
        </w:rPr>
        <w:t xml:space="preserve"> of law-making and policy advice</w:t>
      </w:r>
      <w:r w:rsidR="0013180E" w:rsidRPr="00DF385F">
        <w:rPr>
          <w:rFonts w:asciiTheme="minorHAnsi" w:hAnsiTheme="minorHAnsi" w:cstheme="minorHAnsi"/>
          <w:lang w:val="en-GB"/>
        </w:rPr>
        <w:t>,</w:t>
      </w:r>
      <w:r w:rsidR="00531934" w:rsidRPr="00DF385F">
        <w:rPr>
          <w:rFonts w:asciiTheme="minorHAnsi" w:hAnsiTheme="minorHAnsi" w:cstheme="minorHAnsi"/>
          <w:lang w:val="en-GB"/>
        </w:rPr>
        <w:t xml:space="preserve"> </w:t>
      </w:r>
      <w:r w:rsidR="0013180E" w:rsidRPr="00DF385F">
        <w:rPr>
          <w:rFonts w:asciiTheme="minorHAnsi" w:hAnsiTheme="minorHAnsi" w:cstheme="minorHAnsi"/>
          <w:lang w:val="en-GB"/>
        </w:rPr>
        <w:t>as related to</w:t>
      </w:r>
      <w:r w:rsidR="00FD5A77" w:rsidRPr="00DF385F">
        <w:rPr>
          <w:rFonts w:asciiTheme="minorHAnsi" w:hAnsiTheme="minorHAnsi" w:cstheme="minorHAnsi"/>
          <w:lang w:val="en-GB"/>
        </w:rPr>
        <w:t xml:space="preserve"> </w:t>
      </w:r>
      <w:r w:rsidR="0013180E" w:rsidRPr="00DF385F">
        <w:rPr>
          <w:rFonts w:asciiTheme="minorHAnsi" w:hAnsiTheme="minorHAnsi" w:cstheme="minorHAnsi"/>
          <w:lang w:val="en-GB"/>
        </w:rPr>
        <w:t xml:space="preserve">the </w:t>
      </w:r>
      <w:r w:rsidRPr="00DF385F">
        <w:rPr>
          <w:rFonts w:asciiTheme="minorHAnsi" w:hAnsiTheme="minorHAnsi" w:cstheme="minorHAnsi"/>
          <w:lang w:val="en-GB"/>
        </w:rPr>
        <w:t xml:space="preserve">AC Decree, </w:t>
      </w:r>
      <w:r w:rsidR="0013180E" w:rsidRPr="00DF385F">
        <w:rPr>
          <w:rFonts w:asciiTheme="minorHAnsi" w:hAnsiTheme="minorHAnsi" w:cstheme="minorHAnsi"/>
          <w:lang w:val="en-GB"/>
        </w:rPr>
        <w:t xml:space="preserve">the </w:t>
      </w:r>
      <w:r w:rsidRPr="00DF385F">
        <w:rPr>
          <w:rFonts w:asciiTheme="minorHAnsi" w:hAnsiTheme="minorHAnsi" w:cstheme="minorHAnsi"/>
          <w:lang w:val="en-GB"/>
        </w:rPr>
        <w:t>Civil Service</w:t>
      </w:r>
      <w:r w:rsidR="0013180E" w:rsidRPr="00DF385F">
        <w:rPr>
          <w:rFonts w:asciiTheme="minorHAnsi" w:hAnsiTheme="minorHAnsi" w:cstheme="minorHAnsi"/>
          <w:lang w:val="en-GB"/>
        </w:rPr>
        <w:t xml:space="preserve"> Law</w:t>
      </w:r>
      <w:r w:rsidRPr="00DF385F">
        <w:rPr>
          <w:rFonts w:asciiTheme="minorHAnsi" w:hAnsiTheme="minorHAnsi" w:cstheme="minorHAnsi"/>
          <w:lang w:val="en-GB"/>
        </w:rPr>
        <w:t>, Asset Declaration</w:t>
      </w:r>
      <w:r w:rsidR="0013180E" w:rsidRPr="00DF385F">
        <w:rPr>
          <w:rFonts w:asciiTheme="minorHAnsi" w:hAnsiTheme="minorHAnsi" w:cstheme="minorHAnsi"/>
          <w:lang w:val="en-GB"/>
        </w:rPr>
        <w:t xml:space="preserve"> and</w:t>
      </w:r>
      <w:r w:rsidRPr="00DF385F">
        <w:rPr>
          <w:rFonts w:asciiTheme="minorHAnsi" w:hAnsiTheme="minorHAnsi" w:cstheme="minorHAnsi"/>
          <w:lang w:val="en-GB"/>
        </w:rPr>
        <w:t xml:space="preserve"> AC proofing,</w:t>
      </w:r>
      <w:r w:rsidR="00531934" w:rsidRPr="00DF385F">
        <w:rPr>
          <w:rFonts w:asciiTheme="minorHAnsi" w:hAnsiTheme="minorHAnsi" w:cstheme="minorHAnsi"/>
          <w:lang w:val="en-GB"/>
        </w:rPr>
        <w:t xml:space="preserve"> </w:t>
      </w:r>
      <w:r w:rsidR="0013180E" w:rsidRPr="00DF385F">
        <w:rPr>
          <w:rFonts w:asciiTheme="minorHAnsi" w:hAnsiTheme="minorHAnsi" w:cstheme="minorHAnsi"/>
          <w:lang w:val="en-GB"/>
        </w:rPr>
        <w:t>along with the c</w:t>
      </w:r>
      <w:r w:rsidR="00531934" w:rsidRPr="00DF385F">
        <w:rPr>
          <w:rFonts w:asciiTheme="minorHAnsi" w:hAnsiTheme="minorHAnsi" w:cstheme="minorHAnsi"/>
          <w:lang w:val="en-GB"/>
        </w:rPr>
        <w:t xml:space="preserve">omparative anti-corruption analysis of the draft Civil Service Law of Uzbekistan, </w:t>
      </w:r>
      <w:r w:rsidR="0013180E" w:rsidRPr="00DF385F">
        <w:rPr>
          <w:rFonts w:asciiTheme="minorHAnsi" w:hAnsiTheme="minorHAnsi" w:cstheme="minorHAnsi"/>
          <w:lang w:val="en-GB"/>
        </w:rPr>
        <w:t xml:space="preserve">and </w:t>
      </w:r>
      <w:r w:rsidR="00531934" w:rsidRPr="00DF385F">
        <w:rPr>
          <w:rFonts w:asciiTheme="minorHAnsi" w:hAnsiTheme="minorHAnsi" w:cstheme="minorHAnsi"/>
          <w:lang w:val="en-GB"/>
        </w:rPr>
        <w:t>revision</w:t>
      </w:r>
      <w:r w:rsidR="0013180E" w:rsidRPr="00DF385F">
        <w:rPr>
          <w:rFonts w:asciiTheme="minorHAnsi" w:hAnsiTheme="minorHAnsi" w:cstheme="minorHAnsi"/>
          <w:lang w:val="en-GB"/>
        </w:rPr>
        <w:t>s</w:t>
      </w:r>
      <w:r w:rsidR="00531934" w:rsidRPr="00DF385F">
        <w:rPr>
          <w:rFonts w:asciiTheme="minorHAnsi" w:hAnsiTheme="minorHAnsi" w:cstheme="minorHAnsi"/>
          <w:lang w:val="en-GB"/>
        </w:rPr>
        <w:t xml:space="preserve"> of draft </w:t>
      </w:r>
      <w:r w:rsidR="0013180E" w:rsidRPr="00DF385F">
        <w:rPr>
          <w:rFonts w:asciiTheme="minorHAnsi" w:hAnsiTheme="minorHAnsi" w:cstheme="minorHAnsi"/>
          <w:lang w:val="en-GB"/>
        </w:rPr>
        <w:t>l</w:t>
      </w:r>
      <w:r w:rsidR="00531934" w:rsidRPr="00DF385F">
        <w:rPr>
          <w:rFonts w:asciiTheme="minorHAnsi" w:hAnsiTheme="minorHAnsi" w:cstheme="minorHAnsi"/>
          <w:lang w:val="en-GB"/>
        </w:rPr>
        <w:t>aw</w:t>
      </w:r>
      <w:r w:rsidR="0013180E" w:rsidRPr="00DF385F">
        <w:rPr>
          <w:rFonts w:asciiTheme="minorHAnsi" w:hAnsiTheme="minorHAnsi" w:cstheme="minorHAnsi"/>
          <w:lang w:val="en-GB"/>
        </w:rPr>
        <w:t>s</w:t>
      </w:r>
      <w:r w:rsidR="00531934" w:rsidRPr="00DF385F">
        <w:rPr>
          <w:rFonts w:asciiTheme="minorHAnsi" w:hAnsiTheme="minorHAnsi" w:cstheme="minorHAnsi"/>
          <w:lang w:val="en-GB"/>
        </w:rPr>
        <w:t xml:space="preserve"> </w:t>
      </w:r>
      <w:r w:rsidR="0013180E" w:rsidRPr="00DF385F">
        <w:rPr>
          <w:rFonts w:asciiTheme="minorHAnsi" w:hAnsiTheme="minorHAnsi" w:cstheme="minorHAnsi"/>
          <w:lang w:val="en-GB"/>
        </w:rPr>
        <w:t>‘O</w:t>
      </w:r>
      <w:r w:rsidR="00D71064" w:rsidRPr="00DF385F">
        <w:rPr>
          <w:rFonts w:asciiTheme="minorHAnsi" w:hAnsiTheme="minorHAnsi" w:cstheme="minorHAnsi"/>
          <w:lang w:val="en-GB"/>
        </w:rPr>
        <w:t>n</w:t>
      </w:r>
      <w:r w:rsidR="00531934" w:rsidRPr="00DF385F">
        <w:rPr>
          <w:rFonts w:asciiTheme="minorHAnsi" w:hAnsiTheme="minorHAnsi" w:cstheme="minorHAnsi"/>
          <w:lang w:val="en-GB"/>
        </w:rPr>
        <w:t xml:space="preserve"> the Anti-</w:t>
      </w:r>
      <w:r w:rsidR="00A77739" w:rsidRPr="00DF385F">
        <w:rPr>
          <w:rFonts w:asciiTheme="minorHAnsi" w:hAnsiTheme="minorHAnsi" w:cstheme="minorHAnsi"/>
          <w:lang w:val="en-GB"/>
        </w:rPr>
        <w:t>c</w:t>
      </w:r>
      <w:r w:rsidR="00531934" w:rsidRPr="00DF385F">
        <w:rPr>
          <w:rFonts w:asciiTheme="minorHAnsi" w:hAnsiTheme="minorHAnsi" w:cstheme="minorHAnsi"/>
          <w:lang w:val="en-GB"/>
        </w:rPr>
        <w:t xml:space="preserve">orruption Agency </w:t>
      </w:r>
      <w:r w:rsidR="0013180E" w:rsidRPr="00DF385F">
        <w:rPr>
          <w:rFonts w:asciiTheme="minorHAnsi" w:hAnsiTheme="minorHAnsi" w:cstheme="minorHAnsi"/>
          <w:lang w:val="en-GB"/>
        </w:rPr>
        <w:t>o</w:t>
      </w:r>
      <w:r w:rsidR="00531934" w:rsidRPr="00DF385F">
        <w:rPr>
          <w:rFonts w:asciiTheme="minorHAnsi" w:hAnsiTheme="minorHAnsi" w:cstheme="minorHAnsi"/>
          <w:lang w:val="en-GB"/>
        </w:rPr>
        <w:t>f the Republic Of Uzbekista</w:t>
      </w:r>
      <w:r w:rsidR="0013180E" w:rsidRPr="00DF385F">
        <w:rPr>
          <w:rFonts w:asciiTheme="minorHAnsi" w:hAnsiTheme="minorHAnsi" w:cstheme="minorHAnsi"/>
          <w:lang w:val="en-GB"/>
        </w:rPr>
        <w:t>n’ and</w:t>
      </w:r>
      <w:r w:rsidR="00531934" w:rsidRPr="00DF385F">
        <w:rPr>
          <w:rFonts w:asciiTheme="minorHAnsi" w:hAnsiTheme="minorHAnsi" w:cstheme="minorHAnsi"/>
          <w:lang w:val="en-GB"/>
        </w:rPr>
        <w:t xml:space="preserve"> </w:t>
      </w:r>
      <w:r w:rsidR="0013180E" w:rsidRPr="00DF385F">
        <w:rPr>
          <w:rFonts w:asciiTheme="minorHAnsi" w:hAnsiTheme="minorHAnsi" w:cstheme="minorHAnsi"/>
          <w:lang w:val="en-GB"/>
        </w:rPr>
        <w:t>‘O</w:t>
      </w:r>
      <w:r w:rsidR="00531934" w:rsidRPr="00DF385F">
        <w:rPr>
          <w:rFonts w:asciiTheme="minorHAnsi" w:hAnsiTheme="minorHAnsi" w:cstheme="minorHAnsi"/>
          <w:lang w:val="en-GB"/>
        </w:rPr>
        <w:t xml:space="preserve">n </w:t>
      </w:r>
      <w:r w:rsidR="0013180E" w:rsidRPr="00DF385F">
        <w:rPr>
          <w:rFonts w:asciiTheme="minorHAnsi" w:hAnsiTheme="minorHAnsi" w:cstheme="minorHAnsi"/>
          <w:lang w:val="en-GB"/>
        </w:rPr>
        <w:t xml:space="preserve">the </w:t>
      </w:r>
      <w:r w:rsidR="00531934" w:rsidRPr="00DF385F">
        <w:rPr>
          <w:rFonts w:asciiTheme="minorHAnsi" w:hAnsiTheme="minorHAnsi" w:cstheme="minorHAnsi"/>
          <w:lang w:val="en-GB"/>
        </w:rPr>
        <w:t>Declaration of Income, Assets and Conflict of Interest of Public Servants</w:t>
      </w:r>
      <w:r w:rsidR="0013180E" w:rsidRPr="00DF385F">
        <w:rPr>
          <w:rFonts w:asciiTheme="minorHAnsi" w:hAnsiTheme="minorHAnsi" w:cstheme="minorHAnsi"/>
          <w:lang w:val="en-GB"/>
        </w:rPr>
        <w:t>’.</w:t>
      </w:r>
    </w:p>
    <w:p w14:paraId="4A8D3C5B" w14:textId="3A297A8B" w:rsidR="000862C6" w:rsidRPr="00DF385F" w:rsidRDefault="00FB7DA4">
      <w:pPr>
        <w:pStyle w:val="ListParagraph"/>
        <w:widowControl w:val="0"/>
        <w:numPr>
          <w:ilvl w:val="0"/>
          <w:numId w:val="13"/>
        </w:numPr>
        <w:autoSpaceDE w:val="0"/>
        <w:autoSpaceDN w:val="0"/>
        <w:ind w:left="0"/>
        <w:jc w:val="both"/>
        <w:textAlignment w:val="baseline"/>
        <w:rPr>
          <w:rFonts w:asciiTheme="minorHAnsi" w:hAnsiTheme="minorHAnsi" w:cstheme="minorHAnsi"/>
          <w:lang w:val="en-GB"/>
        </w:rPr>
      </w:pPr>
      <w:r w:rsidRPr="00DF385F">
        <w:rPr>
          <w:rFonts w:asciiTheme="minorHAnsi" w:hAnsiTheme="minorHAnsi" w:cstheme="minorHAnsi"/>
          <w:lang w:val="en-GB"/>
        </w:rPr>
        <w:t>Strategic advice and technical support to conduct sectoral corruption risk assessments in the most affected public sectors</w:t>
      </w:r>
      <w:r w:rsidR="0013180E" w:rsidRPr="00DF385F">
        <w:rPr>
          <w:rFonts w:asciiTheme="minorHAnsi" w:hAnsiTheme="minorHAnsi" w:cstheme="minorHAnsi"/>
          <w:lang w:val="en-GB"/>
        </w:rPr>
        <w:t>, including</w:t>
      </w:r>
      <w:r w:rsidRPr="00DF385F">
        <w:rPr>
          <w:rFonts w:asciiTheme="minorHAnsi" w:hAnsiTheme="minorHAnsi" w:cstheme="minorHAnsi"/>
          <w:lang w:val="en-GB"/>
        </w:rPr>
        <w:t xml:space="preserve"> health, construction and education.</w:t>
      </w:r>
    </w:p>
    <w:p w14:paraId="4649AD1C" w14:textId="385497C7" w:rsidR="00FB7DA4" w:rsidRPr="00DF385F" w:rsidRDefault="00FB7DA4" w:rsidP="0005688A">
      <w:pPr>
        <w:pStyle w:val="ListParagraph"/>
        <w:widowControl w:val="0"/>
        <w:numPr>
          <w:ilvl w:val="0"/>
          <w:numId w:val="13"/>
        </w:numPr>
        <w:autoSpaceDE w:val="0"/>
        <w:autoSpaceDN w:val="0"/>
        <w:ind w:left="0"/>
        <w:jc w:val="both"/>
        <w:textAlignment w:val="baseline"/>
        <w:rPr>
          <w:rFonts w:asciiTheme="minorHAnsi" w:hAnsiTheme="minorHAnsi" w:cstheme="minorHAnsi"/>
          <w:lang w:val="en-GB"/>
        </w:rPr>
      </w:pPr>
      <w:r w:rsidRPr="00DF385F">
        <w:rPr>
          <w:rFonts w:asciiTheme="minorHAnsi" w:hAnsiTheme="minorHAnsi" w:cstheme="minorHAnsi"/>
          <w:lang w:val="en-GB"/>
        </w:rPr>
        <w:t xml:space="preserve">Capacity building and capacity development of government agencies </w:t>
      </w:r>
      <w:r w:rsidR="0013180E" w:rsidRPr="00DF385F">
        <w:rPr>
          <w:rFonts w:asciiTheme="minorHAnsi" w:hAnsiTheme="minorHAnsi" w:cstheme="minorHAnsi"/>
          <w:lang w:val="en-GB"/>
        </w:rPr>
        <w:t>in</w:t>
      </w:r>
      <w:r w:rsidRPr="00DF385F">
        <w:rPr>
          <w:rFonts w:asciiTheme="minorHAnsi" w:hAnsiTheme="minorHAnsi" w:cstheme="minorHAnsi"/>
          <w:lang w:val="en-GB"/>
        </w:rPr>
        <w:t xml:space="preserve"> preventi</w:t>
      </w:r>
      <w:r w:rsidR="000862C6" w:rsidRPr="00DF385F">
        <w:rPr>
          <w:rFonts w:asciiTheme="minorHAnsi" w:hAnsiTheme="minorHAnsi" w:cstheme="minorHAnsi"/>
          <w:lang w:val="en-GB"/>
        </w:rPr>
        <w:t>ng</w:t>
      </w:r>
      <w:r w:rsidRPr="00DF385F">
        <w:rPr>
          <w:rFonts w:asciiTheme="minorHAnsi" w:hAnsiTheme="minorHAnsi" w:cstheme="minorHAnsi"/>
          <w:lang w:val="en-GB"/>
        </w:rPr>
        <w:t xml:space="preserve"> corruption by linking anti-corruption efforts and national SDGs, AC prevention, webinars, Civil Service Law, Asset Declaration, and lectures at the OPG Academy.</w:t>
      </w:r>
    </w:p>
    <w:p w14:paraId="1382F7F9" w14:textId="193A7A43" w:rsidR="00FB7DA4" w:rsidRPr="00DF385F" w:rsidRDefault="00FB7DA4" w:rsidP="0005688A">
      <w:pPr>
        <w:pStyle w:val="ListParagraph"/>
        <w:widowControl w:val="0"/>
        <w:numPr>
          <w:ilvl w:val="0"/>
          <w:numId w:val="13"/>
        </w:numPr>
        <w:autoSpaceDE w:val="0"/>
        <w:autoSpaceDN w:val="0"/>
        <w:ind w:left="0"/>
        <w:jc w:val="both"/>
        <w:textAlignment w:val="baseline"/>
        <w:rPr>
          <w:rFonts w:asciiTheme="minorHAnsi" w:hAnsiTheme="minorHAnsi" w:cstheme="minorHAnsi"/>
          <w:lang w:val="en-GB"/>
        </w:rPr>
      </w:pPr>
      <w:r w:rsidRPr="00DF385F">
        <w:rPr>
          <w:rFonts w:asciiTheme="minorHAnsi" w:hAnsiTheme="minorHAnsi" w:cstheme="minorHAnsi"/>
          <w:lang w:val="en-GB"/>
        </w:rPr>
        <w:t>Promoting global and regional advocacy by sharing Uzbekistan’s experience globally.</w:t>
      </w:r>
    </w:p>
    <w:p w14:paraId="226FB50B" w14:textId="734991B5" w:rsidR="00FB7DA4" w:rsidRPr="00DF385F" w:rsidRDefault="00FB7DA4" w:rsidP="0005688A">
      <w:pPr>
        <w:pStyle w:val="ListParagraph"/>
        <w:widowControl w:val="0"/>
        <w:numPr>
          <w:ilvl w:val="0"/>
          <w:numId w:val="13"/>
        </w:numPr>
        <w:autoSpaceDE w:val="0"/>
        <w:autoSpaceDN w:val="0"/>
        <w:ind w:left="0"/>
        <w:jc w:val="both"/>
        <w:textAlignment w:val="baseline"/>
        <w:rPr>
          <w:rFonts w:asciiTheme="minorHAnsi" w:hAnsiTheme="minorHAnsi" w:cstheme="minorHAnsi"/>
          <w:lang w:val="en-GB"/>
        </w:rPr>
      </w:pPr>
      <w:r w:rsidRPr="00DF385F">
        <w:rPr>
          <w:rFonts w:asciiTheme="minorHAnsi" w:hAnsiTheme="minorHAnsi" w:cstheme="minorHAnsi"/>
          <w:lang w:val="en-GB"/>
        </w:rPr>
        <w:t>Facilitating South-South and triangular cooperation through study visits to benchmark countries</w:t>
      </w:r>
      <w:r w:rsidR="000862C6" w:rsidRPr="00DF385F">
        <w:rPr>
          <w:rFonts w:asciiTheme="minorHAnsi" w:hAnsiTheme="minorHAnsi" w:cstheme="minorHAnsi"/>
          <w:lang w:val="en-GB"/>
        </w:rPr>
        <w:t>,</w:t>
      </w:r>
      <w:r w:rsidRPr="00DF385F">
        <w:rPr>
          <w:rFonts w:asciiTheme="minorHAnsi" w:hAnsiTheme="minorHAnsi" w:cstheme="minorHAnsi"/>
          <w:lang w:val="en-GB"/>
        </w:rPr>
        <w:t xml:space="preserve"> such as Singapore, South Korea, Denmark and Norway.</w:t>
      </w:r>
    </w:p>
    <w:p w14:paraId="32813991" w14:textId="204F8317" w:rsidR="00FB7DA4" w:rsidRPr="00DF385F" w:rsidRDefault="00FB7DA4" w:rsidP="0005688A">
      <w:pPr>
        <w:pStyle w:val="ListParagraph"/>
        <w:widowControl w:val="0"/>
        <w:numPr>
          <w:ilvl w:val="0"/>
          <w:numId w:val="13"/>
        </w:numPr>
        <w:autoSpaceDE w:val="0"/>
        <w:autoSpaceDN w:val="0"/>
        <w:ind w:left="0"/>
        <w:jc w:val="both"/>
        <w:textAlignment w:val="baseline"/>
        <w:rPr>
          <w:rFonts w:asciiTheme="minorHAnsi" w:hAnsiTheme="minorHAnsi" w:cstheme="minorHAnsi"/>
          <w:color w:val="000000"/>
          <w:lang w:val="en-GB"/>
        </w:rPr>
      </w:pPr>
      <w:r w:rsidRPr="00DF385F">
        <w:rPr>
          <w:rFonts w:asciiTheme="minorHAnsi" w:hAnsiTheme="minorHAnsi" w:cstheme="minorHAnsi"/>
          <w:color w:val="000000"/>
          <w:lang w:val="en-GB"/>
        </w:rPr>
        <w:t>Spearheading the day-to-day work of the newly</w:t>
      </w:r>
      <w:r w:rsidR="00576158" w:rsidRPr="00DF385F">
        <w:rPr>
          <w:rFonts w:asciiTheme="minorHAnsi" w:hAnsiTheme="minorHAnsi" w:cstheme="minorHAnsi"/>
          <w:color w:val="000000"/>
          <w:lang w:val="en-GB"/>
        </w:rPr>
        <w:t>-</w:t>
      </w:r>
      <w:r w:rsidRPr="00DF385F">
        <w:rPr>
          <w:rFonts w:asciiTheme="minorHAnsi" w:hAnsiTheme="minorHAnsi" w:cstheme="minorHAnsi"/>
          <w:color w:val="000000"/>
          <w:lang w:val="en-GB"/>
        </w:rPr>
        <w:t>established ACA</w:t>
      </w:r>
      <w:r w:rsidR="00576158" w:rsidRPr="00DF385F">
        <w:rPr>
          <w:rFonts w:asciiTheme="minorHAnsi" w:hAnsiTheme="minorHAnsi" w:cstheme="minorHAnsi"/>
          <w:color w:val="000000"/>
          <w:lang w:val="en-GB"/>
        </w:rPr>
        <w:t>,</w:t>
      </w:r>
      <w:r w:rsidRPr="00DF385F">
        <w:rPr>
          <w:rFonts w:asciiTheme="minorHAnsi" w:hAnsiTheme="minorHAnsi" w:cstheme="minorHAnsi"/>
          <w:color w:val="000000"/>
          <w:lang w:val="en-GB"/>
        </w:rPr>
        <w:t xml:space="preserve"> by developing practical tools such as the ‘Practitioner’s Guide: Capacity Assessment of Anti-Corruption Agencies’</w:t>
      </w:r>
      <w:r w:rsidR="00576158" w:rsidRPr="00DF385F">
        <w:rPr>
          <w:rFonts w:asciiTheme="minorHAnsi" w:hAnsiTheme="minorHAnsi" w:cstheme="minorHAnsi"/>
          <w:color w:val="000000"/>
          <w:lang w:val="en-GB"/>
        </w:rPr>
        <w:t>, serving</w:t>
      </w:r>
      <w:r w:rsidRPr="00DF385F">
        <w:rPr>
          <w:rFonts w:asciiTheme="minorHAnsi" w:hAnsiTheme="minorHAnsi" w:cstheme="minorHAnsi"/>
          <w:color w:val="000000"/>
          <w:lang w:val="en-GB"/>
        </w:rPr>
        <w:t xml:space="preserve"> to strengthen the capacity of ACAs to execute their mandates more effectively.</w:t>
      </w:r>
    </w:p>
    <w:p w14:paraId="6E6E27EB" w14:textId="04761A23" w:rsidR="00531934" w:rsidRPr="00DF385F" w:rsidRDefault="00774887" w:rsidP="0005688A">
      <w:pPr>
        <w:pStyle w:val="ListParagraph"/>
        <w:widowControl w:val="0"/>
        <w:numPr>
          <w:ilvl w:val="0"/>
          <w:numId w:val="13"/>
        </w:numPr>
        <w:autoSpaceDE w:val="0"/>
        <w:autoSpaceDN w:val="0"/>
        <w:ind w:left="0"/>
        <w:jc w:val="both"/>
        <w:textAlignment w:val="baseline"/>
        <w:rPr>
          <w:rFonts w:asciiTheme="minorHAnsi" w:hAnsiTheme="minorHAnsi" w:cstheme="minorHAnsi"/>
          <w:color w:val="000000"/>
          <w:lang w:val="en-GB"/>
        </w:rPr>
      </w:pPr>
      <w:r w:rsidRPr="00DF385F">
        <w:rPr>
          <w:rFonts w:asciiTheme="minorHAnsi" w:hAnsiTheme="minorHAnsi" w:cstheme="minorHAnsi"/>
          <w:color w:val="000000"/>
          <w:lang w:val="en-GB"/>
        </w:rPr>
        <w:t>Facilitating events and</w:t>
      </w:r>
      <w:r w:rsidR="00FD5A77" w:rsidRPr="00DF385F">
        <w:rPr>
          <w:rFonts w:asciiTheme="minorHAnsi" w:hAnsiTheme="minorHAnsi" w:cstheme="minorHAnsi"/>
          <w:color w:val="000000"/>
          <w:lang w:val="en-GB"/>
        </w:rPr>
        <w:t xml:space="preserve"> essential</w:t>
      </w:r>
      <w:r w:rsidRPr="00DF385F">
        <w:rPr>
          <w:rFonts w:asciiTheme="minorHAnsi" w:hAnsiTheme="minorHAnsi" w:cstheme="minorHAnsi"/>
          <w:color w:val="000000"/>
          <w:lang w:val="en-GB"/>
        </w:rPr>
        <w:t xml:space="preserve"> exchange platforms</w:t>
      </w:r>
      <w:r w:rsidR="00576158" w:rsidRPr="00DF385F">
        <w:rPr>
          <w:rFonts w:asciiTheme="minorHAnsi" w:hAnsiTheme="minorHAnsi" w:cstheme="minorHAnsi"/>
          <w:color w:val="000000"/>
          <w:lang w:val="en-GB"/>
        </w:rPr>
        <w:t xml:space="preserve">, </w:t>
      </w:r>
      <w:r w:rsidRPr="00DF385F">
        <w:rPr>
          <w:rFonts w:asciiTheme="minorHAnsi" w:hAnsiTheme="minorHAnsi" w:cstheme="minorHAnsi"/>
          <w:color w:val="000000"/>
          <w:lang w:val="en-GB"/>
        </w:rPr>
        <w:t xml:space="preserve">such as </w:t>
      </w:r>
      <w:r w:rsidR="00576158" w:rsidRPr="00DF385F">
        <w:rPr>
          <w:rFonts w:asciiTheme="minorHAnsi" w:hAnsiTheme="minorHAnsi" w:cstheme="minorHAnsi"/>
          <w:color w:val="000000"/>
          <w:lang w:val="en-GB"/>
        </w:rPr>
        <w:t xml:space="preserve">the </w:t>
      </w:r>
      <w:r w:rsidRPr="00DF385F">
        <w:rPr>
          <w:rFonts w:asciiTheme="minorHAnsi" w:hAnsiTheme="minorHAnsi" w:cstheme="minorHAnsi"/>
          <w:color w:val="000000"/>
          <w:lang w:val="en-GB"/>
        </w:rPr>
        <w:t xml:space="preserve">International Forum </w:t>
      </w:r>
      <w:r w:rsidR="00576158" w:rsidRPr="00DF385F">
        <w:rPr>
          <w:rFonts w:asciiTheme="minorHAnsi" w:hAnsiTheme="minorHAnsi" w:cstheme="minorHAnsi"/>
          <w:color w:val="000000"/>
          <w:lang w:val="en-GB"/>
        </w:rPr>
        <w:t>‘</w:t>
      </w:r>
      <w:r w:rsidRPr="00DF385F">
        <w:rPr>
          <w:rFonts w:asciiTheme="minorHAnsi" w:hAnsiTheme="minorHAnsi" w:cstheme="minorHAnsi"/>
          <w:color w:val="000000"/>
          <w:lang w:val="en-GB"/>
        </w:rPr>
        <w:t xml:space="preserve">Anti-Corruption Reforms in the Republic of Uzbekistan: Achievements </w:t>
      </w:r>
      <w:r w:rsidR="00576158" w:rsidRPr="00DF385F">
        <w:rPr>
          <w:rFonts w:asciiTheme="minorHAnsi" w:hAnsiTheme="minorHAnsi" w:cstheme="minorHAnsi"/>
          <w:color w:val="000000"/>
          <w:lang w:val="en-GB"/>
        </w:rPr>
        <w:t xml:space="preserve">and </w:t>
      </w:r>
      <w:r w:rsidRPr="00DF385F">
        <w:rPr>
          <w:rFonts w:asciiTheme="minorHAnsi" w:hAnsiTheme="minorHAnsi" w:cstheme="minorHAnsi"/>
          <w:color w:val="000000"/>
          <w:lang w:val="en-GB"/>
        </w:rPr>
        <w:t>Priorities</w:t>
      </w:r>
      <w:r w:rsidR="00576158" w:rsidRPr="00DF385F">
        <w:rPr>
          <w:rFonts w:asciiTheme="minorHAnsi" w:hAnsiTheme="minorHAnsi" w:cstheme="minorHAnsi"/>
          <w:color w:val="000000"/>
          <w:lang w:val="en-GB"/>
        </w:rPr>
        <w:t>’, as</w:t>
      </w:r>
      <w:r w:rsidRPr="00DF385F">
        <w:rPr>
          <w:rFonts w:asciiTheme="minorHAnsi" w:hAnsiTheme="minorHAnsi" w:cstheme="minorHAnsi"/>
          <w:color w:val="000000"/>
          <w:lang w:val="en-GB"/>
        </w:rPr>
        <w:t xml:space="preserve"> dedicated to </w:t>
      </w:r>
      <w:r w:rsidR="00576158" w:rsidRPr="00DF385F">
        <w:rPr>
          <w:rFonts w:asciiTheme="minorHAnsi" w:hAnsiTheme="minorHAnsi" w:cstheme="minorHAnsi"/>
          <w:color w:val="000000"/>
          <w:lang w:val="en-GB"/>
        </w:rPr>
        <w:t>the ‘</w:t>
      </w:r>
      <w:r w:rsidRPr="00DF385F">
        <w:rPr>
          <w:rFonts w:asciiTheme="minorHAnsi" w:hAnsiTheme="minorHAnsi" w:cstheme="minorHAnsi"/>
          <w:color w:val="000000"/>
          <w:lang w:val="en-GB"/>
        </w:rPr>
        <w:t>International Day against Corruption</w:t>
      </w:r>
      <w:r w:rsidR="00576158" w:rsidRPr="00DF385F">
        <w:rPr>
          <w:rFonts w:asciiTheme="minorHAnsi" w:hAnsiTheme="minorHAnsi" w:cstheme="minorHAnsi"/>
          <w:color w:val="000000"/>
          <w:lang w:val="en-GB"/>
        </w:rPr>
        <w:t>’ on 9 December</w:t>
      </w:r>
      <w:r w:rsidR="007B040B" w:rsidRPr="00DF385F">
        <w:rPr>
          <w:rFonts w:asciiTheme="minorHAnsi" w:hAnsiTheme="minorHAnsi" w:cstheme="minorHAnsi"/>
          <w:color w:val="000000"/>
          <w:lang w:val="en-GB"/>
        </w:rPr>
        <w:t>.</w:t>
      </w:r>
    </w:p>
    <w:p w14:paraId="368E6D13" w14:textId="319CC70B" w:rsidR="00D659E1" w:rsidRDefault="00FB7DA4" w:rsidP="0005688A">
      <w:pPr>
        <w:pStyle w:val="ListParagraph"/>
        <w:widowControl w:val="0"/>
        <w:numPr>
          <w:ilvl w:val="0"/>
          <w:numId w:val="13"/>
        </w:numPr>
        <w:autoSpaceDE w:val="0"/>
        <w:autoSpaceDN w:val="0"/>
        <w:ind w:left="0"/>
        <w:jc w:val="both"/>
        <w:textAlignment w:val="baseline"/>
        <w:rPr>
          <w:rFonts w:asciiTheme="minorHAnsi" w:hAnsiTheme="minorHAnsi" w:cstheme="minorHAnsi"/>
          <w:color w:val="000000"/>
          <w:lang w:val="en-GB"/>
        </w:rPr>
      </w:pPr>
      <w:r w:rsidRPr="00DF385F">
        <w:rPr>
          <w:rFonts w:asciiTheme="minorHAnsi" w:hAnsiTheme="minorHAnsi" w:cstheme="minorHAnsi"/>
          <w:color w:val="000000"/>
          <w:lang w:val="en-GB"/>
        </w:rPr>
        <w:t xml:space="preserve">To that end, </w:t>
      </w:r>
      <w:r w:rsidR="00FD5A77" w:rsidRPr="00DF385F">
        <w:rPr>
          <w:rFonts w:asciiTheme="minorHAnsi" w:hAnsiTheme="minorHAnsi" w:cstheme="minorHAnsi"/>
          <w:color w:val="000000"/>
          <w:lang w:val="en-GB"/>
        </w:rPr>
        <w:t xml:space="preserve">the </w:t>
      </w:r>
      <w:r w:rsidRPr="00DF385F">
        <w:rPr>
          <w:rFonts w:asciiTheme="minorHAnsi" w:hAnsiTheme="minorHAnsi" w:cstheme="minorHAnsi"/>
          <w:color w:val="000000"/>
          <w:lang w:val="en-GB"/>
        </w:rPr>
        <w:t>UNDP specialists</w:t>
      </w:r>
      <w:r w:rsidR="000E3F84" w:rsidRPr="00DF385F">
        <w:rPr>
          <w:rFonts w:asciiTheme="minorHAnsi" w:hAnsiTheme="minorHAnsi" w:cstheme="minorHAnsi"/>
          <w:color w:val="000000"/>
          <w:lang w:val="en-GB"/>
        </w:rPr>
        <w:t>’</w:t>
      </w:r>
      <w:r w:rsidRPr="00DF385F">
        <w:rPr>
          <w:rFonts w:asciiTheme="minorHAnsi" w:hAnsiTheme="minorHAnsi" w:cstheme="minorHAnsi"/>
          <w:color w:val="000000"/>
          <w:lang w:val="en-GB"/>
        </w:rPr>
        <w:t xml:space="preserve"> team </w:t>
      </w:r>
      <w:r w:rsidR="00576158" w:rsidRPr="00DF385F">
        <w:rPr>
          <w:rFonts w:asciiTheme="minorHAnsi" w:hAnsiTheme="minorHAnsi" w:cstheme="minorHAnsi"/>
          <w:color w:val="000000"/>
          <w:lang w:val="en-GB"/>
        </w:rPr>
        <w:t xml:space="preserve">has </w:t>
      </w:r>
      <w:r w:rsidRPr="00DF385F">
        <w:rPr>
          <w:rFonts w:asciiTheme="minorHAnsi" w:hAnsiTheme="minorHAnsi" w:cstheme="minorHAnsi"/>
          <w:color w:val="000000"/>
          <w:lang w:val="en-GB"/>
        </w:rPr>
        <w:t>ensured that implementing agencies have an adequate understanding of the ACA’s mandate, capacity, necessary operational independence, level of political support, transparency, accessibility</w:t>
      </w:r>
      <w:r w:rsidR="00A57FFA" w:rsidRPr="00DF385F">
        <w:rPr>
          <w:rFonts w:asciiTheme="minorHAnsi" w:hAnsiTheme="minorHAnsi" w:cstheme="minorHAnsi"/>
          <w:color w:val="000000"/>
          <w:lang w:val="en-GB"/>
        </w:rPr>
        <w:t>, and accountability to citizens</w:t>
      </w:r>
      <w:r w:rsidRPr="00DF385F">
        <w:rPr>
          <w:rFonts w:asciiTheme="minorHAnsi" w:hAnsiTheme="minorHAnsi" w:cstheme="minorHAnsi"/>
          <w:color w:val="000000"/>
          <w:lang w:val="en-GB"/>
        </w:rPr>
        <w:t xml:space="preserve"> to combat corruption. UNDP and UNODC, two UN agencies with vast experience in supporting ACAs globally, are currently co-chairing the UN’s Global Task Force on Anti-Corruption and the UN Department of Political Peace-Building Affairs (DPPA)</w:t>
      </w:r>
      <w:r w:rsidR="00576158" w:rsidRPr="00DF385F">
        <w:rPr>
          <w:rFonts w:asciiTheme="minorHAnsi" w:hAnsiTheme="minorHAnsi" w:cstheme="minorHAnsi"/>
          <w:color w:val="000000"/>
          <w:lang w:val="en-GB"/>
        </w:rPr>
        <w:t>, and</w:t>
      </w:r>
      <w:r w:rsidRPr="00DF385F">
        <w:rPr>
          <w:rFonts w:asciiTheme="minorHAnsi" w:hAnsiTheme="minorHAnsi" w:cstheme="minorHAnsi"/>
          <w:color w:val="000000"/>
          <w:lang w:val="en-GB"/>
        </w:rPr>
        <w:t xml:space="preserve"> </w:t>
      </w:r>
      <w:r w:rsidR="00576158" w:rsidRPr="00DF385F">
        <w:rPr>
          <w:rFonts w:asciiTheme="minorHAnsi" w:hAnsiTheme="minorHAnsi" w:cstheme="minorHAnsi"/>
          <w:color w:val="000000"/>
          <w:lang w:val="en-GB"/>
        </w:rPr>
        <w:t xml:space="preserve">as such </w:t>
      </w:r>
      <w:r w:rsidRPr="00DF385F">
        <w:rPr>
          <w:rFonts w:asciiTheme="minorHAnsi" w:hAnsiTheme="minorHAnsi" w:cstheme="minorHAnsi"/>
          <w:color w:val="000000"/>
          <w:lang w:val="en-GB"/>
        </w:rPr>
        <w:t xml:space="preserve">are well-positioned to provide the </w:t>
      </w:r>
      <w:r w:rsidR="00576158" w:rsidRPr="00DF385F">
        <w:rPr>
          <w:rFonts w:asciiTheme="minorHAnsi" w:hAnsiTheme="minorHAnsi" w:cstheme="minorHAnsi"/>
          <w:color w:val="000000"/>
          <w:lang w:val="en-GB"/>
        </w:rPr>
        <w:t xml:space="preserve">support </w:t>
      </w:r>
      <w:r w:rsidRPr="00DF385F">
        <w:rPr>
          <w:rFonts w:asciiTheme="minorHAnsi" w:hAnsiTheme="minorHAnsi" w:cstheme="minorHAnsi"/>
          <w:color w:val="000000"/>
          <w:lang w:val="en-GB"/>
        </w:rPr>
        <w:t xml:space="preserve">requested </w:t>
      </w:r>
      <w:r w:rsidR="00576158" w:rsidRPr="00DF385F">
        <w:rPr>
          <w:rFonts w:asciiTheme="minorHAnsi" w:hAnsiTheme="minorHAnsi" w:cstheme="minorHAnsi"/>
          <w:color w:val="000000"/>
          <w:lang w:val="en-GB"/>
        </w:rPr>
        <w:t>by</w:t>
      </w:r>
      <w:r w:rsidRPr="00DF385F">
        <w:rPr>
          <w:rFonts w:asciiTheme="minorHAnsi" w:hAnsiTheme="minorHAnsi" w:cstheme="minorHAnsi"/>
          <w:color w:val="000000"/>
          <w:lang w:val="en-GB"/>
        </w:rPr>
        <w:t xml:space="preserve"> the Government of </w:t>
      </w:r>
    </w:p>
    <w:p w14:paraId="228A4FF6" w14:textId="568B89C5" w:rsidR="00FB7DA4" w:rsidRPr="00D659E1" w:rsidRDefault="00FB7DA4" w:rsidP="003F1EC0">
      <w:pPr>
        <w:pStyle w:val="ListParagraph"/>
        <w:widowControl w:val="0"/>
        <w:autoSpaceDE w:val="0"/>
        <w:autoSpaceDN w:val="0"/>
        <w:ind w:left="0"/>
        <w:jc w:val="both"/>
        <w:textAlignment w:val="baseline"/>
        <w:rPr>
          <w:rFonts w:asciiTheme="minorHAnsi" w:hAnsiTheme="minorHAnsi" w:cstheme="minorHAnsi"/>
          <w:color w:val="000000"/>
          <w:lang w:val="en-GB"/>
        </w:rPr>
      </w:pPr>
      <w:r w:rsidRPr="00D659E1">
        <w:rPr>
          <w:rFonts w:asciiTheme="minorHAnsi" w:hAnsiTheme="minorHAnsi" w:cstheme="minorHAnsi"/>
          <w:color w:val="000000"/>
          <w:lang w:val="en-GB"/>
        </w:rPr>
        <w:t>Uzbekistan. </w:t>
      </w:r>
    </w:p>
    <w:p w14:paraId="2F2A5381" w14:textId="6A9C7FDD" w:rsidR="00FB7DA4" w:rsidRPr="00DF385F" w:rsidRDefault="00FB7DA4" w:rsidP="00745816">
      <w:pPr>
        <w:widowControl w:val="0"/>
        <w:autoSpaceDE w:val="0"/>
        <w:autoSpaceDN w:val="0"/>
        <w:jc w:val="center"/>
        <w:textAlignment w:val="baseline"/>
        <w:rPr>
          <w:rFonts w:asciiTheme="minorHAnsi" w:hAnsiTheme="minorHAnsi" w:cstheme="minorHAnsi"/>
        </w:rPr>
      </w:pPr>
    </w:p>
    <w:p w14:paraId="05D24C1E" w14:textId="04A28203" w:rsidR="00FB7DA4" w:rsidRPr="00DF385F" w:rsidRDefault="00D659E1" w:rsidP="00745816">
      <w:pPr>
        <w:pStyle w:val="ListParagraph"/>
        <w:numPr>
          <w:ilvl w:val="0"/>
          <w:numId w:val="1"/>
        </w:numPr>
        <w:ind w:left="0"/>
        <w:jc w:val="center"/>
        <w:rPr>
          <w:rFonts w:asciiTheme="minorHAnsi" w:hAnsiTheme="minorHAnsi" w:cstheme="minorHAnsi"/>
          <w:b/>
          <w:bCs/>
          <w:i/>
          <w:iCs/>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15584" behindDoc="0" locked="0" layoutInCell="1" allowOverlap="1" wp14:anchorId="1619C1EA" wp14:editId="15AF50CB">
                <wp:simplePos x="0" y="0"/>
                <wp:positionH relativeFrom="column">
                  <wp:posOffset>-68386</wp:posOffset>
                </wp:positionH>
                <wp:positionV relativeFrom="paragraph">
                  <wp:posOffset>-49237</wp:posOffset>
                </wp:positionV>
                <wp:extent cx="6619631" cy="674370"/>
                <wp:effectExtent l="0" t="12700" r="0" b="11430"/>
                <wp:wrapNone/>
                <wp:docPr id="46" name="Double Brace 46"/>
                <wp:cNvGraphicFramePr/>
                <a:graphic xmlns:a="http://schemas.openxmlformats.org/drawingml/2006/main">
                  <a:graphicData uri="http://schemas.microsoft.com/office/word/2010/wordprocessingShape">
                    <wps:wsp>
                      <wps:cNvSpPr/>
                      <wps:spPr>
                        <a:xfrm>
                          <a:off x="0" y="0"/>
                          <a:ext cx="6619631"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79031E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46" o:spid="_x0000_s1026" type="#_x0000_t186" style="position:absolute;margin-left:-5.4pt;margin-top:-3.9pt;width:521.25pt;height:5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" strokecolor="#5b9bd5 [3208]" strokeweight="1.5pt">
                <v:stroke joinstyle="miter"/>
              </v:shape>
            </w:pict>
          </mc:Fallback>
        </mc:AlternateContent>
      </w:r>
      <w:r w:rsidR="00FB7DA4" w:rsidRPr="00DF385F">
        <w:rPr>
          <w:rFonts w:asciiTheme="minorHAnsi" w:hAnsiTheme="minorHAnsi" w:cstheme="minorHAnsi"/>
          <w:b/>
          <w:bCs/>
          <w:i/>
          <w:iCs/>
          <w:lang w:val="en-GB"/>
        </w:rPr>
        <w:t xml:space="preserve">To what extent have partnerships been established/supported with the Government, non-state actors and international </w:t>
      </w:r>
      <w:r w:rsidR="006010DA" w:rsidRPr="00DF385F">
        <w:rPr>
          <w:rFonts w:asciiTheme="minorHAnsi" w:hAnsiTheme="minorHAnsi" w:cstheme="minorHAnsi"/>
          <w:b/>
          <w:bCs/>
          <w:i/>
          <w:iCs/>
          <w:lang w:val="en-GB"/>
        </w:rPr>
        <w:t>organizations</w:t>
      </w:r>
      <w:r w:rsidR="00FB7DA4" w:rsidRPr="00DF385F">
        <w:rPr>
          <w:rFonts w:asciiTheme="minorHAnsi" w:hAnsiTheme="minorHAnsi" w:cstheme="minorHAnsi"/>
          <w:b/>
          <w:bCs/>
          <w:i/>
          <w:iCs/>
          <w:lang w:val="en-GB"/>
        </w:rPr>
        <w:t>/partners?</w:t>
      </w:r>
    </w:p>
    <w:p w14:paraId="6FBEBC9D" w14:textId="303E96F8" w:rsidR="00FB7DA4" w:rsidRDefault="00FB7DA4" w:rsidP="0005688A">
      <w:pPr>
        <w:pStyle w:val="ListParagraph"/>
        <w:widowControl w:val="0"/>
        <w:autoSpaceDE w:val="0"/>
        <w:autoSpaceDN w:val="0"/>
        <w:ind w:left="0"/>
        <w:jc w:val="both"/>
        <w:textAlignment w:val="baseline"/>
        <w:rPr>
          <w:rFonts w:asciiTheme="minorHAnsi" w:hAnsiTheme="minorHAnsi" w:cstheme="minorHAnsi"/>
          <w:b/>
          <w:bCs/>
          <w:lang w:val="en-GB"/>
        </w:rPr>
      </w:pPr>
    </w:p>
    <w:p w14:paraId="6C327F88" w14:textId="77777777" w:rsidR="00D659E1" w:rsidRPr="00DF385F" w:rsidRDefault="00D659E1" w:rsidP="0005688A">
      <w:pPr>
        <w:pStyle w:val="ListParagraph"/>
        <w:widowControl w:val="0"/>
        <w:autoSpaceDE w:val="0"/>
        <w:autoSpaceDN w:val="0"/>
        <w:ind w:left="0"/>
        <w:jc w:val="both"/>
        <w:textAlignment w:val="baseline"/>
        <w:rPr>
          <w:rFonts w:asciiTheme="minorHAnsi" w:hAnsiTheme="minorHAnsi" w:cstheme="minorHAnsi"/>
          <w:b/>
          <w:bCs/>
          <w:lang w:val="en-GB"/>
        </w:rPr>
      </w:pPr>
    </w:p>
    <w:p w14:paraId="64281DEF" w14:textId="06AE1C77" w:rsidR="00576158"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PCEAT works side by side with UNODC ROCA, and the work of these two institutions on anti-corruption is complementary. Specifically</w:t>
      </w:r>
      <w:r w:rsidR="00A84FCB"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while PCEAT takes the lead on prevent</w:t>
      </w:r>
      <w:r w:rsidR="00576158"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corruption, strengthening </w:t>
      </w:r>
      <w:r w:rsidR="00576158"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capacities of institutions and systems, and integrati</w:t>
      </w:r>
      <w:r w:rsidR="00576158" w:rsidRPr="00DF385F">
        <w:rPr>
          <w:rFonts w:asciiTheme="minorHAnsi" w:hAnsiTheme="minorHAnsi" w:cstheme="minorHAnsi"/>
          <w:color w:val="000000" w:themeColor="text1"/>
          <w:lang w:val="en-GB"/>
        </w:rPr>
        <w:t>ng</w:t>
      </w:r>
      <w:r w:rsidRPr="00DF385F">
        <w:rPr>
          <w:rFonts w:asciiTheme="minorHAnsi" w:hAnsiTheme="minorHAnsi" w:cstheme="minorHAnsi"/>
          <w:color w:val="000000" w:themeColor="text1"/>
          <w:lang w:val="en-GB"/>
        </w:rPr>
        <w:t xml:space="preserve"> anti-corruption in</w:t>
      </w:r>
      <w:r w:rsidR="00576158" w:rsidRPr="00DF385F">
        <w:rPr>
          <w:rFonts w:asciiTheme="minorHAnsi" w:hAnsiTheme="minorHAnsi" w:cstheme="minorHAnsi"/>
          <w:color w:val="000000" w:themeColor="text1"/>
          <w:lang w:val="en-GB"/>
        </w:rPr>
        <w:t>to</w:t>
      </w:r>
      <w:r w:rsidRPr="00DF385F">
        <w:rPr>
          <w:rFonts w:asciiTheme="minorHAnsi" w:hAnsiTheme="minorHAnsi" w:cstheme="minorHAnsi"/>
          <w:color w:val="000000" w:themeColor="text1"/>
          <w:lang w:val="en-GB"/>
        </w:rPr>
        <w:t xml:space="preserve"> public service delivery, UNODC takes the lead in UNCAC’s review processes, their implementation, </w:t>
      </w:r>
      <w:r w:rsidR="00576158" w:rsidRPr="00DF385F">
        <w:rPr>
          <w:rFonts w:asciiTheme="minorHAnsi" w:hAnsiTheme="minorHAnsi" w:cstheme="minorHAnsi"/>
          <w:color w:val="000000" w:themeColor="text1"/>
          <w:lang w:val="en-GB"/>
        </w:rPr>
        <w:t>an</w:t>
      </w:r>
      <w:r w:rsidR="00A84FCB" w:rsidRPr="00DF385F">
        <w:rPr>
          <w:rFonts w:asciiTheme="minorHAnsi" w:hAnsiTheme="minorHAnsi" w:cstheme="minorHAnsi"/>
          <w:color w:val="000000" w:themeColor="text1"/>
          <w:lang w:val="en-GB"/>
        </w:rPr>
        <w:t>d</w:t>
      </w:r>
      <w:r w:rsidR="00576158" w:rsidRPr="00DF385F">
        <w:rPr>
          <w:rFonts w:asciiTheme="minorHAnsi" w:hAnsiTheme="minorHAnsi" w:cstheme="minorHAnsi"/>
          <w:color w:val="000000" w:themeColor="text1"/>
          <w:lang w:val="en-GB"/>
        </w:rPr>
        <w:t xml:space="preserve"> in providing </w:t>
      </w:r>
      <w:r w:rsidRPr="00DF385F">
        <w:rPr>
          <w:rFonts w:asciiTheme="minorHAnsi" w:hAnsiTheme="minorHAnsi" w:cstheme="minorHAnsi"/>
          <w:color w:val="000000" w:themeColor="text1"/>
          <w:lang w:val="en-GB"/>
        </w:rPr>
        <w:t>other technical support</w:t>
      </w:r>
      <w:r w:rsidR="00576158" w:rsidRPr="00DF385F">
        <w:rPr>
          <w:rFonts w:asciiTheme="minorHAnsi" w:hAnsiTheme="minorHAnsi" w:cstheme="minorHAnsi"/>
          <w:color w:val="000000" w:themeColor="text1"/>
          <w:lang w:val="en-GB"/>
        </w:rPr>
        <w:t xml:space="preserve"> such as that related to</w:t>
      </w:r>
      <w:r w:rsidRPr="00DF385F">
        <w:rPr>
          <w:rFonts w:asciiTheme="minorHAnsi" w:hAnsiTheme="minorHAnsi" w:cstheme="minorHAnsi"/>
          <w:color w:val="000000" w:themeColor="text1"/>
          <w:lang w:val="en-GB"/>
        </w:rPr>
        <w:t xml:space="preserve"> money laundering, whistle-blower protection, strengthening investigative and prosecutorial capacity, </w:t>
      </w:r>
      <w:r w:rsidR="00576158" w:rsidRPr="00DF385F">
        <w:rPr>
          <w:rFonts w:asciiTheme="minorHAnsi" w:hAnsiTheme="minorHAnsi" w:cstheme="minorHAnsi"/>
          <w:color w:val="000000" w:themeColor="text1"/>
          <w:lang w:val="en-GB"/>
        </w:rPr>
        <w:t>and in other directions</w:t>
      </w:r>
      <w:r w:rsidRPr="00DF385F">
        <w:rPr>
          <w:rFonts w:asciiTheme="minorHAnsi" w:hAnsiTheme="minorHAnsi" w:cstheme="minorHAnsi"/>
          <w:color w:val="000000" w:themeColor="text1"/>
          <w:lang w:val="en-GB"/>
        </w:rPr>
        <w:t xml:space="preserve">. Moreover, as a principle, </w:t>
      </w:r>
      <w:r w:rsidR="00A57FFA"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 xml:space="preserve">UN’s technical, advisory and policy support for Uzbekistan’s anti-corruption reforms is evidence-based. </w:t>
      </w:r>
      <w:r w:rsidR="00576158" w:rsidRPr="00DF385F">
        <w:rPr>
          <w:rFonts w:asciiTheme="minorHAnsi" w:hAnsiTheme="minorHAnsi" w:cstheme="minorHAnsi"/>
          <w:color w:val="000000" w:themeColor="text1"/>
          <w:lang w:val="en-GB"/>
        </w:rPr>
        <w:t>Strong emphasis is placed on</w:t>
      </w:r>
      <w:r w:rsidRPr="00DF385F">
        <w:rPr>
          <w:rFonts w:asciiTheme="minorHAnsi" w:hAnsiTheme="minorHAnsi" w:cstheme="minorHAnsi"/>
          <w:color w:val="000000" w:themeColor="text1"/>
          <w:lang w:val="en-GB"/>
        </w:rPr>
        <w:t xml:space="preserve"> collecting data and </w:t>
      </w:r>
      <w:r w:rsidR="006010DA" w:rsidRPr="00DF385F">
        <w:rPr>
          <w:rFonts w:asciiTheme="minorHAnsi" w:hAnsiTheme="minorHAnsi" w:cstheme="minorHAnsi"/>
          <w:color w:val="000000" w:themeColor="text1"/>
          <w:lang w:val="en-GB"/>
        </w:rPr>
        <w:t>analy</w:t>
      </w:r>
      <w:r w:rsidR="00576158" w:rsidRPr="00DF385F">
        <w:rPr>
          <w:rFonts w:asciiTheme="minorHAnsi" w:hAnsiTheme="minorHAnsi" w:cstheme="minorHAnsi"/>
          <w:color w:val="000000" w:themeColor="text1"/>
          <w:lang w:val="en-GB"/>
        </w:rPr>
        <w:t>s</w:t>
      </w:r>
      <w:r w:rsidR="006010DA"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what work</w:t>
      </w:r>
      <w:r w:rsidR="00576158"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and what </w:t>
      </w:r>
      <w:r w:rsidR="00576158" w:rsidRPr="00DF385F">
        <w:rPr>
          <w:rFonts w:asciiTheme="minorHAnsi" w:hAnsiTheme="minorHAnsi" w:cstheme="minorHAnsi"/>
          <w:color w:val="000000" w:themeColor="text1"/>
          <w:lang w:val="en-GB"/>
        </w:rPr>
        <w:t>does</w:t>
      </w:r>
      <w:r w:rsidRPr="00DF385F">
        <w:rPr>
          <w:rFonts w:asciiTheme="minorHAnsi" w:hAnsiTheme="minorHAnsi" w:cstheme="minorHAnsi"/>
          <w:color w:val="000000" w:themeColor="text1"/>
          <w:lang w:val="en-GB"/>
        </w:rPr>
        <w:t xml:space="preserve"> not, identifying corruption risks and gaps in the public sector, and developing risk mitigation plans and methodologies to address these gaps.</w:t>
      </w:r>
    </w:p>
    <w:p w14:paraId="0356C933" w14:textId="6086A7BE" w:rsidR="00FB7DA4" w:rsidRPr="00DF385F" w:rsidRDefault="00FB7DA4" w:rsidP="003F1EC0">
      <w:pPr>
        <w:pStyle w:val="ListParagraph"/>
        <w:ind w:left="0"/>
        <w:jc w:val="both"/>
        <w:rPr>
          <w:rFonts w:asciiTheme="minorHAnsi" w:hAnsiTheme="minorHAnsi" w:cstheme="minorHAnsi"/>
          <w:color w:val="000000" w:themeColor="text1"/>
          <w:lang w:val="en-GB"/>
        </w:rPr>
      </w:pPr>
    </w:p>
    <w:p w14:paraId="13325900" w14:textId="27B6AD3A" w:rsidR="005C54A7" w:rsidRPr="003F1EC0" w:rsidRDefault="00FB7DA4" w:rsidP="00D013EC">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There </w:t>
      </w:r>
      <w:r w:rsidR="00576158" w:rsidRPr="00DF385F">
        <w:rPr>
          <w:rFonts w:asciiTheme="minorHAnsi" w:hAnsiTheme="minorHAnsi" w:cstheme="minorHAnsi"/>
          <w:color w:val="000000" w:themeColor="text1"/>
          <w:lang w:val="en-GB"/>
        </w:rPr>
        <w:t>have been</w:t>
      </w:r>
      <w:r w:rsidRPr="00DF385F">
        <w:rPr>
          <w:rFonts w:asciiTheme="minorHAnsi" w:hAnsiTheme="minorHAnsi" w:cstheme="minorHAnsi"/>
          <w:color w:val="000000" w:themeColor="text1"/>
          <w:lang w:val="en-GB"/>
        </w:rPr>
        <w:t xml:space="preserve"> many partnerships established through so-called triangular /South-South</w:t>
      </w:r>
      <w:r w:rsidR="00AC2AC9" w:rsidRPr="00DF385F">
        <w:rPr>
          <w:rFonts w:asciiTheme="minorHAnsi" w:hAnsiTheme="minorHAnsi" w:cstheme="minorHAnsi"/>
          <w:color w:val="000000" w:themeColor="text1"/>
          <w:lang w:val="en-GB"/>
        </w:rPr>
        <w:t xml:space="preserve"> cooperation</w:t>
      </w:r>
      <w:r w:rsidRPr="00DF385F">
        <w:rPr>
          <w:rFonts w:asciiTheme="minorHAnsi" w:hAnsiTheme="minorHAnsi" w:cstheme="minorHAnsi"/>
          <w:color w:val="000000" w:themeColor="text1"/>
          <w:lang w:val="en-GB"/>
        </w:rPr>
        <w:t xml:space="preserve">. Thanks to the support provided by the UNDP Global Anti-Corruption Programme (ACPIS), PCEAT beneficiaries </w:t>
      </w:r>
      <w:r w:rsidR="00576158" w:rsidRPr="00DF385F">
        <w:rPr>
          <w:rFonts w:asciiTheme="minorHAnsi" w:hAnsiTheme="minorHAnsi" w:cstheme="minorHAnsi"/>
          <w:color w:val="000000" w:themeColor="text1"/>
          <w:lang w:val="en-GB"/>
        </w:rPr>
        <w:t xml:space="preserve">have </w:t>
      </w:r>
      <w:r w:rsidRPr="00DF385F">
        <w:rPr>
          <w:rFonts w:asciiTheme="minorHAnsi" w:hAnsiTheme="minorHAnsi" w:cstheme="minorHAnsi"/>
          <w:color w:val="000000" w:themeColor="text1"/>
          <w:lang w:val="en-GB"/>
        </w:rPr>
        <w:t xml:space="preserve">gained knowledge and skills </w:t>
      </w:r>
      <w:r w:rsidR="00576158" w:rsidRPr="00DF385F">
        <w:rPr>
          <w:rFonts w:asciiTheme="minorHAnsi" w:hAnsiTheme="minorHAnsi" w:cstheme="minorHAnsi"/>
          <w:color w:val="000000" w:themeColor="text1"/>
          <w:lang w:val="en-GB"/>
        </w:rPr>
        <w:t xml:space="preserve">through </w:t>
      </w:r>
      <w:r w:rsidRPr="00DF385F">
        <w:rPr>
          <w:rFonts w:asciiTheme="minorHAnsi" w:hAnsiTheme="minorHAnsi" w:cstheme="minorHAnsi"/>
          <w:color w:val="000000" w:themeColor="text1"/>
          <w:lang w:val="en-GB"/>
        </w:rPr>
        <w:t>exchange</w:t>
      </w:r>
      <w:r w:rsidR="00576158"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with leading anti-corruption agencies in </w:t>
      </w:r>
      <w:r w:rsidR="00576158" w:rsidRPr="00DF385F">
        <w:rPr>
          <w:rFonts w:asciiTheme="minorHAnsi" w:hAnsiTheme="minorHAnsi" w:cstheme="minorHAnsi"/>
          <w:color w:val="000000" w:themeColor="text1"/>
          <w:lang w:val="en-GB"/>
        </w:rPr>
        <w:t xml:space="preserve">the Republic of </w:t>
      </w:r>
      <w:r w:rsidRPr="00DF385F">
        <w:rPr>
          <w:rFonts w:asciiTheme="minorHAnsi" w:hAnsiTheme="minorHAnsi" w:cstheme="minorHAnsi"/>
          <w:color w:val="000000" w:themeColor="text1"/>
          <w:lang w:val="en-GB"/>
        </w:rPr>
        <w:t>Korea, Singapore</w:t>
      </w:r>
      <w:r w:rsidR="00AC2AC9" w:rsidRPr="00DF385F">
        <w:rPr>
          <w:rFonts w:asciiTheme="minorHAnsi" w:hAnsiTheme="minorHAnsi" w:cstheme="minorHAnsi"/>
          <w:color w:val="000000" w:themeColor="text1"/>
          <w:lang w:val="en-GB"/>
        </w:rPr>
        <w:t xml:space="preserve">, Malaysia, Indonesia, </w:t>
      </w:r>
      <w:r w:rsidR="00F22599" w:rsidRPr="00DF385F">
        <w:rPr>
          <w:rFonts w:asciiTheme="minorHAnsi" w:hAnsiTheme="minorHAnsi" w:cstheme="minorHAnsi"/>
          <w:color w:val="000000" w:themeColor="text1"/>
          <w:lang w:val="en-GB"/>
        </w:rPr>
        <w:t>Bhutan</w:t>
      </w:r>
      <w:r w:rsidRPr="00DF385F">
        <w:rPr>
          <w:rFonts w:asciiTheme="minorHAnsi" w:hAnsiTheme="minorHAnsi" w:cstheme="minorHAnsi"/>
          <w:color w:val="000000" w:themeColor="text1"/>
          <w:lang w:val="en-GB"/>
        </w:rPr>
        <w:t xml:space="preserve"> and Hong Kong. </w:t>
      </w:r>
      <w:r w:rsidR="00AB3616" w:rsidRPr="00DF385F">
        <w:rPr>
          <w:rFonts w:asciiTheme="minorHAnsi" w:hAnsiTheme="minorHAnsi" w:cstheme="minorHAnsi"/>
          <w:color w:val="000000" w:themeColor="text1"/>
          <w:lang w:val="en-GB"/>
        </w:rPr>
        <w:t xml:space="preserve">The global ACPIS team </w:t>
      </w:r>
      <w:r w:rsidR="00576158" w:rsidRPr="00DF385F">
        <w:rPr>
          <w:rFonts w:asciiTheme="minorHAnsi" w:hAnsiTheme="minorHAnsi" w:cstheme="minorHAnsi"/>
          <w:color w:val="000000" w:themeColor="text1"/>
          <w:lang w:val="en-GB"/>
        </w:rPr>
        <w:t xml:space="preserve">has </w:t>
      </w:r>
      <w:r w:rsidR="00AB3616" w:rsidRPr="00DF385F">
        <w:rPr>
          <w:rFonts w:asciiTheme="minorHAnsi" w:hAnsiTheme="minorHAnsi" w:cstheme="minorHAnsi"/>
          <w:color w:val="000000" w:themeColor="text1"/>
          <w:lang w:val="en-GB"/>
        </w:rPr>
        <w:t xml:space="preserve">organized study visits </w:t>
      </w:r>
      <w:r w:rsidR="00576158" w:rsidRPr="00DF385F">
        <w:rPr>
          <w:rFonts w:asciiTheme="minorHAnsi" w:hAnsiTheme="minorHAnsi" w:cstheme="minorHAnsi"/>
          <w:color w:val="000000" w:themeColor="text1"/>
          <w:lang w:val="en-GB"/>
        </w:rPr>
        <w:t>by</w:t>
      </w:r>
      <w:r w:rsidR="00AB3616" w:rsidRPr="00DF385F">
        <w:rPr>
          <w:rFonts w:asciiTheme="minorHAnsi" w:hAnsiTheme="minorHAnsi" w:cstheme="minorHAnsi"/>
          <w:color w:val="000000" w:themeColor="text1"/>
          <w:lang w:val="en-GB"/>
        </w:rPr>
        <w:t xml:space="preserve"> Uzbek</w:t>
      </w:r>
      <w:r w:rsidR="00576158" w:rsidRPr="00DF385F">
        <w:rPr>
          <w:rFonts w:asciiTheme="minorHAnsi" w:hAnsiTheme="minorHAnsi" w:cstheme="minorHAnsi"/>
          <w:color w:val="000000" w:themeColor="text1"/>
          <w:lang w:val="en-GB"/>
        </w:rPr>
        <w:t xml:space="preserve"> delegations to</w:t>
      </w:r>
      <w:r w:rsidR="00AC2AC9" w:rsidRPr="00DF385F">
        <w:rPr>
          <w:rFonts w:asciiTheme="minorHAnsi" w:hAnsiTheme="minorHAnsi" w:cstheme="minorHAnsi"/>
          <w:color w:val="000000" w:themeColor="text1"/>
          <w:lang w:val="en-GB"/>
        </w:rPr>
        <w:t xml:space="preserve"> Norway, Denmark, Singapore and </w:t>
      </w:r>
      <w:r w:rsidR="00576158" w:rsidRPr="00DF385F">
        <w:rPr>
          <w:rFonts w:asciiTheme="minorHAnsi" w:hAnsiTheme="minorHAnsi" w:cstheme="minorHAnsi"/>
          <w:color w:val="000000" w:themeColor="text1"/>
          <w:lang w:val="en-GB"/>
        </w:rPr>
        <w:t>the Republic of</w:t>
      </w:r>
      <w:r w:rsidR="00AC2AC9" w:rsidRPr="00DF385F">
        <w:rPr>
          <w:rFonts w:asciiTheme="minorHAnsi" w:hAnsiTheme="minorHAnsi" w:cstheme="minorHAnsi"/>
          <w:color w:val="000000" w:themeColor="text1"/>
          <w:lang w:val="en-GB"/>
        </w:rPr>
        <w:t xml:space="preserve"> Korea. </w:t>
      </w:r>
      <w:r w:rsidR="00576158" w:rsidRPr="00DF385F">
        <w:rPr>
          <w:rFonts w:asciiTheme="minorHAnsi" w:hAnsiTheme="minorHAnsi" w:cstheme="minorHAnsi"/>
          <w:color w:val="000000" w:themeColor="text1"/>
          <w:lang w:val="en-GB"/>
        </w:rPr>
        <w:t>A</w:t>
      </w:r>
      <w:r w:rsidRPr="00DF385F">
        <w:rPr>
          <w:rFonts w:asciiTheme="minorHAnsi" w:hAnsiTheme="minorHAnsi" w:cstheme="minorHAnsi"/>
          <w:color w:val="000000" w:themeColor="text1"/>
          <w:lang w:val="en-GB"/>
        </w:rPr>
        <w:t xml:space="preserve"> partnership </w:t>
      </w:r>
      <w:r w:rsidR="00576158" w:rsidRPr="00DF385F">
        <w:rPr>
          <w:rFonts w:asciiTheme="minorHAnsi" w:hAnsiTheme="minorHAnsi" w:cstheme="minorHAnsi"/>
          <w:color w:val="000000" w:themeColor="text1"/>
          <w:lang w:val="en-GB"/>
        </w:rPr>
        <w:t>h</w:t>
      </w:r>
      <w:r w:rsidRPr="00DF385F">
        <w:rPr>
          <w:rFonts w:asciiTheme="minorHAnsi" w:hAnsiTheme="minorHAnsi" w:cstheme="minorHAnsi"/>
          <w:color w:val="000000" w:themeColor="text1"/>
          <w:lang w:val="en-GB"/>
        </w:rPr>
        <w:t xml:space="preserve">as </w:t>
      </w:r>
      <w:r w:rsidR="00576158" w:rsidRPr="00DF385F">
        <w:rPr>
          <w:rFonts w:asciiTheme="minorHAnsi" w:hAnsiTheme="minorHAnsi" w:cstheme="minorHAnsi"/>
          <w:color w:val="000000" w:themeColor="text1"/>
          <w:lang w:val="en-GB"/>
        </w:rPr>
        <w:t xml:space="preserve">been </w:t>
      </w:r>
      <w:r w:rsidRPr="00DF385F">
        <w:rPr>
          <w:rFonts w:asciiTheme="minorHAnsi" w:hAnsiTheme="minorHAnsi" w:cstheme="minorHAnsi"/>
          <w:color w:val="000000" w:themeColor="text1"/>
          <w:lang w:val="en-GB"/>
        </w:rPr>
        <w:t>established between national agencies and the Republic of Korea</w:t>
      </w:r>
      <w:r w:rsidR="00576158"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ACRC. As a result of this cooperation, leading anti-corruption approaches and mechanism</w:t>
      </w:r>
      <w:r w:rsidR="00AC2AC9"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such as the South Korean Anti-Corruption Initiative Assessment</w:t>
      </w:r>
      <w:r w:rsidR="00673592">
        <w:rPr>
          <w:rFonts w:asciiTheme="minorHAnsi" w:hAnsiTheme="minorHAnsi" w:cstheme="minorHAnsi"/>
          <w:color w:val="000000" w:themeColor="text1"/>
          <w:lang w:val="en-GB"/>
        </w:rPr>
        <w:t xml:space="preserve"> Tool</w:t>
      </w:r>
      <w:r w:rsidRPr="00DF385F">
        <w:rPr>
          <w:rFonts w:asciiTheme="minorHAnsi" w:hAnsiTheme="minorHAnsi" w:cstheme="minorHAnsi"/>
          <w:color w:val="000000" w:themeColor="text1"/>
          <w:lang w:val="en-GB"/>
        </w:rPr>
        <w:t xml:space="preserve"> (AIA)</w:t>
      </w:r>
      <w:r w:rsidR="001D1C24" w:rsidRPr="003F1EC0">
        <w:rPr>
          <w:vertAlign w:val="superscript"/>
          <w:lang w:val="en-GB"/>
        </w:rPr>
        <w:footnoteReference w:id="17"/>
      </w:r>
      <w:r w:rsidRPr="00DF385F">
        <w:rPr>
          <w:rFonts w:asciiTheme="minorHAnsi" w:hAnsiTheme="minorHAnsi" w:cstheme="minorHAnsi"/>
          <w:color w:val="000000" w:themeColor="text1"/>
          <w:lang w:val="en-GB"/>
        </w:rPr>
        <w:t xml:space="preserve">, </w:t>
      </w:r>
      <w:r w:rsidR="00576158" w:rsidRPr="00DF385F">
        <w:rPr>
          <w:rFonts w:asciiTheme="minorHAnsi" w:hAnsiTheme="minorHAnsi" w:cstheme="minorHAnsi"/>
          <w:color w:val="000000" w:themeColor="text1"/>
          <w:lang w:val="en-GB"/>
        </w:rPr>
        <w:t xml:space="preserve">have been </w:t>
      </w:r>
      <w:r w:rsidRPr="00DF385F">
        <w:rPr>
          <w:rFonts w:asciiTheme="minorHAnsi" w:hAnsiTheme="minorHAnsi" w:cstheme="minorHAnsi"/>
          <w:color w:val="000000" w:themeColor="text1"/>
          <w:lang w:val="en-GB"/>
        </w:rPr>
        <w:t xml:space="preserve">adapted and </w:t>
      </w:r>
      <w:r w:rsidR="006010DA" w:rsidRPr="00DF385F">
        <w:rPr>
          <w:rFonts w:asciiTheme="minorHAnsi" w:hAnsiTheme="minorHAnsi" w:cstheme="minorHAnsi"/>
          <w:color w:val="000000" w:themeColor="text1"/>
          <w:lang w:val="en-GB"/>
        </w:rPr>
        <w:t>harmonized</w:t>
      </w:r>
      <w:r w:rsidRPr="00DF385F">
        <w:rPr>
          <w:rFonts w:asciiTheme="minorHAnsi" w:hAnsiTheme="minorHAnsi" w:cstheme="minorHAnsi"/>
          <w:color w:val="000000" w:themeColor="text1"/>
          <w:lang w:val="en-GB"/>
        </w:rPr>
        <w:t xml:space="preserve"> within </w:t>
      </w:r>
      <w:r w:rsidR="005C54A7" w:rsidRPr="00DF385F">
        <w:rPr>
          <w:rFonts w:asciiTheme="minorHAnsi" w:hAnsiTheme="minorHAnsi" w:cstheme="minorHAnsi"/>
          <w:color w:val="000000" w:themeColor="text1"/>
          <w:lang w:val="en-GB"/>
        </w:rPr>
        <w:t xml:space="preserve">Uzbekistan’s </w:t>
      </w:r>
      <w:r w:rsidRPr="00DF385F">
        <w:rPr>
          <w:rFonts w:asciiTheme="minorHAnsi" w:hAnsiTheme="minorHAnsi" w:cstheme="minorHAnsi"/>
          <w:color w:val="000000" w:themeColor="text1"/>
          <w:lang w:val="en-GB"/>
        </w:rPr>
        <w:t>national AC normative acts</w:t>
      </w:r>
      <w:r w:rsidR="00576158"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such as </w:t>
      </w:r>
      <w:r w:rsidR="00576158"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President’s Decree # 6013 of 29.06.20.</w:t>
      </w:r>
    </w:p>
    <w:p w14:paraId="27465C38" w14:textId="77777777" w:rsidR="005C54A7" w:rsidRPr="00DF385F" w:rsidRDefault="005C54A7" w:rsidP="003F1EC0">
      <w:pPr>
        <w:pStyle w:val="ListParagraph"/>
        <w:ind w:left="0"/>
        <w:jc w:val="both"/>
        <w:rPr>
          <w:rFonts w:asciiTheme="minorHAnsi" w:hAnsiTheme="minorHAnsi" w:cstheme="minorHAnsi"/>
          <w:color w:val="000000" w:themeColor="text1"/>
          <w:lang w:val="en-GB"/>
        </w:rPr>
      </w:pPr>
    </w:p>
    <w:p w14:paraId="219EE34B" w14:textId="4BDAAE2C" w:rsidR="00FB7DA4"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The cross-national cooperation forged within this project between Uzbekistan</w:t>
      </w:r>
      <w:r w:rsidR="004F7313"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AC entities and th</w:t>
      </w:r>
      <w:r w:rsidR="004F7313" w:rsidRPr="00DF385F">
        <w:rPr>
          <w:rFonts w:asciiTheme="minorHAnsi" w:hAnsiTheme="minorHAnsi" w:cstheme="minorHAnsi"/>
          <w:color w:val="000000" w:themeColor="text1"/>
          <w:lang w:val="en-GB"/>
        </w:rPr>
        <w:t>ose of</w:t>
      </w:r>
      <w:r w:rsidRPr="00DF385F">
        <w:rPr>
          <w:rFonts w:asciiTheme="minorHAnsi" w:hAnsiTheme="minorHAnsi" w:cstheme="minorHAnsi"/>
          <w:color w:val="000000" w:themeColor="text1"/>
          <w:lang w:val="en-GB"/>
        </w:rPr>
        <w:t xml:space="preserve"> benchmark countries </w:t>
      </w:r>
      <w:r w:rsidR="005C54A7" w:rsidRPr="00DF385F">
        <w:rPr>
          <w:rFonts w:asciiTheme="minorHAnsi" w:hAnsiTheme="minorHAnsi" w:cstheme="minorHAnsi"/>
          <w:color w:val="000000" w:themeColor="text1"/>
          <w:lang w:val="en-GB"/>
        </w:rPr>
        <w:t>means there is</w:t>
      </w:r>
      <w:r w:rsidRPr="00DF385F">
        <w:rPr>
          <w:rFonts w:asciiTheme="minorHAnsi" w:hAnsiTheme="minorHAnsi" w:cstheme="minorHAnsi"/>
          <w:color w:val="000000" w:themeColor="text1"/>
          <w:lang w:val="en-GB"/>
        </w:rPr>
        <w:t xml:space="preserve"> a good chance of sustaining the </w:t>
      </w:r>
      <w:r w:rsidR="005C54A7" w:rsidRPr="00DF385F">
        <w:rPr>
          <w:rFonts w:asciiTheme="minorHAnsi" w:hAnsiTheme="minorHAnsi" w:cstheme="minorHAnsi"/>
          <w:color w:val="000000" w:themeColor="text1"/>
          <w:lang w:val="en-GB"/>
        </w:rPr>
        <w:t xml:space="preserve">project’s </w:t>
      </w:r>
      <w:r w:rsidRPr="00DF385F">
        <w:rPr>
          <w:rFonts w:asciiTheme="minorHAnsi" w:hAnsiTheme="minorHAnsi" w:cstheme="minorHAnsi"/>
          <w:color w:val="000000" w:themeColor="text1"/>
          <w:lang w:val="en-GB"/>
        </w:rPr>
        <w:t xml:space="preserve">results and continuing capacity development and the exchange of expertise and practices. </w:t>
      </w:r>
    </w:p>
    <w:p w14:paraId="7C4E9103" w14:textId="1F589B76" w:rsidR="000E3F84" w:rsidRPr="00DF385F" w:rsidRDefault="003F1EC0" w:rsidP="003F1EC0">
      <w:pPr>
        <w:pStyle w:val="ListParagraph"/>
        <w:rPr>
          <w:rFonts w:asciiTheme="minorHAnsi" w:hAnsiTheme="minorHAnsi" w:cstheme="minorHAnsi"/>
          <w:color w:val="000000" w:themeColor="text1"/>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17632" behindDoc="0" locked="0" layoutInCell="1" allowOverlap="1" wp14:anchorId="2927DB5C" wp14:editId="7B208D11">
                <wp:simplePos x="0" y="0"/>
                <wp:positionH relativeFrom="column">
                  <wp:posOffset>-104140</wp:posOffset>
                </wp:positionH>
                <wp:positionV relativeFrom="paragraph">
                  <wp:posOffset>172720</wp:posOffset>
                </wp:positionV>
                <wp:extent cx="6550660" cy="674370"/>
                <wp:effectExtent l="0" t="12700" r="0" b="11430"/>
                <wp:wrapNone/>
                <wp:docPr id="47" name="Double Brace 47"/>
                <wp:cNvGraphicFramePr/>
                <a:graphic xmlns:a="http://schemas.openxmlformats.org/drawingml/2006/main">
                  <a:graphicData uri="http://schemas.microsoft.com/office/word/2010/wordprocessingShape">
                    <wps:wsp>
                      <wps:cNvSpPr/>
                      <wps:spPr>
                        <a:xfrm>
                          <a:off x="0" y="0"/>
                          <a:ext cx="6550660"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42C88BD" id="Double Brace 47" o:spid="_x0000_s1026" type="#_x0000_t186" style="position:absolute;margin-left:-8.2pt;margin-top:13.6pt;width:515.8pt;height:5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" strokecolor="#5b9bd5 [3208]" strokeweight="1.5pt">
                <v:stroke joinstyle="miter"/>
              </v:shape>
            </w:pict>
          </mc:Fallback>
        </mc:AlternateContent>
      </w:r>
    </w:p>
    <w:p w14:paraId="67827282" w14:textId="1525791C" w:rsidR="00FB7DA4" w:rsidRPr="00DF385F" w:rsidRDefault="00FB7DA4" w:rsidP="0005688A">
      <w:pPr>
        <w:pStyle w:val="ListParagraph"/>
        <w:ind w:left="0"/>
        <w:jc w:val="both"/>
        <w:rPr>
          <w:rFonts w:asciiTheme="minorHAnsi" w:hAnsiTheme="minorHAnsi" w:cstheme="minorHAnsi"/>
          <w:color w:val="000000" w:themeColor="text1"/>
          <w:lang w:val="en-GB"/>
        </w:rPr>
      </w:pPr>
    </w:p>
    <w:p w14:paraId="126FE342" w14:textId="7C0976D2" w:rsidR="00FB7DA4" w:rsidRPr="00DF385F" w:rsidRDefault="00FB7DA4" w:rsidP="00745816">
      <w:pPr>
        <w:pStyle w:val="ListParagraph"/>
        <w:numPr>
          <w:ilvl w:val="0"/>
          <w:numId w:val="1"/>
        </w:numPr>
        <w:ind w:left="0"/>
        <w:jc w:val="center"/>
        <w:rPr>
          <w:rFonts w:asciiTheme="minorHAnsi" w:hAnsiTheme="minorHAnsi" w:cstheme="minorHAnsi"/>
          <w:b/>
          <w:bCs/>
          <w:i/>
          <w:iCs/>
          <w:lang w:val="en-GB"/>
        </w:rPr>
      </w:pPr>
      <w:r w:rsidRPr="00DF385F">
        <w:rPr>
          <w:rFonts w:asciiTheme="minorHAnsi" w:hAnsiTheme="minorHAnsi" w:cstheme="minorHAnsi"/>
          <w:b/>
          <w:bCs/>
          <w:i/>
          <w:iCs/>
          <w:lang w:val="en-GB"/>
        </w:rPr>
        <w:t>What are the advantages and disadvantages of the current approach?</w:t>
      </w:r>
    </w:p>
    <w:p w14:paraId="12204988" w14:textId="77777777" w:rsidR="00E8438A" w:rsidRPr="00DF385F" w:rsidRDefault="00E8438A" w:rsidP="00E8438A">
      <w:pPr>
        <w:pStyle w:val="ListParagraph"/>
        <w:ind w:left="0"/>
        <w:rPr>
          <w:rFonts w:asciiTheme="minorHAnsi" w:hAnsiTheme="minorHAnsi" w:cstheme="minorHAnsi"/>
          <w:b/>
          <w:bCs/>
          <w:i/>
          <w:iCs/>
          <w:lang w:val="en-GB"/>
        </w:rPr>
      </w:pPr>
    </w:p>
    <w:p w14:paraId="696E2262" w14:textId="6A454BA8" w:rsidR="00FB7DA4"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UNDP has taken a context-specific and multi-stakeholder approach to the implementation of </w:t>
      </w:r>
      <w:r w:rsidR="00D013EC"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PCEAT</w:t>
      </w:r>
      <w:r w:rsidR="00D013EC" w:rsidRPr="00DF385F">
        <w:rPr>
          <w:rFonts w:asciiTheme="minorHAnsi" w:hAnsiTheme="minorHAnsi" w:cstheme="minorHAnsi"/>
          <w:color w:val="000000" w:themeColor="text1"/>
          <w:lang w:val="en-GB"/>
        </w:rPr>
        <w:t xml:space="preserve"> project</w:t>
      </w:r>
      <w:r w:rsidRPr="00DF385F">
        <w:rPr>
          <w:rFonts w:asciiTheme="minorHAnsi" w:hAnsiTheme="minorHAnsi" w:cstheme="minorHAnsi"/>
          <w:color w:val="000000" w:themeColor="text1"/>
          <w:lang w:val="en-GB"/>
        </w:rPr>
        <w:t xml:space="preserve">. To that end, from the outset PCEAT has engaged mostly key players to steer </w:t>
      </w:r>
      <w:r w:rsidR="004F7313" w:rsidRPr="00DF385F">
        <w:rPr>
          <w:rFonts w:asciiTheme="minorHAnsi" w:hAnsiTheme="minorHAnsi" w:cstheme="minorHAnsi"/>
          <w:color w:val="000000" w:themeColor="text1"/>
          <w:lang w:val="en-GB"/>
        </w:rPr>
        <w:t xml:space="preserve">its </w:t>
      </w:r>
      <w:r w:rsidRPr="00DF385F">
        <w:rPr>
          <w:rFonts w:asciiTheme="minorHAnsi" w:hAnsiTheme="minorHAnsi" w:cstheme="minorHAnsi"/>
          <w:color w:val="000000" w:themeColor="text1"/>
          <w:lang w:val="en-GB"/>
        </w:rPr>
        <w:t xml:space="preserve">implementation. These entities are </w:t>
      </w:r>
      <w:r w:rsidR="00FE3505" w:rsidRPr="00DF385F">
        <w:rPr>
          <w:rFonts w:asciiTheme="minorHAnsi" w:hAnsiTheme="minorHAnsi" w:cstheme="minorHAnsi"/>
          <w:color w:val="000000" w:themeColor="text1"/>
          <w:lang w:val="en-GB"/>
        </w:rPr>
        <w:t>relevant</w:t>
      </w:r>
      <w:r w:rsidRPr="00DF385F">
        <w:rPr>
          <w:rFonts w:asciiTheme="minorHAnsi" w:hAnsiTheme="minorHAnsi" w:cstheme="minorHAnsi"/>
          <w:color w:val="000000" w:themeColor="text1"/>
          <w:lang w:val="en-GB"/>
        </w:rPr>
        <w:t xml:space="preserve"> and thanks </w:t>
      </w:r>
      <w:r w:rsidR="00D013EC" w:rsidRPr="00DF385F">
        <w:rPr>
          <w:rFonts w:asciiTheme="minorHAnsi" w:hAnsiTheme="minorHAnsi" w:cstheme="minorHAnsi"/>
          <w:color w:val="000000" w:themeColor="text1"/>
          <w:lang w:val="en-GB"/>
        </w:rPr>
        <w:t xml:space="preserve">to </w:t>
      </w:r>
      <w:r w:rsidRPr="00DF385F">
        <w:rPr>
          <w:rFonts w:asciiTheme="minorHAnsi" w:hAnsiTheme="minorHAnsi" w:cstheme="minorHAnsi"/>
          <w:color w:val="000000" w:themeColor="text1"/>
          <w:lang w:val="en-GB"/>
        </w:rPr>
        <w:t>t</w:t>
      </w:r>
      <w:r w:rsidR="004F7313" w:rsidRPr="00DF385F">
        <w:rPr>
          <w:rFonts w:asciiTheme="minorHAnsi" w:hAnsiTheme="minorHAnsi" w:cstheme="minorHAnsi"/>
          <w:color w:val="000000" w:themeColor="text1"/>
          <w:lang w:val="en-GB"/>
        </w:rPr>
        <w:t>heir</w:t>
      </w:r>
      <w:r w:rsidR="00AB3616" w:rsidRPr="00DF385F">
        <w:rPr>
          <w:rFonts w:asciiTheme="minorHAnsi" w:hAnsiTheme="minorHAnsi" w:cstheme="minorHAnsi"/>
          <w:color w:val="000000" w:themeColor="text1"/>
          <w:lang w:val="en-GB"/>
        </w:rPr>
        <w:t xml:space="preserve"> participation</w:t>
      </w:r>
      <w:r w:rsidRPr="00DF385F">
        <w:rPr>
          <w:rFonts w:asciiTheme="minorHAnsi" w:hAnsiTheme="minorHAnsi" w:cstheme="minorHAnsi"/>
          <w:color w:val="000000" w:themeColor="text1"/>
          <w:lang w:val="en-GB"/>
        </w:rPr>
        <w:t xml:space="preserve">, the </w:t>
      </w:r>
      <w:r w:rsidR="004F7313" w:rsidRPr="00DF385F">
        <w:rPr>
          <w:rFonts w:asciiTheme="minorHAnsi" w:hAnsiTheme="minorHAnsi" w:cstheme="minorHAnsi"/>
          <w:color w:val="000000" w:themeColor="text1"/>
          <w:lang w:val="en-GB"/>
        </w:rPr>
        <w:t xml:space="preserve">project’s </w:t>
      </w:r>
      <w:r w:rsidRPr="00DF385F">
        <w:rPr>
          <w:rFonts w:asciiTheme="minorHAnsi" w:hAnsiTheme="minorHAnsi" w:cstheme="minorHAnsi"/>
          <w:color w:val="000000" w:themeColor="text1"/>
          <w:lang w:val="en-GB"/>
        </w:rPr>
        <w:t xml:space="preserve">implementation is continuing to benefit from strong political will and national ownership. The disadvantage of the current approach is that, for the time being, it is only driven by government institutions with a limited role given to civil society, the private sector, young people and the independent media. </w:t>
      </w:r>
    </w:p>
    <w:p w14:paraId="51353E48" w14:textId="77777777" w:rsidR="00745816" w:rsidRPr="00DF385F" w:rsidRDefault="00745816" w:rsidP="00745816">
      <w:pPr>
        <w:pStyle w:val="ListParagraph"/>
        <w:ind w:left="0"/>
        <w:jc w:val="both"/>
        <w:rPr>
          <w:rFonts w:asciiTheme="minorHAnsi" w:hAnsiTheme="minorHAnsi" w:cstheme="minorHAnsi"/>
          <w:color w:val="000000" w:themeColor="text1"/>
          <w:lang w:val="en-GB"/>
        </w:rPr>
      </w:pPr>
    </w:p>
    <w:p w14:paraId="4129E769" w14:textId="7F745800" w:rsidR="00FB7DA4"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Many advantages uphold the success factor of the current approach</w:t>
      </w:r>
      <w:r w:rsidR="000D5969"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4F7313" w:rsidRPr="00DF385F">
        <w:rPr>
          <w:rFonts w:asciiTheme="minorHAnsi" w:hAnsiTheme="minorHAnsi" w:cstheme="minorHAnsi"/>
          <w:color w:val="000000" w:themeColor="text1"/>
          <w:lang w:val="en-GB"/>
        </w:rPr>
        <w:t>which are</w:t>
      </w:r>
      <w:r w:rsidRPr="00DF385F">
        <w:rPr>
          <w:rFonts w:asciiTheme="minorHAnsi" w:hAnsiTheme="minorHAnsi" w:cstheme="minorHAnsi"/>
          <w:color w:val="000000" w:themeColor="text1"/>
          <w:lang w:val="en-GB"/>
        </w:rPr>
        <w:t xml:space="preserve"> worthy of mention</w:t>
      </w:r>
      <w:r w:rsidR="00AB603D" w:rsidRPr="00DF385F">
        <w:rPr>
          <w:rFonts w:asciiTheme="minorHAnsi" w:hAnsiTheme="minorHAnsi" w:cstheme="minorHAnsi"/>
          <w:color w:val="000000" w:themeColor="text1"/>
          <w:lang w:val="en-GB"/>
        </w:rPr>
        <w:t>ing</w:t>
      </w:r>
      <w:r w:rsidRPr="00DF385F">
        <w:rPr>
          <w:rFonts w:asciiTheme="minorHAnsi" w:hAnsiTheme="minorHAnsi" w:cstheme="minorHAnsi"/>
          <w:color w:val="000000" w:themeColor="text1"/>
          <w:lang w:val="en-GB"/>
        </w:rPr>
        <w:t xml:space="preserve"> in this chapter:</w:t>
      </w:r>
      <w:bookmarkStart w:id="53" w:name="_Toc60146814"/>
    </w:p>
    <w:p w14:paraId="47CE4417" w14:textId="77777777" w:rsidR="00CA4CF8" w:rsidRPr="00DF385F" w:rsidRDefault="00CA4CF8" w:rsidP="0005688A">
      <w:pPr>
        <w:pStyle w:val="ListParagraph"/>
        <w:ind w:left="0"/>
        <w:jc w:val="both"/>
        <w:rPr>
          <w:rFonts w:asciiTheme="minorHAnsi" w:hAnsiTheme="minorHAnsi" w:cstheme="minorHAnsi"/>
          <w:b/>
          <w:bCs/>
          <w:color w:val="000000" w:themeColor="text1"/>
          <w:u w:val="single"/>
          <w:lang w:val="en-GB"/>
        </w:rPr>
      </w:pPr>
    </w:p>
    <w:p w14:paraId="72584F8E" w14:textId="7AA62580" w:rsidR="000D5969" w:rsidRPr="00DF385F" w:rsidRDefault="004F7313" w:rsidP="0005688A">
      <w:pPr>
        <w:pStyle w:val="ListParagraph"/>
        <w:ind w:left="0"/>
        <w:jc w:val="both"/>
        <w:rPr>
          <w:rFonts w:asciiTheme="minorHAnsi" w:hAnsiTheme="minorHAnsi" w:cstheme="minorHAnsi"/>
          <w:color w:val="000000" w:themeColor="text1"/>
          <w:lang w:val="en-GB"/>
        </w:rPr>
      </w:pPr>
      <w:r w:rsidRPr="00DF385F">
        <w:rPr>
          <w:rFonts w:asciiTheme="minorHAnsi" w:hAnsiTheme="minorHAnsi" w:cstheme="minorHAnsi"/>
          <w:b/>
          <w:bCs/>
          <w:color w:val="000000" w:themeColor="text1"/>
          <w:u w:val="single"/>
          <w:lang w:val="en-GB"/>
        </w:rPr>
        <w:t>The f</w:t>
      </w:r>
      <w:r w:rsidR="00FB7DA4" w:rsidRPr="00DF385F">
        <w:rPr>
          <w:rFonts w:asciiTheme="minorHAnsi" w:hAnsiTheme="minorHAnsi" w:cstheme="minorHAnsi"/>
          <w:b/>
          <w:bCs/>
          <w:color w:val="000000" w:themeColor="text1"/>
          <w:u w:val="single"/>
          <w:lang w:val="en-GB"/>
        </w:rPr>
        <w:t>ocus on preventive interventions</w:t>
      </w:r>
      <w:r w:rsidR="00FB7DA4" w:rsidRPr="00DF385F">
        <w:rPr>
          <w:rFonts w:asciiTheme="minorHAnsi" w:hAnsiTheme="minorHAnsi" w:cstheme="minorHAnsi"/>
          <w:color w:val="000000" w:themeColor="text1"/>
          <w:lang w:val="en-GB"/>
        </w:rPr>
        <w:t xml:space="preserve"> </w:t>
      </w:r>
    </w:p>
    <w:p w14:paraId="7F9F90DD" w14:textId="4C93678E" w:rsidR="00FB7DA4" w:rsidRPr="00DF385F" w:rsidRDefault="00FB7DA4" w:rsidP="0005688A">
      <w:pPr>
        <w:pStyle w:val="ListParagraph"/>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PCEAT is focused on the prevention aspects of anti-corruption interventions </w:t>
      </w:r>
      <w:r w:rsidR="004F7313" w:rsidRPr="00DF385F">
        <w:rPr>
          <w:rFonts w:asciiTheme="minorHAnsi" w:hAnsiTheme="minorHAnsi" w:cstheme="minorHAnsi"/>
          <w:color w:val="000000" w:themeColor="text1"/>
          <w:lang w:val="en-GB"/>
        </w:rPr>
        <w:t>within</w:t>
      </w:r>
      <w:r w:rsidRPr="00DF385F">
        <w:rPr>
          <w:rFonts w:asciiTheme="minorHAnsi" w:hAnsiTheme="minorHAnsi" w:cstheme="minorHAnsi"/>
          <w:color w:val="000000" w:themeColor="text1"/>
          <w:lang w:val="en-GB"/>
        </w:rPr>
        <w:t xml:space="preserve"> ongoing reforms</w:t>
      </w:r>
      <w:r w:rsidR="004F7313"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and complements development partners in their respective efforts to </w:t>
      </w:r>
      <w:r w:rsidR="006010DA" w:rsidRPr="00DF385F">
        <w:rPr>
          <w:rFonts w:asciiTheme="minorHAnsi" w:hAnsiTheme="minorHAnsi" w:cstheme="minorHAnsi"/>
          <w:color w:val="000000" w:themeColor="text1"/>
          <w:lang w:val="en-GB"/>
        </w:rPr>
        <w:t>criminalize</w:t>
      </w:r>
      <w:r w:rsidRPr="00DF385F">
        <w:rPr>
          <w:rFonts w:asciiTheme="minorHAnsi" w:hAnsiTheme="minorHAnsi" w:cstheme="minorHAnsi"/>
          <w:color w:val="000000" w:themeColor="text1"/>
          <w:lang w:val="en-GB"/>
        </w:rPr>
        <w:t xml:space="preserve"> corruption in </w:t>
      </w:r>
      <w:r w:rsidR="004F7313" w:rsidRPr="00DF385F">
        <w:rPr>
          <w:rFonts w:asciiTheme="minorHAnsi" w:hAnsiTheme="minorHAnsi" w:cstheme="minorHAnsi"/>
          <w:color w:val="000000" w:themeColor="text1"/>
          <w:lang w:val="en-GB"/>
        </w:rPr>
        <w:t>Uzbekistan</w:t>
      </w:r>
      <w:r w:rsidRPr="00DF385F">
        <w:rPr>
          <w:rFonts w:asciiTheme="minorHAnsi" w:hAnsiTheme="minorHAnsi" w:cstheme="minorHAnsi"/>
          <w:color w:val="000000" w:themeColor="text1"/>
          <w:lang w:val="en-GB"/>
        </w:rPr>
        <w:t xml:space="preserve">. The project was carefully crafted around the national partners’ prevention efforts, avoiding </w:t>
      </w:r>
      <w:r w:rsidR="00402C6A" w:rsidRPr="00DF385F">
        <w:rPr>
          <w:rFonts w:asciiTheme="minorHAnsi" w:hAnsiTheme="minorHAnsi" w:cstheme="minorHAnsi"/>
          <w:color w:val="000000" w:themeColor="text1"/>
          <w:lang w:val="en-GB"/>
        </w:rPr>
        <w:t>duplication,</w:t>
      </w:r>
      <w:r w:rsidRPr="00DF385F">
        <w:rPr>
          <w:rFonts w:asciiTheme="minorHAnsi" w:hAnsiTheme="minorHAnsi" w:cstheme="minorHAnsi"/>
          <w:color w:val="000000" w:themeColor="text1"/>
          <w:lang w:val="en-GB"/>
        </w:rPr>
        <w:t xml:space="preserve"> and creating synergies with UNODC ROCA. </w:t>
      </w:r>
    </w:p>
    <w:p w14:paraId="00054C16" w14:textId="77777777" w:rsidR="004F7313" w:rsidRPr="00DF385F" w:rsidRDefault="004F7313" w:rsidP="0005688A">
      <w:pPr>
        <w:pStyle w:val="ListParagraph"/>
        <w:ind w:left="0"/>
        <w:jc w:val="both"/>
        <w:rPr>
          <w:rFonts w:asciiTheme="minorHAnsi" w:hAnsiTheme="minorHAnsi" w:cstheme="minorHAnsi"/>
          <w:color w:val="000000" w:themeColor="text1"/>
          <w:lang w:val="en-GB"/>
        </w:rPr>
      </w:pPr>
    </w:p>
    <w:p w14:paraId="6FF928AE" w14:textId="4DF8842F" w:rsidR="004F7313" w:rsidRPr="00DF385F" w:rsidRDefault="00FB7DA4" w:rsidP="0005688A">
      <w:pPr>
        <w:pStyle w:val="ListParagraph"/>
        <w:ind w:left="0"/>
        <w:jc w:val="both"/>
        <w:rPr>
          <w:rFonts w:asciiTheme="minorHAnsi" w:hAnsiTheme="minorHAnsi" w:cstheme="minorHAnsi"/>
          <w:color w:val="000000" w:themeColor="text1"/>
          <w:lang w:val="en-GB"/>
        </w:rPr>
      </w:pPr>
      <w:r w:rsidRPr="003F1EC0">
        <w:rPr>
          <w:rFonts w:asciiTheme="minorHAnsi" w:hAnsiTheme="minorHAnsi" w:cstheme="minorHAnsi"/>
          <w:b/>
          <w:bCs/>
          <w:color w:val="000000" w:themeColor="text1"/>
          <w:u w:val="single"/>
          <w:lang w:val="en-GB"/>
        </w:rPr>
        <w:t>Cascaded capacity building and capacity development</w:t>
      </w:r>
      <w:r w:rsidRPr="00DF385F">
        <w:rPr>
          <w:rFonts w:asciiTheme="minorHAnsi" w:hAnsiTheme="minorHAnsi" w:cstheme="minorHAnsi"/>
          <w:color w:val="000000" w:themeColor="text1"/>
          <w:lang w:val="en-GB"/>
        </w:rPr>
        <w:t xml:space="preserve"> </w:t>
      </w:r>
    </w:p>
    <w:p w14:paraId="1815DA16" w14:textId="77777777" w:rsidR="00F36162" w:rsidRPr="00DF385F" w:rsidRDefault="00F36162" w:rsidP="0005688A">
      <w:pPr>
        <w:pStyle w:val="ListParagraph"/>
        <w:ind w:left="0"/>
        <w:jc w:val="both"/>
        <w:rPr>
          <w:rFonts w:asciiTheme="minorHAnsi" w:hAnsiTheme="minorHAnsi" w:cstheme="minorHAnsi"/>
          <w:color w:val="000000" w:themeColor="text1"/>
          <w:lang w:val="en-GB"/>
        </w:rPr>
      </w:pPr>
    </w:p>
    <w:p w14:paraId="278579CE" w14:textId="6BC24418" w:rsidR="00FB7DA4" w:rsidRPr="00DF385F" w:rsidRDefault="004F7313" w:rsidP="0005688A">
      <w:pPr>
        <w:pStyle w:val="ListParagraph"/>
        <w:ind w:left="0"/>
        <w:jc w:val="both"/>
        <w:rPr>
          <w:rFonts w:asciiTheme="minorHAnsi" w:hAnsiTheme="minorHAnsi"/>
          <w:color w:val="000000" w:themeColor="text1"/>
          <w:lang w:val="en-GB"/>
        </w:rPr>
      </w:pPr>
      <w:r w:rsidRPr="00DF385F">
        <w:rPr>
          <w:rFonts w:asciiTheme="minorHAnsi" w:hAnsiTheme="minorHAnsi" w:cstheme="minorHAnsi"/>
          <w:color w:val="000000" w:themeColor="text1"/>
          <w:lang w:val="en-GB"/>
        </w:rPr>
        <w:t>The c</w:t>
      </w:r>
      <w:r w:rsidR="00FB7DA4" w:rsidRPr="00DF385F">
        <w:rPr>
          <w:rFonts w:asciiTheme="minorHAnsi" w:hAnsiTheme="minorHAnsi" w:cstheme="minorHAnsi"/>
          <w:color w:val="000000" w:themeColor="text1"/>
          <w:lang w:val="en-GB"/>
        </w:rPr>
        <w:t xml:space="preserve">urrent triangular support from various UNDP offices provides continuous cascaded support to a relatively wide range of national </w:t>
      </w:r>
      <w:r w:rsidR="00FB7DA4" w:rsidRPr="00DF385F">
        <w:rPr>
          <w:rFonts w:asciiTheme="minorHAnsi" w:hAnsiTheme="minorHAnsi"/>
          <w:color w:val="000000" w:themeColor="text1"/>
          <w:lang w:val="en-GB"/>
        </w:rPr>
        <w:t xml:space="preserve">beneficiaries and stakeholders. This approach </w:t>
      </w:r>
      <w:r w:rsidRPr="00DF385F">
        <w:rPr>
          <w:rFonts w:asciiTheme="minorHAnsi" w:hAnsiTheme="minorHAnsi"/>
          <w:color w:val="000000" w:themeColor="text1"/>
          <w:lang w:val="en-GB"/>
        </w:rPr>
        <w:t xml:space="preserve">has </w:t>
      </w:r>
      <w:r w:rsidR="00FB7DA4" w:rsidRPr="00DF385F">
        <w:rPr>
          <w:rFonts w:asciiTheme="minorHAnsi" w:hAnsiTheme="minorHAnsi"/>
          <w:color w:val="000000" w:themeColor="text1"/>
          <w:lang w:val="en-GB"/>
        </w:rPr>
        <w:t xml:space="preserve">also resulted in the provision of effective and diversified expertise through </w:t>
      </w:r>
      <w:r w:rsidRPr="00DF385F">
        <w:rPr>
          <w:rFonts w:asciiTheme="minorHAnsi" w:hAnsiTheme="minorHAnsi"/>
          <w:color w:val="000000" w:themeColor="text1"/>
          <w:lang w:val="en-GB"/>
        </w:rPr>
        <w:t>webinars hosted</w:t>
      </w:r>
      <w:r w:rsidR="00FB7DA4" w:rsidRPr="00DF385F">
        <w:rPr>
          <w:rFonts w:asciiTheme="minorHAnsi" w:hAnsiTheme="minorHAnsi"/>
          <w:color w:val="000000" w:themeColor="text1"/>
          <w:lang w:val="en-GB"/>
        </w:rPr>
        <w:t xml:space="preserve"> for Uzbekistan</w:t>
      </w:r>
      <w:r w:rsidRPr="00DF385F">
        <w:rPr>
          <w:rFonts w:asciiTheme="minorHAnsi" w:hAnsiTheme="minorHAnsi"/>
          <w:color w:val="000000" w:themeColor="text1"/>
          <w:lang w:val="en-GB"/>
        </w:rPr>
        <w:t>’s</w:t>
      </w:r>
      <w:r w:rsidR="00FB7DA4" w:rsidRPr="00DF385F">
        <w:rPr>
          <w:rFonts w:asciiTheme="minorHAnsi" w:hAnsiTheme="minorHAnsi"/>
          <w:color w:val="000000" w:themeColor="text1"/>
          <w:lang w:val="en-GB"/>
        </w:rPr>
        <w:t xml:space="preserve"> ACA staff</w:t>
      </w:r>
      <w:r w:rsidRPr="00DF385F">
        <w:rPr>
          <w:rFonts w:asciiTheme="minorHAnsi" w:hAnsiTheme="minorHAnsi"/>
          <w:color w:val="000000" w:themeColor="text1"/>
          <w:lang w:val="en-GB"/>
        </w:rPr>
        <w:t>,</w:t>
      </w:r>
      <w:r w:rsidR="00FB7DA4" w:rsidRPr="00DF385F">
        <w:rPr>
          <w:rFonts w:asciiTheme="minorHAnsi" w:hAnsiTheme="minorHAnsi"/>
          <w:color w:val="000000" w:themeColor="text1"/>
          <w:lang w:val="en-GB"/>
        </w:rPr>
        <w:t xml:space="preserve"> and the operational and legal frameworks of these ACAs. Such an approach and support </w:t>
      </w:r>
      <w:r w:rsidRPr="00DF385F">
        <w:rPr>
          <w:rFonts w:asciiTheme="minorHAnsi" w:hAnsiTheme="minorHAnsi"/>
          <w:color w:val="000000" w:themeColor="text1"/>
          <w:lang w:val="en-GB"/>
        </w:rPr>
        <w:t>ha</w:t>
      </w:r>
      <w:r w:rsidR="00D0380A" w:rsidRPr="00DF385F">
        <w:rPr>
          <w:rFonts w:asciiTheme="minorHAnsi" w:hAnsiTheme="minorHAnsi"/>
          <w:color w:val="000000" w:themeColor="text1"/>
          <w:lang w:val="en-GB"/>
        </w:rPr>
        <w:t>s</w:t>
      </w:r>
      <w:r w:rsidRPr="00DF385F">
        <w:rPr>
          <w:rFonts w:asciiTheme="minorHAnsi" w:hAnsiTheme="minorHAnsi"/>
          <w:color w:val="000000" w:themeColor="text1"/>
          <w:lang w:val="en-GB"/>
        </w:rPr>
        <w:t xml:space="preserve"> been</w:t>
      </w:r>
      <w:r w:rsidR="00FB7DA4" w:rsidRPr="00DF385F">
        <w:rPr>
          <w:rFonts w:asciiTheme="minorHAnsi" w:hAnsiTheme="minorHAnsi"/>
          <w:color w:val="000000" w:themeColor="text1"/>
          <w:lang w:val="en-GB"/>
        </w:rPr>
        <w:t xml:space="preserve"> especially crucial during the State-declared </w:t>
      </w:r>
      <w:r w:rsidRPr="00DF385F">
        <w:rPr>
          <w:rFonts w:asciiTheme="minorHAnsi" w:hAnsiTheme="minorHAnsi"/>
          <w:color w:val="000000" w:themeColor="text1"/>
          <w:lang w:val="en-GB"/>
        </w:rPr>
        <w:t xml:space="preserve">COVID-19 </w:t>
      </w:r>
      <w:r w:rsidR="00FB7DA4" w:rsidRPr="00DF385F">
        <w:rPr>
          <w:rFonts w:asciiTheme="minorHAnsi" w:hAnsiTheme="minorHAnsi"/>
          <w:color w:val="000000" w:themeColor="text1"/>
          <w:lang w:val="en-GB"/>
        </w:rPr>
        <w:t xml:space="preserve">lockdown. In other words, the cascade approach provided by the three UNDP agencies </w:t>
      </w:r>
      <w:r w:rsidRPr="00DF385F">
        <w:rPr>
          <w:rFonts w:asciiTheme="minorHAnsi" w:hAnsiTheme="minorHAnsi"/>
          <w:color w:val="000000" w:themeColor="text1"/>
          <w:lang w:val="en-GB"/>
        </w:rPr>
        <w:t>assisted with the</w:t>
      </w:r>
      <w:r w:rsidR="00FB7DA4" w:rsidRPr="00DF385F">
        <w:rPr>
          <w:rFonts w:asciiTheme="minorHAnsi" w:hAnsiTheme="minorHAnsi"/>
          <w:color w:val="000000" w:themeColor="text1"/>
          <w:lang w:val="en-GB"/>
        </w:rPr>
        <w:t xml:space="preserve"> switch to a digital mode of implementation</w:t>
      </w:r>
      <w:r w:rsidRPr="00DF385F">
        <w:rPr>
          <w:rFonts w:asciiTheme="minorHAnsi" w:hAnsiTheme="minorHAnsi"/>
          <w:color w:val="000000" w:themeColor="text1"/>
          <w:lang w:val="en-GB"/>
        </w:rPr>
        <w:t>, in order</w:t>
      </w:r>
      <w:r w:rsidR="00FB7DA4" w:rsidRPr="00DF385F">
        <w:rPr>
          <w:rFonts w:asciiTheme="minorHAnsi" w:hAnsiTheme="minorHAnsi"/>
          <w:color w:val="000000" w:themeColor="text1"/>
          <w:lang w:val="en-GB"/>
        </w:rPr>
        <w:t xml:space="preserve"> to avoid delays</w:t>
      </w:r>
      <w:r w:rsidRPr="00DF385F">
        <w:rPr>
          <w:rFonts w:asciiTheme="minorHAnsi" w:hAnsiTheme="minorHAnsi"/>
          <w:color w:val="000000" w:themeColor="text1"/>
          <w:lang w:val="en-GB"/>
        </w:rPr>
        <w:t xml:space="preserve"> in 2020</w:t>
      </w:r>
      <w:r w:rsidR="00FB7DA4" w:rsidRPr="00DF385F">
        <w:rPr>
          <w:rFonts w:asciiTheme="minorHAnsi" w:hAnsiTheme="minorHAnsi"/>
          <w:color w:val="000000" w:themeColor="text1"/>
          <w:lang w:val="en-GB"/>
        </w:rPr>
        <w:t xml:space="preserve">. </w:t>
      </w:r>
    </w:p>
    <w:p w14:paraId="3AAE9593" w14:textId="77777777" w:rsidR="00CA4CF8" w:rsidRPr="00DF385F" w:rsidRDefault="00CA4CF8" w:rsidP="0005688A">
      <w:pPr>
        <w:pStyle w:val="ListParagraph"/>
        <w:ind w:left="0"/>
        <w:jc w:val="both"/>
        <w:rPr>
          <w:rFonts w:asciiTheme="minorHAnsi" w:hAnsiTheme="minorHAnsi"/>
          <w:b/>
          <w:bCs/>
          <w:color w:val="000000" w:themeColor="text1"/>
          <w:u w:val="single"/>
          <w:lang w:val="en-GB"/>
        </w:rPr>
      </w:pPr>
    </w:p>
    <w:p w14:paraId="469E8FB4" w14:textId="16BB4249" w:rsidR="00FB7DA4" w:rsidRPr="00DF385F" w:rsidRDefault="00FB7DA4" w:rsidP="0005688A">
      <w:pPr>
        <w:pStyle w:val="ListParagraph"/>
        <w:ind w:left="0"/>
        <w:jc w:val="both"/>
        <w:rPr>
          <w:rFonts w:asciiTheme="minorHAnsi" w:hAnsiTheme="minorHAnsi"/>
          <w:b/>
          <w:bCs/>
          <w:color w:val="000000" w:themeColor="text1"/>
          <w:u w:val="single"/>
          <w:lang w:val="en-GB"/>
        </w:rPr>
      </w:pPr>
      <w:r w:rsidRPr="00DF385F">
        <w:rPr>
          <w:rFonts w:asciiTheme="minorHAnsi" w:hAnsiTheme="minorHAnsi"/>
          <w:b/>
          <w:bCs/>
          <w:color w:val="000000" w:themeColor="text1"/>
          <w:u w:val="single"/>
          <w:lang w:val="en-GB"/>
        </w:rPr>
        <w:t>Rising regional and global awareness</w:t>
      </w:r>
    </w:p>
    <w:p w14:paraId="49624FCF" w14:textId="77777777" w:rsidR="004F7313" w:rsidRPr="00DF385F" w:rsidRDefault="004F7313" w:rsidP="0005688A">
      <w:pPr>
        <w:pStyle w:val="ListParagraph"/>
        <w:ind w:left="0"/>
        <w:jc w:val="both"/>
        <w:rPr>
          <w:rFonts w:asciiTheme="minorHAnsi" w:hAnsiTheme="minorHAnsi"/>
          <w:b/>
          <w:bCs/>
          <w:color w:val="000000" w:themeColor="text1"/>
          <w:u w:val="single"/>
          <w:lang w:val="en-GB"/>
        </w:rPr>
      </w:pPr>
    </w:p>
    <w:p w14:paraId="4BFBCB40" w14:textId="49706713" w:rsidR="00FB7DA4" w:rsidRPr="00DF385F" w:rsidRDefault="00D0380A" w:rsidP="003F1EC0">
      <w:pPr>
        <w:pStyle w:val="ListParagraph"/>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w:t>
      </w:r>
      <w:r w:rsidR="00FB7DA4" w:rsidRPr="00DF385F">
        <w:rPr>
          <w:rFonts w:asciiTheme="minorHAnsi" w:hAnsiTheme="minorHAnsi" w:cstheme="minorHAnsi"/>
          <w:color w:val="000000" w:themeColor="text1"/>
          <w:lang w:val="en-GB"/>
        </w:rPr>
        <w:t xml:space="preserve">PCEAT </w:t>
      </w:r>
      <w:r w:rsidRPr="00DF385F">
        <w:rPr>
          <w:rFonts w:asciiTheme="minorHAnsi" w:hAnsiTheme="minorHAnsi" w:cstheme="minorHAnsi"/>
          <w:color w:val="000000" w:themeColor="text1"/>
          <w:lang w:val="en-GB"/>
        </w:rPr>
        <w:t xml:space="preserve">project </w:t>
      </w:r>
      <w:r w:rsidR="00FB7DA4" w:rsidRPr="00DF385F">
        <w:rPr>
          <w:rFonts w:asciiTheme="minorHAnsi" w:hAnsiTheme="minorHAnsi" w:cstheme="minorHAnsi"/>
          <w:color w:val="000000" w:themeColor="text1"/>
          <w:lang w:val="en-GB"/>
        </w:rPr>
        <w:t xml:space="preserve">is the largest anti-corruption initiative in the </w:t>
      </w:r>
      <w:r w:rsidR="004F7313" w:rsidRPr="00DF385F">
        <w:rPr>
          <w:rFonts w:asciiTheme="minorHAnsi" w:hAnsiTheme="minorHAnsi" w:cstheme="minorHAnsi"/>
          <w:color w:val="000000" w:themeColor="text1"/>
          <w:lang w:val="en-GB"/>
        </w:rPr>
        <w:t xml:space="preserve">Central Asian </w:t>
      </w:r>
      <w:r w:rsidR="003F1EC0" w:rsidRPr="00DF385F">
        <w:rPr>
          <w:rFonts w:asciiTheme="minorHAnsi" w:hAnsiTheme="minorHAnsi" w:cstheme="minorHAnsi"/>
          <w:color w:val="000000" w:themeColor="text1"/>
          <w:lang w:val="en-GB"/>
        </w:rPr>
        <w:t>region and</w:t>
      </w:r>
      <w:r w:rsidR="00FB7DA4" w:rsidRPr="00DF385F">
        <w:rPr>
          <w:rFonts w:asciiTheme="minorHAnsi" w:hAnsiTheme="minorHAnsi" w:cstheme="minorHAnsi"/>
          <w:color w:val="000000" w:themeColor="text1"/>
          <w:lang w:val="en-GB"/>
        </w:rPr>
        <w:t xml:space="preserve"> </w:t>
      </w:r>
      <w:r w:rsidRPr="00DF385F">
        <w:rPr>
          <w:rFonts w:asciiTheme="minorHAnsi" w:hAnsiTheme="minorHAnsi" w:cstheme="minorHAnsi"/>
          <w:color w:val="000000" w:themeColor="text1"/>
          <w:lang w:val="en-GB"/>
        </w:rPr>
        <w:t xml:space="preserve">is </w:t>
      </w:r>
      <w:r w:rsidR="00FB7DA4" w:rsidRPr="00DF385F">
        <w:rPr>
          <w:rFonts w:asciiTheme="minorHAnsi" w:hAnsiTheme="minorHAnsi" w:cstheme="minorHAnsi"/>
          <w:color w:val="000000" w:themeColor="text1"/>
          <w:lang w:val="en-GB"/>
        </w:rPr>
        <w:t xml:space="preserve">a landmark anti-corruption project within UNDP. Since the launch of the anti-corruption reform process in Uzbekistan, the country </w:t>
      </w:r>
      <w:r w:rsidR="004F7313" w:rsidRPr="00DF385F">
        <w:rPr>
          <w:rFonts w:asciiTheme="minorHAnsi" w:hAnsiTheme="minorHAnsi" w:cstheme="minorHAnsi"/>
          <w:color w:val="000000" w:themeColor="text1"/>
          <w:lang w:val="en-GB"/>
        </w:rPr>
        <w:t xml:space="preserve">has </w:t>
      </w:r>
      <w:r w:rsidR="00FB7DA4" w:rsidRPr="00DF385F">
        <w:rPr>
          <w:rFonts w:asciiTheme="minorHAnsi" w:hAnsiTheme="minorHAnsi" w:cstheme="minorHAnsi"/>
          <w:color w:val="000000" w:themeColor="text1"/>
          <w:lang w:val="en-GB"/>
        </w:rPr>
        <w:t>receive</w:t>
      </w:r>
      <w:r w:rsidR="004F7313" w:rsidRPr="00DF385F">
        <w:rPr>
          <w:rFonts w:asciiTheme="minorHAnsi" w:hAnsiTheme="minorHAnsi" w:cstheme="minorHAnsi"/>
          <w:color w:val="000000" w:themeColor="text1"/>
          <w:lang w:val="en-GB"/>
        </w:rPr>
        <w:t>d</w:t>
      </w:r>
      <w:r w:rsidR="00FB7DA4" w:rsidRPr="00DF385F">
        <w:rPr>
          <w:rFonts w:asciiTheme="minorHAnsi" w:hAnsiTheme="minorHAnsi" w:cstheme="minorHAnsi"/>
          <w:color w:val="000000" w:themeColor="text1"/>
          <w:lang w:val="en-GB"/>
        </w:rPr>
        <w:t xml:space="preserve"> a considerable amount of positive feedback and attention from development partners and institutions mandated to oversee good governance and anti-corruption. As mentioned </w:t>
      </w:r>
      <w:r w:rsidR="004F7313" w:rsidRPr="00DF385F">
        <w:rPr>
          <w:rFonts w:asciiTheme="minorHAnsi" w:hAnsiTheme="minorHAnsi" w:cstheme="minorHAnsi"/>
          <w:color w:val="000000" w:themeColor="text1"/>
          <w:lang w:val="en-GB"/>
        </w:rPr>
        <w:t>throughout this</w:t>
      </w:r>
      <w:r w:rsidR="00FB7DA4" w:rsidRPr="00DF385F">
        <w:rPr>
          <w:rFonts w:asciiTheme="minorHAnsi" w:hAnsiTheme="minorHAnsi" w:cstheme="minorHAnsi"/>
          <w:color w:val="000000" w:themeColor="text1"/>
          <w:lang w:val="en-GB"/>
        </w:rPr>
        <w:t xml:space="preserve"> present report, PCEAT’s support for these reforms </w:t>
      </w:r>
      <w:r w:rsidR="004F7313" w:rsidRPr="00DF385F">
        <w:rPr>
          <w:rFonts w:asciiTheme="minorHAnsi" w:hAnsiTheme="minorHAnsi" w:cstheme="minorHAnsi"/>
          <w:color w:val="000000" w:themeColor="text1"/>
          <w:lang w:val="en-GB"/>
        </w:rPr>
        <w:t xml:space="preserve">has </w:t>
      </w:r>
      <w:r w:rsidR="00FB7DA4" w:rsidRPr="00DF385F">
        <w:rPr>
          <w:rFonts w:asciiTheme="minorHAnsi" w:hAnsiTheme="minorHAnsi" w:cstheme="minorHAnsi"/>
          <w:color w:val="000000" w:themeColor="text1"/>
          <w:lang w:val="en-GB"/>
        </w:rPr>
        <w:t>prove</w:t>
      </w:r>
      <w:r w:rsidR="004F7313" w:rsidRPr="00DF385F">
        <w:rPr>
          <w:rFonts w:asciiTheme="minorHAnsi" w:hAnsiTheme="minorHAnsi" w:cstheme="minorHAnsi"/>
          <w:color w:val="000000" w:themeColor="text1"/>
          <w:lang w:val="en-GB"/>
        </w:rPr>
        <w:t>d</w:t>
      </w:r>
      <w:r w:rsidR="00FB7DA4" w:rsidRPr="00DF385F">
        <w:rPr>
          <w:rFonts w:asciiTheme="minorHAnsi" w:hAnsiTheme="minorHAnsi" w:cstheme="minorHAnsi"/>
          <w:color w:val="000000" w:themeColor="text1"/>
          <w:lang w:val="en-GB"/>
        </w:rPr>
        <w:t xml:space="preserve"> valuable</w:t>
      </w:r>
      <w:r w:rsidR="004F7313" w:rsidRPr="00DF385F">
        <w:rPr>
          <w:rFonts w:asciiTheme="minorHAnsi" w:hAnsiTheme="minorHAnsi" w:cstheme="minorHAnsi"/>
          <w:color w:val="000000" w:themeColor="text1"/>
          <w:lang w:val="en-GB"/>
        </w:rPr>
        <w:t>,</w:t>
      </w:r>
      <w:r w:rsidR="00FB7DA4" w:rsidRPr="00DF385F">
        <w:rPr>
          <w:rFonts w:asciiTheme="minorHAnsi" w:hAnsiTheme="minorHAnsi" w:cstheme="minorHAnsi"/>
          <w:color w:val="000000" w:themeColor="text1"/>
          <w:lang w:val="en-GB"/>
        </w:rPr>
        <w:t xml:space="preserve"> and is </w:t>
      </w:r>
      <w:r w:rsidR="00741EB0" w:rsidRPr="00DF385F">
        <w:rPr>
          <w:rFonts w:asciiTheme="minorHAnsi" w:hAnsiTheme="minorHAnsi" w:cstheme="minorHAnsi"/>
          <w:color w:val="000000" w:themeColor="text1"/>
          <w:lang w:val="en-GB"/>
        </w:rPr>
        <w:t>appreciated mainly</w:t>
      </w:r>
      <w:r w:rsidR="00FB7DA4" w:rsidRPr="00DF385F">
        <w:rPr>
          <w:rFonts w:asciiTheme="minorHAnsi" w:hAnsiTheme="minorHAnsi" w:cstheme="minorHAnsi"/>
          <w:color w:val="000000" w:themeColor="text1"/>
          <w:lang w:val="en-GB"/>
        </w:rPr>
        <w:t xml:space="preserve"> by direct beneficiaries. UNDP’s regional and global agencies</w:t>
      </w:r>
      <w:r w:rsidR="000E3F84" w:rsidRPr="00DF385F">
        <w:rPr>
          <w:rFonts w:asciiTheme="minorHAnsi" w:hAnsiTheme="minorHAnsi" w:cstheme="minorHAnsi"/>
          <w:color w:val="000000" w:themeColor="text1"/>
          <w:lang w:val="en-GB"/>
        </w:rPr>
        <w:t>’</w:t>
      </w:r>
      <w:r w:rsidR="00FB7DA4" w:rsidRPr="00DF385F">
        <w:rPr>
          <w:rFonts w:asciiTheme="minorHAnsi" w:hAnsiTheme="minorHAnsi" w:cstheme="minorHAnsi"/>
          <w:color w:val="000000" w:themeColor="text1"/>
          <w:lang w:val="en-GB"/>
        </w:rPr>
        <w:t xml:space="preserve"> active involvement will leverage the visibility of </w:t>
      </w:r>
      <w:r w:rsidR="003202EC" w:rsidRPr="00DF385F">
        <w:rPr>
          <w:rFonts w:asciiTheme="minorHAnsi" w:hAnsiTheme="minorHAnsi" w:cstheme="minorHAnsi"/>
          <w:color w:val="000000" w:themeColor="text1"/>
          <w:lang w:val="en-GB"/>
        </w:rPr>
        <w:t xml:space="preserve">the </w:t>
      </w:r>
      <w:r w:rsidR="00FB7DA4" w:rsidRPr="00DF385F">
        <w:rPr>
          <w:rFonts w:asciiTheme="minorHAnsi" w:hAnsiTheme="minorHAnsi" w:cstheme="minorHAnsi"/>
          <w:color w:val="000000" w:themeColor="text1"/>
          <w:lang w:val="en-GB"/>
        </w:rPr>
        <w:t xml:space="preserve">PCEAT </w:t>
      </w:r>
      <w:r w:rsidR="003202EC" w:rsidRPr="00DF385F">
        <w:rPr>
          <w:rFonts w:asciiTheme="minorHAnsi" w:hAnsiTheme="minorHAnsi" w:cstheme="minorHAnsi"/>
          <w:color w:val="000000" w:themeColor="text1"/>
          <w:lang w:val="en-GB"/>
        </w:rPr>
        <w:t xml:space="preserve">project </w:t>
      </w:r>
      <w:r w:rsidR="00FB7DA4" w:rsidRPr="00DF385F">
        <w:rPr>
          <w:rFonts w:asciiTheme="minorHAnsi" w:hAnsiTheme="minorHAnsi" w:cstheme="minorHAnsi"/>
          <w:color w:val="000000" w:themeColor="text1"/>
          <w:lang w:val="en-GB"/>
        </w:rPr>
        <w:t xml:space="preserve">across UNDP. It may encourage other regional players to demonstrate their political will and openness </w:t>
      </w:r>
      <w:r w:rsidR="004F7313" w:rsidRPr="00DF385F">
        <w:rPr>
          <w:rFonts w:asciiTheme="minorHAnsi" w:hAnsiTheme="minorHAnsi" w:cstheme="minorHAnsi"/>
          <w:color w:val="000000" w:themeColor="text1"/>
          <w:lang w:val="en-GB"/>
        </w:rPr>
        <w:t xml:space="preserve">needed </w:t>
      </w:r>
      <w:r w:rsidR="00FB7DA4" w:rsidRPr="00DF385F">
        <w:rPr>
          <w:rFonts w:asciiTheme="minorHAnsi" w:hAnsiTheme="minorHAnsi" w:cstheme="minorHAnsi"/>
          <w:color w:val="000000" w:themeColor="text1"/>
          <w:lang w:val="en-GB"/>
        </w:rPr>
        <w:t xml:space="preserve">to engage in meaningful and joint cooperation to curb corruption in Central Asia. </w:t>
      </w:r>
    </w:p>
    <w:p w14:paraId="26BBD04B" w14:textId="77777777" w:rsidR="00745816" w:rsidRPr="00DF385F" w:rsidRDefault="00745816" w:rsidP="00745816">
      <w:pPr>
        <w:pStyle w:val="ListParagraph"/>
        <w:ind w:left="0"/>
        <w:jc w:val="both"/>
        <w:rPr>
          <w:rFonts w:asciiTheme="minorHAnsi" w:hAnsiTheme="minorHAnsi" w:cstheme="minorHAnsi"/>
          <w:color w:val="000000" w:themeColor="text1"/>
          <w:lang w:val="en-GB"/>
        </w:rPr>
      </w:pPr>
    </w:p>
    <w:p w14:paraId="551DC9C0" w14:textId="1901982A" w:rsidR="00745816" w:rsidRPr="00103A81" w:rsidRDefault="00FB7DA4" w:rsidP="003F1EC0">
      <w:pPr>
        <w:pStyle w:val="Heading2"/>
        <w:spacing w:before="0"/>
        <w:jc w:val="both"/>
      </w:pPr>
      <w:bookmarkStart w:id="54" w:name="_Toc72789313"/>
      <w:r w:rsidRPr="00326470">
        <w:rPr>
          <w:rFonts w:asciiTheme="minorHAnsi" w:hAnsiTheme="minorHAnsi"/>
          <w:bCs/>
          <w:szCs w:val="28"/>
        </w:rPr>
        <w:t>Cross-cutting Issues</w:t>
      </w:r>
      <w:bookmarkEnd w:id="53"/>
      <w:r w:rsidRPr="00326470">
        <w:rPr>
          <w:rFonts w:asciiTheme="minorHAnsi" w:hAnsiTheme="minorHAnsi"/>
          <w:bCs/>
          <w:szCs w:val="28"/>
        </w:rPr>
        <w:t>: Human Rights and Gender Equality</w:t>
      </w:r>
      <w:bookmarkEnd w:id="54"/>
    </w:p>
    <w:p w14:paraId="494F76DF" w14:textId="600BBB8E" w:rsidR="00FB7DA4" w:rsidRPr="00DF385F" w:rsidRDefault="003F1EC0" w:rsidP="003F1EC0">
      <w:pPr>
        <w:pStyle w:val="ListParagraph"/>
        <w:ind w:left="0"/>
        <w:rPr>
          <w:rFonts w:asciiTheme="minorHAnsi" w:hAnsiTheme="minorHAnsi"/>
          <w:b/>
          <w:bCs/>
          <w:i/>
          <w:iCs/>
          <w:lang w:val="en-GB"/>
        </w:rPr>
      </w:pPr>
      <w:r w:rsidRPr="00103A81">
        <w:rPr>
          <w:rFonts w:asciiTheme="minorHAnsi" w:hAnsiTheme="minorHAnsi" w:cstheme="minorHAnsi"/>
          <w:noProof/>
          <w:lang w:val="ru-RU" w:eastAsia="ru-RU"/>
        </w:rPr>
        <mc:AlternateContent>
          <mc:Choice Requires="wps">
            <w:drawing>
              <wp:anchor distT="0" distB="0" distL="114300" distR="114300" simplePos="0" relativeHeight="251719680" behindDoc="0" locked="0" layoutInCell="1" allowOverlap="1" wp14:anchorId="1E035B43" wp14:editId="67B35180">
                <wp:simplePos x="0" y="0"/>
                <wp:positionH relativeFrom="column">
                  <wp:posOffset>-107315</wp:posOffset>
                </wp:positionH>
                <wp:positionV relativeFrom="paragraph">
                  <wp:posOffset>149225</wp:posOffset>
                </wp:positionV>
                <wp:extent cx="6655435" cy="674370"/>
                <wp:effectExtent l="0" t="12700" r="0" b="11430"/>
                <wp:wrapNone/>
                <wp:docPr id="51" name="Double Brace 51"/>
                <wp:cNvGraphicFramePr/>
                <a:graphic xmlns:a="http://schemas.openxmlformats.org/drawingml/2006/main">
                  <a:graphicData uri="http://schemas.microsoft.com/office/word/2010/wordprocessingShape">
                    <wps:wsp>
                      <wps:cNvSpPr/>
                      <wps:spPr>
                        <a:xfrm>
                          <a:off x="0" y="0"/>
                          <a:ext cx="6655435" cy="674370"/>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8A57372" id="Double Brace 51" o:spid="_x0000_s1026" type="#_x0000_t186" style="position:absolute;margin-left:-8.45pt;margin-top:11.75pt;width:524.05pt;height:5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" strokecolor="#5b9bd5 [3208]" strokeweight="1.5pt">
                <v:stroke joinstyle="miter"/>
              </v:shape>
            </w:pict>
          </mc:Fallback>
        </mc:AlternateContent>
      </w:r>
    </w:p>
    <w:p w14:paraId="67ACF98A" w14:textId="635F74AB" w:rsidR="003C3D6D" w:rsidRPr="003F1EC0" w:rsidRDefault="003C3D6D" w:rsidP="003F1EC0">
      <w:pPr>
        <w:pStyle w:val="ListParagraph"/>
        <w:numPr>
          <w:ilvl w:val="0"/>
          <w:numId w:val="1"/>
        </w:numPr>
        <w:ind w:left="0"/>
        <w:jc w:val="center"/>
        <w:rPr>
          <w:rFonts w:asciiTheme="minorHAnsi" w:hAnsiTheme="minorHAnsi"/>
          <w:b/>
          <w:bCs/>
          <w:i/>
          <w:iCs/>
          <w:lang w:val="en-GB"/>
        </w:rPr>
      </w:pPr>
      <w:r w:rsidRPr="003F1EC0">
        <w:rPr>
          <w:rFonts w:asciiTheme="minorHAnsi" w:hAnsiTheme="minorHAnsi"/>
          <w:b/>
          <w:bCs/>
          <w:i/>
          <w:iCs/>
          <w:lang w:val="en-GB"/>
        </w:rPr>
        <w:t>Gender equality: to what extent does the project make a difference in improving gender equality and empowering women and girls, as well as promoting women’s participation throughout the project activities, and how can gender equality be further incorporated into the project’s design and implementation?</w:t>
      </w:r>
    </w:p>
    <w:p w14:paraId="08903057" w14:textId="77777777" w:rsidR="00FB7DA4" w:rsidRPr="00DF385F" w:rsidRDefault="00FB7DA4" w:rsidP="0005688A">
      <w:pPr>
        <w:jc w:val="both"/>
        <w:rPr>
          <w:rFonts w:asciiTheme="minorHAnsi" w:hAnsiTheme="minorHAnsi"/>
          <w:b/>
          <w:bCs/>
          <w:i/>
          <w:iCs/>
        </w:rPr>
      </w:pPr>
    </w:p>
    <w:p w14:paraId="1E9B3F97" w14:textId="03ED7F2C" w:rsidR="00FB7DA4"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The project reports that it has </w:t>
      </w:r>
      <w:r w:rsidR="004F7313" w:rsidRPr="00DF385F">
        <w:rPr>
          <w:rFonts w:asciiTheme="minorHAnsi" w:hAnsiTheme="minorHAnsi" w:cstheme="minorHAnsi"/>
          <w:color w:val="000000" w:themeColor="text1"/>
          <w:lang w:val="en-GB"/>
        </w:rPr>
        <w:t>been able to build female</w:t>
      </w:r>
      <w:r w:rsidRPr="00DF385F">
        <w:rPr>
          <w:rFonts w:asciiTheme="minorHAnsi" w:hAnsiTheme="minorHAnsi" w:cstheme="minorHAnsi"/>
          <w:color w:val="000000" w:themeColor="text1"/>
          <w:lang w:val="en-GB"/>
        </w:rPr>
        <w:t xml:space="preserve"> professionals</w:t>
      </w:r>
      <w:r w:rsidR="000E3F84"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capacity within the participating agencies to the extent possible. </w:t>
      </w:r>
      <w:r w:rsidR="003202EC"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 xml:space="preserve">PCEAT </w:t>
      </w:r>
      <w:r w:rsidR="003202EC" w:rsidRPr="00DF385F">
        <w:rPr>
          <w:rFonts w:asciiTheme="minorHAnsi" w:hAnsiTheme="minorHAnsi" w:cstheme="minorHAnsi"/>
          <w:color w:val="000000" w:themeColor="text1"/>
          <w:lang w:val="en-GB"/>
        </w:rPr>
        <w:t xml:space="preserve">project </w:t>
      </w:r>
      <w:r w:rsidRPr="00DF385F">
        <w:rPr>
          <w:rFonts w:asciiTheme="minorHAnsi" w:hAnsiTheme="minorHAnsi" w:cstheme="minorHAnsi"/>
          <w:color w:val="000000" w:themeColor="text1"/>
          <w:lang w:val="en-GB"/>
        </w:rPr>
        <w:t xml:space="preserve">has </w:t>
      </w:r>
      <w:r w:rsidR="006010DA" w:rsidRPr="00DF385F">
        <w:rPr>
          <w:rFonts w:asciiTheme="minorHAnsi" w:hAnsiTheme="minorHAnsi" w:cstheme="minorHAnsi"/>
          <w:color w:val="000000" w:themeColor="text1"/>
          <w:lang w:val="en-GB"/>
        </w:rPr>
        <w:t>organized</w:t>
      </w:r>
      <w:r w:rsidRPr="00DF385F">
        <w:rPr>
          <w:rFonts w:asciiTheme="minorHAnsi" w:hAnsiTheme="minorHAnsi" w:cstheme="minorHAnsi"/>
          <w:color w:val="000000" w:themeColor="text1"/>
          <w:lang w:val="en-GB"/>
        </w:rPr>
        <w:t xml:space="preserve"> 16 anti-corruption education and outreach events</w:t>
      </w:r>
      <w:r w:rsidR="004F7313"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with the participation of approximately 800 people. O</w:t>
      </w:r>
      <w:r w:rsidR="004F7313" w:rsidRPr="00DF385F">
        <w:rPr>
          <w:rFonts w:asciiTheme="minorHAnsi" w:hAnsiTheme="minorHAnsi" w:cstheme="minorHAnsi"/>
          <w:color w:val="000000" w:themeColor="text1"/>
          <w:lang w:val="en-GB"/>
        </w:rPr>
        <w:t>ut of</w:t>
      </w:r>
      <w:r w:rsidRPr="00DF385F">
        <w:rPr>
          <w:rFonts w:asciiTheme="minorHAnsi" w:hAnsiTheme="minorHAnsi" w:cstheme="minorHAnsi"/>
          <w:color w:val="000000" w:themeColor="text1"/>
          <w:lang w:val="en-GB"/>
        </w:rPr>
        <w:t xml:space="preserve"> this number of participants 320 women </w:t>
      </w:r>
      <w:r w:rsidR="004C1CF4" w:rsidRPr="00DF385F">
        <w:rPr>
          <w:rFonts w:asciiTheme="minorHAnsi" w:hAnsiTheme="minorHAnsi" w:cstheme="minorHAnsi"/>
          <w:color w:val="000000" w:themeColor="text1"/>
          <w:lang w:val="en-GB"/>
        </w:rPr>
        <w:t xml:space="preserve">have </w:t>
      </w:r>
      <w:r w:rsidRPr="00DF385F">
        <w:rPr>
          <w:rFonts w:asciiTheme="minorHAnsi" w:hAnsiTheme="minorHAnsi" w:cstheme="minorHAnsi"/>
          <w:color w:val="000000" w:themeColor="text1"/>
          <w:lang w:val="en-GB"/>
        </w:rPr>
        <w:t>t</w:t>
      </w:r>
      <w:r w:rsidR="004C1CF4" w:rsidRPr="00DF385F">
        <w:rPr>
          <w:rFonts w:asciiTheme="minorHAnsi" w:hAnsiTheme="minorHAnsi" w:cstheme="minorHAnsi"/>
          <w:color w:val="000000" w:themeColor="text1"/>
          <w:lang w:val="en-GB"/>
        </w:rPr>
        <w:t>a</w:t>
      </w:r>
      <w:r w:rsidRPr="00DF385F">
        <w:rPr>
          <w:rFonts w:asciiTheme="minorHAnsi" w:hAnsiTheme="minorHAnsi" w:cstheme="minorHAnsi"/>
          <w:color w:val="000000" w:themeColor="text1"/>
          <w:lang w:val="en-GB"/>
        </w:rPr>
        <w:t>k</w:t>
      </w:r>
      <w:r w:rsidR="004C1CF4" w:rsidRPr="00DF385F">
        <w:rPr>
          <w:rFonts w:asciiTheme="minorHAnsi" w:hAnsiTheme="minorHAnsi" w:cstheme="minorHAnsi"/>
          <w:color w:val="000000" w:themeColor="text1"/>
          <w:lang w:val="en-GB"/>
        </w:rPr>
        <w:t>en</w:t>
      </w:r>
      <w:r w:rsidRPr="00DF385F">
        <w:rPr>
          <w:rFonts w:asciiTheme="minorHAnsi" w:hAnsiTheme="minorHAnsi" w:cstheme="minorHAnsi"/>
          <w:color w:val="000000" w:themeColor="text1"/>
          <w:lang w:val="en-GB"/>
        </w:rPr>
        <w:t xml:space="preserve"> part, 60</w:t>
      </w:r>
      <w:r w:rsidR="003202EC" w:rsidRPr="00DF385F">
        <w:rPr>
          <w:rFonts w:asciiTheme="minorHAnsi" w:hAnsiTheme="minorHAnsi" w:cstheme="minorHAnsi"/>
          <w:color w:val="000000" w:themeColor="text1"/>
          <w:lang w:val="en-GB"/>
        </w:rPr>
        <w:t xml:space="preserve"> percent</w:t>
      </w:r>
      <w:r w:rsidRPr="00DF385F">
        <w:rPr>
          <w:rFonts w:asciiTheme="minorHAnsi" w:hAnsiTheme="minorHAnsi" w:cstheme="minorHAnsi"/>
          <w:color w:val="000000" w:themeColor="text1"/>
          <w:lang w:val="en-GB"/>
        </w:rPr>
        <w:t xml:space="preserve"> of whom </w:t>
      </w:r>
      <w:r w:rsidR="004C1CF4" w:rsidRPr="00DF385F">
        <w:rPr>
          <w:rFonts w:asciiTheme="minorHAnsi" w:hAnsiTheme="minorHAnsi" w:cstheme="minorHAnsi"/>
          <w:color w:val="000000" w:themeColor="text1"/>
          <w:lang w:val="en-GB"/>
        </w:rPr>
        <w:t>are</w:t>
      </w:r>
      <w:r w:rsidRPr="00DF385F">
        <w:rPr>
          <w:rFonts w:asciiTheme="minorHAnsi" w:hAnsiTheme="minorHAnsi" w:cstheme="minorHAnsi"/>
          <w:color w:val="000000" w:themeColor="text1"/>
          <w:lang w:val="en-GB"/>
        </w:rPr>
        <w:t xml:space="preserve"> representatives of state agencies. PCEAT has also procured the services of ten female international experts. Overall, each</w:t>
      </w:r>
      <w:r w:rsidR="004C1CF4" w:rsidRPr="00DF385F">
        <w:rPr>
          <w:rFonts w:asciiTheme="minorHAnsi" w:hAnsiTheme="minorHAnsi" w:cstheme="minorHAnsi"/>
          <w:color w:val="000000" w:themeColor="text1"/>
          <w:lang w:val="en-GB"/>
        </w:rPr>
        <w:t xml:space="preserve"> </w:t>
      </w:r>
      <w:r w:rsidRPr="00DF385F">
        <w:rPr>
          <w:rFonts w:asciiTheme="minorHAnsi" w:hAnsiTheme="minorHAnsi" w:cstheme="minorHAnsi"/>
          <w:color w:val="000000" w:themeColor="text1"/>
          <w:lang w:val="en-GB"/>
        </w:rPr>
        <w:t xml:space="preserve">of the recipient agencies can provide sex-disaggregated information </w:t>
      </w:r>
      <w:r w:rsidR="004C1CF4" w:rsidRPr="00DF385F">
        <w:rPr>
          <w:rFonts w:asciiTheme="minorHAnsi" w:hAnsiTheme="minorHAnsi" w:cstheme="minorHAnsi"/>
          <w:color w:val="000000" w:themeColor="text1"/>
          <w:lang w:val="en-GB"/>
        </w:rPr>
        <w:t>regarding</w:t>
      </w:r>
      <w:r w:rsidRPr="00DF385F">
        <w:rPr>
          <w:rFonts w:asciiTheme="minorHAnsi" w:hAnsiTheme="minorHAnsi" w:cstheme="minorHAnsi"/>
          <w:color w:val="000000" w:themeColor="text1"/>
          <w:lang w:val="en-GB"/>
        </w:rPr>
        <w:t xml:space="preserve"> this </w:t>
      </w:r>
      <w:r w:rsidR="004C1CF4" w:rsidRPr="00DF385F">
        <w:rPr>
          <w:rFonts w:asciiTheme="minorHAnsi" w:hAnsiTheme="minorHAnsi" w:cstheme="minorHAnsi"/>
          <w:color w:val="000000" w:themeColor="text1"/>
          <w:lang w:val="en-GB"/>
        </w:rPr>
        <w:t xml:space="preserve">particular </w:t>
      </w:r>
      <w:r w:rsidR="00645014" w:rsidRPr="00DF385F">
        <w:rPr>
          <w:rFonts w:asciiTheme="minorHAnsi" w:hAnsiTheme="minorHAnsi" w:cstheme="minorHAnsi"/>
          <w:color w:val="000000" w:themeColor="text1"/>
          <w:lang w:val="en-GB"/>
        </w:rPr>
        <w:t xml:space="preserve">intervention. However, to date all activities and their outcomes </w:t>
      </w:r>
      <w:r w:rsidR="004C1CF4" w:rsidRPr="00DF385F">
        <w:rPr>
          <w:rFonts w:asciiTheme="minorHAnsi" w:hAnsiTheme="minorHAnsi" w:cstheme="minorHAnsi"/>
          <w:color w:val="000000" w:themeColor="text1"/>
          <w:lang w:val="en-GB"/>
        </w:rPr>
        <w:t xml:space="preserve">have </w:t>
      </w:r>
      <w:r w:rsidR="00645014" w:rsidRPr="00DF385F">
        <w:rPr>
          <w:rFonts w:asciiTheme="minorHAnsi" w:hAnsiTheme="minorHAnsi" w:cstheme="minorHAnsi"/>
          <w:color w:val="000000" w:themeColor="text1"/>
          <w:lang w:val="en-GB"/>
        </w:rPr>
        <w:t>remain</w:t>
      </w:r>
      <w:r w:rsidR="004C1CF4" w:rsidRPr="00DF385F">
        <w:rPr>
          <w:rFonts w:asciiTheme="minorHAnsi" w:hAnsiTheme="minorHAnsi" w:cstheme="minorHAnsi"/>
          <w:color w:val="000000" w:themeColor="text1"/>
          <w:lang w:val="en-GB"/>
        </w:rPr>
        <w:t>ed</w:t>
      </w:r>
      <w:r w:rsidR="00645014" w:rsidRPr="00DF385F">
        <w:rPr>
          <w:rFonts w:asciiTheme="minorHAnsi" w:hAnsiTheme="minorHAnsi" w:cstheme="minorHAnsi"/>
          <w:color w:val="000000" w:themeColor="text1"/>
          <w:lang w:val="en-GB"/>
        </w:rPr>
        <w:t xml:space="preserve"> </w:t>
      </w:r>
      <w:r w:rsidR="00741EB0" w:rsidRPr="00DF385F">
        <w:rPr>
          <w:rFonts w:asciiTheme="minorHAnsi" w:hAnsiTheme="minorHAnsi" w:cstheme="minorHAnsi"/>
          <w:color w:val="000000" w:themeColor="text1"/>
          <w:lang w:val="en-GB"/>
        </w:rPr>
        <w:t>gender-neutral</w:t>
      </w:r>
      <w:r w:rsidR="00645014" w:rsidRPr="00DF385F">
        <w:rPr>
          <w:rFonts w:asciiTheme="minorHAnsi" w:hAnsiTheme="minorHAnsi" w:cstheme="minorHAnsi"/>
          <w:color w:val="000000" w:themeColor="text1"/>
          <w:lang w:val="en-GB"/>
        </w:rPr>
        <w:t xml:space="preserve">. </w:t>
      </w:r>
    </w:p>
    <w:p w14:paraId="302DC398" w14:textId="3D2724F5" w:rsidR="00733A2B" w:rsidRDefault="00733A2B" w:rsidP="00733A2B">
      <w:pPr>
        <w:pStyle w:val="ListParagraph"/>
        <w:jc w:val="both"/>
        <w:rPr>
          <w:rFonts w:asciiTheme="minorHAnsi" w:hAnsiTheme="minorHAnsi"/>
          <w:color w:val="000000" w:themeColor="text1"/>
          <w:sz w:val="22"/>
          <w:szCs w:val="22"/>
          <w:lang w:val="en-GB"/>
        </w:rPr>
      </w:pPr>
    </w:p>
    <w:p w14:paraId="21C193D6" w14:textId="7F1FD247" w:rsidR="003F1EC0" w:rsidRDefault="003F1EC0" w:rsidP="00733A2B">
      <w:pPr>
        <w:pStyle w:val="ListParagraph"/>
        <w:jc w:val="both"/>
        <w:rPr>
          <w:rFonts w:asciiTheme="minorHAnsi" w:hAnsiTheme="minorHAnsi"/>
          <w:color w:val="000000" w:themeColor="text1"/>
          <w:sz w:val="22"/>
          <w:szCs w:val="22"/>
          <w:lang w:val="en-GB"/>
        </w:rPr>
      </w:pPr>
    </w:p>
    <w:p w14:paraId="02D2DD37" w14:textId="6E7D3E5A" w:rsidR="003F1EC0" w:rsidRDefault="003F1EC0" w:rsidP="00733A2B">
      <w:pPr>
        <w:pStyle w:val="ListParagraph"/>
        <w:jc w:val="both"/>
        <w:rPr>
          <w:rFonts w:asciiTheme="minorHAnsi" w:hAnsiTheme="minorHAnsi"/>
          <w:color w:val="000000" w:themeColor="text1"/>
          <w:sz w:val="22"/>
          <w:szCs w:val="22"/>
          <w:lang w:val="en-GB"/>
        </w:rPr>
      </w:pPr>
    </w:p>
    <w:p w14:paraId="55CDE574" w14:textId="56E86D21" w:rsidR="003F1EC0" w:rsidRDefault="003F1EC0" w:rsidP="00733A2B">
      <w:pPr>
        <w:pStyle w:val="ListParagraph"/>
        <w:jc w:val="both"/>
        <w:rPr>
          <w:rFonts w:asciiTheme="minorHAnsi" w:hAnsiTheme="minorHAnsi"/>
          <w:color w:val="000000" w:themeColor="text1"/>
          <w:sz w:val="22"/>
          <w:szCs w:val="22"/>
          <w:lang w:val="en-GB"/>
        </w:rPr>
      </w:pPr>
    </w:p>
    <w:p w14:paraId="2DAF6A99" w14:textId="77777777" w:rsidR="003F1EC0" w:rsidRPr="00DF385F" w:rsidRDefault="003F1EC0" w:rsidP="00733A2B">
      <w:pPr>
        <w:pStyle w:val="ListParagraph"/>
        <w:jc w:val="both"/>
        <w:rPr>
          <w:rFonts w:asciiTheme="minorHAnsi" w:hAnsiTheme="minorHAnsi"/>
          <w:color w:val="000000" w:themeColor="text1"/>
          <w:sz w:val="22"/>
          <w:szCs w:val="22"/>
          <w:lang w:val="en-GB"/>
        </w:rPr>
      </w:pPr>
    </w:p>
    <w:tbl>
      <w:tblPr>
        <w:tblStyle w:val="GridTable4-Accent1"/>
        <w:tblpPr w:leftFromText="180" w:rightFromText="180" w:vertAnchor="text" w:horzAnchor="margin" w:tblpXSpec="center" w:tblpY="249"/>
        <w:tblW w:w="0" w:type="auto"/>
        <w:tblLayout w:type="fixed"/>
        <w:tblCellMar>
          <w:left w:w="0" w:type="dxa"/>
          <w:right w:w="0" w:type="dxa"/>
        </w:tblCellMar>
        <w:tblLook w:val="04A0" w:firstRow="1" w:lastRow="0" w:firstColumn="1" w:lastColumn="0" w:noHBand="0" w:noVBand="1"/>
      </w:tblPr>
      <w:tblGrid>
        <w:gridCol w:w="7825"/>
        <w:gridCol w:w="1525"/>
      </w:tblGrid>
      <w:tr w:rsidR="00284284" w:rsidRPr="00DF385F" w14:paraId="5BA450F6" w14:textId="77777777" w:rsidTr="00935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vAlign w:val="center"/>
          </w:tcPr>
          <w:p w14:paraId="347AD3BC" w14:textId="77777777" w:rsidR="00284284" w:rsidRPr="00DF385F" w:rsidRDefault="00284284" w:rsidP="00284284">
            <w:pPr>
              <w:jc w:val="center"/>
              <w:rPr>
                <w:rFonts w:asciiTheme="minorHAnsi" w:hAnsiTheme="minorHAnsi" w:cstheme="minorHAnsi"/>
                <w:color w:val="000000"/>
                <w:sz w:val="20"/>
                <w:szCs w:val="20"/>
              </w:rPr>
            </w:pPr>
            <w:r w:rsidRPr="00DF385F">
              <w:rPr>
                <w:rFonts w:asciiTheme="minorHAnsi" w:hAnsiTheme="minorHAnsi" w:cstheme="minorHAnsi"/>
                <w:color w:val="000000"/>
                <w:sz w:val="20"/>
                <w:szCs w:val="20"/>
              </w:rPr>
              <w:t>Type of activity</w:t>
            </w:r>
          </w:p>
        </w:tc>
        <w:tc>
          <w:tcPr>
            <w:tcW w:w="1525" w:type="dxa"/>
          </w:tcPr>
          <w:p w14:paraId="67199635" w14:textId="77777777" w:rsidR="00284284" w:rsidRPr="00DF385F" w:rsidRDefault="00284284" w:rsidP="002842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F385F">
              <w:rPr>
                <w:rFonts w:asciiTheme="minorHAnsi" w:hAnsiTheme="minorHAnsi" w:cstheme="minorHAnsi"/>
                <w:color w:val="000000"/>
                <w:sz w:val="20"/>
                <w:szCs w:val="20"/>
              </w:rPr>
              <w:t>Number of female professionals</w:t>
            </w:r>
          </w:p>
        </w:tc>
      </w:tr>
      <w:tr w:rsidR="00284284" w:rsidRPr="00DF385F" w14:paraId="31D4F90A" w14:textId="77777777" w:rsidTr="00935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14:paraId="49C2C1D0" w14:textId="77777777" w:rsidR="00284284" w:rsidRPr="00DF385F" w:rsidRDefault="00284284" w:rsidP="00284284">
            <w:pPr>
              <w:jc w:val="center"/>
              <w:rPr>
                <w:rFonts w:asciiTheme="minorHAnsi" w:hAnsiTheme="minorHAnsi" w:cstheme="minorHAnsi"/>
                <w:sz w:val="20"/>
                <w:szCs w:val="20"/>
                <w:lang w:eastAsia="zh-CN"/>
              </w:rPr>
            </w:pPr>
            <w:r w:rsidRPr="00DF385F">
              <w:rPr>
                <w:rFonts w:asciiTheme="minorHAnsi" w:hAnsiTheme="minorHAnsi" w:cstheme="minorHAnsi"/>
                <w:sz w:val="20"/>
                <w:szCs w:val="20"/>
                <w:lang w:eastAsia="zh-CN"/>
              </w:rPr>
              <w:t>Trained for ISO 37001:2016</w:t>
            </w:r>
          </w:p>
          <w:p w14:paraId="4F92173D" w14:textId="77777777" w:rsidR="00284284" w:rsidRPr="00DF385F" w:rsidRDefault="00284284" w:rsidP="00284284">
            <w:pPr>
              <w:jc w:val="center"/>
              <w:rPr>
                <w:rFonts w:asciiTheme="minorHAnsi" w:hAnsiTheme="minorHAnsi" w:cstheme="minorHAnsi"/>
                <w:color w:val="000000"/>
                <w:sz w:val="20"/>
                <w:szCs w:val="20"/>
              </w:rPr>
            </w:pPr>
            <w:r w:rsidRPr="00DF385F">
              <w:rPr>
                <w:rFonts w:asciiTheme="minorHAnsi" w:hAnsiTheme="minorHAnsi" w:cstheme="minorHAnsi"/>
                <w:sz w:val="20"/>
                <w:szCs w:val="20"/>
                <w:lang w:eastAsia="zh-CN"/>
              </w:rPr>
              <w:t>On the anti-bribery management system</w:t>
            </w:r>
          </w:p>
        </w:tc>
        <w:tc>
          <w:tcPr>
            <w:tcW w:w="1525" w:type="dxa"/>
          </w:tcPr>
          <w:p w14:paraId="32924E5C" w14:textId="77777777" w:rsidR="00284284" w:rsidRPr="00DF385F" w:rsidRDefault="00284284" w:rsidP="002842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F385F">
              <w:rPr>
                <w:rFonts w:asciiTheme="minorHAnsi" w:hAnsiTheme="minorHAnsi" w:cstheme="minorHAnsi"/>
                <w:color w:val="000000"/>
                <w:sz w:val="20"/>
                <w:szCs w:val="20"/>
              </w:rPr>
              <w:t>5</w:t>
            </w:r>
          </w:p>
        </w:tc>
      </w:tr>
      <w:tr w:rsidR="00284284" w:rsidRPr="00DF385F" w14:paraId="3E66814D" w14:textId="77777777" w:rsidTr="00935D74">
        <w:tc>
          <w:tcPr>
            <w:cnfStyle w:val="001000000000" w:firstRow="0" w:lastRow="0" w:firstColumn="1" w:lastColumn="0" w:oddVBand="0" w:evenVBand="0" w:oddHBand="0" w:evenHBand="0" w:firstRowFirstColumn="0" w:firstRowLastColumn="0" w:lastRowFirstColumn="0" w:lastRowLastColumn="0"/>
            <w:tcW w:w="7825" w:type="dxa"/>
          </w:tcPr>
          <w:p w14:paraId="5262B166" w14:textId="49347641" w:rsidR="00284284" w:rsidRPr="00DF385F" w:rsidRDefault="00284284" w:rsidP="00284284">
            <w:pPr>
              <w:jc w:val="center"/>
              <w:rPr>
                <w:rFonts w:asciiTheme="minorHAnsi" w:hAnsiTheme="minorHAnsi" w:cstheme="minorHAnsi"/>
                <w:color w:val="000000"/>
                <w:sz w:val="20"/>
                <w:szCs w:val="20"/>
              </w:rPr>
            </w:pPr>
            <w:r w:rsidRPr="00DF385F">
              <w:rPr>
                <w:rFonts w:asciiTheme="minorHAnsi" w:hAnsiTheme="minorHAnsi" w:cstheme="minorHAnsi"/>
                <w:sz w:val="20"/>
                <w:szCs w:val="20"/>
                <w:lang w:eastAsia="zh-CN"/>
              </w:rPr>
              <w:t>Trained by KPMG to implement the anti-corruption compliance system in public agencies, auditing for compliance and managing conflict</w:t>
            </w:r>
            <w:r w:rsidR="004C1CF4" w:rsidRPr="00DF385F">
              <w:rPr>
                <w:rFonts w:asciiTheme="minorHAnsi" w:hAnsiTheme="minorHAnsi" w:cstheme="minorHAnsi"/>
                <w:sz w:val="20"/>
                <w:szCs w:val="20"/>
                <w:lang w:eastAsia="zh-CN"/>
              </w:rPr>
              <w:t>s</w:t>
            </w:r>
            <w:r w:rsidRPr="00DF385F">
              <w:rPr>
                <w:rFonts w:asciiTheme="minorHAnsi" w:hAnsiTheme="minorHAnsi" w:cstheme="minorHAnsi"/>
                <w:sz w:val="20"/>
                <w:szCs w:val="20"/>
                <w:lang w:eastAsia="zh-CN"/>
              </w:rPr>
              <w:t xml:space="preserve"> of interest in public service</w:t>
            </w:r>
          </w:p>
        </w:tc>
        <w:tc>
          <w:tcPr>
            <w:tcW w:w="1525" w:type="dxa"/>
          </w:tcPr>
          <w:p w14:paraId="2F3C7BCF" w14:textId="77777777" w:rsidR="00284284" w:rsidRPr="00DF385F" w:rsidRDefault="00284284" w:rsidP="002842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F385F">
              <w:rPr>
                <w:rFonts w:asciiTheme="minorHAnsi" w:hAnsiTheme="minorHAnsi" w:cstheme="minorHAnsi"/>
                <w:bCs/>
                <w:sz w:val="20"/>
                <w:szCs w:val="20"/>
                <w:lang w:eastAsia="zh-CN"/>
              </w:rPr>
              <w:t>40</w:t>
            </w:r>
          </w:p>
        </w:tc>
      </w:tr>
      <w:tr w:rsidR="00284284" w:rsidRPr="00DF385F" w14:paraId="06B68F67" w14:textId="77777777" w:rsidTr="00935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14:paraId="7D7B3D49" w14:textId="77777777" w:rsidR="00284284" w:rsidRPr="00DF385F" w:rsidRDefault="00284284" w:rsidP="00284284">
            <w:pPr>
              <w:jc w:val="center"/>
              <w:rPr>
                <w:rFonts w:asciiTheme="minorHAnsi" w:hAnsiTheme="minorHAnsi" w:cstheme="minorHAnsi"/>
                <w:bCs w:val="0"/>
                <w:sz w:val="20"/>
                <w:szCs w:val="20"/>
                <w:lang w:eastAsia="zh-CN"/>
              </w:rPr>
            </w:pPr>
            <w:r w:rsidRPr="00DF385F">
              <w:rPr>
                <w:rFonts w:asciiTheme="minorHAnsi" w:hAnsiTheme="minorHAnsi" w:cstheme="minorHAnsi"/>
                <w:sz w:val="20"/>
                <w:szCs w:val="20"/>
                <w:lang w:eastAsia="zh-CN"/>
              </w:rPr>
              <w:t xml:space="preserve">International expertise/technical assistance </w:t>
            </w:r>
          </w:p>
        </w:tc>
        <w:tc>
          <w:tcPr>
            <w:tcW w:w="1525" w:type="dxa"/>
          </w:tcPr>
          <w:p w14:paraId="7BEB234F" w14:textId="77777777" w:rsidR="00284284" w:rsidRPr="00DF385F" w:rsidRDefault="00284284" w:rsidP="002842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eastAsia="zh-CN"/>
              </w:rPr>
            </w:pPr>
            <w:r w:rsidRPr="00DF385F">
              <w:rPr>
                <w:rFonts w:asciiTheme="minorHAnsi" w:hAnsiTheme="minorHAnsi" w:cstheme="minorHAnsi"/>
                <w:bCs/>
                <w:sz w:val="20"/>
                <w:szCs w:val="20"/>
                <w:lang w:eastAsia="zh-CN"/>
              </w:rPr>
              <w:t>10</w:t>
            </w:r>
          </w:p>
        </w:tc>
      </w:tr>
    </w:tbl>
    <w:p w14:paraId="67F77E78" w14:textId="1CBBA567" w:rsidR="000445FE" w:rsidRPr="00DF385F" w:rsidRDefault="000445FE" w:rsidP="00FB7DA4">
      <w:pPr>
        <w:rPr>
          <w:rFonts w:asciiTheme="minorHAnsi" w:hAnsiTheme="minorHAnsi"/>
          <w:b/>
          <w:bCs/>
          <w:i/>
          <w:iCs/>
        </w:rPr>
      </w:pPr>
    </w:p>
    <w:p w14:paraId="7E68A7BC" w14:textId="537A31BD" w:rsidR="000445FE" w:rsidRPr="00DF385F" w:rsidRDefault="000445FE"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To further gender equality </w:t>
      </w:r>
      <w:r w:rsidR="004C1CF4" w:rsidRPr="00DF385F">
        <w:rPr>
          <w:rFonts w:asciiTheme="minorHAnsi" w:hAnsiTheme="minorHAnsi" w:cstheme="minorHAnsi"/>
          <w:color w:val="000000" w:themeColor="text1"/>
          <w:lang w:val="en-GB"/>
        </w:rPr>
        <w:t>with</w:t>
      </w:r>
      <w:r w:rsidRPr="00DF385F">
        <w:rPr>
          <w:rFonts w:asciiTheme="minorHAnsi" w:hAnsiTheme="minorHAnsi" w:cstheme="minorHAnsi"/>
          <w:color w:val="000000" w:themeColor="text1"/>
          <w:lang w:val="en-GB"/>
        </w:rPr>
        <w:t xml:space="preserve">in the next project design, </w:t>
      </w:r>
      <w:r w:rsidR="00376FC6" w:rsidRPr="00DF385F">
        <w:rPr>
          <w:rFonts w:asciiTheme="minorHAnsi" w:hAnsiTheme="minorHAnsi" w:cstheme="minorHAnsi"/>
          <w:color w:val="000000" w:themeColor="text1"/>
          <w:lang w:val="en-GB"/>
        </w:rPr>
        <w:t>it</w:t>
      </w:r>
      <w:r w:rsidR="004C1CF4" w:rsidRPr="00DF385F">
        <w:rPr>
          <w:rFonts w:asciiTheme="minorHAnsi" w:hAnsiTheme="minorHAnsi" w:cstheme="minorHAnsi"/>
          <w:color w:val="000000" w:themeColor="text1"/>
          <w:lang w:val="en-GB"/>
        </w:rPr>
        <w:t xml:space="preserve"> is</w:t>
      </w:r>
      <w:r w:rsidRPr="00DF385F">
        <w:rPr>
          <w:rFonts w:asciiTheme="minorHAnsi" w:hAnsiTheme="minorHAnsi" w:cstheme="minorHAnsi"/>
          <w:color w:val="000000" w:themeColor="text1"/>
          <w:lang w:val="en-GB"/>
        </w:rPr>
        <w:t xml:space="preserve"> </w:t>
      </w:r>
      <w:r w:rsidR="00AB3616" w:rsidRPr="00DF385F">
        <w:rPr>
          <w:rFonts w:asciiTheme="minorHAnsi" w:hAnsiTheme="minorHAnsi" w:cstheme="minorHAnsi"/>
          <w:color w:val="000000" w:themeColor="text1"/>
          <w:lang w:val="en-GB"/>
        </w:rPr>
        <w:t>essential</w:t>
      </w:r>
      <w:r w:rsidRPr="00DF385F">
        <w:rPr>
          <w:rFonts w:asciiTheme="minorHAnsi" w:hAnsiTheme="minorHAnsi" w:cstheme="minorHAnsi"/>
          <w:color w:val="000000" w:themeColor="text1"/>
          <w:lang w:val="en-GB"/>
        </w:rPr>
        <w:t xml:space="preserve"> to conduct gender analysis (GA)</w:t>
      </w:r>
      <w:r w:rsidR="001B43A9" w:rsidRPr="00DF385F">
        <w:rPr>
          <w:rFonts w:asciiTheme="minorHAnsi" w:hAnsiTheme="minorHAnsi" w:cstheme="minorHAnsi"/>
          <w:color w:val="000000" w:themeColor="text1"/>
          <w:lang w:val="en-GB"/>
        </w:rPr>
        <w:t xml:space="preserve"> </w:t>
      </w:r>
      <w:r w:rsidRPr="00DF385F">
        <w:rPr>
          <w:rFonts w:asciiTheme="minorHAnsi" w:hAnsiTheme="minorHAnsi" w:cstheme="minorHAnsi"/>
          <w:color w:val="000000" w:themeColor="text1"/>
          <w:lang w:val="en-GB"/>
        </w:rPr>
        <w:t>and a</w:t>
      </w:r>
      <w:r w:rsidR="004C1CF4" w:rsidRPr="00DF385F">
        <w:rPr>
          <w:rFonts w:asciiTheme="minorHAnsi" w:hAnsiTheme="minorHAnsi" w:cstheme="minorHAnsi"/>
          <w:color w:val="000000" w:themeColor="text1"/>
          <w:lang w:val="en-GB"/>
        </w:rPr>
        <w:t>dopt a do</w:t>
      </w:r>
      <w:r w:rsidRPr="00DF385F">
        <w:rPr>
          <w:rFonts w:asciiTheme="minorHAnsi" w:hAnsiTheme="minorHAnsi" w:cstheme="minorHAnsi"/>
          <w:color w:val="000000" w:themeColor="text1"/>
          <w:lang w:val="en-GB"/>
        </w:rPr>
        <w:t xml:space="preserve"> no harm approach</w:t>
      </w:r>
      <w:r w:rsidR="004C1CF4"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to ensure that </w:t>
      </w:r>
      <w:r w:rsidR="00AB3616" w:rsidRPr="00DF385F">
        <w:rPr>
          <w:rFonts w:asciiTheme="minorHAnsi" w:hAnsiTheme="minorHAnsi" w:cstheme="minorHAnsi"/>
          <w:color w:val="000000" w:themeColor="text1"/>
          <w:lang w:val="en-GB"/>
        </w:rPr>
        <w:t xml:space="preserve">the </w:t>
      </w:r>
      <w:r w:rsidRPr="00DF385F">
        <w:rPr>
          <w:rFonts w:asciiTheme="minorHAnsi" w:hAnsiTheme="minorHAnsi" w:cstheme="minorHAnsi"/>
          <w:color w:val="000000" w:themeColor="text1"/>
          <w:lang w:val="en-GB"/>
        </w:rPr>
        <w:t>upcoming project will not perpetuate or exacerbate gender inequalities. As a result</w:t>
      </w:r>
      <w:r w:rsidR="00110A02" w:rsidRPr="00DF385F">
        <w:rPr>
          <w:rFonts w:asciiTheme="minorHAnsi" w:hAnsiTheme="minorHAnsi" w:cstheme="minorHAnsi"/>
          <w:color w:val="000000" w:themeColor="text1"/>
          <w:lang w:val="en-GB"/>
        </w:rPr>
        <w:t>, specific inputs</w:t>
      </w:r>
      <w:r w:rsidR="00E75DFC" w:rsidRPr="00DF385F">
        <w:rPr>
          <w:rFonts w:asciiTheme="minorHAnsi" w:hAnsiTheme="minorHAnsi" w:cstheme="minorHAnsi"/>
          <w:color w:val="000000" w:themeColor="text1"/>
          <w:lang w:val="en-GB"/>
        </w:rPr>
        <w:t xml:space="preserve"> </w:t>
      </w:r>
      <w:r w:rsidRPr="00DF385F">
        <w:rPr>
          <w:rFonts w:asciiTheme="minorHAnsi" w:hAnsiTheme="minorHAnsi" w:cstheme="minorHAnsi"/>
          <w:color w:val="000000" w:themeColor="text1"/>
          <w:lang w:val="en-GB"/>
        </w:rPr>
        <w:t xml:space="preserve">and outcomes should be included to spearhead </w:t>
      </w:r>
      <w:r w:rsidR="004C1CF4" w:rsidRPr="00DF385F">
        <w:rPr>
          <w:rFonts w:asciiTheme="minorHAnsi" w:hAnsiTheme="minorHAnsi" w:cstheme="minorHAnsi"/>
          <w:color w:val="000000" w:themeColor="text1"/>
          <w:lang w:val="en-GB"/>
        </w:rPr>
        <w:t xml:space="preserve">works </w:t>
      </w:r>
      <w:r w:rsidRPr="00DF385F">
        <w:rPr>
          <w:rFonts w:asciiTheme="minorHAnsi" w:hAnsiTheme="minorHAnsi" w:cstheme="minorHAnsi"/>
          <w:color w:val="000000" w:themeColor="text1"/>
          <w:lang w:val="en-GB"/>
        </w:rPr>
        <w:t>implement</w:t>
      </w:r>
      <w:r w:rsidR="004C1CF4" w:rsidRPr="00DF385F">
        <w:rPr>
          <w:rFonts w:asciiTheme="minorHAnsi" w:hAnsiTheme="minorHAnsi" w:cstheme="minorHAnsi"/>
          <w:color w:val="000000" w:themeColor="text1"/>
          <w:lang w:val="en-GB"/>
        </w:rPr>
        <w:t>ed</w:t>
      </w:r>
      <w:r w:rsidRPr="00DF385F">
        <w:rPr>
          <w:rFonts w:asciiTheme="minorHAnsi" w:hAnsiTheme="minorHAnsi" w:cstheme="minorHAnsi"/>
          <w:color w:val="000000" w:themeColor="text1"/>
          <w:lang w:val="en-GB"/>
        </w:rPr>
        <w:t xml:space="preserve"> to </w:t>
      </w:r>
      <w:r w:rsidR="004C1CF4" w:rsidRPr="00DF385F">
        <w:rPr>
          <w:rFonts w:asciiTheme="minorHAnsi" w:hAnsiTheme="minorHAnsi" w:cstheme="minorHAnsi"/>
          <w:color w:val="000000" w:themeColor="text1"/>
          <w:lang w:val="en-GB"/>
        </w:rPr>
        <w:t>enhance</w:t>
      </w:r>
      <w:r w:rsidRPr="00DF385F">
        <w:rPr>
          <w:rFonts w:asciiTheme="minorHAnsi" w:hAnsiTheme="minorHAnsi" w:cstheme="minorHAnsi"/>
          <w:color w:val="000000" w:themeColor="text1"/>
          <w:lang w:val="en-GB"/>
        </w:rPr>
        <w:t xml:space="preserve"> women’s empowerment in anti-corruption</w:t>
      </w:r>
      <w:r w:rsidR="004C1CF4" w:rsidRPr="00DF385F">
        <w:rPr>
          <w:rFonts w:asciiTheme="minorHAnsi" w:hAnsiTheme="minorHAnsi" w:cstheme="minorHAnsi"/>
          <w:color w:val="000000" w:themeColor="text1"/>
          <w:lang w:val="en-GB"/>
        </w:rPr>
        <w:t xml:space="preserve"> efforts, including</w:t>
      </w:r>
      <w:r w:rsidRPr="00DF385F">
        <w:rPr>
          <w:rFonts w:asciiTheme="minorHAnsi" w:hAnsiTheme="minorHAnsi" w:cstheme="minorHAnsi"/>
          <w:color w:val="000000" w:themeColor="text1"/>
          <w:lang w:val="en-GB"/>
        </w:rPr>
        <w:t xml:space="preserve"> fostering </w:t>
      </w:r>
      <w:r w:rsidR="004C1CF4" w:rsidRPr="00DF385F">
        <w:rPr>
          <w:rFonts w:asciiTheme="minorHAnsi" w:hAnsiTheme="minorHAnsi" w:cstheme="minorHAnsi"/>
          <w:color w:val="000000" w:themeColor="text1"/>
          <w:lang w:val="en-GB"/>
        </w:rPr>
        <w:t xml:space="preserve">women’s </w:t>
      </w:r>
      <w:r w:rsidRPr="00DF385F">
        <w:rPr>
          <w:rFonts w:asciiTheme="minorHAnsi" w:hAnsiTheme="minorHAnsi" w:cstheme="minorHAnsi"/>
          <w:color w:val="000000" w:themeColor="text1"/>
          <w:lang w:val="en-GB"/>
        </w:rPr>
        <w:t xml:space="preserve">equal participation in decision-making, </w:t>
      </w:r>
      <w:r w:rsidR="004C1CF4" w:rsidRPr="00DF385F">
        <w:rPr>
          <w:rFonts w:asciiTheme="minorHAnsi" w:hAnsiTheme="minorHAnsi" w:cstheme="minorHAnsi"/>
          <w:color w:val="000000" w:themeColor="text1"/>
          <w:lang w:val="en-GB"/>
        </w:rPr>
        <w:t xml:space="preserve">in </w:t>
      </w:r>
      <w:r w:rsidRPr="00DF385F">
        <w:rPr>
          <w:rFonts w:asciiTheme="minorHAnsi" w:hAnsiTheme="minorHAnsi" w:cstheme="minorHAnsi"/>
          <w:color w:val="000000" w:themeColor="text1"/>
          <w:lang w:val="en-GB"/>
        </w:rPr>
        <w:t>leading initiative</w:t>
      </w:r>
      <w:r w:rsidR="004C1CF4" w:rsidRPr="00DF385F">
        <w:rPr>
          <w:rFonts w:asciiTheme="minorHAnsi" w:hAnsiTheme="minorHAnsi" w:cstheme="minorHAnsi"/>
          <w:color w:val="000000" w:themeColor="text1"/>
          <w:lang w:val="en-GB"/>
        </w:rPr>
        <w:t>s,</w:t>
      </w:r>
      <w:r w:rsidRPr="00DF385F">
        <w:rPr>
          <w:rFonts w:asciiTheme="minorHAnsi" w:hAnsiTheme="minorHAnsi" w:cstheme="minorHAnsi"/>
          <w:color w:val="000000" w:themeColor="text1"/>
          <w:lang w:val="en-GB"/>
        </w:rPr>
        <w:t xml:space="preserve"> and </w:t>
      </w:r>
      <w:r w:rsidR="000308E9" w:rsidRPr="00DF385F">
        <w:rPr>
          <w:rFonts w:asciiTheme="minorHAnsi" w:hAnsiTheme="minorHAnsi" w:cstheme="minorHAnsi"/>
          <w:color w:val="000000" w:themeColor="text1"/>
          <w:lang w:val="en-GB"/>
        </w:rPr>
        <w:t xml:space="preserve">enhancing </w:t>
      </w:r>
      <w:r w:rsidR="004C1CF4" w:rsidRPr="00DF385F">
        <w:rPr>
          <w:rFonts w:asciiTheme="minorHAnsi" w:hAnsiTheme="minorHAnsi" w:cstheme="minorHAnsi"/>
          <w:color w:val="000000" w:themeColor="text1"/>
          <w:lang w:val="en-GB"/>
        </w:rPr>
        <w:t>their</w:t>
      </w:r>
      <w:r w:rsidRPr="00DF385F">
        <w:rPr>
          <w:rFonts w:asciiTheme="minorHAnsi" w:hAnsiTheme="minorHAnsi" w:cstheme="minorHAnsi"/>
          <w:color w:val="000000" w:themeColor="text1"/>
          <w:lang w:val="en-GB"/>
        </w:rPr>
        <w:t xml:space="preserve"> economic empowerment. OECD-DAC has developed </w:t>
      </w:r>
      <w:r w:rsidR="004C1CF4" w:rsidRPr="00DF385F">
        <w:rPr>
          <w:rFonts w:asciiTheme="minorHAnsi" w:hAnsiTheme="minorHAnsi" w:cstheme="minorHAnsi"/>
          <w:color w:val="000000" w:themeColor="text1"/>
          <w:lang w:val="en-GB"/>
        </w:rPr>
        <w:t>a</w:t>
      </w:r>
      <w:r w:rsidRPr="00DF385F">
        <w:rPr>
          <w:rFonts w:asciiTheme="minorHAnsi" w:hAnsiTheme="minorHAnsi" w:cstheme="minorHAnsi"/>
          <w:color w:val="000000" w:themeColor="text1"/>
          <w:lang w:val="en-GB"/>
        </w:rPr>
        <w:t xml:space="preserve"> scoring system and criteria that classif</w:t>
      </w:r>
      <w:r w:rsidR="004C1CF4" w:rsidRPr="00DF385F">
        <w:rPr>
          <w:rFonts w:asciiTheme="minorHAnsi" w:hAnsiTheme="minorHAnsi" w:cstheme="minorHAnsi"/>
          <w:color w:val="000000" w:themeColor="text1"/>
          <w:lang w:val="en-GB"/>
        </w:rPr>
        <w:t>ies</w:t>
      </w:r>
      <w:r w:rsidRPr="00DF385F">
        <w:rPr>
          <w:rFonts w:asciiTheme="minorHAnsi" w:hAnsiTheme="minorHAnsi" w:cstheme="minorHAnsi"/>
          <w:color w:val="000000" w:themeColor="text1"/>
          <w:lang w:val="en-GB"/>
        </w:rPr>
        <w:t xml:space="preserve"> projects into three categories. </w:t>
      </w:r>
      <w:r w:rsidR="000308E9" w:rsidRPr="00DF385F">
        <w:rPr>
          <w:rFonts w:asciiTheme="minorHAnsi" w:hAnsiTheme="minorHAnsi" w:cstheme="minorHAnsi"/>
          <w:color w:val="000000" w:themeColor="text1"/>
          <w:lang w:val="en-GB"/>
        </w:rPr>
        <w:t>T</w:t>
      </w:r>
      <w:r w:rsidR="004C1CF4" w:rsidRPr="00DF385F">
        <w:rPr>
          <w:rFonts w:asciiTheme="minorHAnsi" w:hAnsiTheme="minorHAnsi" w:cstheme="minorHAnsi"/>
          <w:color w:val="000000" w:themeColor="text1"/>
          <w:lang w:val="en-GB"/>
        </w:rPr>
        <w:t>his is the</w:t>
      </w:r>
      <w:r w:rsidRPr="00DF385F">
        <w:rPr>
          <w:rFonts w:asciiTheme="minorHAnsi" w:hAnsiTheme="minorHAnsi" w:cstheme="minorHAnsi"/>
          <w:color w:val="000000" w:themeColor="text1"/>
          <w:lang w:val="en-GB"/>
        </w:rPr>
        <w:t xml:space="preserve"> Gender Equality Policy Maker in Projects</w:t>
      </w:r>
      <w:r w:rsidR="004C1CF4" w:rsidRPr="00DF385F">
        <w:rPr>
          <w:rFonts w:asciiTheme="minorHAnsi" w:hAnsiTheme="minorHAnsi" w:cstheme="minorHAnsi"/>
          <w:color w:val="000000" w:themeColor="text1"/>
          <w:lang w:val="en-GB"/>
        </w:rPr>
        <w:t xml:space="preserve">, which produces scores ranging from </w:t>
      </w:r>
      <w:r w:rsidRPr="00DF385F">
        <w:rPr>
          <w:rFonts w:asciiTheme="minorHAnsi" w:hAnsiTheme="minorHAnsi" w:cstheme="minorHAnsi"/>
          <w:color w:val="000000" w:themeColor="text1"/>
          <w:lang w:val="en-GB"/>
        </w:rPr>
        <w:t>0 (The project does not target gender equality)</w:t>
      </w:r>
      <w:r w:rsidR="004C1CF4" w:rsidRPr="00DF385F">
        <w:rPr>
          <w:rFonts w:asciiTheme="minorHAnsi" w:hAnsiTheme="minorHAnsi" w:cstheme="minorHAnsi"/>
          <w:color w:val="000000" w:themeColor="text1"/>
          <w:lang w:val="en-GB"/>
        </w:rPr>
        <w:t>, to</w:t>
      </w:r>
      <w:r w:rsidRPr="00DF385F">
        <w:rPr>
          <w:rFonts w:asciiTheme="minorHAnsi" w:hAnsiTheme="minorHAnsi" w:cstheme="minorHAnsi"/>
          <w:color w:val="000000" w:themeColor="text1"/>
          <w:lang w:val="en-GB"/>
        </w:rPr>
        <w:t xml:space="preserve"> 1 (Gender equality is a deliberate objective, but not the principal reason for undertaking the project) and 2 (Gender equality is the main objective of the project). </w:t>
      </w:r>
    </w:p>
    <w:p w14:paraId="17F00549" w14:textId="61C7A32B" w:rsidR="000445FE" w:rsidRPr="00DF385F" w:rsidRDefault="00E8438A" w:rsidP="0005688A">
      <w:pPr>
        <w:jc w:val="both"/>
        <w:rPr>
          <w:rFonts w:asciiTheme="minorHAnsi" w:hAnsiTheme="minorHAnsi"/>
          <w:b/>
          <w:bCs/>
          <w:i/>
          <w:iCs/>
        </w:rPr>
      </w:pPr>
      <w:r w:rsidRPr="00103A81">
        <w:rPr>
          <w:rFonts w:asciiTheme="minorHAnsi" w:hAnsiTheme="minorHAnsi" w:cstheme="minorHAnsi"/>
          <w:noProof/>
          <w:lang w:val="ru-RU" w:eastAsia="ru-RU"/>
        </w:rPr>
        <mc:AlternateContent>
          <mc:Choice Requires="wps">
            <w:drawing>
              <wp:anchor distT="0" distB="0" distL="114300" distR="114300" simplePos="0" relativeHeight="251721728" behindDoc="0" locked="0" layoutInCell="1" allowOverlap="1" wp14:anchorId="14422521" wp14:editId="196CA1F6">
                <wp:simplePos x="0" y="0"/>
                <wp:positionH relativeFrom="column">
                  <wp:posOffset>-314794</wp:posOffset>
                </wp:positionH>
                <wp:positionV relativeFrom="paragraph">
                  <wp:posOffset>10743</wp:posOffset>
                </wp:positionV>
                <wp:extent cx="6892561" cy="674557"/>
                <wp:effectExtent l="0" t="12700" r="0" b="11430"/>
                <wp:wrapNone/>
                <wp:docPr id="52" name="Double Brace 52"/>
                <wp:cNvGraphicFramePr/>
                <a:graphic xmlns:a="http://schemas.openxmlformats.org/drawingml/2006/main">
                  <a:graphicData uri="http://schemas.microsoft.com/office/word/2010/wordprocessingShape">
                    <wps:wsp>
                      <wps:cNvSpPr/>
                      <wps:spPr>
                        <a:xfrm>
                          <a:off x="0" y="0"/>
                          <a:ext cx="6892561" cy="67455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43B78B" id="Double Brace 52" o:spid="_x0000_s1026" type="#_x0000_t186" style="position:absolute;margin-left:-24.8pt;margin-top:.85pt;width:542.7pt;height:5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" strokecolor="#5b9bd5 [3208]" strokeweight="1.5pt">
                <v:stroke joinstyle="miter"/>
              </v:shape>
            </w:pict>
          </mc:Fallback>
        </mc:AlternateContent>
      </w:r>
    </w:p>
    <w:p w14:paraId="210B7554" w14:textId="34C64FEA" w:rsidR="00FB7DA4" w:rsidRPr="00DF385F" w:rsidRDefault="00FB7DA4" w:rsidP="00745816">
      <w:pPr>
        <w:pStyle w:val="ListParagraph"/>
        <w:numPr>
          <w:ilvl w:val="0"/>
          <w:numId w:val="1"/>
        </w:numPr>
        <w:ind w:left="0"/>
        <w:jc w:val="center"/>
        <w:rPr>
          <w:rFonts w:asciiTheme="minorHAnsi" w:hAnsiTheme="minorHAnsi"/>
          <w:b/>
          <w:bCs/>
          <w:i/>
          <w:iCs/>
          <w:lang w:val="en-GB"/>
        </w:rPr>
      </w:pPr>
      <w:r w:rsidRPr="00DF385F">
        <w:rPr>
          <w:rFonts w:asciiTheme="minorHAnsi" w:hAnsiTheme="minorHAnsi"/>
          <w:b/>
          <w:bCs/>
          <w:i/>
          <w:iCs/>
          <w:lang w:val="en-GB"/>
        </w:rPr>
        <w:t>Human rights: to what extent have poor</w:t>
      </w:r>
      <w:r w:rsidR="00996454">
        <w:rPr>
          <w:rFonts w:asciiTheme="minorHAnsi" w:hAnsiTheme="minorHAnsi"/>
          <w:b/>
          <w:bCs/>
          <w:i/>
          <w:iCs/>
          <w:lang w:val="en-GB"/>
        </w:rPr>
        <w:t xml:space="preserve">, people with disability, </w:t>
      </w:r>
      <w:r w:rsidRPr="00DF385F">
        <w:rPr>
          <w:rFonts w:asciiTheme="minorHAnsi" w:hAnsiTheme="minorHAnsi"/>
          <w:b/>
          <w:bCs/>
          <w:i/>
          <w:iCs/>
          <w:lang w:val="en-GB"/>
        </w:rPr>
        <w:t xml:space="preserve"> </w:t>
      </w:r>
      <w:r w:rsidR="001B43A9" w:rsidRPr="00DF385F">
        <w:rPr>
          <w:rFonts w:asciiTheme="minorHAnsi" w:hAnsiTheme="minorHAnsi"/>
          <w:b/>
          <w:bCs/>
          <w:i/>
          <w:iCs/>
          <w:lang w:val="en-GB"/>
        </w:rPr>
        <w:t>women</w:t>
      </w:r>
      <w:r w:rsidR="00563B28" w:rsidRPr="00DF385F">
        <w:rPr>
          <w:rFonts w:asciiTheme="minorHAnsi" w:hAnsiTheme="minorHAnsi"/>
          <w:b/>
          <w:bCs/>
          <w:i/>
          <w:iCs/>
          <w:lang w:val="en-GB"/>
        </w:rPr>
        <w:t>,</w:t>
      </w:r>
      <w:r w:rsidRPr="00DF385F">
        <w:rPr>
          <w:rFonts w:asciiTheme="minorHAnsi" w:hAnsiTheme="minorHAnsi"/>
          <w:b/>
          <w:bCs/>
          <w:i/>
          <w:iCs/>
          <w:lang w:val="en-GB"/>
        </w:rPr>
        <w:t xml:space="preserve"> </w:t>
      </w:r>
      <w:r w:rsidR="001B43A9" w:rsidRPr="00DF385F">
        <w:rPr>
          <w:rFonts w:asciiTheme="minorHAnsi" w:hAnsiTheme="minorHAnsi"/>
          <w:b/>
          <w:bCs/>
          <w:i/>
          <w:iCs/>
          <w:lang w:val="en-GB"/>
        </w:rPr>
        <w:t>and</w:t>
      </w:r>
      <w:r w:rsidRPr="00DF385F">
        <w:rPr>
          <w:rFonts w:asciiTheme="minorHAnsi" w:hAnsiTheme="minorHAnsi"/>
          <w:b/>
          <w:bCs/>
          <w:i/>
          <w:iCs/>
          <w:lang w:val="en-GB"/>
        </w:rPr>
        <w:t xml:space="preserve"> other disadvantaged and </w:t>
      </w:r>
      <w:r w:rsidR="006010DA" w:rsidRPr="00DF385F">
        <w:rPr>
          <w:rFonts w:asciiTheme="minorHAnsi" w:hAnsiTheme="minorHAnsi"/>
          <w:b/>
          <w:bCs/>
          <w:i/>
          <w:iCs/>
          <w:lang w:val="en-GB"/>
        </w:rPr>
        <w:t>marginalized</w:t>
      </w:r>
      <w:r w:rsidRPr="00DF385F">
        <w:rPr>
          <w:rFonts w:asciiTheme="minorHAnsi" w:hAnsiTheme="minorHAnsi"/>
          <w:b/>
          <w:bCs/>
          <w:i/>
          <w:iCs/>
          <w:lang w:val="en-GB"/>
        </w:rPr>
        <w:t xml:space="preserve"> groups</w:t>
      </w:r>
      <w:r w:rsidR="00563B28" w:rsidRPr="00DF385F">
        <w:rPr>
          <w:rFonts w:asciiTheme="minorHAnsi" w:hAnsiTheme="minorHAnsi"/>
          <w:b/>
          <w:bCs/>
          <w:i/>
          <w:iCs/>
          <w:lang w:val="en-GB"/>
        </w:rPr>
        <w:t>,</w:t>
      </w:r>
      <w:r w:rsidRPr="00DF385F">
        <w:rPr>
          <w:rFonts w:asciiTheme="minorHAnsi" w:hAnsiTheme="minorHAnsi"/>
          <w:b/>
          <w:bCs/>
          <w:i/>
          <w:iCs/>
          <w:lang w:val="en-GB"/>
        </w:rPr>
        <w:t xml:space="preserve"> benefited from the work of the PCEAT project?</w:t>
      </w:r>
    </w:p>
    <w:p w14:paraId="4FA0D09C" w14:textId="77777777" w:rsidR="00FB7DA4" w:rsidRPr="00DF385F" w:rsidRDefault="00FB7DA4" w:rsidP="0005688A">
      <w:pPr>
        <w:pStyle w:val="ListParagraph"/>
        <w:widowControl w:val="0"/>
        <w:autoSpaceDE w:val="0"/>
        <w:autoSpaceDN w:val="0"/>
        <w:ind w:left="0"/>
        <w:jc w:val="both"/>
        <w:textAlignment w:val="baseline"/>
        <w:rPr>
          <w:rFonts w:asciiTheme="minorHAnsi" w:hAnsiTheme="minorHAnsi"/>
          <w:lang w:val="en-GB"/>
        </w:rPr>
      </w:pPr>
    </w:p>
    <w:p w14:paraId="49147A1A" w14:textId="5FBC79E2" w:rsidR="00FB7DA4" w:rsidRPr="00DF385F" w:rsidRDefault="00FB7DA4" w:rsidP="00745816">
      <w:pPr>
        <w:pStyle w:val="ListParagraph"/>
        <w:numPr>
          <w:ilvl w:val="0"/>
          <w:numId w:val="2"/>
        </w:numPr>
        <w:ind w:left="0"/>
        <w:jc w:val="both"/>
        <w:rPr>
          <w:rFonts w:asciiTheme="minorHAnsi" w:hAnsiTheme="minorHAnsi" w:cstheme="minorHAnsi"/>
          <w:color w:val="000000" w:themeColor="text1"/>
          <w:lang w:val="en-GB"/>
        </w:rPr>
      </w:pPr>
      <w:r w:rsidRPr="00DF385F">
        <w:rPr>
          <w:rFonts w:asciiTheme="minorHAnsi" w:hAnsiTheme="minorHAnsi" w:cstheme="minorHAnsi"/>
          <w:color w:val="000000" w:themeColor="text1"/>
          <w:lang w:val="en-GB"/>
        </w:rPr>
        <w:t xml:space="preserve">At this stage of evaluation, the collection of credible quantified or qualified data to measure the </w:t>
      </w:r>
      <w:r w:rsidR="004C1CF4" w:rsidRPr="00DF385F">
        <w:rPr>
          <w:rFonts w:asciiTheme="minorHAnsi" w:hAnsiTheme="minorHAnsi" w:cstheme="minorHAnsi"/>
          <w:color w:val="000000" w:themeColor="text1"/>
          <w:lang w:val="en-GB"/>
        </w:rPr>
        <w:t xml:space="preserve">PCEAT’s </w:t>
      </w:r>
      <w:r w:rsidRPr="00DF385F">
        <w:rPr>
          <w:rFonts w:asciiTheme="minorHAnsi" w:hAnsiTheme="minorHAnsi" w:cstheme="minorHAnsi"/>
          <w:color w:val="000000" w:themeColor="text1"/>
          <w:lang w:val="en-GB"/>
        </w:rPr>
        <w:t xml:space="preserve">impact on the aforementioned vulnerable groups is not possible. However, it </w:t>
      </w:r>
      <w:r w:rsidR="004C1CF4" w:rsidRPr="00DF385F">
        <w:rPr>
          <w:rFonts w:asciiTheme="minorHAnsi" w:hAnsiTheme="minorHAnsi" w:cstheme="minorHAnsi"/>
          <w:color w:val="000000" w:themeColor="text1"/>
          <w:lang w:val="en-GB"/>
        </w:rPr>
        <w:t>can be stated</w:t>
      </w:r>
      <w:r w:rsidRPr="00DF385F">
        <w:rPr>
          <w:rFonts w:asciiTheme="minorHAnsi" w:hAnsiTheme="minorHAnsi" w:cstheme="minorHAnsi"/>
          <w:color w:val="000000" w:themeColor="text1"/>
          <w:lang w:val="en-GB"/>
        </w:rPr>
        <w:t xml:space="preserve"> that the project has been working </w:t>
      </w:r>
      <w:r w:rsidR="004C1CF4" w:rsidRPr="00DF385F">
        <w:rPr>
          <w:rFonts w:asciiTheme="minorHAnsi" w:hAnsiTheme="minorHAnsi" w:cstheme="minorHAnsi"/>
          <w:color w:val="000000" w:themeColor="text1"/>
          <w:lang w:val="en-GB"/>
        </w:rPr>
        <w:t>to</w:t>
      </w:r>
      <w:r w:rsidRPr="00DF385F">
        <w:rPr>
          <w:rFonts w:asciiTheme="minorHAnsi" w:hAnsiTheme="minorHAnsi" w:cstheme="minorHAnsi"/>
          <w:color w:val="000000" w:themeColor="text1"/>
          <w:lang w:val="en-GB"/>
        </w:rPr>
        <w:t xml:space="preserve"> </w:t>
      </w:r>
      <w:r w:rsidR="00E75DFC" w:rsidRPr="00DF385F">
        <w:rPr>
          <w:rFonts w:asciiTheme="minorHAnsi" w:hAnsiTheme="minorHAnsi" w:cstheme="minorHAnsi"/>
          <w:color w:val="000000" w:themeColor="text1"/>
          <w:lang w:val="en-GB"/>
        </w:rPr>
        <w:t>prevent</w:t>
      </w:r>
      <w:r w:rsidRPr="00DF385F">
        <w:rPr>
          <w:rFonts w:asciiTheme="minorHAnsi" w:hAnsiTheme="minorHAnsi" w:cstheme="minorHAnsi"/>
          <w:color w:val="000000" w:themeColor="text1"/>
          <w:lang w:val="en-GB"/>
        </w:rPr>
        <w:t xml:space="preserve"> corruption in the health sector</w:t>
      </w:r>
      <w:r w:rsidR="004C1CF4"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and consequently such results could be </w:t>
      </w:r>
      <w:r w:rsidR="004C1CF4" w:rsidRPr="00DF385F">
        <w:rPr>
          <w:rFonts w:asciiTheme="minorHAnsi" w:hAnsiTheme="minorHAnsi" w:cstheme="minorHAnsi"/>
          <w:color w:val="000000" w:themeColor="text1"/>
          <w:lang w:val="en-GB"/>
        </w:rPr>
        <w:t>achieved</w:t>
      </w:r>
      <w:r w:rsidRPr="00DF385F">
        <w:rPr>
          <w:rFonts w:asciiTheme="minorHAnsi" w:hAnsiTheme="minorHAnsi" w:cstheme="minorHAnsi"/>
          <w:color w:val="000000" w:themeColor="text1"/>
          <w:lang w:val="en-GB"/>
        </w:rPr>
        <w:t xml:space="preserve"> by the project</w:t>
      </w:r>
      <w:r w:rsidR="004C1CF4" w:rsidRPr="00DF385F">
        <w:rPr>
          <w:rFonts w:asciiTheme="minorHAnsi" w:hAnsiTheme="minorHAnsi" w:cstheme="minorHAnsi"/>
          <w:color w:val="000000" w:themeColor="text1"/>
          <w:lang w:val="en-GB"/>
        </w:rPr>
        <w:t>’s conclusion.</w:t>
      </w:r>
      <w:r w:rsidRPr="00DF385F">
        <w:rPr>
          <w:rFonts w:asciiTheme="minorHAnsi" w:hAnsiTheme="minorHAnsi" w:cstheme="minorHAnsi"/>
          <w:color w:val="000000" w:themeColor="text1"/>
          <w:lang w:val="en-GB"/>
        </w:rPr>
        <w:t xml:space="preserve"> Therefore, the PCEAT team, </w:t>
      </w:r>
      <w:r w:rsidR="004C1CF4" w:rsidRPr="00DF385F">
        <w:rPr>
          <w:rFonts w:asciiTheme="minorHAnsi" w:hAnsiTheme="minorHAnsi" w:cstheme="minorHAnsi"/>
          <w:color w:val="000000" w:themeColor="text1"/>
          <w:lang w:val="en-GB"/>
        </w:rPr>
        <w:t>together</w:t>
      </w:r>
      <w:r w:rsidRPr="00DF385F">
        <w:rPr>
          <w:rFonts w:asciiTheme="minorHAnsi" w:hAnsiTheme="minorHAnsi" w:cstheme="minorHAnsi"/>
          <w:color w:val="000000" w:themeColor="text1"/>
          <w:lang w:val="en-GB"/>
        </w:rPr>
        <w:t xml:space="preserve"> with the MoH</w:t>
      </w:r>
      <w:r w:rsidR="00E75DFC" w:rsidRPr="00DF385F">
        <w:rPr>
          <w:rFonts w:asciiTheme="minorHAnsi" w:hAnsiTheme="minorHAnsi" w:cstheme="minorHAnsi"/>
          <w:color w:val="000000" w:themeColor="text1"/>
          <w:lang w:val="en-GB"/>
        </w:rPr>
        <w:t>,</w:t>
      </w:r>
      <w:r w:rsidRPr="00DF385F">
        <w:rPr>
          <w:rFonts w:asciiTheme="minorHAnsi" w:hAnsiTheme="minorHAnsi" w:cstheme="minorHAnsi"/>
          <w:color w:val="000000" w:themeColor="text1"/>
          <w:lang w:val="en-GB"/>
        </w:rPr>
        <w:t xml:space="preserve"> </w:t>
      </w:r>
      <w:r w:rsidR="004C1CF4" w:rsidRPr="00DF385F">
        <w:rPr>
          <w:rFonts w:asciiTheme="minorHAnsi" w:hAnsiTheme="minorHAnsi" w:cstheme="minorHAnsi"/>
          <w:color w:val="000000" w:themeColor="text1"/>
          <w:lang w:val="en-GB"/>
        </w:rPr>
        <w:t>needs</w:t>
      </w:r>
      <w:r w:rsidRPr="00DF385F">
        <w:rPr>
          <w:rFonts w:asciiTheme="minorHAnsi" w:hAnsiTheme="minorHAnsi" w:cstheme="minorHAnsi"/>
          <w:color w:val="000000" w:themeColor="text1"/>
          <w:lang w:val="en-GB"/>
        </w:rPr>
        <w:t xml:space="preserve"> to develop SMART indicators to adapt its results framework and report such results. Similarly, PCEAT’s efforts to curb corruption in the Ministry of Infrastructure could be measured</w:t>
      </w:r>
      <w:r w:rsidR="004C1CF4" w:rsidRPr="00DF385F">
        <w:rPr>
          <w:rFonts w:asciiTheme="minorHAnsi" w:hAnsiTheme="minorHAnsi" w:cstheme="minorHAnsi"/>
          <w:color w:val="000000" w:themeColor="text1"/>
          <w:lang w:val="en-GB"/>
        </w:rPr>
        <w:t xml:space="preserve"> through</w:t>
      </w:r>
      <w:r w:rsidRPr="00DF385F">
        <w:rPr>
          <w:rFonts w:asciiTheme="minorHAnsi" w:hAnsiTheme="minorHAnsi" w:cstheme="minorHAnsi"/>
          <w:color w:val="000000" w:themeColor="text1"/>
          <w:lang w:val="en-GB"/>
        </w:rPr>
        <w:t xml:space="preserve"> the number of people benefiting from </w:t>
      </w:r>
      <w:r w:rsidR="004C1CF4" w:rsidRPr="00DF385F">
        <w:rPr>
          <w:rFonts w:asciiTheme="minorHAnsi" w:hAnsiTheme="minorHAnsi" w:cstheme="minorHAnsi"/>
          <w:color w:val="000000" w:themeColor="text1"/>
          <w:lang w:val="en-GB"/>
        </w:rPr>
        <w:t xml:space="preserve">improved </w:t>
      </w:r>
      <w:r w:rsidRPr="00DF385F">
        <w:rPr>
          <w:rFonts w:asciiTheme="minorHAnsi" w:hAnsiTheme="minorHAnsi" w:cstheme="minorHAnsi"/>
          <w:color w:val="000000" w:themeColor="text1"/>
          <w:lang w:val="en-GB"/>
        </w:rPr>
        <w:t xml:space="preserve">accessibility </w:t>
      </w:r>
      <w:r w:rsidR="004C1CF4" w:rsidRPr="00DF385F">
        <w:rPr>
          <w:rFonts w:asciiTheme="minorHAnsi" w:hAnsiTheme="minorHAnsi" w:cstheme="minorHAnsi"/>
          <w:color w:val="000000" w:themeColor="text1"/>
          <w:lang w:val="en-GB"/>
        </w:rPr>
        <w:t>of both private and public</w:t>
      </w:r>
      <w:r w:rsidRPr="00DF385F">
        <w:rPr>
          <w:rFonts w:asciiTheme="minorHAnsi" w:hAnsiTheme="minorHAnsi" w:cstheme="minorHAnsi"/>
          <w:color w:val="000000" w:themeColor="text1"/>
          <w:lang w:val="en-GB"/>
        </w:rPr>
        <w:t xml:space="preserve"> buildings. </w:t>
      </w:r>
    </w:p>
    <w:p w14:paraId="5CCEF6F0" w14:textId="77777777" w:rsidR="00E8438A" w:rsidRPr="00DF385F" w:rsidRDefault="00E8438A" w:rsidP="0005688A">
      <w:pPr>
        <w:jc w:val="both"/>
        <w:rPr>
          <w:rFonts w:asciiTheme="minorHAnsi" w:hAnsiTheme="minorHAnsi" w:cstheme="majorBidi"/>
          <w:b/>
          <w:color w:val="2E74B5" w:themeColor="accent5" w:themeShade="BF"/>
          <w:sz w:val="40"/>
          <w:szCs w:val="32"/>
        </w:rPr>
      </w:pPr>
    </w:p>
    <w:p w14:paraId="319D21C5" w14:textId="5C9CAC1D" w:rsidR="00FB7DA4" w:rsidRPr="003F1EC0" w:rsidRDefault="00FB7DA4" w:rsidP="0005688A">
      <w:pPr>
        <w:jc w:val="both"/>
        <w:rPr>
          <w:rFonts w:asciiTheme="minorHAnsi" w:hAnsiTheme="minorHAnsi" w:cstheme="majorBidi"/>
          <w:b/>
          <w:color w:val="2E74B5" w:themeColor="accent5" w:themeShade="BF"/>
          <w:sz w:val="28"/>
          <w:szCs w:val="28"/>
        </w:rPr>
      </w:pPr>
      <w:r w:rsidRPr="003F1EC0">
        <w:rPr>
          <w:rFonts w:asciiTheme="minorHAnsi" w:hAnsiTheme="minorHAnsi" w:cstheme="majorBidi"/>
          <w:b/>
          <w:color w:val="2E74B5" w:themeColor="accent5" w:themeShade="BF"/>
          <w:sz w:val="28"/>
          <w:szCs w:val="28"/>
        </w:rPr>
        <w:t xml:space="preserve">Lessons </w:t>
      </w:r>
      <w:r w:rsidR="000B2B95" w:rsidRPr="003F1EC0">
        <w:rPr>
          <w:rFonts w:asciiTheme="minorHAnsi" w:hAnsiTheme="minorHAnsi" w:cstheme="majorBidi"/>
          <w:b/>
          <w:color w:val="2E74B5" w:themeColor="accent5" w:themeShade="BF"/>
          <w:sz w:val="28"/>
          <w:szCs w:val="28"/>
        </w:rPr>
        <w:t>L</w:t>
      </w:r>
      <w:r w:rsidRPr="003F1EC0">
        <w:rPr>
          <w:rFonts w:asciiTheme="minorHAnsi" w:hAnsiTheme="minorHAnsi" w:cstheme="majorBidi"/>
          <w:b/>
          <w:color w:val="2E74B5" w:themeColor="accent5" w:themeShade="BF"/>
          <w:sz w:val="28"/>
          <w:szCs w:val="28"/>
        </w:rPr>
        <w:t xml:space="preserve">earned </w:t>
      </w:r>
    </w:p>
    <w:p w14:paraId="18860A6F" w14:textId="49BD988C" w:rsidR="00E8438A" w:rsidRPr="00DF385F" w:rsidRDefault="00E8438A" w:rsidP="0005688A">
      <w:pPr>
        <w:jc w:val="both"/>
        <w:rPr>
          <w:rFonts w:asciiTheme="minorHAnsi" w:hAnsiTheme="minorHAnsi" w:cstheme="majorBidi"/>
          <w:b/>
          <w:color w:val="2E74B5" w:themeColor="accent5" w:themeShade="BF"/>
          <w:sz w:val="40"/>
          <w:szCs w:val="32"/>
        </w:rPr>
      </w:pPr>
      <w:r w:rsidRPr="00103A81">
        <w:rPr>
          <w:rFonts w:asciiTheme="minorHAnsi" w:hAnsiTheme="minorHAnsi" w:cstheme="minorHAnsi"/>
          <w:noProof/>
          <w:lang w:val="ru-RU" w:eastAsia="ru-RU"/>
        </w:rPr>
        <mc:AlternateContent>
          <mc:Choice Requires="wps">
            <w:drawing>
              <wp:anchor distT="0" distB="0" distL="114300" distR="114300" simplePos="0" relativeHeight="251723776" behindDoc="0" locked="0" layoutInCell="1" allowOverlap="1" wp14:anchorId="352ABF19" wp14:editId="430D7DAB">
                <wp:simplePos x="0" y="0"/>
                <wp:positionH relativeFrom="column">
                  <wp:posOffset>-337279</wp:posOffset>
                </wp:positionH>
                <wp:positionV relativeFrom="paragraph">
                  <wp:posOffset>157688</wp:posOffset>
                </wp:positionV>
                <wp:extent cx="6892561" cy="674557"/>
                <wp:effectExtent l="0" t="12700" r="0" b="11430"/>
                <wp:wrapNone/>
                <wp:docPr id="55" name="Double Brace 55"/>
                <wp:cNvGraphicFramePr/>
                <a:graphic xmlns:a="http://schemas.openxmlformats.org/drawingml/2006/main">
                  <a:graphicData uri="http://schemas.microsoft.com/office/word/2010/wordprocessingShape">
                    <wps:wsp>
                      <wps:cNvSpPr/>
                      <wps:spPr>
                        <a:xfrm>
                          <a:off x="0" y="0"/>
                          <a:ext cx="6892561" cy="674557"/>
                        </a:xfrm>
                        <a:prstGeom prst="bracePair">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B42595" id="Double Brace 55" o:spid="_x0000_s1026" type="#_x0000_t186" style="position:absolute;margin-left:-26.55pt;margin-top:12.4pt;width:542.7pt;height:5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" strokecolor="#5b9bd5 [3208]" strokeweight="1.5pt">
                <v:stroke joinstyle="miter"/>
              </v:shape>
            </w:pict>
          </mc:Fallback>
        </mc:AlternateContent>
      </w:r>
    </w:p>
    <w:p w14:paraId="742552BD" w14:textId="7B683370" w:rsidR="00FB7DA4" w:rsidRPr="003F1EC0" w:rsidRDefault="00FB7DA4" w:rsidP="00745816">
      <w:pPr>
        <w:pStyle w:val="ListParagraph"/>
        <w:numPr>
          <w:ilvl w:val="0"/>
          <w:numId w:val="1"/>
        </w:numPr>
        <w:ind w:left="0"/>
        <w:jc w:val="center"/>
        <w:rPr>
          <w:rFonts w:asciiTheme="minorHAnsi" w:hAnsiTheme="minorHAnsi"/>
          <w:b/>
          <w:bCs/>
          <w:i/>
          <w:iCs/>
          <w:lang w:val="en-GB"/>
        </w:rPr>
      </w:pPr>
      <w:r w:rsidRPr="003F1EC0">
        <w:rPr>
          <w:rFonts w:asciiTheme="minorHAnsi" w:hAnsiTheme="minorHAnsi"/>
          <w:b/>
          <w:bCs/>
          <w:i/>
          <w:iCs/>
          <w:lang w:val="en-GB"/>
        </w:rPr>
        <w:t xml:space="preserve">What are the lessons learned and areas for improving results, impact, approaches and processes, particularly </w:t>
      </w:r>
      <w:r w:rsidR="004C1CF4" w:rsidRPr="003F1EC0">
        <w:rPr>
          <w:rFonts w:asciiTheme="minorHAnsi" w:hAnsiTheme="minorHAnsi"/>
          <w:b/>
          <w:bCs/>
          <w:i/>
          <w:iCs/>
          <w:lang w:val="en-GB"/>
        </w:rPr>
        <w:t xml:space="preserve">when </w:t>
      </w:r>
      <w:r w:rsidRPr="003F1EC0">
        <w:rPr>
          <w:rFonts w:asciiTheme="minorHAnsi" w:hAnsiTheme="minorHAnsi"/>
          <w:b/>
          <w:bCs/>
          <w:i/>
          <w:iCs/>
          <w:lang w:val="en-GB"/>
        </w:rPr>
        <w:t xml:space="preserve">addressing </w:t>
      </w:r>
      <w:r w:rsidR="00E75DFC" w:rsidRPr="003F1EC0">
        <w:rPr>
          <w:rFonts w:asciiTheme="minorHAnsi" w:hAnsiTheme="minorHAnsi"/>
          <w:b/>
          <w:bCs/>
          <w:i/>
          <w:iCs/>
          <w:lang w:val="en-GB"/>
        </w:rPr>
        <w:t>anti-corruption integration</w:t>
      </w:r>
      <w:r w:rsidRPr="003F1EC0">
        <w:rPr>
          <w:rFonts w:asciiTheme="minorHAnsi" w:hAnsiTheme="minorHAnsi"/>
          <w:b/>
          <w:bCs/>
          <w:i/>
          <w:iCs/>
          <w:lang w:val="en-GB"/>
        </w:rPr>
        <w:t xml:space="preserve"> in the 2030 Sustainable Development Agenda?</w:t>
      </w:r>
    </w:p>
    <w:p w14:paraId="56E40423" w14:textId="77777777" w:rsidR="00FB7DA4" w:rsidRPr="00DF385F" w:rsidRDefault="00FB7DA4" w:rsidP="0005688A">
      <w:pPr>
        <w:jc w:val="both"/>
        <w:rPr>
          <w:rFonts w:asciiTheme="minorHAnsi" w:hAnsiTheme="minorHAnsi"/>
        </w:rPr>
      </w:pPr>
    </w:p>
    <w:p w14:paraId="4315AFAC" w14:textId="2B8940DC" w:rsidR="004C1F9E" w:rsidRPr="003F1EC0" w:rsidRDefault="00F15543" w:rsidP="00F15543">
      <w:pPr>
        <w:jc w:val="both"/>
        <w:rPr>
          <w:rFonts w:asciiTheme="minorHAnsi" w:hAnsiTheme="minorHAnsi"/>
          <w:b/>
          <w:bCs/>
          <w:i/>
          <w:iCs/>
          <w:color w:val="000000" w:themeColor="text1"/>
        </w:rPr>
      </w:pPr>
      <w:r w:rsidRPr="00DF385F">
        <w:rPr>
          <w:rFonts w:asciiTheme="minorHAnsi" w:hAnsiTheme="minorHAnsi"/>
          <w:b/>
          <w:bCs/>
          <w:i/>
          <w:iCs/>
          <w:color w:val="000000" w:themeColor="text1"/>
        </w:rPr>
        <w:t>a) L</w:t>
      </w:r>
      <w:r w:rsidR="004C1F9E" w:rsidRPr="003F1EC0">
        <w:rPr>
          <w:rFonts w:asciiTheme="minorHAnsi" w:hAnsiTheme="minorHAnsi"/>
          <w:b/>
          <w:bCs/>
          <w:i/>
          <w:iCs/>
          <w:color w:val="000000" w:themeColor="text1"/>
        </w:rPr>
        <w:t>esson</w:t>
      </w:r>
      <w:r w:rsidRPr="00DF385F">
        <w:rPr>
          <w:rFonts w:asciiTheme="minorHAnsi" w:hAnsiTheme="minorHAnsi"/>
          <w:b/>
          <w:bCs/>
          <w:i/>
          <w:iCs/>
          <w:color w:val="000000" w:themeColor="text1"/>
        </w:rPr>
        <w:t>s</w:t>
      </w:r>
      <w:r w:rsidR="004C1F9E" w:rsidRPr="003F1EC0">
        <w:rPr>
          <w:rFonts w:asciiTheme="minorHAnsi" w:hAnsiTheme="minorHAnsi"/>
          <w:b/>
          <w:bCs/>
          <w:i/>
          <w:iCs/>
          <w:color w:val="000000" w:themeColor="text1"/>
        </w:rPr>
        <w:t xml:space="preserve"> learned from the literature review during the </w:t>
      </w:r>
      <w:r w:rsidR="00675961" w:rsidRPr="003F1EC0">
        <w:rPr>
          <w:rFonts w:asciiTheme="minorHAnsi" w:hAnsiTheme="minorHAnsi"/>
          <w:b/>
          <w:bCs/>
          <w:i/>
          <w:iCs/>
          <w:color w:val="000000" w:themeColor="text1"/>
        </w:rPr>
        <w:t>d</w:t>
      </w:r>
      <w:r w:rsidR="004C1F9E" w:rsidRPr="003F1EC0">
        <w:rPr>
          <w:rFonts w:asciiTheme="minorHAnsi" w:hAnsiTheme="minorHAnsi"/>
          <w:b/>
          <w:bCs/>
          <w:i/>
          <w:iCs/>
          <w:color w:val="000000" w:themeColor="text1"/>
        </w:rPr>
        <w:t xml:space="preserve">esk </w:t>
      </w:r>
      <w:r w:rsidR="00675961" w:rsidRPr="003F1EC0">
        <w:rPr>
          <w:rFonts w:asciiTheme="minorHAnsi" w:hAnsiTheme="minorHAnsi"/>
          <w:b/>
          <w:bCs/>
          <w:i/>
          <w:iCs/>
          <w:color w:val="000000" w:themeColor="text1"/>
        </w:rPr>
        <w:t>s</w:t>
      </w:r>
      <w:r w:rsidR="004C1F9E" w:rsidRPr="003F1EC0">
        <w:rPr>
          <w:rFonts w:asciiTheme="minorHAnsi" w:hAnsiTheme="minorHAnsi"/>
          <w:b/>
          <w:bCs/>
          <w:i/>
          <w:iCs/>
          <w:color w:val="000000" w:themeColor="text1"/>
        </w:rPr>
        <w:t xml:space="preserve">tudy </w:t>
      </w:r>
    </w:p>
    <w:p w14:paraId="7257519E" w14:textId="77777777" w:rsidR="004C1F9E" w:rsidRPr="00DF385F" w:rsidRDefault="004C1F9E" w:rsidP="0005688A">
      <w:pPr>
        <w:jc w:val="both"/>
        <w:rPr>
          <w:rFonts w:asciiTheme="minorHAnsi" w:hAnsiTheme="minorHAnsi" w:cstheme="minorHAnsi"/>
          <w:sz w:val="22"/>
          <w:szCs w:val="22"/>
        </w:rPr>
      </w:pPr>
    </w:p>
    <w:p w14:paraId="1AE2FF7B" w14:textId="77777777" w:rsidR="004C1F9E" w:rsidRPr="00DF385F" w:rsidRDefault="004C1F9E" w:rsidP="0005688A">
      <w:pPr>
        <w:jc w:val="both"/>
        <w:rPr>
          <w:rFonts w:asciiTheme="minorHAnsi" w:hAnsiTheme="minorHAnsi" w:cstheme="minorHAnsi"/>
          <w:sz w:val="22"/>
          <w:szCs w:val="22"/>
        </w:rPr>
        <w:sectPr w:rsidR="004C1F9E" w:rsidRPr="00DF385F" w:rsidSect="0051351F">
          <w:headerReference w:type="even" r:id="rId14"/>
          <w:headerReference w:type="default" r:id="rId15"/>
          <w:footerReference w:type="default" r:id="rId16"/>
          <w:headerReference w:type="first" r:id="rId17"/>
          <w:type w:val="continuous"/>
          <w:pgSz w:w="12240" w:h="15840"/>
          <w:pgMar w:top="900" w:right="1080" w:bottom="792" w:left="1080" w:header="720" w:footer="720" w:gutter="0"/>
          <w:cols w:space="720"/>
          <w:titlePg/>
          <w:docGrid w:linePitch="360"/>
        </w:sectPr>
      </w:pPr>
    </w:p>
    <w:p w14:paraId="116FC683" w14:textId="176AB7AC" w:rsidR="004C1F9E" w:rsidRPr="003F1EC0" w:rsidRDefault="004C1F9E" w:rsidP="002D3696">
      <w:pPr>
        <w:pStyle w:val="ListParagraph"/>
        <w:numPr>
          <w:ilvl w:val="0"/>
          <w:numId w:val="39"/>
        </w:numPr>
        <w:ind w:left="0"/>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The impact of the Anti-</w:t>
      </w:r>
      <w:r w:rsidR="00675961" w:rsidRPr="00DF385F">
        <w:rPr>
          <w:rFonts w:asciiTheme="minorHAnsi" w:hAnsiTheme="minorHAnsi" w:cstheme="minorHAnsi"/>
          <w:sz w:val="22"/>
          <w:szCs w:val="22"/>
          <w:lang w:val="en-GB"/>
        </w:rPr>
        <w:t>c</w:t>
      </w:r>
      <w:r w:rsidRPr="003F1EC0">
        <w:rPr>
          <w:rFonts w:asciiTheme="minorHAnsi" w:hAnsiTheme="minorHAnsi" w:cstheme="minorHAnsi"/>
          <w:sz w:val="22"/>
          <w:szCs w:val="22"/>
          <w:lang w:val="en-GB"/>
        </w:rPr>
        <w:t>orruption Agency and other recipient institutions as a system</w:t>
      </w:r>
      <w:r w:rsidR="004C1CF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can be assessed progressively. Anti-corruption reforms encompass legislative and institutional changes, and </w:t>
      </w:r>
      <w:r w:rsidR="004C1CF4" w:rsidRPr="00DF385F">
        <w:rPr>
          <w:rFonts w:asciiTheme="minorHAnsi" w:hAnsiTheme="minorHAnsi" w:cstheme="minorHAnsi"/>
          <w:sz w:val="22"/>
          <w:szCs w:val="22"/>
          <w:lang w:val="en-GB"/>
        </w:rPr>
        <w:t>they</w:t>
      </w:r>
      <w:r w:rsidRPr="003F1EC0">
        <w:rPr>
          <w:rFonts w:asciiTheme="minorHAnsi" w:hAnsiTheme="minorHAnsi" w:cstheme="minorHAnsi"/>
          <w:sz w:val="22"/>
          <w:szCs w:val="22"/>
          <w:lang w:val="en-GB"/>
        </w:rPr>
        <w:t xml:space="preserve"> sometimes a</w:t>
      </w:r>
      <w:r w:rsidR="00752F84" w:rsidRPr="00DF385F">
        <w:rPr>
          <w:rFonts w:asciiTheme="minorHAnsi" w:hAnsiTheme="minorHAnsi" w:cstheme="minorHAnsi"/>
          <w:sz w:val="22"/>
          <w:szCs w:val="22"/>
          <w:lang w:val="en-GB"/>
        </w:rPr>
        <w:t>re a</w:t>
      </w:r>
      <w:r w:rsidRPr="003F1EC0">
        <w:rPr>
          <w:rFonts w:asciiTheme="minorHAnsi" w:hAnsiTheme="minorHAnsi" w:cstheme="minorHAnsi"/>
          <w:sz w:val="22"/>
          <w:szCs w:val="22"/>
          <w:lang w:val="en-GB"/>
        </w:rPr>
        <w:t xml:space="preserve"> costly endeavour </w:t>
      </w:r>
      <w:r w:rsidR="00752F84" w:rsidRPr="00DF385F">
        <w:rPr>
          <w:rFonts w:asciiTheme="minorHAnsi" w:hAnsiTheme="minorHAnsi" w:cstheme="minorHAnsi"/>
          <w:sz w:val="22"/>
          <w:szCs w:val="22"/>
          <w:lang w:val="en-GB"/>
        </w:rPr>
        <w:t xml:space="preserve">which </w:t>
      </w:r>
      <w:r w:rsidRPr="003F1EC0">
        <w:rPr>
          <w:rFonts w:asciiTheme="minorHAnsi" w:hAnsiTheme="minorHAnsi" w:cstheme="minorHAnsi"/>
          <w:sz w:val="22"/>
          <w:szCs w:val="22"/>
          <w:lang w:val="en-GB"/>
        </w:rPr>
        <w:t>requir</w:t>
      </w:r>
      <w:r w:rsidR="00752F84" w:rsidRPr="00DF385F">
        <w:rPr>
          <w:rFonts w:asciiTheme="minorHAnsi" w:hAnsiTheme="minorHAnsi" w:cstheme="minorHAnsi"/>
          <w:sz w:val="22"/>
          <w:szCs w:val="22"/>
          <w:lang w:val="en-GB"/>
        </w:rPr>
        <w:t>e</w:t>
      </w:r>
      <w:r w:rsidRPr="003F1EC0">
        <w:rPr>
          <w:rFonts w:asciiTheme="minorHAnsi" w:hAnsiTheme="minorHAnsi" w:cstheme="minorHAnsi"/>
          <w:sz w:val="22"/>
          <w:szCs w:val="22"/>
          <w:lang w:val="en-GB"/>
        </w:rPr>
        <w:t xml:space="preserve"> an organizational strategy underpinned by human, technical and financial resources. Moreover it is clear that the fight against corruption must be fully embedded in society</w:t>
      </w:r>
      <w:r w:rsidR="00752F8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and cannot be a matter of laws and institutional reforms alone. </w:t>
      </w:r>
    </w:p>
    <w:p w14:paraId="081F453E" w14:textId="77777777" w:rsidR="004C1F9E" w:rsidRPr="00DF385F" w:rsidRDefault="004C1F9E" w:rsidP="002D3696">
      <w:pPr>
        <w:jc w:val="both"/>
        <w:rPr>
          <w:rFonts w:asciiTheme="minorHAnsi" w:hAnsiTheme="minorHAnsi" w:cstheme="minorHAnsi"/>
          <w:sz w:val="22"/>
          <w:szCs w:val="22"/>
        </w:rPr>
      </w:pPr>
    </w:p>
    <w:p w14:paraId="32B01119" w14:textId="77777777" w:rsidR="004C1F9E" w:rsidRPr="00DF385F" w:rsidRDefault="004C1F9E" w:rsidP="002D3696">
      <w:pPr>
        <w:jc w:val="both"/>
        <w:rPr>
          <w:rFonts w:asciiTheme="minorHAnsi" w:hAnsiTheme="minorHAnsi" w:cstheme="minorHAnsi"/>
          <w:sz w:val="22"/>
          <w:szCs w:val="22"/>
        </w:rPr>
        <w:sectPr w:rsidR="004C1F9E" w:rsidRPr="00DF385F" w:rsidSect="0051351F">
          <w:type w:val="continuous"/>
          <w:pgSz w:w="12240" w:h="15840"/>
          <w:pgMar w:top="900" w:right="1080" w:bottom="792" w:left="1080" w:header="720" w:footer="720" w:gutter="0"/>
          <w:cols w:space="720"/>
          <w:titlePg/>
          <w:docGrid w:linePitch="360"/>
        </w:sectPr>
      </w:pPr>
    </w:p>
    <w:p w14:paraId="278CC10D" w14:textId="4D44F8DA" w:rsidR="004C1F9E" w:rsidRPr="003F1EC0" w:rsidRDefault="004C1F9E" w:rsidP="002D3696">
      <w:pPr>
        <w:pStyle w:val="ListParagraph"/>
        <w:numPr>
          <w:ilvl w:val="0"/>
          <w:numId w:val="39"/>
        </w:numPr>
        <w:ind w:left="0"/>
        <w:jc w:val="both"/>
        <w:rPr>
          <w:lang w:val="en-GB"/>
        </w:rPr>
      </w:pPr>
      <w:r w:rsidRPr="003F1EC0">
        <w:rPr>
          <w:rFonts w:asciiTheme="minorHAnsi" w:hAnsiTheme="minorHAnsi" w:cstheme="minorHAnsi"/>
          <w:sz w:val="22"/>
          <w:szCs w:val="22"/>
          <w:lang w:val="en-GB"/>
        </w:rPr>
        <w:t>The revision of UNDP’s global work in advancing gender equality support</w:t>
      </w:r>
      <w:r w:rsidR="00752F84" w:rsidRPr="00DF385F">
        <w:rPr>
          <w:rFonts w:asciiTheme="minorHAnsi" w:hAnsiTheme="minorHAnsi" w:cstheme="minorHAnsi"/>
          <w:sz w:val="22"/>
          <w:szCs w:val="22"/>
          <w:lang w:val="en-GB"/>
        </w:rPr>
        <w:t>s</w:t>
      </w:r>
      <w:r w:rsidRPr="003F1EC0">
        <w:rPr>
          <w:rFonts w:asciiTheme="minorHAnsi" w:hAnsiTheme="minorHAnsi" w:cstheme="minorHAnsi"/>
          <w:sz w:val="22"/>
          <w:szCs w:val="22"/>
          <w:lang w:val="en-GB"/>
        </w:rPr>
        <w:t xml:space="preserve"> the argument </w:t>
      </w:r>
      <w:r w:rsidR="00C046E5" w:rsidRPr="003F1EC0">
        <w:rPr>
          <w:rFonts w:asciiTheme="minorHAnsi" w:hAnsiTheme="minorHAnsi" w:cstheme="minorHAnsi"/>
          <w:sz w:val="22"/>
          <w:szCs w:val="22"/>
          <w:lang w:val="en-GB"/>
        </w:rPr>
        <w:t xml:space="preserve">that </w:t>
      </w:r>
      <w:r w:rsidR="00752F84" w:rsidRPr="00DF385F">
        <w:rPr>
          <w:rFonts w:asciiTheme="minorHAnsi" w:hAnsiTheme="minorHAnsi" w:cstheme="minorHAnsi"/>
          <w:sz w:val="22"/>
          <w:szCs w:val="22"/>
          <w:lang w:val="en-GB"/>
        </w:rPr>
        <w:t>a</w:t>
      </w:r>
      <w:r w:rsidR="00C046E5" w:rsidRPr="003F1EC0">
        <w:rPr>
          <w:rFonts w:asciiTheme="minorHAnsi" w:hAnsiTheme="minorHAnsi" w:cstheme="minorHAnsi"/>
          <w:sz w:val="22"/>
          <w:szCs w:val="22"/>
          <w:lang w:val="en-GB"/>
        </w:rPr>
        <w:t>nti</w:t>
      </w:r>
      <w:r w:rsidRPr="003F1EC0">
        <w:rPr>
          <w:rFonts w:asciiTheme="minorHAnsi" w:hAnsiTheme="minorHAnsi" w:cstheme="minorHAnsi"/>
          <w:sz w:val="22"/>
          <w:szCs w:val="22"/>
          <w:lang w:val="en-GB"/>
        </w:rPr>
        <w:t>-corruption and gender equality are mutually</w:t>
      </w:r>
      <w:r w:rsidR="00752F8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reinforcing </w:t>
      </w:r>
      <w:r w:rsidR="00752F84" w:rsidRPr="00DF385F">
        <w:rPr>
          <w:rFonts w:asciiTheme="minorHAnsi" w:hAnsiTheme="minorHAnsi" w:cstheme="minorHAnsi"/>
          <w:sz w:val="22"/>
          <w:szCs w:val="22"/>
          <w:lang w:val="en-GB"/>
        </w:rPr>
        <w:t>goals.</w:t>
      </w:r>
      <w:r w:rsidRPr="003F1EC0">
        <w:rPr>
          <w:rFonts w:asciiTheme="minorHAnsi" w:hAnsiTheme="minorHAnsi" w:cstheme="minorHAnsi"/>
          <w:sz w:val="22"/>
          <w:szCs w:val="22"/>
          <w:lang w:val="en-GB"/>
        </w:rPr>
        <w:t xml:space="preserve"> </w:t>
      </w:r>
      <w:r w:rsidR="00752F84" w:rsidRPr="00DF385F">
        <w:rPr>
          <w:rFonts w:asciiTheme="minorHAnsi" w:hAnsiTheme="minorHAnsi" w:cstheme="minorHAnsi"/>
          <w:sz w:val="22"/>
          <w:szCs w:val="22"/>
          <w:lang w:val="en-GB"/>
        </w:rPr>
        <w:t>E</w:t>
      </w:r>
      <w:r w:rsidRPr="003F1EC0">
        <w:rPr>
          <w:rFonts w:asciiTheme="minorHAnsi" w:hAnsiTheme="minorHAnsi" w:cstheme="minorHAnsi"/>
          <w:sz w:val="22"/>
          <w:szCs w:val="22"/>
          <w:lang w:val="en-GB"/>
        </w:rPr>
        <w:t xml:space="preserve">mpowered women who have an opportunity to participate in decision-making, are powerful actors </w:t>
      </w:r>
      <w:r w:rsidR="00752F84" w:rsidRPr="00DF385F">
        <w:rPr>
          <w:rFonts w:asciiTheme="minorHAnsi" w:hAnsiTheme="minorHAnsi" w:cstheme="minorHAnsi"/>
          <w:sz w:val="22"/>
          <w:szCs w:val="22"/>
          <w:lang w:val="en-GB"/>
        </w:rPr>
        <w:t>who</w:t>
      </w:r>
      <w:r w:rsidRPr="003F1EC0">
        <w:rPr>
          <w:rFonts w:asciiTheme="minorHAnsi" w:hAnsiTheme="minorHAnsi" w:cstheme="minorHAnsi"/>
          <w:sz w:val="22"/>
          <w:szCs w:val="22"/>
          <w:lang w:val="en-GB"/>
        </w:rPr>
        <w:t xml:space="preserve"> can contribute to the fight against corruption</w:t>
      </w:r>
      <w:r w:rsidRPr="003F1EC0">
        <w:rPr>
          <w:rFonts w:asciiTheme="minorHAnsi" w:hAnsiTheme="minorHAnsi" w:cstheme="minorHAnsi"/>
          <w:sz w:val="22"/>
          <w:szCs w:val="22"/>
          <w:vertAlign w:val="superscript"/>
          <w:lang w:val="en-GB"/>
        </w:rPr>
        <w:footnoteReference w:id="18"/>
      </w:r>
      <w:r w:rsidRPr="003F1EC0">
        <w:rPr>
          <w:rFonts w:asciiTheme="minorHAnsi" w:hAnsiTheme="minorHAnsi" w:cstheme="minorHAnsi"/>
          <w:sz w:val="22"/>
          <w:szCs w:val="22"/>
          <w:lang w:val="en-GB"/>
        </w:rPr>
        <w:t xml:space="preserve">. At the same time, promoting anti-corruption measures can advance gender equality and women’s empowerment. Recent studies have shown that empowered women who have an opportunity </w:t>
      </w:r>
      <w:r w:rsidR="00752F84" w:rsidRPr="00DF385F">
        <w:rPr>
          <w:rFonts w:asciiTheme="minorHAnsi" w:hAnsiTheme="minorHAnsi" w:cstheme="minorHAnsi"/>
          <w:sz w:val="22"/>
          <w:szCs w:val="22"/>
          <w:lang w:val="en-GB"/>
        </w:rPr>
        <w:t>to</w:t>
      </w:r>
      <w:r w:rsidRPr="003F1EC0">
        <w:rPr>
          <w:rFonts w:asciiTheme="minorHAnsi" w:hAnsiTheme="minorHAnsi" w:cstheme="minorHAnsi"/>
          <w:sz w:val="22"/>
          <w:szCs w:val="22"/>
          <w:lang w:val="en-GB"/>
        </w:rPr>
        <w:t xml:space="preserve"> participat</w:t>
      </w:r>
      <w:r w:rsidR="00752F84" w:rsidRPr="00DF385F">
        <w:rPr>
          <w:rFonts w:asciiTheme="minorHAnsi" w:hAnsiTheme="minorHAnsi" w:cstheme="minorHAnsi"/>
          <w:sz w:val="22"/>
          <w:szCs w:val="22"/>
          <w:lang w:val="en-GB"/>
        </w:rPr>
        <w:t>e</w:t>
      </w:r>
      <w:r w:rsidRPr="003F1EC0">
        <w:rPr>
          <w:rFonts w:asciiTheme="minorHAnsi" w:hAnsiTheme="minorHAnsi" w:cstheme="minorHAnsi"/>
          <w:sz w:val="22"/>
          <w:szCs w:val="22"/>
          <w:lang w:val="en-GB"/>
        </w:rPr>
        <w:t xml:space="preserve"> in decision-making, are powerful actors </w:t>
      </w:r>
      <w:r w:rsidR="00752F84" w:rsidRPr="00DF385F">
        <w:rPr>
          <w:rFonts w:asciiTheme="minorHAnsi" w:hAnsiTheme="minorHAnsi" w:cstheme="minorHAnsi"/>
          <w:sz w:val="22"/>
          <w:szCs w:val="22"/>
          <w:lang w:val="en-GB"/>
        </w:rPr>
        <w:t>who</w:t>
      </w:r>
      <w:r w:rsidRPr="003F1EC0">
        <w:rPr>
          <w:rFonts w:asciiTheme="minorHAnsi" w:hAnsiTheme="minorHAnsi" w:cstheme="minorHAnsi"/>
          <w:sz w:val="22"/>
          <w:szCs w:val="22"/>
          <w:lang w:val="en-GB"/>
        </w:rPr>
        <w:t xml:space="preserve"> can contribute to the fight against corruption</w:t>
      </w:r>
      <w:r w:rsidRPr="00DF385F">
        <w:rPr>
          <w:rStyle w:val="FootnoteReference"/>
          <w:rFonts w:asciiTheme="minorHAnsi" w:hAnsiTheme="minorHAnsi"/>
          <w:color w:val="000000" w:themeColor="text1"/>
          <w:lang w:val="en-GB"/>
        </w:rPr>
        <w:footnoteReference w:id="19"/>
      </w:r>
      <w:r w:rsidRPr="00DF385F">
        <w:rPr>
          <w:rFonts w:asciiTheme="minorHAnsi" w:hAnsiTheme="minorHAnsi"/>
          <w:color w:val="000000" w:themeColor="text1"/>
          <w:lang w:val="en-GB"/>
        </w:rPr>
        <w:t>.</w:t>
      </w:r>
      <w:r w:rsidR="00741EB0" w:rsidRPr="00DF385F">
        <w:rPr>
          <w:rFonts w:asciiTheme="minorHAnsi" w:hAnsiTheme="minorHAnsi"/>
          <w:color w:val="000000" w:themeColor="text1"/>
          <w:lang w:val="en-GB"/>
        </w:rPr>
        <w:t xml:space="preserve"> </w:t>
      </w:r>
      <w:r w:rsidRPr="003F1EC0">
        <w:rPr>
          <w:rFonts w:asciiTheme="minorHAnsi" w:hAnsiTheme="minorHAnsi" w:cstheme="minorHAnsi"/>
          <w:sz w:val="22"/>
          <w:szCs w:val="22"/>
          <w:lang w:val="en-GB"/>
        </w:rPr>
        <w:t xml:space="preserve">Strengthening the </w:t>
      </w:r>
      <w:r w:rsidR="00741EB0" w:rsidRPr="003F1EC0">
        <w:rPr>
          <w:rFonts w:asciiTheme="minorHAnsi" w:hAnsiTheme="minorHAnsi" w:cstheme="minorHAnsi"/>
          <w:sz w:val="22"/>
          <w:szCs w:val="22"/>
          <w:lang w:val="en-GB"/>
        </w:rPr>
        <w:t xml:space="preserve">process </w:t>
      </w:r>
      <w:r w:rsidRPr="003F1EC0">
        <w:rPr>
          <w:rFonts w:asciiTheme="minorHAnsi" w:hAnsiTheme="minorHAnsi" w:cstheme="minorHAnsi"/>
          <w:sz w:val="22"/>
          <w:szCs w:val="22"/>
          <w:lang w:val="en-GB"/>
        </w:rPr>
        <w:t xml:space="preserve">of gender-disaggregated data </w:t>
      </w:r>
      <w:r w:rsidR="00741EB0" w:rsidRPr="003F1EC0">
        <w:rPr>
          <w:rFonts w:asciiTheme="minorHAnsi" w:hAnsiTheme="minorHAnsi" w:cstheme="minorHAnsi"/>
          <w:sz w:val="22"/>
          <w:szCs w:val="22"/>
          <w:lang w:val="en-GB"/>
        </w:rPr>
        <w:t xml:space="preserve">collection </w:t>
      </w:r>
      <w:r w:rsidRPr="003F1EC0">
        <w:rPr>
          <w:rFonts w:asciiTheme="minorHAnsi" w:hAnsiTheme="minorHAnsi" w:cstheme="minorHAnsi"/>
          <w:sz w:val="22"/>
          <w:szCs w:val="22"/>
          <w:lang w:val="en-GB"/>
        </w:rPr>
        <w:t>and the engagement of women in the fight against corruption will be important to advanc</w:t>
      </w:r>
      <w:r w:rsidR="00752F84" w:rsidRPr="00DF385F">
        <w:rPr>
          <w:rFonts w:asciiTheme="minorHAnsi" w:hAnsiTheme="minorHAnsi" w:cstheme="minorHAnsi"/>
          <w:sz w:val="22"/>
          <w:szCs w:val="22"/>
          <w:lang w:val="en-GB"/>
        </w:rPr>
        <w:t>ing</w:t>
      </w:r>
      <w:r w:rsidRPr="003F1EC0">
        <w:rPr>
          <w:rFonts w:asciiTheme="minorHAnsi" w:hAnsiTheme="minorHAnsi" w:cstheme="minorHAnsi"/>
          <w:sz w:val="22"/>
          <w:szCs w:val="22"/>
          <w:lang w:val="en-GB"/>
        </w:rPr>
        <w:t xml:space="preserve"> both anti-corruption and gender equality.</w:t>
      </w:r>
    </w:p>
    <w:p w14:paraId="5DD6E8D0" w14:textId="77777777" w:rsidR="004C1F9E" w:rsidRPr="00DF385F" w:rsidRDefault="004C1F9E" w:rsidP="0005688A">
      <w:pPr>
        <w:pStyle w:val="ListParagraph"/>
        <w:ind w:left="0"/>
        <w:jc w:val="both"/>
        <w:rPr>
          <w:rFonts w:asciiTheme="minorHAnsi" w:hAnsiTheme="minorHAnsi"/>
          <w:color w:val="000000" w:themeColor="text1"/>
          <w:lang w:val="en-GB"/>
        </w:rPr>
      </w:pPr>
    </w:p>
    <w:p w14:paraId="18AE4C48" w14:textId="6A0BAFD7" w:rsidR="004C1F9E" w:rsidRPr="00DF385F" w:rsidRDefault="004C1F9E" w:rsidP="0005688A">
      <w:pPr>
        <w:jc w:val="both"/>
        <w:rPr>
          <w:rFonts w:asciiTheme="minorHAnsi" w:hAnsiTheme="minorHAnsi"/>
          <w:b/>
          <w:bCs/>
          <w:i/>
          <w:iCs/>
          <w:color w:val="000000" w:themeColor="text1"/>
        </w:rPr>
      </w:pPr>
      <w:r w:rsidRPr="00DF385F">
        <w:rPr>
          <w:rFonts w:asciiTheme="minorHAnsi" w:hAnsiTheme="minorHAnsi"/>
          <w:b/>
          <w:bCs/>
          <w:i/>
          <w:iCs/>
          <w:color w:val="000000" w:themeColor="text1"/>
        </w:rPr>
        <w:t>b) Lesson</w:t>
      </w:r>
      <w:r w:rsidR="004D5E8D" w:rsidRPr="00DF385F">
        <w:rPr>
          <w:rFonts w:asciiTheme="minorHAnsi" w:hAnsiTheme="minorHAnsi"/>
          <w:b/>
          <w:bCs/>
          <w:i/>
          <w:iCs/>
          <w:color w:val="000000" w:themeColor="text1"/>
        </w:rPr>
        <w:t>s</w:t>
      </w:r>
      <w:r w:rsidRPr="00DF385F">
        <w:rPr>
          <w:rFonts w:asciiTheme="minorHAnsi" w:hAnsiTheme="minorHAnsi"/>
          <w:b/>
          <w:bCs/>
          <w:i/>
          <w:iCs/>
          <w:color w:val="000000" w:themeColor="text1"/>
        </w:rPr>
        <w:t xml:space="preserve"> </w:t>
      </w:r>
      <w:r w:rsidR="00675961" w:rsidRPr="00DF385F">
        <w:rPr>
          <w:rFonts w:asciiTheme="minorHAnsi" w:hAnsiTheme="minorHAnsi"/>
          <w:b/>
          <w:bCs/>
          <w:i/>
          <w:iCs/>
          <w:color w:val="000000" w:themeColor="text1"/>
        </w:rPr>
        <w:t>l</w:t>
      </w:r>
      <w:r w:rsidRPr="00DF385F">
        <w:rPr>
          <w:rFonts w:asciiTheme="minorHAnsi" w:hAnsiTheme="minorHAnsi"/>
          <w:b/>
          <w:bCs/>
          <w:i/>
          <w:iCs/>
          <w:color w:val="000000" w:themeColor="text1"/>
        </w:rPr>
        <w:t xml:space="preserve">earned from the implementation of </w:t>
      </w:r>
      <w:r w:rsidR="00766C22" w:rsidRPr="00DF385F">
        <w:rPr>
          <w:rFonts w:asciiTheme="minorHAnsi" w:hAnsiTheme="minorHAnsi"/>
          <w:b/>
          <w:bCs/>
          <w:i/>
          <w:iCs/>
          <w:color w:val="000000" w:themeColor="text1"/>
        </w:rPr>
        <w:t xml:space="preserve">the </w:t>
      </w:r>
      <w:r w:rsidRPr="00DF385F">
        <w:rPr>
          <w:rFonts w:asciiTheme="minorHAnsi" w:hAnsiTheme="minorHAnsi"/>
          <w:b/>
          <w:bCs/>
          <w:i/>
          <w:iCs/>
          <w:color w:val="000000" w:themeColor="text1"/>
        </w:rPr>
        <w:t>PCEAT</w:t>
      </w:r>
      <w:r w:rsidR="00766C22" w:rsidRPr="00DF385F">
        <w:rPr>
          <w:rFonts w:asciiTheme="minorHAnsi" w:hAnsiTheme="minorHAnsi"/>
          <w:b/>
          <w:bCs/>
          <w:i/>
          <w:iCs/>
          <w:color w:val="000000" w:themeColor="text1"/>
        </w:rPr>
        <w:t xml:space="preserve"> project</w:t>
      </w:r>
    </w:p>
    <w:p w14:paraId="71B11C07" w14:textId="77777777" w:rsidR="004C1F9E" w:rsidRPr="00DF385F" w:rsidRDefault="004C1F9E" w:rsidP="0005688A">
      <w:pPr>
        <w:jc w:val="both"/>
        <w:rPr>
          <w:rFonts w:asciiTheme="minorHAnsi" w:hAnsiTheme="minorHAnsi"/>
          <w:color w:val="000000" w:themeColor="text1"/>
        </w:rPr>
      </w:pPr>
    </w:p>
    <w:p w14:paraId="328D2963" w14:textId="12D08BDB" w:rsidR="004C1F9E" w:rsidRPr="00DF385F" w:rsidRDefault="004C1F9E" w:rsidP="00727663">
      <w:pPr>
        <w:pStyle w:val="ListParagraph"/>
        <w:numPr>
          <w:ilvl w:val="0"/>
          <w:numId w:val="53"/>
        </w:numPr>
        <w:ind w:left="0"/>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The ongoing anti-corruption reforms in Uzbekistan </w:t>
      </w:r>
      <w:r w:rsidR="00752F84" w:rsidRPr="00DF385F">
        <w:rPr>
          <w:rFonts w:asciiTheme="minorHAnsi" w:hAnsiTheme="minorHAnsi" w:cstheme="minorHAnsi"/>
          <w:sz w:val="22"/>
          <w:szCs w:val="22"/>
          <w:lang w:val="en-GB"/>
        </w:rPr>
        <w:t xml:space="preserve">have </w:t>
      </w:r>
      <w:r w:rsidRPr="003F1EC0">
        <w:rPr>
          <w:rFonts w:asciiTheme="minorHAnsi" w:hAnsiTheme="minorHAnsi" w:cstheme="minorHAnsi"/>
          <w:sz w:val="22"/>
          <w:szCs w:val="22"/>
          <w:lang w:val="en-GB"/>
        </w:rPr>
        <w:t xml:space="preserve">created </w:t>
      </w:r>
      <w:r w:rsidR="00752F84" w:rsidRPr="00DF385F">
        <w:rPr>
          <w:rFonts w:asciiTheme="minorHAnsi" w:hAnsiTheme="minorHAnsi" w:cstheme="minorHAnsi"/>
          <w:sz w:val="22"/>
          <w:szCs w:val="22"/>
          <w:lang w:val="en-GB"/>
        </w:rPr>
        <w:t xml:space="preserve">a </w:t>
      </w:r>
      <w:r w:rsidRPr="003F1EC0">
        <w:rPr>
          <w:rFonts w:asciiTheme="minorHAnsi" w:hAnsiTheme="minorHAnsi" w:cstheme="minorHAnsi"/>
          <w:sz w:val="22"/>
          <w:szCs w:val="22"/>
          <w:lang w:val="en-GB"/>
        </w:rPr>
        <w:t xml:space="preserve">momentum for development partners to invest in. What was learned </w:t>
      </w:r>
      <w:r w:rsidR="00752F84" w:rsidRPr="00DF385F">
        <w:rPr>
          <w:rFonts w:asciiTheme="minorHAnsi" w:hAnsiTheme="minorHAnsi" w:cstheme="minorHAnsi"/>
          <w:sz w:val="22"/>
          <w:szCs w:val="22"/>
          <w:lang w:val="en-GB"/>
        </w:rPr>
        <w:t>through</w:t>
      </w:r>
      <w:r w:rsidR="00752F84" w:rsidRPr="003F1EC0">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this evaluation is that PCEAT is stimulating this momentum</w:t>
      </w:r>
      <w:r w:rsidR="00752F8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and sustaining national stakeholders</w:t>
      </w:r>
      <w:r w:rsidR="000E3F8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interest by introducing best innovative practices and supporting concrete needs.</w:t>
      </w:r>
    </w:p>
    <w:p w14:paraId="374F7AE0" w14:textId="77777777" w:rsidR="004D5E8D" w:rsidRPr="00DF385F" w:rsidRDefault="004D5E8D" w:rsidP="003F1EC0">
      <w:pPr>
        <w:pStyle w:val="ListParagraph"/>
        <w:ind w:left="0"/>
        <w:jc w:val="both"/>
        <w:rPr>
          <w:rFonts w:asciiTheme="minorHAnsi" w:hAnsiTheme="minorHAnsi" w:cstheme="minorHAnsi"/>
          <w:sz w:val="22"/>
          <w:szCs w:val="22"/>
          <w:lang w:val="en-GB"/>
        </w:rPr>
      </w:pPr>
    </w:p>
    <w:p w14:paraId="192229B3" w14:textId="2FBC950C" w:rsidR="004C1F9E" w:rsidRPr="003F1EC0" w:rsidRDefault="004C1F9E" w:rsidP="001436CC">
      <w:pPr>
        <w:pStyle w:val="ListParagraph"/>
        <w:numPr>
          <w:ilvl w:val="0"/>
          <w:numId w:val="53"/>
        </w:numPr>
        <w:ind w:left="0"/>
        <w:jc w:val="both"/>
        <w:rPr>
          <w:rFonts w:ascii="Calibri" w:hAnsi="Calibri" w:cs="Calibri"/>
          <w:sz w:val="22"/>
          <w:szCs w:val="22"/>
          <w:lang w:val="en-GB"/>
        </w:rPr>
      </w:pPr>
      <w:r w:rsidRPr="003F1EC0">
        <w:rPr>
          <w:rFonts w:ascii="Calibri" w:hAnsi="Calibri" w:cs="Calibri"/>
          <w:sz w:val="22"/>
          <w:szCs w:val="22"/>
          <w:lang w:val="en-GB"/>
        </w:rPr>
        <w:t xml:space="preserve">Triangulated support </w:t>
      </w:r>
      <w:r w:rsidR="00752F84" w:rsidRPr="003F1EC0">
        <w:rPr>
          <w:rFonts w:ascii="Calibri" w:hAnsi="Calibri" w:cs="Calibri"/>
          <w:sz w:val="22"/>
          <w:szCs w:val="22"/>
          <w:lang w:val="en-GB"/>
        </w:rPr>
        <w:t xml:space="preserve">for </w:t>
      </w:r>
      <w:r w:rsidRPr="003F1EC0">
        <w:rPr>
          <w:rFonts w:ascii="Calibri" w:hAnsi="Calibri" w:cs="Calibri"/>
          <w:sz w:val="22"/>
          <w:szCs w:val="22"/>
          <w:lang w:val="en-GB"/>
        </w:rPr>
        <w:t xml:space="preserve">the </w:t>
      </w:r>
      <w:r w:rsidR="00752F84" w:rsidRPr="003F1EC0">
        <w:rPr>
          <w:rFonts w:ascii="Calibri" w:hAnsi="Calibri" w:cs="Calibri"/>
          <w:sz w:val="22"/>
          <w:szCs w:val="22"/>
          <w:lang w:val="en-GB"/>
        </w:rPr>
        <w:t>PCEAT</w:t>
      </w:r>
      <w:r w:rsidR="000E3F84" w:rsidRPr="003F1EC0">
        <w:rPr>
          <w:rFonts w:ascii="Calibri" w:hAnsi="Calibri" w:cs="Calibri"/>
          <w:sz w:val="22"/>
          <w:szCs w:val="22"/>
          <w:lang w:val="en-GB"/>
        </w:rPr>
        <w:t xml:space="preserve"> project</w:t>
      </w:r>
      <w:r w:rsidR="00752F84" w:rsidRPr="003F1EC0">
        <w:rPr>
          <w:rFonts w:ascii="Calibri" w:hAnsi="Calibri" w:cs="Calibri"/>
          <w:sz w:val="22"/>
          <w:szCs w:val="22"/>
          <w:lang w:val="en-GB"/>
        </w:rPr>
        <w:t xml:space="preserve">’s </w:t>
      </w:r>
      <w:r w:rsidRPr="003F1EC0">
        <w:rPr>
          <w:rFonts w:ascii="Calibri" w:hAnsi="Calibri" w:cs="Calibri"/>
          <w:sz w:val="22"/>
          <w:szCs w:val="22"/>
          <w:lang w:val="en-GB"/>
        </w:rPr>
        <w:t xml:space="preserve">implementation </w:t>
      </w:r>
      <w:r w:rsidR="00752F84" w:rsidRPr="003F1EC0">
        <w:rPr>
          <w:rFonts w:ascii="Calibri" w:hAnsi="Calibri" w:cs="Calibri"/>
          <w:sz w:val="22"/>
          <w:szCs w:val="22"/>
          <w:lang w:val="en-GB"/>
        </w:rPr>
        <w:t>has</w:t>
      </w:r>
      <w:r w:rsidRPr="003F1EC0">
        <w:rPr>
          <w:rFonts w:ascii="Calibri" w:hAnsi="Calibri" w:cs="Calibri"/>
          <w:sz w:val="22"/>
          <w:szCs w:val="22"/>
          <w:lang w:val="en-GB"/>
        </w:rPr>
        <w:t xml:space="preserve"> provide</w:t>
      </w:r>
      <w:r w:rsidR="00752F84" w:rsidRPr="003F1EC0">
        <w:rPr>
          <w:rFonts w:ascii="Calibri" w:hAnsi="Calibri" w:cs="Calibri"/>
          <w:sz w:val="22"/>
          <w:szCs w:val="22"/>
          <w:lang w:val="en-GB"/>
        </w:rPr>
        <w:t>d</w:t>
      </w:r>
      <w:r w:rsidRPr="003F1EC0">
        <w:rPr>
          <w:rFonts w:ascii="Calibri" w:hAnsi="Calibri" w:cs="Calibri"/>
          <w:sz w:val="22"/>
          <w:szCs w:val="22"/>
          <w:lang w:val="en-GB"/>
        </w:rPr>
        <w:t xml:space="preserve"> coordinated and pooled policy support to integrate the 2030 Sustainable Development Agenda in Uzbekistan. Specifically, all activities envisaged and implemented to date with partners’ joint efforts to establish responsive and accountable institutions to deliver equitable public services at the central level</w:t>
      </w:r>
      <w:r w:rsidR="00752F84" w:rsidRPr="003F1EC0">
        <w:rPr>
          <w:rFonts w:ascii="Calibri" w:hAnsi="Calibri" w:cs="Calibri"/>
          <w:sz w:val="22"/>
          <w:szCs w:val="22"/>
          <w:lang w:val="en-GB"/>
        </w:rPr>
        <w:t>,</w:t>
      </w:r>
      <w:r w:rsidRPr="003F1EC0">
        <w:rPr>
          <w:rFonts w:ascii="Calibri" w:hAnsi="Calibri" w:cs="Calibri"/>
          <w:sz w:val="22"/>
          <w:szCs w:val="22"/>
          <w:lang w:val="en-GB"/>
        </w:rPr>
        <w:t xml:space="preserve"> correspond to</w:t>
      </w:r>
      <w:r w:rsidR="00752F84" w:rsidRPr="003F1EC0">
        <w:rPr>
          <w:rFonts w:ascii="Calibri" w:hAnsi="Calibri" w:cs="Calibri"/>
          <w:sz w:val="22"/>
          <w:szCs w:val="22"/>
          <w:lang w:val="en-GB"/>
        </w:rPr>
        <w:t xml:space="preserve"> the targets of</w:t>
      </w:r>
      <w:r w:rsidRPr="003F1EC0">
        <w:rPr>
          <w:rFonts w:ascii="Calibri" w:hAnsi="Calibri" w:cs="Calibri"/>
          <w:sz w:val="22"/>
          <w:szCs w:val="22"/>
          <w:lang w:val="en-GB"/>
        </w:rPr>
        <w:t xml:space="preserve"> SDG 16</w:t>
      </w:r>
      <w:r w:rsidR="00752F84" w:rsidRPr="003F1EC0">
        <w:rPr>
          <w:rFonts w:ascii="Calibri" w:hAnsi="Calibri" w:cs="Calibri"/>
          <w:sz w:val="22"/>
          <w:szCs w:val="22"/>
          <w:lang w:val="en-GB"/>
        </w:rPr>
        <w:t xml:space="preserve"> </w:t>
      </w:r>
      <w:r w:rsidR="0011206C" w:rsidRPr="003F1EC0">
        <w:rPr>
          <w:rFonts w:ascii="Calibri" w:hAnsi="Calibri" w:cs="Calibri"/>
          <w:sz w:val="22"/>
          <w:szCs w:val="22"/>
          <w:lang w:val="en-GB"/>
        </w:rPr>
        <w:t>‘</w:t>
      </w:r>
      <w:r w:rsidR="0011206C" w:rsidRPr="00DF385F">
        <w:rPr>
          <w:rFonts w:ascii="Calibri" w:hAnsi="Calibri" w:cs="Calibri"/>
          <w:sz w:val="22"/>
          <w:szCs w:val="22"/>
          <w:lang w:val="en-GB"/>
        </w:rPr>
        <w:t>T</w:t>
      </w:r>
      <w:r w:rsidR="00752F84" w:rsidRPr="003F1EC0">
        <w:rPr>
          <w:rFonts w:ascii="Calibri" w:hAnsi="Calibri" w:cs="Calibri"/>
          <w:sz w:val="22"/>
          <w:szCs w:val="22"/>
          <w:lang w:val="en-GB"/>
        </w:rPr>
        <w:t>he</w:t>
      </w:r>
      <w:r w:rsidRPr="003F1EC0">
        <w:rPr>
          <w:rFonts w:ascii="Calibri" w:hAnsi="Calibri" w:cs="Calibri"/>
          <w:sz w:val="22"/>
          <w:szCs w:val="22"/>
          <w:lang w:val="en-GB"/>
        </w:rPr>
        <w:t xml:space="preserve"> Promotion of Peaceful and Inclusive Societies</w:t>
      </w:r>
      <w:r w:rsidR="0011206C" w:rsidRPr="00DF385F">
        <w:rPr>
          <w:rFonts w:ascii="Calibri" w:hAnsi="Calibri" w:cs="Calibri"/>
          <w:sz w:val="22"/>
          <w:szCs w:val="22"/>
          <w:lang w:val="en-GB"/>
        </w:rPr>
        <w:t>’</w:t>
      </w:r>
      <w:r w:rsidRPr="003F1EC0">
        <w:rPr>
          <w:rFonts w:ascii="Calibri" w:hAnsi="Calibri" w:cs="Calibri"/>
          <w:sz w:val="22"/>
          <w:szCs w:val="22"/>
          <w:lang w:val="en-GB"/>
        </w:rPr>
        <w:t xml:space="preserve">. Shifting the focus </w:t>
      </w:r>
      <w:r w:rsidR="00752F84" w:rsidRPr="003F1EC0">
        <w:rPr>
          <w:rFonts w:ascii="Calibri" w:hAnsi="Calibri" w:cs="Calibri"/>
          <w:sz w:val="22"/>
          <w:szCs w:val="22"/>
          <w:lang w:val="en-GB"/>
        </w:rPr>
        <w:t xml:space="preserve">in the next phase </w:t>
      </w:r>
      <w:r w:rsidRPr="003F1EC0">
        <w:rPr>
          <w:rFonts w:ascii="Calibri" w:hAnsi="Calibri" w:cs="Calibri"/>
          <w:sz w:val="22"/>
          <w:szCs w:val="22"/>
          <w:lang w:val="en-GB"/>
        </w:rPr>
        <w:t xml:space="preserve">to local governance and development </w:t>
      </w:r>
      <w:r w:rsidR="00752F84" w:rsidRPr="003F1EC0">
        <w:rPr>
          <w:rFonts w:ascii="Calibri" w:hAnsi="Calibri" w:cs="Calibri"/>
          <w:sz w:val="22"/>
          <w:szCs w:val="22"/>
          <w:lang w:val="en-GB"/>
        </w:rPr>
        <w:t>will</w:t>
      </w:r>
      <w:r w:rsidRPr="003F1EC0">
        <w:rPr>
          <w:rFonts w:ascii="Calibri" w:hAnsi="Calibri" w:cs="Calibri"/>
          <w:sz w:val="22"/>
          <w:szCs w:val="22"/>
          <w:lang w:val="en-GB"/>
        </w:rPr>
        <w:t xml:space="preserve"> make this support stronger. </w:t>
      </w:r>
    </w:p>
    <w:p w14:paraId="35666EF9" w14:textId="77777777" w:rsidR="0011206C" w:rsidRPr="003F1EC0" w:rsidRDefault="0011206C" w:rsidP="003F1EC0">
      <w:pPr>
        <w:pStyle w:val="ListParagraph"/>
        <w:ind w:left="0"/>
        <w:jc w:val="both"/>
        <w:rPr>
          <w:rFonts w:ascii="Calibri" w:hAnsi="Calibri" w:cs="Calibri"/>
          <w:sz w:val="22"/>
          <w:szCs w:val="22"/>
          <w:lang w:val="en-GB"/>
        </w:rPr>
      </w:pPr>
    </w:p>
    <w:p w14:paraId="24542676" w14:textId="62E97810" w:rsidR="00C23A02" w:rsidRPr="003F1EC0" w:rsidRDefault="004C1F9E" w:rsidP="003F1EC0">
      <w:pPr>
        <w:pStyle w:val="ListParagraph"/>
        <w:numPr>
          <w:ilvl w:val="0"/>
          <w:numId w:val="53"/>
        </w:numPr>
        <w:ind w:left="0"/>
        <w:jc w:val="both"/>
        <w:rPr>
          <w:rFonts w:ascii="Calibri" w:hAnsi="Calibri" w:cs="Calibri"/>
          <w:sz w:val="22"/>
          <w:szCs w:val="22"/>
          <w:lang w:val="en-GB"/>
        </w:rPr>
      </w:pPr>
      <w:r w:rsidRPr="003F1EC0">
        <w:rPr>
          <w:rFonts w:ascii="Calibri" w:hAnsi="Calibri" w:cs="Calibri"/>
          <w:sz w:val="22"/>
          <w:szCs w:val="22"/>
          <w:lang w:val="en-GB"/>
        </w:rPr>
        <w:t xml:space="preserve">While the political and normative environment remains fragile </w:t>
      </w:r>
      <w:r w:rsidR="00752F84" w:rsidRPr="003F1EC0">
        <w:rPr>
          <w:rFonts w:ascii="Calibri" w:hAnsi="Calibri" w:cs="Calibri"/>
          <w:sz w:val="22"/>
          <w:szCs w:val="22"/>
          <w:lang w:val="en-GB"/>
        </w:rPr>
        <w:t>in terms of</w:t>
      </w:r>
      <w:r w:rsidRPr="003F1EC0">
        <w:rPr>
          <w:rFonts w:ascii="Calibri" w:hAnsi="Calibri" w:cs="Calibri"/>
          <w:sz w:val="22"/>
          <w:szCs w:val="22"/>
          <w:lang w:val="en-GB"/>
        </w:rPr>
        <w:t xml:space="preserve"> the strategic promotion of civic engagement and social accountability, there are circular arguments </w:t>
      </w:r>
      <w:r w:rsidR="00752F84" w:rsidRPr="003F1EC0">
        <w:rPr>
          <w:rFonts w:ascii="Calibri" w:hAnsi="Calibri" w:cs="Calibri"/>
          <w:sz w:val="22"/>
          <w:szCs w:val="22"/>
          <w:lang w:val="en-GB"/>
        </w:rPr>
        <w:t>put forward by t</w:t>
      </w:r>
      <w:r w:rsidRPr="003F1EC0">
        <w:rPr>
          <w:rFonts w:ascii="Calibri" w:hAnsi="Calibri" w:cs="Calibri"/>
          <w:sz w:val="22"/>
          <w:szCs w:val="22"/>
          <w:lang w:val="en-GB"/>
        </w:rPr>
        <w:t>he interviewed state agencies that the particular demand side of the anti-corruption agenda should be taken on board by the State</w:t>
      </w:r>
      <w:r w:rsidR="00752F84" w:rsidRPr="003F1EC0">
        <w:rPr>
          <w:rFonts w:ascii="Calibri" w:hAnsi="Calibri" w:cs="Calibri"/>
          <w:sz w:val="22"/>
          <w:szCs w:val="22"/>
          <w:lang w:val="en-GB"/>
        </w:rPr>
        <w:t>,</w:t>
      </w:r>
      <w:r w:rsidRPr="003F1EC0">
        <w:rPr>
          <w:rFonts w:ascii="Calibri" w:hAnsi="Calibri" w:cs="Calibri"/>
          <w:sz w:val="22"/>
          <w:szCs w:val="22"/>
          <w:lang w:val="en-GB"/>
        </w:rPr>
        <w:t xml:space="preserve"> through the participation of young people, civil society and the media. Added to these factors, women’s empowerment in participation and decision-making in anti-corruption reforms should be streamlined </w:t>
      </w:r>
      <w:r w:rsidR="00752F84" w:rsidRPr="003F1EC0">
        <w:rPr>
          <w:rFonts w:ascii="Calibri" w:hAnsi="Calibri" w:cs="Calibri"/>
          <w:sz w:val="22"/>
          <w:szCs w:val="22"/>
          <w:lang w:val="en-GB"/>
        </w:rPr>
        <w:t>throughout</w:t>
      </w:r>
      <w:r w:rsidRPr="003F1EC0">
        <w:rPr>
          <w:rFonts w:ascii="Calibri" w:hAnsi="Calibri" w:cs="Calibri"/>
          <w:sz w:val="22"/>
          <w:szCs w:val="22"/>
          <w:lang w:val="en-GB"/>
        </w:rPr>
        <w:t xml:space="preserve"> future implementation and follow-up intervention. </w:t>
      </w:r>
    </w:p>
    <w:p w14:paraId="5FB161B3" w14:textId="77777777" w:rsidR="002D3696" w:rsidRPr="003F1EC0" w:rsidRDefault="002D3696" w:rsidP="002D3696">
      <w:pPr>
        <w:pStyle w:val="ListParagraph"/>
        <w:ind w:left="0"/>
        <w:jc w:val="both"/>
        <w:rPr>
          <w:rFonts w:asciiTheme="minorHAnsi" w:hAnsiTheme="minorHAnsi" w:cstheme="minorHAnsi"/>
          <w:sz w:val="22"/>
          <w:szCs w:val="22"/>
          <w:lang w:val="en-GB"/>
        </w:rPr>
      </w:pPr>
    </w:p>
    <w:p w14:paraId="069374A3" w14:textId="7D04CA5F" w:rsidR="00FB7DA4" w:rsidRPr="003F1EC0" w:rsidRDefault="00FB7DA4" w:rsidP="00FB7DA4">
      <w:pPr>
        <w:rPr>
          <w:rFonts w:asciiTheme="minorHAnsi" w:hAnsiTheme="minorHAnsi" w:cstheme="majorBidi"/>
          <w:b/>
          <w:color w:val="2E74B5" w:themeColor="accent5" w:themeShade="BF"/>
          <w:sz w:val="28"/>
          <w:szCs w:val="28"/>
        </w:rPr>
      </w:pPr>
      <w:r w:rsidRPr="003F1EC0">
        <w:rPr>
          <w:rFonts w:asciiTheme="minorHAnsi" w:hAnsiTheme="minorHAnsi" w:cstheme="majorBidi"/>
          <w:b/>
          <w:color w:val="2E74B5" w:themeColor="accent5" w:themeShade="BF"/>
          <w:sz w:val="28"/>
          <w:szCs w:val="28"/>
        </w:rPr>
        <w:t>Recommendations</w:t>
      </w:r>
    </w:p>
    <w:p w14:paraId="101FE5D5" w14:textId="77777777" w:rsidR="00752F84" w:rsidRPr="00DF385F" w:rsidRDefault="00752F84" w:rsidP="00705451">
      <w:pPr>
        <w:jc w:val="both"/>
        <w:rPr>
          <w:rFonts w:asciiTheme="minorHAnsi" w:hAnsiTheme="minorHAnsi" w:cstheme="minorHAnsi"/>
          <w:sz w:val="22"/>
          <w:szCs w:val="22"/>
        </w:rPr>
      </w:pPr>
    </w:p>
    <w:p w14:paraId="1362CFF7" w14:textId="499E1D44" w:rsidR="00705451" w:rsidRPr="00DF385F" w:rsidRDefault="00705451" w:rsidP="00705451">
      <w:pPr>
        <w:jc w:val="both"/>
        <w:rPr>
          <w:rFonts w:asciiTheme="minorHAnsi" w:hAnsiTheme="minorHAnsi" w:cstheme="minorHAnsi"/>
          <w:sz w:val="22"/>
          <w:szCs w:val="22"/>
        </w:rPr>
      </w:pPr>
      <w:r w:rsidRPr="00DF385F">
        <w:rPr>
          <w:rFonts w:asciiTheme="minorHAnsi" w:hAnsiTheme="minorHAnsi" w:cstheme="minorHAnsi"/>
          <w:sz w:val="22"/>
          <w:szCs w:val="22"/>
        </w:rPr>
        <w:t>Key recommendations presented in th</w:t>
      </w:r>
      <w:r w:rsidR="00752F84" w:rsidRPr="00DF385F">
        <w:rPr>
          <w:rFonts w:asciiTheme="minorHAnsi" w:hAnsiTheme="minorHAnsi" w:cstheme="minorHAnsi"/>
          <w:sz w:val="22"/>
          <w:szCs w:val="22"/>
        </w:rPr>
        <w:t>is</w:t>
      </w:r>
      <w:r w:rsidRPr="00DF385F">
        <w:rPr>
          <w:rFonts w:asciiTheme="minorHAnsi" w:hAnsiTheme="minorHAnsi" w:cstheme="minorHAnsi"/>
          <w:sz w:val="22"/>
          <w:szCs w:val="22"/>
        </w:rPr>
        <w:t xml:space="preserve"> chapter </w:t>
      </w:r>
      <w:r w:rsidR="003850E0" w:rsidRPr="00DF385F">
        <w:rPr>
          <w:rFonts w:asciiTheme="minorHAnsi" w:hAnsiTheme="minorHAnsi" w:cstheme="minorHAnsi"/>
          <w:sz w:val="22"/>
          <w:szCs w:val="22"/>
        </w:rPr>
        <w:t xml:space="preserve">consider all three UNDP </w:t>
      </w:r>
      <w:r w:rsidR="00F56DD5" w:rsidRPr="00DF385F">
        <w:rPr>
          <w:rFonts w:asciiTheme="minorHAnsi" w:hAnsiTheme="minorHAnsi" w:cstheme="minorHAnsi"/>
          <w:sz w:val="22"/>
          <w:szCs w:val="22"/>
        </w:rPr>
        <w:t>o</w:t>
      </w:r>
      <w:r w:rsidR="003850E0" w:rsidRPr="00DF385F">
        <w:rPr>
          <w:rFonts w:asciiTheme="minorHAnsi" w:hAnsiTheme="minorHAnsi" w:cstheme="minorHAnsi"/>
          <w:sz w:val="22"/>
          <w:szCs w:val="22"/>
        </w:rPr>
        <w:t>ffices' roles and responsibilities behind this ongoing successful implementation</w:t>
      </w:r>
      <w:r w:rsidR="00752F84" w:rsidRPr="00DF385F">
        <w:rPr>
          <w:rFonts w:asciiTheme="minorHAnsi" w:hAnsiTheme="minorHAnsi" w:cstheme="minorHAnsi"/>
          <w:sz w:val="22"/>
          <w:szCs w:val="22"/>
        </w:rPr>
        <w:t>,</w:t>
      </w:r>
      <w:r w:rsidR="003850E0" w:rsidRPr="00DF385F">
        <w:rPr>
          <w:rFonts w:asciiTheme="minorHAnsi" w:hAnsiTheme="minorHAnsi" w:cstheme="minorHAnsi"/>
          <w:sz w:val="22"/>
          <w:szCs w:val="22"/>
        </w:rPr>
        <w:t xml:space="preserve"> and </w:t>
      </w:r>
      <w:r w:rsidR="00752F84" w:rsidRPr="00DF385F">
        <w:rPr>
          <w:rFonts w:asciiTheme="minorHAnsi" w:hAnsiTheme="minorHAnsi" w:cstheme="minorHAnsi"/>
          <w:sz w:val="22"/>
          <w:szCs w:val="22"/>
        </w:rPr>
        <w:t xml:space="preserve">the </w:t>
      </w:r>
      <w:r w:rsidR="003850E0" w:rsidRPr="00DF385F">
        <w:rPr>
          <w:rFonts w:asciiTheme="minorHAnsi" w:hAnsiTheme="minorHAnsi" w:cstheme="minorHAnsi"/>
          <w:sz w:val="22"/>
          <w:szCs w:val="22"/>
        </w:rPr>
        <w:t xml:space="preserve">formulation of </w:t>
      </w:r>
      <w:r w:rsidR="00752F84" w:rsidRPr="00DF385F">
        <w:rPr>
          <w:rFonts w:asciiTheme="minorHAnsi" w:hAnsiTheme="minorHAnsi" w:cstheme="minorHAnsi"/>
          <w:sz w:val="22"/>
          <w:szCs w:val="22"/>
        </w:rPr>
        <w:t xml:space="preserve">PCEAT’s </w:t>
      </w:r>
      <w:r w:rsidR="003850E0" w:rsidRPr="00DF385F">
        <w:rPr>
          <w:rFonts w:asciiTheme="minorHAnsi" w:hAnsiTheme="minorHAnsi" w:cstheme="minorHAnsi"/>
          <w:sz w:val="22"/>
          <w:szCs w:val="22"/>
        </w:rPr>
        <w:t>next phase</w:t>
      </w:r>
      <w:r w:rsidRPr="00DF385F">
        <w:rPr>
          <w:rFonts w:asciiTheme="minorHAnsi" w:hAnsiTheme="minorHAnsi" w:cstheme="minorHAnsi"/>
          <w:sz w:val="22"/>
          <w:szCs w:val="22"/>
        </w:rPr>
        <w:t xml:space="preserve">. </w:t>
      </w:r>
      <w:r w:rsidR="00203907" w:rsidRPr="00DF385F">
        <w:rPr>
          <w:rFonts w:asciiTheme="minorHAnsi" w:hAnsiTheme="minorHAnsi" w:cstheme="minorHAnsi"/>
          <w:sz w:val="22"/>
          <w:szCs w:val="22"/>
        </w:rPr>
        <w:t>The</w:t>
      </w:r>
      <w:r w:rsidR="00752F84" w:rsidRPr="00DF385F">
        <w:rPr>
          <w:rFonts w:asciiTheme="minorHAnsi" w:hAnsiTheme="minorHAnsi" w:cstheme="minorHAnsi"/>
          <w:sz w:val="22"/>
          <w:szCs w:val="22"/>
        </w:rPr>
        <w:t>se</w:t>
      </w:r>
      <w:r w:rsidR="00203907" w:rsidRPr="00DF385F">
        <w:rPr>
          <w:rFonts w:asciiTheme="minorHAnsi" w:hAnsiTheme="minorHAnsi" w:cstheme="minorHAnsi"/>
          <w:sz w:val="22"/>
          <w:szCs w:val="22"/>
        </w:rPr>
        <w:t xml:space="preserve"> recommendations are clustered into two groups</w:t>
      </w:r>
      <w:r w:rsidR="00752F84" w:rsidRPr="00DF385F">
        <w:rPr>
          <w:rFonts w:asciiTheme="minorHAnsi" w:hAnsiTheme="minorHAnsi" w:cstheme="minorHAnsi"/>
          <w:sz w:val="22"/>
          <w:szCs w:val="22"/>
        </w:rPr>
        <w:t>, including</w:t>
      </w:r>
      <w:r w:rsidR="00203907" w:rsidRPr="00DF385F">
        <w:rPr>
          <w:rFonts w:asciiTheme="minorHAnsi" w:hAnsiTheme="minorHAnsi" w:cstheme="minorHAnsi"/>
          <w:sz w:val="22"/>
          <w:szCs w:val="22"/>
        </w:rPr>
        <w:t xml:space="preserve"> recommendations aiming to strengthen the project design and its result framework, thus prioritized for the implementing partners</w:t>
      </w:r>
      <w:r w:rsidR="00752F84" w:rsidRPr="00DF385F">
        <w:rPr>
          <w:rFonts w:asciiTheme="minorHAnsi" w:hAnsiTheme="minorHAnsi" w:cstheme="minorHAnsi"/>
          <w:sz w:val="22"/>
          <w:szCs w:val="22"/>
        </w:rPr>
        <w:t>, and</w:t>
      </w:r>
      <w:r w:rsidR="00203907" w:rsidRPr="00DF385F">
        <w:rPr>
          <w:rFonts w:asciiTheme="minorHAnsi" w:hAnsiTheme="minorHAnsi" w:cstheme="minorHAnsi"/>
          <w:sz w:val="22"/>
          <w:szCs w:val="22"/>
        </w:rPr>
        <w:t xml:space="preserve"> follow-up recommendation</w:t>
      </w:r>
      <w:r w:rsidR="00752F84" w:rsidRPr="00DF385F">
        <w:rPr>
          <w:rFonts w:asciiTheme="minorHAnsi" w:hAnsiTheme="minorHAnsi" w:cstheme="minorHAnsi"/>
          <w:sz w:val="22"/>
          <w:szCs w:val="22"/>
        </w:rPr>
        <w:t>s</w:t>
      </w:r>
      <w:r w:rsidR="00203907" w:rsidRPr="00DF385F">
        <w:rPr>
          <w:rFonts w:asciiTheme="minorHAnsi" w:hAnsiTheme="minorHAnsi" w:cstheme="minorHAnsi"/>
          <w:sz w:val="22"/>
          <w:szCs w:val="22"/>
        </w:rPr>
        <w:t xml:space="preserve"> to consider in design</w:t>
      </w:r>
      <w:r w:rsidR="00752F84" w:rsidRPr="00DF385F">
        <w:rPr>
          <w:rFonts w:asciiTheme="minorHAnsi" w:hAnsiTheme="minorHAnsi" w:cstheme="minorHAnsi"/>
          <w:sz w:val="22"/>
          <w:szCs w:val="22"/>
        </w:rPr>
        <w:t>ing</w:t>
      </w:r>
      <w:r w:rsidR="00203907" w:rsidRPr="00DF385F">
        <w:rPr>
          <w:rFonts w:asciiTheme="minorHAnsi" w:hAnsiTheme="minorHAnsi" w:cstheme="minorHAnsi"/>
          <w:sz w:val="22"/>
          <w:szCs w:val="22"/>
        </w:rPr>
        <w:t xml:space="preserve"> the next project</w:t>
      </w:r>
      <w:r w:rsidR="003850E0" w:rsidRPr="00DF385F">
        <w:rPr>
          <w:rFonts w:asciiTheme="minorHAnsi" w:hAnsiTheme="minorHAnsi" w:cstheme="minorHAnsi"/>
          <w:sz w:val="22"/>
          <w:szCs w:val="22"/>
        </w:rPr>
        <w:t>’s</w:t>
      </w:r>
      <w:r w:rsidR="00203907" w:rsidRPr="00DF385F">
        <w:rPr>
          <w:rFonts w:asciiTheme="minorHAnsi" w:hAnsiTheme="minorHAnsi" w:cstheme="minorHAnsi"/>
          <w:sz w:val="22"/>
          <w:szCs w:val="22"/>
        </w:rPr>
        <w:t xml:space="preserve"> cycle. </w:t>
      </w:r>
      <w:r w:rsidRPr="00DF385F">
        <w:rPr>
          <w:rFonts w:asciiTheme="minorHAnsi" w:hAnsiTheme="minorHAnsi" w:cstheme="minorHAnsi"/>
          <w:sz w:val="22"/>
          <w:szCs w:val="22"/>
        </w:rPr>
        <w:t xml:space="preserve">The </w:t>
      </w:r>
      <w:r w:rsidR="003B1478" w:rsidRPr="00DF385F">
        <w:rPr>
          <w:rFonts w:asciiTheme="minorHAnsi" w:hAnsiTheme="minorHAnsi" w:cstheme="minorHAnsi"/>
          <w:sz w:val="22"/>
          <w:szCs w:val="22"/>
        </w:rPr>
        <w:t>recommendations are</w:t>
      </w:r>
      <w:r w:rsidRPr="00DF385F">
        <w:rPr>
          <w:rFonts w:asciiTheme="minorHAnsi" w:hAnsiTheme="minorHAnsi" w:cstheme="minorHAnsi"/>
          <w:sz w:val="22"/>
          <w:szCs w:val="22"/>
        </w:rPr>
        <w:t xml:space="preserve"> guided by</w:t>
      </w:r>
      <w:r w:rsidR="001B43A9" w:rsidRPr="00DF385F">
        <w:rPr>
          <w:rFonts w:asciiTheme="minorHAnsi" w:hAnsiTheme="minorHAnsi" w:cstheme="minorHAnsi"/>
          <w:sz w:val="22"/>
          <w:szCs w:val="22"/>
        </w:rPr>
        <w:t xml:space="preserve"> the</w:t>
      </w:r>
      <w:r w:rsidRPr="00DF385F">
        <w:rPr>
          <w:rFonts w:asciiTheme="minorHAnsi" w:hAnsiTheme="minorHAnsi" w:cstheme="minorHAnsi"/>
          <w:sz w:val="22"/>
          <w:szCs w:val="22"/>
        </w:rPr>
        <w:t xml:space="preserve"> evaluation framework,</w:t>
      </w:r>
      <w:r w:rsidR="003850E0" w:rsidRPr="00DF385F">
        <w:rPr>
          <w:rFonts w:asciiTheme="minorHAnsi" w:hAnsiTheme="minorHAnsi" w:cstheme="minorHAnsi"/>
          <w:sz w:val="22"/>
          <w:szCs w:val="22"/>
        </w:rPr>
        <w:t xml:space="preserve"> discussions held with national implementing agencies and beneficiaries, </w:t>
      </w:r>
      <w:r w:rsidR="00752F84" w:rsidRPr="00DF385F">
        <w:rPr>
          <w:rFonts w:asciiTheme="minorHAnsi" w:hAnsiTheme="minorHAnsi" w:cstheme="minorHAnsi"/>
          <w:sz w:val="22"/>
          <w:szCs w:val="22"/>
        </w:rPr>
        <w:t xml:space="preserve">and </w:t>
      </w:r>
      <w:r w:rsidRPr="00DF385F">
        <w:rPr>
          <w:rFonts w:asciiTheme="minorHAnsi" w:hAnsiTheme="minorHAnsi" w:cstheme="minorHAnsi"/>
          <w:sz w:val="22"/>
          <w:szCs w:val="22"/>
        </w:rPr>
        <w:t>the evaluation analysis</w:t>
      </w:r>
      <w:r w:rsidR="003850E0" w:rsidRPr="00DF385F">
        <w:rPr>
          <w:rFonts w:asciiTheme="minorHAnsi" w:hAnsiTheme="minorHAnsi" w:cstheme="minorHAnsi"/>
          <w:sz w:val="22"/>
          <w:szCs w:val="22"/>
        </w:rPr>
        <w:t xml:space="preserve"> of</w:t>
      </w:r>
      <w:r w:rsidRPr="00DF385F">
        <w:rPr>
          <w:rFonts w:asciiTheme="minorHAnsi" w:hAnsiTheme="minorHAnsi" w:cstheme="minorHAnsi"/>
          <w:sz w:val="22"/>
          <w:szCs w:val="22"/>
        </w:rPr>
        <w:t xml:space="preserve"> findings</w:t>
      </w:r>
      <w:r w:rsidR="003850E0" w:rsidRPr="00DF385F">
        <w:rPr>
          <w:rFonts w:asciiTheme="minorHAnsi" w:hAnsiTheme="minorHAnsi" w:cstheme="minorHAnsi"/>
          <w:sz w:val="22"/>
          <w:szCs w:val="22"/>
        </w:rPr>
        <w:t xml:space="preserve"> and </w:t>
      </w:r>
      <w:r w:rsidRPr="00DF385F">
        <w:rPr>
          <w:rFonts w:asciiTheme="minorHAnsi" w:hAnsiTheme="minorHAnsi" w:cstheme="minorHAnsi"/>
          <w:sz w:val="22"/>
          <w:szCs w:val="22"/>
        </w:rPr>
        <w:t>conclusions</w:t>
      </w:r>
      <w:r w:rsidR="00BE7F7C"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p>
    <w:p w14:paraId="1708EF2A" w14:textId="3A549FAE" w:rsidR="00705451" w:rsidRPr="003F1EC0" w:rsidRDefault="00705451" w:rsidP="003F1EC0">
      <w:pPr>
        <w:jc w:val="both"/>
        <w:rPr>
          <w:rFonts w:asciiTheme="minorHAnsi" w:hAnsiTheme="minorHAnsi" w:cstheme="majorBidi"/>
          <w:b/>
          <w:color w:val="2E74B5" w:themeColor="accent5" w:themeShade="BF"/>
          <w:sz w:val="28"/>
          <w:szCs w:val="28"/>
        </w:rPr>
      </w:pPr>
    </w:p>
    <w:p w14:paraId="12FD11D3" w14:textId="6BF4B82C" w:rsidR="003B1478" w:rsidRPr="00DF385F" w:rsidRDefault="00705451" w:rsidP="00FB7DA4">
      <w:pPr>
        <w:rPr>
          <w:b/>
          <w:bCs/>
        </w:rPr>
      </w:pPr>
      <w:r w:rsidRPr="00DF385F">
        <w:rPr>
          <w:b/>
          <w:bCs/>
        </w:rPr>
        <w:t xml:space="preserve">Priority recommendations </w:t>
      </w:r>
      <w:r w:rsidR="00920335" w:rsidRPr="00DF385F">
        <w:rPr>
          <w:b/>
          <w:bCs/>
        </w:rPr>
        <w:t xml:space="preserve">on </w:t>
      </w:r>
      <w:r w:rsidR="00802B22" w:rsidRPr="00DF385F">
        <w:rPr>
          <w:b/>
          <w:bCs/>
        </w:rPr>
        <w:t>p</w:t>
      </w:r>
      <w:r w:rsidR="003B1478" w:rsidRPr="00DF385F">
        <w:rPr>
          <w:b/>
          <w:bCs/>
        </w:rPr>
        <w:t xml:space="preserve">roject </w:t>
      </w:r>
      <w:r w:rsidR="00802B22" w:rsidRPr="00DF385F">
        <w:rPr>
          <w:b/>
          <w:bCs/>
        </w:rPr>
        <w:t>d</w:t>
      </w:r>
      <w:r w:rsidR="003B1478" w:rsidRPr="00DF385F">
        <w:rPr>
          <w:b/>
          <w:bCs/>
        </w:rPr>
        <w:t>esign</w:t>
      </w:r>
      <w:r w:rsidR="00920335" w:rsidRPr="00DF385F">
        <w:rPr>
          <w:b/>
          <w:bCs/>
        </w:rPr>
        <w:t xml:space="preserve"> and </w:t>
      </w:r>
      <w:r w:rsidR="00802B22" w:rsidRPr="00DF385F">
        <w:rPr>
          <w:b/>
          <w:bCs/>
        </w:rPr>
        <w:t>r</w:t>
      </w:r>
      <w:r w:rsidR="00920335" w:rsidRPr="00DF385F">
        <w:rPr>
          <w:b/>
          <w:bCs/>
        </w:rPr>
        <w:t xml:space="preserve">esult </w:t>
      </w:r>
      <w:r w:rsidR="00802B22" w:rsidRPr="00DF385F">
        <w:rPr>
          <w:b/>
          <w:bCs/>
        </w:rPr>
        <w:t>r</w:t>
      </w:r>
      <w:r w:rsidR="00920335" w:rsidRPr="00DF385F">
        <w:rPr>
          <w:b/>
          <w:bCs/>
        </w:rPr>
        <w:t>eporting</w:t>
      </w:r>
    </w:p>
    <w:p w14:paraId="5F6EB918" w14:textId="77777777" w:rsidR="003B1478" w:rsidRPr="00DF385F" w:rsidRDefault="003B1478" w:rsidP="00FB7DA4">
      <w:pPr>
        <w:rPr>
          <w:b/>
          <w:bCs/>
        </w:rPr>
      </w:pPr>
    </w:p>
    <w:p w14:paraId="526BD242" w14:textId="0C97230A" w:rsidR="00CC6DCB" w:rsidRPr="00DF385F" w:rsidRDefault="00CC6DCB" w:rsidP="00AD5469">
      <w:pPr>
        <w:jc w:val="both"/>
        <w:rPr>
          <w:rFonts w:asciiTheme="minorHAnsi" w:hAnsiTheme="minorHAnsi" w:cstheme="majorBidi"/>
          <w:color w:val="2E74B5" w:themeColor="accent5" w:themeShade="BF"/>
          <w:sz w:val="40"/>
          <w:szCs w:val="32"/>
        </w:rPr>
      </w:pPr>
      <w:r w:rsidRPr="00DF385F">
        <w:rPr>
          <w:rFonts w:asciiTheme="minorHAnsi" w:hAnsiTheme="minorHAnsi" w:cstheme="minorHAnsi"/>
          <w:b/>
          <w:bCs/>
          <w:sz w:val="22"/>
          <w:szCs w:val="22"/>
        </w:rPr>
        <w:t>Recommendation 1</w:t>
      </w:r>
      <w:r w:rsidRPr="00DF385F">
        <w:t xml:space="preserve">. </w:t>
      </w:r>
      <w:r w:rsidR="00AD5469" w:rsidRPr="00DF385F">
        <w:rPr>
          <w:rFonts w:asciiTheme="minorHAnsi" w:hAnsiTheme="minorHAnsi" w:cstheme="minorHAnsi"/>
          <w:sz w:val="22"/>
          <w:szCs w:val="22"/>
        </w:rPr>
        <w:t>Str</w:t>
      </w:r>
      <w:r w:rsidRPr="00DF385F">
        <w:rPr>
          <w:rFonts w:asciiTheme="minorHAnsi" w:hAnsiTheme="minorHAnsi" w:cstheme="minorHAnsi"/>
          <w:sz w:val="22"/>
          <w:szCs w:val="22"/>
        </w:rPr>
        <w:t>e</w:t>
      </w:r>
      <w:r w:rsidR="00AD5469" w:rsidRPr="00DF385F">
        <w:rPr>
          <w:rFonts w:asciiTheme="minorHAnsi" w:hAnsiTheme="minorHAnsi" w:cstheme="minorHAnsi"/>
          <w:sz w:val="22"/>
          <w:szCs w:val="22"/>
        </w:rPr>
        <w:t>ngthen</w:t>
      </w:r>
      <w:r w:rsidRPr="00DF385F">
        <w:rPr>
          <w:rFonts w:asciiTheme="minorHAnsi" w:hAnsiTheme="minorHAnsi" w:cstheme="minorHAnsi"/>
          <w:sz w:val="22"/>
          <w:szCs w:val="22"/>
        </w:rPr>
        <w:t xml:space="preserve"> PCEAT’s Results Framework for adequate impact-level reporting across all four result areas</w:t>
      </w:r>
      <w:r w:rsidR="00752F84" w:rsidRPr="00DF385F">
        <w:rPr>
          <w:rFonts w:asciiTheme="minorHAnsi" w:hAnsiTheme="minorHAnsi" w:cstheme="minorHAnsi"/>
          <w:sz w:val="22"/>
          <w:szCs w:val="22"/>
        </w:rPr>
        <w:t>,</w:t>
      </w:r>
      <w:r w:rsidR="003B1478" w:rsidRPr="00DF385F">
        <w:rPr>
          <w:rFonts w:asciiTheme="minorHAnsi" w:hAnsiTheme="minorHAnsi" w:cstheme="minorHAnsi"/>
          <w:sz w:val="22"/>
          <w:szCs w:val="22"/>
        </w:rPr>
        <w:t xml:space="preserve"> by populating</w:t>
      </w:r>
      <w:r w:rsidR="00AD5469" w:rsidRPr="00DF385F">
        <w:rPr>
          <w:rFonts w:asciiTheme="minorHAnsi" w:hAnsiTheme="minorHAnsi" w:cstheme="minorHAnsi"/>
          <w:sz w:val="22"/>
          <w:szCs w:val="22"/>
        </w:rPr>
        <w:t xml:space="preserve"> the LF with</w:t>
      </w:r>
      <w:r w:rsidR="003B1478" w:rsidRPr="00DF385F">
        <w:rPr>
          <w:rFonts w:asciiTheme="minorHAnsi" w:hAnsiTheme="minorHAnsi" w:cstheme="minorHAnsi"/>
          <w:sz w:val="22"/>
          <w:szCs w:val="22"/>
        </w:rPr>
        <w:t xml:space="preserve"> specific indicators to </w:t>
      </w:r>
      <w:r w:rsidR="00203907" w:rsidRPr="00DF385F">
        <w:rPr>
          <w:rFonts w:asciiTheme="minorHAnsi" w:hAnsiTheme="minorHAnsi" w:cstheme="minorHAnsi"/>
          <w:sz w:val="22"/>
          <w:szCs w:val="22"/>
        </w:rPr>
        <w:t>measure impact</w:t>
      </w:r>
      <w:r w:rsidR="00AD5469" w:rsidRPr="00DF385F">
        <w:rPr>
          <w:rFonts w:asciiTheme="minorHAnsi" w:hAnsiTheme="minorHAnsi" w:cstheme="minorHAnsi"/>
          <w:sz w:val="22"/>
          <w:szCs w:val="22"/>
        </w:rPr>
        <w:t xml:space="preserve">-level results </w:t>
      </w:r>
      <w:r w:rsidR="00203907" w:rsidRPr="00DF385F">
        <w:rPr>
          <w:rFonts w:asciiTheme="minorHAnsi" w:hAnsiTheme="minorHAnsi" w:cstheme="minorHAnsi"/>
          <w:sz w:val="22"/>
          <w:szCs w:val="22"/>
        </w:rPr>
        <w:t>rendered from</w:t>
      </w:r>
      <w:r w:rsidR="003B1478" w:rsidRPr="00DF385F">
        <w:rPr>
          <w:rFonts w:asciiTheme="minorHAnsi" w:hAnsiTheme="minorHAnsi" w:cstheme="minorHAnsi"/>
          <w:sz w:val="22"/>
          <w:szCs w:val="22"/>
        </w:rPr>
        <w:t xml:space="preserve"> support provided to AC institutions. </w:t>
      </w:r>
    </w:p>
    <w:p w14:paraId="410744B2" w14:textId="58FF380C" w:rsidR="00FB7DA4" w:rsidRPr="00DF385F" w:rsidRDefault="00FB7DA4" w:rsidP="0005688A">
      <w:pPr>
        <w:jc w:val="both"/>
      </w:pPr>
    </w:p>
    <w:p w14:paraId="39154C3B" w14:textId="63123F8F" w:rsidR="003B1478" w:rsidRPr="00DF385F" w:rsidRDefault="003B1478" w:rsidP="003B1478">
      <w:pPr>
        <w:autoSpaceDE w:val="0"/>
        <w:autoSpaceDN w:val="0"/>
        <w:adjustRightInd w:val="0"/>
        <w:jc w:val="both"/>
        <w:rPr>
          <w:rFonts w:asciiTheme="minorHAnsi" w:hAnsiTheme="minorHAnsi" w:cstheme="minorHAnsi"/>
          <w:sz w:val="22"/>
          <w:szCs w:val="22"/>
        </w:rPr>
      </w:pPr>
      <w:r w:rsidRPr="00DF385F">
        <w:rPr>
          <w:rFonts w:asciiTheme="minorHAnsi" w:hAnsiTheme="minorHAnsi" w:cstheme="minorHAnsi"/>
          <w:b/>
          <w:bCs/>
          <w:sz w:val="22"/>
          <w:szCs w:val="22"/>
        </w:rPr>
        <w:t xml:space="preserve">Recommendation </w:t>
      </w:r>
      <w:r w:rsidR="00920335" w:rsidRPr="00DF385F">
        <w:rPr>
          <w:rFonts w:asciiTheme="minorHAnsi" w:hAnsiTheme="minorHAnsi" w:cstheme="minorHAnsi"/>
          <w:b/>
          <w:bCs/>
          <w:sz w:val="22"/>
          <w:szCs w:val="22"/>
        </w:rPr>
        <w:t>2</w:t>
      </w:r>
      <w:r w:rsidRPr="00DF385F">
        <w:rPr>
          <w:rFonts w:asciiTheme="minorHAnsi" w:hAnsiTheme="minorHAnsi" w:cstheme="minorHAnsi"/>
          <w:b/>
          <w:bCs/>
          <w:sz w:val="22"/>
          <w:szCs w:val="22"/>
        </w:rPr>
        <w:t>.</w:t>
      </w:r>
      <w:r w:rsidRPr="00DF385F">
        <w:rPr>
          <w:rFonts w:asciiTheme="minorHAnsi" w:hAnsiTheme="minorHAnsi" w:cstheme="minorHAnsi"/>
          <w:sz w:val="22"/>
          <w:szCs w:val="22"/>
        </w:rPr>
        <w:t xml:space="preserve"> Ensure that the prospective small grant</w:t>
      </w:r>
      <w:r w:rsidR="00752F84" w:rsidRPr="00DF385F">
        <w:rPr>
          <w:rFonts w:asciiTheme="minorHAnsi" w:hAnsiTheme="minorHAnsi" w:cstheme="minorHAnsi"/>
          <w:sz w:val="22"/>
          <w:szCs w:val="22"/>
        </w:rPr>
        <w:t>s</w:t>
      </w:r>
      <w:r w:rsidRPr="00DF385F">
        <w:rPr>
          <w:rFonts w:asciiTheme="minorHAnsi" w:hAnsiTheme="minorHAnsi" w:cstheme="minorHAnsi"/>
          <w:sz w:val="22"/>
          <w:szCs w:val="22"/>
        </w:rPr>
        <w:t xml:space="preserve"> scheme for national NGOs includes gender equality, women empowerment</w:t>
      </w:r>
      <w:r w:rsidR="00752F84" w:rsidRPr="00DF385F">
        <w:rPr>
          <w:rFonts w:asciiTheme="minorHAnsi" w:hAnsiTheme="minorHAnsi" w:cstheme="minorHAnsi"/>
          <w:sz w:val="22"/>
          <w:szCs w:val="22"/>
        </w:rPr>
        <w:t xml:space="preserve"> and</w:t>
      </w:r>
      <w:r w:rsidRPr="00DF385F">
        <w:rPr>
          <w:rFonts w:asciiTheme="minorHAnsi" w:hAnsiTheme="minorHAnsi" w:cstheme="minorHAnsi"/>
          <w:sz w:val="22"/>
          <w:szCs w:val="22"/>
        </w:rPr>
        <w:t xml:space="preserve"> innovation, including IT solutions as a criterion </w:t>
      </w:r>
      <w:r w:rsidR="00752F84" w:rsidRPr="00DF385F">
        <w:rPr>
          <w:rFonts w:asciiTheme="minorHAnsi" w:hAnsiTheme="minorHAnsi" w:cstheme="minorHAnsi"/>
          <w:sz w:val="22"/>
          <w:szCs w:val="22"/>
        </w:rPr>
        <w:t>for</w:t>
      </w:r>
      <w:r w:rsidRPr="00DF385F">
        <w:rPr>
          <w:rFonts w:asciiTheme="minorHAnsi" w:hAnsiTheme="minorHAnsi" w:cstheme="minorHAnsi"/>
          <w:sz w:val="22"/>
          <w:szCs w:val="22"/>
        </w:rPr>
        <w:t xml:space="preserve"> Expressions of Interest and Call</w:t>
      </w:r>
      <w:r w:rsidR="009F1BF3" w:rsidRPr="00DF385F">
        <w:rPr>
          <w:rFonts w:asciiTheme="minorHAnsi" w:hAnsiTheme="minorHAnsi" w:cstheme="minorHAnsi"/>
          <w:sz w:val="22"/>
          <w:szCs w:val="22"/>
        </w:rPr>
        <w:t>s</w:t>
      </w:r>
      <w:r w:rsidRPr="00DF385F">
        <w:rPr>
          <w:rFonts w:asciiTheme="minorHAnsi" w:hAnsiTheme="minorHAnsi" w:cstheme="minorHAnsi"/>
          <w:sz w:val="22"/>
          <w:szCs w:val="22"/>
        </w:rPr>
        <w:t xml:space="preserve"> for Proposals. </w:t>
      </w:r>
    </w:p>
    <w:p w14:paraId="42C330E8" w14:textId="0FDA60C5" w:rsidR="004C1F9E" w:rsidRPr="00DF385F" w:rsidRDefault="004C1F9E" w:rsidP="0005688A">
      <w:pPr>
        <w:rPr>
          <w:rFonts w:asciiTheme="minorHAnsi" w:hAnsiTheme="minorHAnsi" w:cstheme="minorHAnsi"/>
          <w:sz w:val="22"/>
          <w:szCs w:val="22"/>
        </w:rPr>
      </w:pPr>
    </w:p>
    <w:p w14:paraId="501F894A" w14:textId="519786B1" w:rsidR="004D7BBD" w:rsidRPr="00DF385F" w:rsidRDefault="003B1478" w:rsidP="004D7BBD">
      <w:pPr>
        <w:jc w:val="both"/>
        <w:rPr>
          <w:rFonts w:asciiTheme="minorHAnsi" w:hAnsiTheme="minorHAnsi" w:cstheme="minorHAnsi"/>
          <w:color w:val="000000" w:themeColor="text1"/>
          <w:sz w:val="22"/>
          <w:szCs w:val="22"/>
        </w:rPr>
      </w:pPr>
      <w:r w:rsidRPr="00DF385F">
        <w:rPr>
          <w:rFonts w:asciiTheme="minorHAnsi" w:hAnsiTheme="minorHAnsi" w:cstheme="minorHAnsi"/>
          <w:b/>
          <w:bCs/>
          <w:sz w:val="22"/>
          <w:szCs w:val="22"/>
        </w:rPr>
        <w:t xml:space="preserve">Recommendation </w:t>
      </w:r>
      <w:r w:rsidR="00920335" w:rsidRPr="00DF385F">
        <w:rPr>
          <w:rFonts w:asciiTheme="minorHAnsi" w:hAnsiTheme="minorHAnsi" w:cstheme="minorHAnsi"/>
          <w:b/>
          <w:bCs/>
          <w:sz w:val="22"/>
          <w:szCs w:val="22"/>
        </w:rPr>
        <w:t>3</w:t>
      </w:r>
      <w:r w:rsidRPr="00DF385F">
        <w:rPr>
          <w:rFonts w:asciiTheme="minorHAnsi" w:hAnsiTheme="minorHAnsi" w:cstheme="minorHAnsi"/>
          <w:b/>
          <w:bCs/>
          <w:sz w:val="22"/>
          <w:szCs w:val="22"/>
        </w:rPr>
        <w:t xml:space="preserve">. </w:t>
      </w:r>
      <w:r w:rsidRPr="00DF385F">
        <w:rPr>
          <w:rFonts w:asciiTheme="minorHAnsi" w:hAnsiTheme="minorHAnsi" w:cstheme="minorHAnsi"/>
          <w:sz w:val="22"/>
          <w:szCs w:val="22"/>
        </w:rPr>
        <w:t>Strengthen PCEAT’s governance structure (Steering Committee) in terms of inclusive participation and gender equality</w:t>
      </w:r>
      <w:r w:rsidR="00752F84" w:rsidRPr="00DF385F">
        <w:rPr>
          <w:rFonts w:asciiTheme="minorHAnsi" w:hAnsiTheme="minorHAnsi" w:cstheme="minorHAnsi"/>
          <w:sz w:val="22"/>
          <w:szCs w:val="22"/>
        </w:rPr>
        <w:t>,</w:t>
      </w:r>
      <w:r w:rsidRPr="00DF385F">
        <w:rPr>
          <w:rFonts w:asciiTheme="minorHAnsi" w:hAnsiTheme="minorHAnsi" w:cstheme="minorHAnsi"/>
          <w:sz w:val="22"/>
          <w:szCs w:val="22"/>
        </w:rPr>
        <w:t xml:space="preserve"> by </w:t>
      </w:r>
      <w:r w:rsidRPr="00DF385F">
        <w:rPr>
          <w:rFonts w:asciiTheme="minorHAnsi" w:hAnsiTheme="minorHAnsi" w:cstheme="minorHAnsi"/>
          <w:color w:val="000000" w:themeColor="text1"/>
          <w:sz w:val="22"/>
          <w:szCs w:val="22"/>
        </w:rPr>
        <w:t>encouraging civil society's participation in the project implementation's monitoring and decision-making structure.</w:t>
      </w:r>
      <w:r w:rsidR="004D7BBD" w:rsidRPr="00DF385F">
        <w:rPr>
          <w:rFonts w:asciiTheme="minorHAnsi" w:hAnsiTheme="minorHAnsi" w:cstheme="minorHAnsi"/>
          <w:color w:val="000000" w:themeColor="text1"/>
          <w:sz w:val="22"/>
          <w:szCs w:val="22"/>
        </w:rPr>
        <w:t xml:space="preserve"> Ensure that the implementing partners' progress on outcome and impact-level results are a specific point of discussion </w:t>
      </w:r>
      <w:r w:rsidR="00752F84" w:rsidRPr="00DF385F">
        <w:rPr>
          <w:rFonts w:asciiTheme="minorHAnsi" w:hAnsiTheme="minorHAnsi" w:cstheme="minorHAnsi"/>
          <w:color w:val="000000" w:themeColor="text1"/>
          <w:sz w:val="22"/>
          <w:szCs w:val="22"/>
        </w:rPr>
        <w:t>within</w:t>
      </w:r>
      <w:r w:rsidR="004D7BBD" w:rsidRPr="00DF385F">
        <w:rPr>
          <w:rFonts w:asciiTheme="minorHAnsi" w:hAnsiTheme="minorHAnsi" w:cstheme="minorHAnsi"/>
          <w:color w:val="000000" w:themeColor="text1"/>
          <w:sz w:val="22"/>
          <w:szCs w:val="22"/>
        </w:rPr>
        <w:t xml:space="preserve"> the Steering Committee’s agenda. </w:t>
      </w:r>
    </w:p>
    <w:p w14:paraId="615A7A41" w14:textId="77777777" w:rsidR="003B1478" w:rsidRPr="00DF385F" w:rsidRDefault="003B1478" w:rsidP="0005688A">
      <w:pPr>
        <w:rPr>
          <w:rFonts w:asciiTheme="minorHAnsi" w:hAnsiTheme="minorHAnsi" w:cstheme="minorHAnsi"/>
          <w:sz w:val="22"/>
          <w:szCs w:val="22"/>
        </w:rPr>
      </w:pPr>
    </w:p>
    <w:p w14:paraId="15D4A75F" w14:textId="36FF5E57" w:rsidR="003B1478" w:rsidRPr="00DF385F" w:rsidRDefault="003B1478" w:rsidP="0005688A">
      <w:pPr>
        <w:rPr>
          <w:b/>
          <w:bCs/>
        </w:rPr>
      </w:pPr>
      <w:r w:rsidRPr="00DF385F">
        <w:rPr>
          <w:b/>
          <w:bCs/>
        </w:rPr>
        <w:t>Recommendations</w:t>
      </w:r>
      <w:r w:rsidR="00920335" w:rsidRPr="00DF385F">
        <w:rPr>
          <w:b/>
          <w:bCs/>
        </w:rPr>
        <w:t xml:space="preserve"> for the follow-up </w:t>
      </w:r>
      <w:r w:rsidR="009F1BF3" w:rsidRPr="00DF385F">
        <w:rPr>
          <w:b/>
          <w:bCs/>
        </w:rPr>
        <w:t>p</w:t>
      </w:r>
      <w:r w:rsidR="00920335" w:rsidRPr="00DF385F">
        <w:rPr>
          <w:b/>
          <w:bCs/>
        </w:rPr>
        <w:t>hase of the PCEAT</w:t>
      </w:r>
      <w:r w:rsidR="000E3F84" w:rsidRPr="00DF385F">
        <w:rPr>
          <w:b/>
          <w:bCs/>
        </w:rPr>
        <w:t xml:space="preserve"> project</w:t>
      </w:r>
    </w:p>
    <w:p w14:paraId="7994A430" w14:textId="566BB96D" w:rsidR="003B1478" w:rsidRPr="00DF385F" w:rsidRDefault="003B1478" w:rsidP="0005688A">
      <w:pPr>
        <w:rPr>
          <w:b/>
          <w:bCs/>
        </w:rPr>
      </w:pPr>
    </w:p>
    <w:p w14:paraId="3612750E" w14:textId="21CE06BB" w:rsidR="00920335" w:rsidRPr="00DF385F" w:rsidRDefault="00920335" w:rsidP="00920335">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Recommendation </w:t>
      </w:r>
      <w:r w:rsidR="004D7BBD" w:rsidRPr="00DF385F">
        <w:rPr>
          <w:rFonts w:asciiTheme="minorHAnsi" w:hAnsiTheme="minorHAnsi" w:cstheme="minorHAnsi"/>
          <w:b/>
          <w:bCs/>
          <w:sz w:val="22"/>
          <w:szCs w:val="22"/>
        </w:rPr>
        <w:t>4</w:t>
      </w:r>
      <w:r w:rsidRPr="00DF385F">
        <w:rPr>
          <w:rFonts w:asciiTheme="minorHAnsi" w:hAnsiTheme="minorHAnsi" w:cstheme="minorHAnsi"/>
          <w:b/>
          <w:bCs/>
          <w:sz w:val="22"/>
          <w:szCs w:val="22"/>
        </w:rPr>
        <w:t xml:space="preserve">. </w:t>
      </w:r>
      <w:r w:rsidRPr="00DF385F">
        <w:rPr>
          <w:rFonts w:asciiTheme="minorHAnsi" w:hAnsiTheme="minorHAnsi" w:cstheme="minorHAnsi"/>
          <w:sz w:val="22"/>
          <w:szCs w:val="22"/>
        </w:rPr>
        <w:t>Conduct a thorough and participatory identification and formulation exercise to identify systemic determinants and bottlenecks that hamper the effectiveness and sustainability of the ongoing anti-corruption reforms</w:t>
      </w:r>
      <w:r w:rsidR="000E3F84" w:rsidRPr="00DF385F">
        <w:rPr>
          <w:rFonts w:asciiTheme="minorHAnsi" w:hAnsiTheme="minorHAnsi" w:cstheme="minorHAnsi"/>
          <w:sz w:val="22"/>
          <w:szCs w:val="22"/>
        </w:rPr>
        <w:t>’</w:t>
      </w:r>
      <w:r w:rsidRPr="00DF385F">
        <w:rPr>
          <w:rFonts w:asciiTheme="minorHAnsi" w:hAnsiTheme="minorHAnsi" w:cstheme="minorHAnsi"/>
          <w:sz w:val="22"/>
          <w:szCs w:val="22"/>
        </w:rPr>
        <w:t xml:space="preserve"> emerging results.</w:t>
      </w:r>
      <w:r w:rsidRPr="00DF385F">
        <w:rPr>
          <w:rFonts w:asciiTheme="minorHAnsi" w:hAnsiTheme="minorHAnsi" w:cstheme="minorHAnsi"/>
          <w:b/>
          <w:bCs/>
          <w:sz w:val="22"/>
          <w:szCs w:val="22"/>
        </w:rPr>
        <w:t xml:space="preserve"> </w:t>
      </w:r>
    </w:p>
    <w:p w14:paraId="7DB56B54" w14:textId="33E36276" w:rsidR="003B1478" w:rsidRPr="00DF385F" w:rsidRDefault="003B1478" w:rsidP="0005688A">
      <w:pPr>
        <w:rPr>
          <w:b/>
          <w:bCs/>
        </w:rPr>
      </w:pPr>
    </w:p>
    <w:p w14:paraId="354526E7" w14:textId="77E4EBE7" w:rsidR="003B1478" w:rsidRPr="00DF385F" w:rsidRDefault="003B1478" w:rsidP="00091DA0">
      <w:pPr>
        <w:jc w:val="both"/>
        <w:rPr>
          <w:rFonts w:asciiTheme="minorHAnsi" w:hAnsiTheme="minorHAnsi" w:cstheme="minorHAnsi"/>
          <w:b/>
          <w:bCs/>
          <w:sz w:val="22"/>
          <w:szCs w:val="22"/>
        </w:rPr>
      </w:pPr>
      <w:r w:rsidRPr="00DF385F">
        <w:rPr>
          <w:rFonts w:asciiTheme="minorHAnsi" w:hAnsiTheme="minorHAnsi" w:cstheme="minorHAnsi"/>
          <w:b/>
          <w:bCs/>
          <w:sz w:val="22"/>
          <w:szCs w:val="22"/>
        </w:rPr>
        <w:t xml:space="preserve">Recommendation </w:t>
      </w:r>
      <w:r w:rsidR="004D7BBD" w:rsidRPr="00DF385F">
        <w:rPr>
          <w:rFonts w:asciiTheme="minorHAnsi" w:hAnsiTheme="minorHAnsi" w:cstheme="minorHAnsi"/>
          <w:b/>
          <w:bCs/>
          <w:sz w:val="22"/>
          <w:szCs w:val="22"/>
        </w:rPr>
        <w:t>5</w:t>
      </w:r>
      <w:r w:rsidRPr="00DF385F">
        <w:rPr>
          <w:rFonts w:asciiTheme="minorHAnsi" w:hAnsiTheme="minorHAnsi" w:cstheme="minorHAnsi"/>
          <w:b/>
          <w:bCs/>
          <w:sz w:val="22"/>
          <w:szCs w:val="22"/>
        </w:rPr>
        <w:t xml:space="preserve">. </w:t>
      </w:r>
      <w:r w:rsidRPr="00DF385F">
        <w:rPr>
          <w:rFonts w:asciiTheme="minorHAnsi" w:hAnsiTheme="minorHAnsi" w:cstheme="minorHAnsi"/>
          <w:sz w:val="22"/>
          <w:szCs w:val="22"/>
        </w:rPr>
        <w:t>Build the capacity of civil society to promote social accountability</w:t>
      </w:r>
      <w:r w:rsidR="00203907" w:rsidRPr="00DF385F">
        <w:rPr>
          <w:rFonts w:asciiTheme="minorHAnsi" w:hAnsiTheme="minorHAnsi" w:cstheme="minorHAnsi"/>
          <w:sz w:val="22"/>
          <w:szCs w:val="22"/>
        </w:rPr>
        <w:t xml:space="preserve"> and</w:t>
      </w:r>
      <w:r w:rsidR="00BE7F7C" w:rsidRPr="00DF385F">
        <w:rPr>
          <w:rFonts w:asciiTheme="minorHAnsi" w:hAnsiTheme="minorHAnsi" w:cstheme="minorHAnsi"/>
          <w:sz w:val="22"/>
          <w:szCs w:val="22"/>
        </w:rPr>
        <w:t xml:space="preserve"> </w:t>
      </w:r>
      <w:r w:rsidRPr="00DF385F">
        <w:rPr>
          <w:rFonts w:asciiTheme="minorHAnsi" w:hAnsiTheme="minorHAnsi" w:cstheme="minorHAnsi"/>
          <w:sz w:val="22"/>
          <w:szCs w:val="22"/>
        </w:rPr>
        <w:t>monitoring</w:t>
      </w:r>
      <w:r w:rsidR="00EC2A7B" w:rsidRPr="00DF385F">
        <w:rPr>
          <w:rFonts w:asciiTheme="minorHAnsi" w:hAnsiTheme="minorHAnsi" w:cstheme="minorHAnsi"/>
          <w:sz w:val="22"/>
          <w:szCs w:val="22"/>
        </w:rPr>
        <w:t>,</w:t>
      </w:r>
      <w:r w:rsidRPr="00DF385F">
        <w:rPr>
          <w:rFonts w:asciiTheme="minorHAnsi" w:hAnsiTheme="minorHAnsi" w:cstheme="minorHAnsi"/>
          <w:sz w:val="22"/>
          <w:szCs w:val="22"/>
        </w:rPr>
        <w:t xml:space="preserve"> </w:t>
      </w:r>
      <w:r w:rsidR="00920335" w:rsidRPr="00DF385F">
        <w:rPr>
          <w:rFonts w:asciiTheme="minorHAnsi" w:hAnsiTheme="minorHAnsi" w:cstheme="minorHAnsi"/>
          <w:b/>
          <w:bCs/>
          <w:sz w:val="22"/>
          <w:szCs w:val="22"/>
        </w:rPr>
        <w:t>to create a conducive environment for independent oversight.</w:t>
      </w:r>
      <w:r w:rsidR="004D7BBD" w:rsidRPr="00DF385F">
        <w:rPr>
          <w:rFonts w:asciiTheme="minorHAnsi" w:hAnsiTheme="minorHAnsi" w:cstheme="minorHAnsi"/>
          <w:b/>
          <w:bCs/>
          <w:sz w:val="22"/>
          <w:szCs w:val="22"/>
        </w:rPr>
        <w:t xml:space="preserve"> To that end, </w:t>
      </w:r>
      <w:r w:rsidR="004D7BBD" w:rsidRPr="00DF385F">
        <w:rPr>
          <w:rFonts w:asciiTheme="minorHAnsi" w:hAnsiTheme="minorHAnsi" w:cstheme="minorHAnsi"/>
          <w:sz w:val="22"/>
          <w:szCs w:val="22"/>
        </w:rPr>
        <w:t>s</w:t>
      </w:r>
      <w:r w:rsidRPr="00DF385F">
        <w:rPr>
          <w:rFonts w:asciiTheme="minorHAnsi" w:hAnsiTheme="minorHAnsi" w:cstheme="minorHAnsi"/>
          <w:sz w:val="22"/>
          <w:szCs w:val="22"/>
        </w:rPr>
        <w:t>upport investigative journalists and the development of independent media</w:t>
      </w:r>
      <w:r w:rsidR="00920335" w:rsidRPr="00DF385F">
        <w:rPr>
          <w:rFonts w:asciiTheme="minorHAnsi" w:hAnsiTheme="minorHAnsi" w:cstheme="minorHAnsi"/>
          <w:sz w:val="22"/>
          <w:szCs w:val="22"/>
        </w:rPr>
        <w:t xml:space="preserve"> by </w:t>
      </w:r>
      <w:r w:rsidR="00920335" w:rsidRPr="00DF385F">
        <w:rPr>
          <w:rFonts w:asciiTheme="minorHAnsi" w:hAnsiTheme="minorHAnsi" w:cstheme="minorHAnsi"/>
          <w:b/>
          <w:bCs/>
          <w:sz w:val="22"/>
          <w:szCs w:val="22"/>
        </w:rPr>
        <w:t xml:space="preserve">sustaining the momentum created by PCEAT </w:t>
      </w:r>
      <w:r w:rsidR="00EC2A7B" w:rsidRPr="00DF385F">
        <w:rPr>
          <w:rFonts w:asciiTheme="minorHAnsi" w:hAnsiTheme="minorHAnsi" w:cstheme="minorHAnsi"/>
          <w:b/>
          <w:bCs/>
          <w:sz w:val="22"/>
          <w:szCs w:val="22"/>
        </w:rPr>
        <w:t>in</w:t>
      </w:r>
      <w:r w:rsidR="00920335" w:rsidRPr="00DF385F">
        <w:rPr>
          <w:rFonts w:asciiTheme="minorHAnsi" w:hAnsiTheme="minorHAnsi" w:cstheme="minorHAnsi"/>
          <w:b/>
          <w:bCs/>
          <w:sz w:val="22"/>
          <w:szCs w:val="22"/>
        </w:rPr>
        <w:t xml:space="preserve"> develop</w:t>
      </w:r>
      <w:r w:rsidR="00EC2A7B" w:rsidRPr="00DF385F">
        <w:rPr>
          <w:rFonts w:asciiTheme="minorHAnsi" w:hAnsiTheme="minorHAnsi" w:cstheme="minorHAnsi"/>
          <w:b/>
          <w:bCs/>
          <w:sz w:val="22"/>
          <w:szCs w:val="22"/>
        </w:rPr>
        <w:t>ing</w:t>
      </w:r>
      <w:r w:rsidR="00920335" w:rsidRPr="00DF385F">
        <w:rPr>
          <w:rFonts w:asciiTheme="minorHAnsi" w:hAnsiTheme="minorHAnsi" w:cstheme="minorHAnsi"/>
          <w:b/>
          <w:bCs/>
          <w:sz w:val="22"/>
          <w:szCs w:val="22"/>
        </w:rPr>
        <w:t xml:space="preserve"> a critical mass of independent anti-corruption professionals </w:t>
      </w:r>
      <w:r w:rsidR="00EC2A7B" w:rsidRPr="00DF385F">
        <w:rPr>
          <w:rFonts w:asciiTheme="minorHAnsi" w:hAnsiTheme="minorHAnsi" w:cstheme="minorHAnsi"/>
          <w:b/>
          <w:bCs/>
          <w:sz w:val="22"/>
          <w:szCs w:val="22"/>
        </w:rPr>
        <w:t>with</w:t>
      </w:r>
      <w:r w:rsidR="00920335" w:rsidRPr="00DF385F">
        <w:rPr>
          <w:rFonts w:asciiTheme="minorHAnsi" w:hAnsiTheme="minorHAnsi" w:cstheme="minorHAnsi"/>
          <w:b/>
          <w:bCs/>
          <w:sz w:val="22"/>
          <w:szCs w:val="22"/>
        </w:rPr>
        <w:t>in</w:t>
      </w:r>
      <w:r w:rsidR="00EC2A7B" w:rsidRPr="00DF385F">
        <w:rPr>
          <w:rFonts w:asciiTheme="minorHAnsi" w:hAnsiTheme="minorHAnsi" w:cstheme="minorHAnsi"/>
          <w:b/>
          <w:bCs/>
          <w:sz w:val="22"/>
          <w:szCs w:val="22"/>
        </w:rPr>
        <w:t xml:space="preserve"> the</w:t>
      </w:r>
      <w:r w:rsidR="00920335" w:rsidRPr="00DF385F">
        <w:rPr>
          <w:rFonts w:asciiTheme="minorHAnsi" w:hAnsiTheme="minorHAnsi" w:cstheme="minorHAnsi"/>
          <w:b/>
          <w:bCs/>
          <w:sz w:val="22"/>
          <w:szCs w:val="22"/>
        </w:rPr>
        <w:t xml:space="preserve"> media. </w:t>
      </w:r>
    </w:p>
    <w:p w14:paraId="11E55431" w14:textId="3C96E3CD" w:rsidR="003B1478" w:rsidRPr="00DF385F" w:rsidRDefault="003B1478" w:rsidP="0005688A">
      <w:pPr>
        <w:rPr>
          <w:b/>
          <w:bCs/>
        </w:rPr>
        <w:sectPr w:rsidR="003B1478" w:rsidRPr="00DF385F" w:rsidSect="00C2142E">
          <w:headerReference w:type="even" r:id="rId18"/>
          <w:headerReference w:type="default" r:id="rId19"/>
          <w:footerReference w:type="default" r:id="rId20"/>
          <w:headerReference w:type="first" r:id="rId21"/>
          <w:type w:val="continuous"/>
          <w:pgSz w:w="12240" w:h="15840"/>
          <w:pgMar w:top="900" w:right="1080" w:bottom="792" w:left="1080" w:header="720" w:footer="720" w:gutter="0"/>
          <w:cols w:space="720"/>
          <w:docGrid w:linePitch="360"/>
        </w:sectPr>
      </w:pPr>
    </w:p>
    <w:p w14:paraId="4C2DA554" w14:textId="043E94E9" w:rsidR="000D3A0D" w:rsidRPr="003F1EC0" w:rsidRDefault="006010DA" w:rsidP="003F1EC0">
      <w:pPr>
        <w:jc w:val="both"/>
        <w:rPr>
          <w:rFonts w:asciiTheme="minorHAnsi" w:hAnsiTheme="minorHAnsi"/>
          <w:szCs w:val="28"/>
        </w:rPr>
      </w:pPr>
      <w:r w:rsidRPr="003F1EC0">
        <w:rPr>
          <w:rFonts w:asciiTheme="minorHAnsi" w:hAnsiTheme="minorHAnsi" w:cstheme="majorBidi"/>
          <w:b/>
          <w:color w:val="2E74B5" w:themeColor="accent5" w:themeShade="BF"/>
          <w:sz w:val="28"/>
          <w:szCs w:val="28"/>
        </w:rPr>
        <w:t xml:space="preserve">List of </w:t>
      </w:r>
      <w:r w:rsidR="000B2B95" w:rsidRPr="003F1EC0">
        <w:rPr>
          <w:rFonts w:asciiTheme="minorHAnsi" w:hAnsiTheme="minorHAnsi" w:cstheme="majorBidi"/>
          <w:b/>
          <w:color w:val="2E74B5" w:themeColor="accent5" w:themeShade="BF"/>
          <w:sz w:val="28"/>
          <w:szCs w:val="28"/>
        </w:rPr>
        <w:t>C</w:t>
      </w:r>
      <w:r w:rsidRPr="003F1EC0">
        <w:rPr>
          <w:rFonts w:asciiTheme="minorHAnsi" w:hAnsiTheme="minorHAnsi" w:cstheme="majorBidi"/>
          <w:b/>
          <w:color w:val="2E74B5" w:themeColor="accent5" w:themeShade="BF"/>
          <w:sz w:val="28"/>
          <w:szCs w:val="28"/>
        </w:rPr>
        <w:t xml:space="preserve">onsulted </w:t>
      </w:r>
      <w:r w:rsidR="000B2B95" w:rsidRPr="003F1EC0">
        <w:rPr>
          <w:rFonts w:asciiTheme="minorHAnsi" w:hAnsiTheme="minorHAnsi" w:cstheme="majorBidi"/>
          <w:b/>
          <w:color w:val="2E74B5" w:themeColor="accent5" w:themeShade="BF"/>
          <w:sz w:val="28"/>
          <w:szCs w:val="28"/>
        </w:rPr>
        <w:t>S</w:t>
      </w:r>
      <w:r w:rsidRPr="003F1EC0">
        <w:rPr>
          <w:rFonts w:asciiTheme="minorHAnsi" w:hAnsiTheme="minorHAnsi" w:cstheme="majorBidi"/>
          <w:b/>
          <w:color w:val="2E74B5" w:themeColor="accent5" w:themeShade="BF"/>
          <w:sz w:val="28"/>
          <w:szCs w:val="28"/>
        </w:rPr>
        <w:t>ources</w:t>
      </w:r>
    </w:p>
    <w:p w14:paraId="59D8D81F" w14:textId="77777777" w:rsidR="000D3A0D" w:rsidRPr="00DF385F" w:rsidRDefault="000D3A0D" w:rsidP="00C04C5B">
      <w:pPr>
        <w:rPr>
          <w:rFonts w:asciiTheme="minorHAnsi" w:hAnsiTheme="minorHAnsi" w:cstheme="minorHAnsi"/>
          <w:b/>
          <w:color w:val="2E74B5" w:themeColor="accent5" w:themeShade="BF"/>
        </w:rPr>
      </w:pPr>
    </w:p>
    <w:tbl>
      <w:tblPr>
        <w:tblStyle w:val="GridTable6Colorful-Accent1"/>
        <w:tblW w:w="9356" w:type="dxa"/>
        <w:tblLayout w:type="fixed"/>
        <w:tblLook w:val="04A0" w:firstRow="1" w:lastRow="0" w:firstColumn="1" w:lastColumn="0" w:noHBand="0" w:noVBand="1"/>
      </w:tblPr>
      <w:tblGrid>
        <w:gridCol w:w="8080"/>
        <w:gridCol w:w="1276"/>
      </w:tblGrid>
      <w:tr w:rsidR="003060EE" w:rsidRPr="00DF385F" w14:paraId="4F0AA019" w14:textId="77777777" w:rsidTr="003F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69EE16F" w14:textId="77777777" w:rsidR="003060EE" w:rsidRPr="003F1EC0" w:rsidRDefault="003060EE" w:rsidP="009F48BE">
            <w:pPr>
              <w:jc w:val="center"/>
              <w:rPr>
                <w:rFonts w:asciiTheme="minorHAnsi" w:hAnsiTheme="minorHAnsi" w:cstheme="minorHAnsi"/>
                <w:lang w:val="en-GB"/>
              </w:rPr>
            </w:pPr>
            <w:r w:rsidRPr="003F1EC0">
              <w:rPr>
                <w:rFonts w:asciiTheme="minorHAnsi" w:hAnsiTheme="minorHAnsi" w:cstheme="minorHAnsi"/>
                <w:lang w:val="en-GB"/>
              </w:rPr>
              <w:t>Title of document</w:t>
            </w:r>
          </w:p>
        </w:tc>
        <w:tc>
          <w:tcPr>
            <w:tcW w:w="1276" w:type="dxa"/>
          </w:tcPr>
          <w:p w14:paraId="383B1E6A" w14:textId="77777777" w:rsidR="003060EE" w:rsidRPr="003F1EC0" w:rsidRDefault="003060EE" w:rsidP="009F48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Language</w:t>
            </w:r>
          </w:p>
        </w:tc>
      </w:tr>
      <w:tr w:rsidR="003060EE" w:rsidRPr="00DF385F" w14:paraId="4EEFC635" w14:textId="77777777" w:rsidTr="003F1E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80" w:type="dxa"/>
          </w:tcPr>
          <w:p w14:paraId="48A18941" w14:textId="142E739D" w:rsidR="003060EE" w:rsidRPr="003F1EC0" w:rsidRDefault="003060EE" w:rsidP="001C4825">
            <w:pPr>
              <w:contextualSpacing/>
              <w:jc w:val="center"/>
              <w:rPr>
                <w:rFonts w:asciiTheme="minorHAnsi" w:hAnsiTheme="minorHAnsi" w:cstheme="minorHAnsi"/>
                <w:lang w:val="en-GB"/>
              </w:rPr>
            </w:pPr>
            <w:r w:rsidRPr="003F1EC0">
              <w:rPr>
                <w:rFonts w:asciiTheme="minorHAnsi" w:hAnsiTheme="minorHAnsi" w:cstheme="minorHAnsi"/>
                <w:lang w:val="en-GB"/>
              </w:rPr>
              <w:t>Project document</w:t>
            </w:r>
          </w:p>
        </w:tc>
        <w:tc>
          <w:tcPr>
            <w:tcW w:w="1276" w:type="dxa"/>
          </w:tcPr>
          <w:p w14:paraId="781B6B49"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79C40875"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5F93AE4D"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2020-04-13_KPMG_Устав Проекта</w:t>
            </w:r>
          </w:p>
        </w:tc>
        <w:tc>
          <w:tcPr>
            <w:tcW w:w="1276" w:type="dxa"/>
          </w:tcPr>
          <w:p w14:paraId="3F92B204"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RUS</w:t>
            </w:r>
          </w:p>
        </w:tc>
      </w:tr>
      <w:tr w:rsidR="003060EE" w:rsidRPr="00DF385F" w14:paraId="01D64DC6"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70857BDE" w14:textId="6FE3548E" w:rsidR="003060EE" w:rsidRPr="000B2A26" w:rsidRDefault="003060EE" w:rsidP="00763C32">
            <w:pPr>
              <w:pStyle w:val="ListParagraph"/>
              <w:numPr>
                <w:ilvl w:val="0"/>
                <w:numId w:val="10"/>
              </w:numPr>
              <w:shd w:val="clear" w:color="auto" w:fill="FFFFFF"/>
              <w:contextualSpacing/>
              <w:rPr>
                <w:rFonts w:asciiTheme="minorHAnsi" w:hAnsiTheme="minorHAnsi" w:cstheme="minorHAnsi"/>
                <w:caps/>
                <w:sz w:val="22"/>
                <w:szCs w:val="22"/>
                <w:lang w:val="ru-RU"/>
              </w:rPr>
            </w:pPr>
            <w:r w:rsidRPr="000B2A26">
              <w:rPr>
                <w:rFonts w:asciiTheme="minorHAnsi" w:hAnsiTheme="minorHAnsi" w:cstheme="minorHAnsi"/>
                <w:sz w:val="22"/>
                <w:szCs w:val="22"/>
                <w:lang w:val="ru-RU"/>
              </w:rPr>
              <w:t xml:space="preserve">Приказ </w:t>
            </w:r>
            <w:r w:rsidRPr="003F1EC0">
              <w:rPr>
                <w:rFonts w:asciiTheme="minorHAnsi" w:hAnsiTheme="minorHAnsi" w:cstheme="minorHAnsi"/>
                <w:sz w:val="22"/>
                <w:szCs w:val="22"/>
                <w:lang w:val="en-GB"/>
              </w:rPr>
              <w:t>o</w:t>
            </w:r>
            <w:r w:rsidRPr="000B2A26">
              <w:rPr>
                <w:rFonts w:asciiTheme="minorHAnsi" w:hAnsiTheme="minorHAnsi" w:cstheme="minorHAnsi"/>
                <w:sz w:val="22"/>
                <w:szCs w:val="22"/>
                <w:lang w:val="ru-RU"/>
              </w:rPr>
              <w:t>б Утверждении Методики Проведения Антикоррупционной Экспертизы Нормативно-Правовых Актов И Их Проектов</w:t>
            </w:r>
            <w:r w:rsidRPr="000B2A26">
              <w:rPr>
                <w:rFonts w:asciiTheme="minorHAnsi" w:hAnsiTheme="minorHAnsi" w:cstheme="minorHAnsi"/>
                <w:caps/>
                <w:sz w:val="22"/>
                <w:szCs w:val="22"/>
                <w:lang w:val="ru-RU"/>
              </w:rPr>
              <w:t xml:space="preserve"> </w:t>
            </w:r>
            <w:r w:rsidRPr="000B2A26">
              <w:rPr>
                <w:rFonts w:asciiTheme="minorHAnsi" w:hAnsiTheme="minorHAnsi" w:cstheme="minorHAnsi"/>
                <w:sz w:val="22"/>
                <w:szCs w:val="22"/>
                <w:lang w:val="ru-RU"/>
              </w:rPr>
              <w:t>25.12.2015, #2745</w:t>
            </w:r>
          </w:p>
        </w:tc>
        <w:tc>
          <w:tcPr>
            <w:tcW w:w="1276" w:type="dxa"/>
          </w:tcPr>
          <w:p w14:paraId="4BEDEE28"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RUS</w:t>
            </w:r>
          </w:p>
        </w:tc>
      </w:tr>
      <w:tr w:rsidR="003060EE" w:rsidRPr="00DF385F" w14:paraId="0B9E409B"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15726539" w14:textId="7F2FC85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Country anti</w:t>
            </w:r>
            <w:r w:rsidR="00AB6074"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corruption context in the time of C</w:t>
            </w:r>
            <w:r w:rsidR="006C7A87" w:rsidRPr="00DF385F">
              <w:rPr>
                <w:rFonts w:asciiTheme="minorHAnsi" w:hAnsiTheme="minorHAnsi" w:cstheme="minorHAnsi"/>
                <w:sz w:val="22"/>
                <w:szCs w:val="22"/>
                <w:lang w:val="en-GB"/>
              </w:rPr>
              <w:t>OVID</w:t>
            </w:r>
            <w:r w:rsidRPr="003F1EC0">
              <w:rPr>
                <w:rFonts w:asciiTheme="minorHAnsi" w:hAnsiTheme="minorHAnsi" w:cstheme="minorHAnsi"/>
                <w:sz w:val="22"/>
                <w:szCs w:val="22"/>
                <w:lang w:val="en-GB"/>
              </w:rPr>
              <w:t>-19</w:t>
            </w:r>
          </w:p>
          <w:p w14:paraId="60A1E957" w14:textId="3536E2BF"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AC compliance in Health_Uzbekistan_2020</w:t>
            </w:r>
            <w:r w:rsidR="00AB6074" w:rsidRPr="00DF385F">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(PCEAT)</w:t>
            </w:r>
          </w:p>
        </w:tc>
        <w:tc>
          <w:tcPr>
            <w:tcW w:w="1276" w:type="dxa"/>
          </w:tcPr>
          <w:p w14:paraId="3E8190D6" w14:textId="67259C14"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2398CB19"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51212C23" w14:textId="0936D494"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Annual Reports for </w:t>
            </w:r>
            <w:r w:rsidR="00EC2A7B" w:rsidRPr="00DF385F">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Years 2018, 2019 and 2020</w:t>
            </w:r>
          </w:p>
        </w:tc>
        <w:tc>
          <w:tcPr>
            <w:tcW w:w="1276" w:type="dxa"/>
          </w:tcPr>
          <w:p w14:paraId="00A70C8A"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47407055"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37B44411" w14:textId="76538203"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Minutes of the Project Board Meeting</w:t>
            </w:r>
            <w:r w:rsidR="00EC2A7B" w:rsidRPr="00DF385F">
              <w:rPr>
                <w:rFonts w:asciiTheme="minorHAnsi" w:hAnsiTheme="minorHAnsi" w:cstheme="minorHAnsi"/>
                <w:sz w:val="22"/>
                <w:szCs w:val="22"/>
                <w:lang w:val="en-GB"/>
              </w:rPr>
              <w:t xml:space="preserve"> signed, </w:t>
            </w:r>
            <w:r w:rsidRPr="003F1EC0">
              <w:rPr>
                <w:rFonts w:asciiTheme="minorHAnsi" w:hAnsiTheme="minorHAnsi" w:cstheme="minorHAnsi"/>
                <w:sz w:val="22"/>
                <w:szCs w:val="22"/>
                <w:lang w:val="en-GB"/>
              </w:rPr>
              <w:t>December 2018</w:t>
            </w:r>
          </w:p>
        </w:tc>
        <w:tc>
          <w:tcPr>
            <w:tcW w:w="1276" w:type="dxa"/>
          </w:tcPr>
          <w:p w14:paraId="19A4182F"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65A1FF2F"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E223BA2" w14:textId="7CAF9576"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OECD-</w:t>
            </w:r>
            <w:r w:rsidR="000E3F84" w:rsidRPr="00DF385F">
              <w:rPr>
                <w:rFonts w:asciiTheme="minorHAnsi" w:hAnsiTheme="minorHAnsi" w:cstheme="minorHAnsi"/>
                <w:sz w:val="22"/>
                <w:szCs w:val="22"/>
                <w:lang w:val="en-GB"/>
              </w:rPr>
              <w:t>I</w:t>
            </w:r>
            <w:r w:rsidRPr="003F1EC0">
              <w:rPr>
                <w:rFonts w:asciiTheme="minorHAnsi" w:hAnsiTheme="minorHAnsi" w:cstheme="minorHAnsi"/>
                <w:sz w:val="22"/>
                <w:szCs w:val="22"/>
                <w:lang w:val="en-GB"/>
              </w:rPr>
              <w:t>-Uzbekista</w:t>
            </w:r>
            <w:r w:rsidRPr="003F1EC0">
              <w:rPr>
                <w:rFonts w:asciiTheme="minorHAnsi" w:hAnsiTheme="minorHAnsi" w:cstheme="minorHAnsi"/>
                <w:sz w:val="22"/>
                <w:szCs w:val="22"/>
                <w:vertAlign w:val="superscript"/>
                <w:lang w:val="en-GB"/>
              </w:rPr>
              <w:t>n-</w:t>
            </w:r>
            <w:r w:rsidRPr="003F1EC0">
              <w:rPr>
                <w:rFonts w:asciiTheme="minorHAnsi" w:hAnsiTheme="minorHAnsi" w:cstheme="minorHAnsi"/>
                <w:sz w:val="22"/>
                <w:szCs w:val="22"/>
                <w:lang w:val="en-GB"/>
              </w:rPr>
              <w:t>4th-Round_Monitoring-Report-2019-ENG</w:t>
            </w:r>
          </w:p>
          <w:p w14:paraId="525665A8"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4</w:t>
            </w:r>
            <w:r w:rsidRPr="003F1EC0">
              <w:rPr>
                <w:rFonts w:asciiTheme="minorHAnsi" w:hAnsiTheme="minorHAnsi" w:cstheme="minorHAnsi"/>
                <w:sz w:val="22"/>
                <w:szCs w:val="22"/>
                <w:vertAlign w:val="superscript"/>
                <w:lang w:val="en-GB"/>
              </w:rPr>
              <w:t>th</w:t>
            </w:r>
            <w:r w:rsidRPr="003F1EC0">
              <w:rPr>
                <w:rFonts w:asciiTheme="minorHAnsi" w:hAnsiTheme="minorHAnsi" w:cstheme="minorHAnsi"/>
                <w:sz w:val="22"/>
                <w:szCs w:val="22"/>
                <w:lang w:val="en-GB"/>
              </w:rPr>
              <w:t xml:space="preserve"> round of monitoring of the Istanbul Anti-Corruption Action Plan</w:t>
            </w:r>
          </w:p>
        </w:tc>
        <w:tc>
          <w:tcPr>
            <w:tcW w:w="1276" w:type="dxa"/>
          </w:tcPr>
          <w:p w14:paraId="5786B386"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0582C9E2"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12C7904F" w14:textId="41F69A4A"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Cooperation with </w:t>
            </w:r>
            <w:r w:rsidR="00F2236C" w:rsidRPr="00DF385F">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 xml:space="preserve">UNDP Seoul Policy Centre (USPC) in establishing </w:t>
            </w:r>
            <w:r w:rsidR="001A7EF8" w:rsidRPr="003F1EC0">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Anti-Corruption Initiative Assessment-like Mechanism in Uzbekistan</w:t>
            </w:r>
          </w:p>
          <w:p w14:paraId="0CF7DF33" w14:textId="4BA4F1C4"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PCEAT cooperation with </w:t>
            </w:r>
            <w:r w:rsidR="00EC2A7B" w:rsidRPr="00DF385F">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UNDP Seoul Policy Centre on AIA_25.05.20</w:t>
            </w:r>
          </w:p>
        </w:tc>
        <w:tc>
          <w:tcPr>
            <w:tcW w:w="1276" w:type="dxa"/>
          </w:tcPr>
          <w:p w14:paraId="1C3A595B"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0D637F66"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587A411"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PCEAT Annual Plan of Activities 2018 signed</w:t>
            </w:r>
          </w:p>
        </w:tc>
        <w:tc>
          <w:tcPr>
            <w:tcW w:w="1276" w:type="dxa"/>
          </w:tcPr>
          <w:p w14:paraId="3FADE629"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62F6172E"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3D1B30FD" w14:textId="7705D11E"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PCEAT Annual </w:t>
            </w:r>
            <w:r w:rsidR="00EC2A7B" w:rsidRPr="00DF385F">
              <w:rPr>
                <w:rFonts w:asciiTheme="minorHAnsi" w:hAnsiTheme="minorHAnsi" w:cstheme="minorHAnsi"/>
                <w:sz w:val="22"/>
                <w:szCs w:val="22"/>
                <w:lang w:val="en-GB"/>
              </w:rPr>
              <w:t>R</w:t>
            </w:r>
            <w:r w:rsidRPr="003F1EC0">
              <w:rPr>
                <w:rFonts w:asciiTheme="minorHAnsi" w:hAnsiTheme="minorHAnsi" w:cstheme="minorHAnsi"/>
                <w:sz w:val="22"/>
                <w:szCs w:val="22"/>
                <w:lang w:val="en-GB"/>
              </w:rPr>
              <w:t>eport 2018</w:t>
            </w:r>
          </w:p>
        </w:tc>
        <w:tc>
          <w:tcPr>
            <w:tcW w:w="1276" w:type="dxa"/>
          </w:tcPr>
          <w:p w14:paraId="573337F2"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RUS</w:t>
            </w:r>
          </w:p>
        </w:tc>
      </w:tr>
      <w:tr w:rsidR="003060EE" w:rsidRPr="00DF385F" w14:paraId="3622EB1D"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5E41881"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PCEAT Annual Plan of Activities 2019 signed</w:t>
            </w:r>
          </w:p>
        </w:tc>
        <w:tc>
          <w:tcPr>
            <w:tcW w:w="1276" w:type="dxa"/>
          </w:tcPr>
          <w:p w14:paraId="6A8CC9B4"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59897FEC"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74A28083"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PCEAT Annual Plan of Activities 2020 signed</w:t>
            </w:r>
          </w:p>
        </w:tc>
        <w:tc>
          <w:tcPr>
            <w:tcW w:w="1276" w:type="dxa"/>
          </w:tcPr>
          <w:p w14:paraId="19291EA6"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4B4A8D22"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AFD74BA" w14:textId="3534527A"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Minutes of the Project Board Meeting </w:t>
            </w:r>
            <w:r w:rsidR="00EC2A7B" w:rsidRPr="00DF385F">
              <w:rPr>
                <w:rFonts w:asciiTheme="minorHAnsi" w:hAnsiTheme="minorHAnsi" w:cstheme="minorHAnsi"/>
                <w:sz w:val="22"/>
                <w:szCs w:val="22"/>
                <w:lang w:val="en-GB"/>
              </w:rPr>
              <w:t>s</w:t>
            </w:r>
            <w:r w:rsidRPr="003F1EC0">
              <w:rPr>
                <w:rFonts w:asciiTheme="minorHAnsi" w:hAnsiTheme="minorHAnsi" w:cstheme="minorHAnsi"/>
                <w:sz w:val="22"/>
                <w:szCs w:val="22"/>
                <w:lang w:val="en-GB"/>
              </w:rPr>
              <w:t>igned, December 2019</w:t>
            </w:r>
          </w:p>
        </w:tc>
        <w:tc>
          <w:tcPr>
            <w:tcW w:w="1276" w:type="dxa"/>
          </w:tcPr>
          <w:p w14:paraId="3873BDF1"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2EBFF972"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06152F3E" w14:textId="334CDF6C"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PCEAT Annual </w:t>
            </w:r>
            <w:r w:rsidR="00EC2A7B" w:rsidRPr="00DF385F">
              <w:rPr>
                <w:rFonts w:asciiTheme="minorHAnsi" w:hAnsiTheme="minorHAnsi" w:cstheme="minorHAnsi"/>
                <w:sz w:val="22"/>
                <w:szCs w:val="22"/>
                <w:lang w:val="en-GB"/>
              </w:rPr>
              <w:t>R</w:t>
            </w:r>
            <w:r w:rsidRPr="003F1EC0">
              <w:rPr>
                <w:rFonts w:asciiTheme="minorHAnsi" w:hAnsiTheme="minorHAnsi" w:cstheme="minorHAnsi"/>
                <w:sz w:val="22"/>
                <w:szCs w:val="22"/>
                <w:lang w:val="en-GB"/>
              </w:rPr>
              <w:t>eport 2019</w:t>
            </w:r>
          </w:p>
        </w:tc>
        <w:tc>
          <w:tcPr>
            <w:tcW w:w="1276" w:type="dxa"/>
          </w:tcPr>
          <w:p w14:paraId="75C2017C"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0AD37436" w14:textId="77777777" w:rsidTr="003F1EC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080" w:type="dxa"/>
          </w:tcPr>
          <w:p w14:paraId="15D14696" w14:textId="4FBCCDFE"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Summary </w:t>
            </w:r>
            <w:r w:rsidR="00EC2A7B" w:rsidRPr="00DF385F">
              <w:rPr>
                <w:rFonts w:asciiTheme="minorHAnsi" w:hAnsiTheme="minorHAnsi" w:cstheme="minorHAnsi"/>
                <w:sz w:val="22"/>
                <w:szCs w:val="22"/>
                <w:lang w:val="en-GB"/>
              </w:rPr>
              <w:t>o</w:t>
            </w:r>
            <w:r w:rsidRPr="003F1EC0">
              <w:rPr>
                <w:rFonts w:asciiTheme="minorHAnsi" w:hAnsiTheme="minorHAnsi" w:cstheme="minorHAnsi"/>
                <w:sz w:val="22"/>
                <w:szCs w:val="22"/>
                <w:lang w:val="en-GB"/>
              </w:rPr>
              <w:t xml:space="preserve">f </w:t>
            </w:r>
            <w:r w:rsidR="00EC2A7B" w:rsidRPr="00DF385F">
              <w:rPr>
                <w:rFonts w:asciiTheme="minorHAnsi" w:hAnsiTheme="minorHAnsi" w:cstheme="minorHAnsi"/>
                <w:sz w:val="22"/>
                <w:szCs w:val="22"/>
                <w:lang w:val="en-GB"/>
              </w:rPr>
              <w:t>t</w:t>
            </w:r>
            <w:r w:rsidRPr="003F1EC0">
              <w:rPr>
                <w:rFonts w:asciiTheme="minorHAnsi" w:hAnsiTheme="minorHAnsi" w:cstheme="minorHAnsi"/>
                <w:sz w:val="22"/>
                <w:szCs w:val="22"/>
                <w:lang w:val="en-GB"/>
              </w:rPr>
              <w:t xml:space="preserve">he President’s Meeting </w:t>
            </w:r>
            <w:r w:rsidR="00EC2A7B" w:rsidRPr="00DF385F">
              <w:rPr>
                <w:rFonts w:asciiTheme="minorHAnsi" w:hAnsiTheme="minorHAnsi" w:cstheme="minorHAnsi"/>
                <w:sz w:val="22"/>
                <w:szCs w:val="22"/>
                <w:lang w:val="en-GB"/>
              </w:rPr>
              <w:t>o</w:t>
            </w:r>
            <w:r w:rsidRPr="003F1EC0">
              <w:rPr>
                <w:rFonts w:asciiTheme="minorHAnsi" w:hAnsiTheme="minorHAnsi" w:cstheme="minorHAnsi"/>
                <w:sz w:val="22"/>
                <w:szCs w:val="22"/>
                <w:lang w:val="en-GB"/>
              </w:rPr>
              <w:t xml:space="preserve">n Anticorruption </w:t>
            </w:r>
            <w:r w:rsidR="00EC2A7B" w:rsidRPr="00DF385F">
              <w:rPr>
                <w:rFonts w:asciiTheme="minorHAnsi" w:hAnsiTheme="minorHAnsi" w:cstheme="minorHAnsi"/>
                <w:sz w:val="22"/>
                <w:szCs w:val="22"/>
                <w:lang w:val="en-GB"/>
              </w:rPr>
              <w:t>a</w:t>
            </w:r>
            <w:r w:rsidRPr="003F1EC0">
              <w:rPr>
                <w:rFonts w:asciiTheme="minorHAnsi" w:hAnsiTheme="minorHAnsi" w:cstheme="minorHAnsi"/>
                <w:sz w:val="22"/>
                <w:szCs w:val="22"/>
                <w:lang w:val="en-GB"/>
              </w:rPr>
              <w:t xml:space="preserve">nd Shadow Economy </w:t>
            </w:r>
            <w:r w:rsidR="00EC2A7B" w:rsidRPr="00DF385F">
              <w:rPr>
                <w:rFonts w:asciiTheme="minorHAnsi" w:hAnsiTheme="minorHAnsi" w:cstheme="minorHAnsi"/>
                <w:sz w:val="22"/>
                <w:szCs w:val="22"/>
                <w:lang w:val="en-GB"/>
              </w:rPr>
              <w:t>o</w:t>
            </w:r>
            <w:r w:rsidRPr="003F1EC0">
              <w:rPr>
                <w:rFonts w:asciiTheme="minorHAnsi" w:hAnsiTheme="minorHAnsi" w:cstheme="minorHAnsi"/>
                <w:sz w:val="22"/>
                <w:szCs w:val="22"/>
                <w:lang w:val="en-GB"/>
              </w:rPr>
              <w:t xml:space="preserve">n </w:t>
            </w:r>
            <w:r w:rsidR="00EC2A7B" w:rsidRPr="00DF385F">
              <w:rPr>
                <w:rFonts w:asciiTheme="minorHAnsi" w:hAnsiTheme="minorHAnsi" w:cstheme="minorHAnsi"/>
                <w:sz w:val="22"/>
                <w:szCs w:val="22"/>
                <w:lang w:val="en-GB"/>
              </w:rPr>
              <w:t xml:space="preserve">27 </w:t>
            </w:r>
            <w:r w:rsidRPr="003F1EC0">
              <w:rPr>
                <w:rFonts w:asciiTheme="minorHAnsi" w:hAnsiTheme="minorHAnsi" w:cstheme="minorHAnsi"/>
                <w:sz w:val="22"/>
                <w:szCs w:val="22"/>
                <w:lang w:val="en-GB"/>
              </w:rPr>
              <w:t>July 2020</w:t>
            </w:r>
          </w:p>
        </w:tc>
        <w:tc>
          <w:tcPr>
            <w:tcW w:w="1276" w:type="dxa"/>
          </w:tcPr>
          <w:p w14:paraId="188D9680"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7CD4024D"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6D1DE892"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Workplan and Progress 2018-2019</w:t>
            </w:r>
          </w:p>
        </w:tc>
        <w:tc>
          <w:tcPr>
            <w:tcW w:w="1276" w:type="dxa"/>
          </w:tcPr>
          <w:p w14:paraId="2F7028A5"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3060EE" w:rsidRPr="00DF385F" w14:paraId="60894161"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6C69454C"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Устав проекта KPMG, 13.04.2020</w:t>
            </w:r>
          </w:p>
        </w:tc>
        <w:tc>
          <w:tcPr>
            <w:tcW w:w="1276" w:type="dxa"/>
          </w:tcPr>
          <w:p w14:paraId="1D94623B"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RUS</w:t>
            </w:r>
          </w:p>
        </w:tc>
      </w:tr>
      <w:tr w:rsidR="003060EE" w:rsidRPr="00DF385F" w14:paraId="1B030934"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0C9E1F2D" w14:textId="77777777" w:rsidR="003060EE" w:rsidRPr="000B2A26" w:rsidRDefault="003060EE" w:rsidP="00763C32">
            <w:pPr>
              <w:pStyle w:val="ListParagraph"/>
              <w:numPr>
                <w:ilvl w:val="0"/>
                <w:numId w:val="10"/>
              </w:numPr>
              <w:contextualSpacing/>
              <w:rPr>
                <w:rFonts w:asciiTheme="minorHAnsi" w:hAnsiTheme="minorHAnsi" w:cstheme="minorHAnsi"/>
                <w:sz w:val="22"/>
                <w:szCs w:val="22"/>
                <w:lang w:val="ru-RU"/>
              </w:rPr>
            </w:pPr>
            <w:r w:rsidRPr="000B2A26">
              <w:rPr>
                <w:rFonts w:asciiTheme="minorHAnsi" w:hAnsiTheme="minorHAnsi" w:cstheme="minorHAnsi"/>
                <w:sz w:val="22"/>
                <w:szCs w:val="22"/>
                <w:lang w:val="ru-RU"/>
              </w:rPr>
              <w:t>Текущий статус выполнения проекта ПРООН, 20.02.2020</w:t>
            </w:r>
          </w:p>
        </w:tc>
        <w:tc>
          <w:tcPr>
            <w:tcW w:w="1276" w:type="dxa"/>
          </w:tcPr>
          <w:p w14:paraId="291EBB45" w14:textId="77777777" w:rsidR="003060EE" w:rsidRPr="003F1EC0" w:rsidRDefault="003060EE" w:rsidP="009F48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3060EE" w:rsidRPr="00DF385F" w14:paraId="130F2DB2"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5E84E023" w14:textId="77777777" w:rsidR="003060EE" w:rsidRPr="003F1EC0" w:rsidRDefault="003060EE"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Статус антикоррупционного проекта KPMG, 23.10.2020</w:t>
            </w:r>
          </w:p>
        </w:tc>
        <w:tc>
          <w:tcPr>
            <w:tcW w:w="1276" w:type="dxa"/>
          </w:tcPr>
          <w:p w14:paraId="2A978D29" w14:textId="77777777" w:rsidR="003060EE" w:rsidRPr="003F1EC0" w:rsidRDefault="003060EE" w:rsidP="009F48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67A19896"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1F06371B" w14:textId="77777777"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ЗРУ-419 03.01.2017_О Противодействии коррупции</w:t>
            </w:r>
          </w:p>
        </w:tc>
        <w:tc>
          <w:tcPr>
            <w:tcW w:w="1276" w:type="dxa"/>
          </w:tcPr>
          <w:p w14:paraId="4C7CB7BD" w14:textId="77777777"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255F28C0"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3D67A4E8" w14:textId="77777777" w:rsidR="001C4825" w:rsidRPr="000B2A26" w:rsidRDefault="001C4825" w:rsidP="00763C32">
            <w:pPr>
              <w:pStyle w:val="ListParagraph"/>
              <w:numPr>
                <w:ilvl w:val="0"/>
                <w:numId w:val="10"/>
              </w:numPr>
              <w:contextualSpacing/>
              <w:rPr>
                <w:rFonts w:asciiTheme="minorHAnsi" w:hAnsiTheme="minorHAnsi" w:cstheme="minorHAnsi"/>
                <w:sz w:val="22"/>
                <w:szCs w:val="22"/>
                <w:lang w:val="ru-RU"/>
              </w:rPr>
            </w:pPr>
            <w:r w:rsidRPr="000B2A26">
              <w:rPr>
                <w:rFonts w:asciiTheme="minorHAnsi" w:hAnsiTheme="minorHAnsi" w:cstheme="minorHAnsi"/>
                <w:sz w:val="22"/>
                <w:szCs w:val="22"/>
                <w:lang w:val="ru-RU"/>
              </w:rPr>
              <w:t>Постановление Президента Республики Узбекистан О Мерах По Реализации Положений Закона Республики Узбекистан «О Противодействии Коррупции» ПП-2752 02.02.2017_Госпрограмма о противодействии коррупции 2017-2018</w:t>
            </w:r>
          </w:p>
        </w:tc>
        <w:tc>
          <w:tcPr>
            <w:tcW w:w="1276" w:type="dxa"/>
          </w:tcPr>
          <w:p w14:paraId="4C2E4022" w14:textId="77777777" w:rsidR="001C4825" w:rsidRPr="003F1EC0" w:rsidRDefault="001C4825" w:rsidP="001C48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7B130501"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4EAB23C4" w14:textId="77777777"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0B2A26">
              <w:rPr>
                <w:rFonts w:asciiTheme="minorHAnsi" w:hAnsiTheme="minorHAnsi" w:cstheme="minorHAnsi"/>
                <w:sz w:val="22"/>
                <w:szCs w:val="22"/>
                <w:lang w:val="ru-RU"/>
              </w:rPr>
              <w:t xml:space="preserve">Постановление Президента Республики Узбекистан Об Организации Деятельности Агентства По Противодействию </w:t>
            </w:r>
            <w:r w:rsidRPr="003F1EC0">
              <w:rPr>
                <w:rFonts w:asciiTheme="minorHAnsi" w:hAnsiTheme="minorHAnsi" w:cstheme="minorHAnsi"/>
                <w:sz w:val="22"/>
                <w:szCs w:val="22"/>
                <w:lang w:val="en-GB"/>
              </w:rPr>
              <w:t>Коррупции Республики Узбекистан. Пп-4761 29.06.2020_Орг-Ция Деят-Ти Агенства</w:t>
            </w:r>
          </w:p>
        </w:tc>
        <w:tc>
          <w:tcPr>
            <w:tcW w:w="1276" w:type="dxa"/>
          </w:tcPr>
          <w:p w14:paraId="16880420" w14:textId="77777777"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36280B71"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3B3FF36" w14:textId="77777777" w:rsidR="001C4825" w:rsidRPr="000B2A26" w:rsidRDefault="001C4825" w:rsidP="00763C32">
            <w:pPr>
              <w:pStyle w:val="ListParagraph"/>
              <w:numPr>
                <w:ilvl w:val="0"/>
                <w:numId w:val="10"/>
              </w:numPr>
              <w:contextualSpacing/>
              <w:rPr>
                <w:rFonts w:asciiTheme="minorHAnsi" w:hAnsiTheme="minorHAnsi" w:cstheme="minorHAnsi"/>
                <w:sz w:val="22"/>
                <w:szCs w:val="22"/>
                <w:lang w:val="ru-RU"/>
              </w:rPr>
            </w:pPr>
            <w:r w:rsidRPr="000B2A26">
              <w:rPr>
                <w:rFonts w:asciiTheme="minorHAnsi" w:hAnsiTheme="minorHAnsi" w:cstheme="minorHAnsi"/>
                <w:sz w:val="22"/>
                <w:szCs w:val="22"/>
                <w:lang w:val="ru-RU"/>
              </w:rPr>
              <w:t>Указ Президента Республики Узбекистан О Мерах По Дальнейшему Совершенствованию Системы Противодействия Коррупции В Республике Узбекистан. 27.05.2019. Уп-5729 27.05.2019_Указ И Госпрограмма 2019-2020</w:t>
            </w:r>
          </w:p>
        </w:tc>
        <w:tc>
          <w:tcPr>
            <w:tcW w:w="1276" w:type="dxa"/>
          </w:tcPr>
          <w:p w14:paraId="4B527A3B" w14:textId="77777777" w:rsidR="001C4825" w:rsidRPr="003F1EC0" w:rsidRDefault="001C4825" w:rsidP="001C48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09B42213"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394BB801" w14:textId="77777777"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0B2A26">
              <w:rPr>
                <w:rFonts w:asciiTheme="minorHAnsi" w:hAnsiTheme="minorHAnsi" w:cstheme="minorHAnsi"/>
                <w:sz w:val="22"/>
                <w:szCs w:val="22"/>
                <w:lang w:val="ru-RU"/>
              </w:rPr>
              <w:t xml:space="preserve">Указ Президента Республики Узбекистан О Дополнительных Мерах По Совершенствованию </w:t>
            </w:r>
            <w:r w:rsidRPr="003F1EC0">
              <w:rPr>
                <w:rFonts w:asciiTheme="minorHAnsi" w:hAnsiTheme="minorHAnsi" w:cstheme="minorHAnsi"/>
                <w:sz w:val="22"/>
                <w:szCs w:val="22"/>
                <w:lang w:val="en-GB"/>
              </w:rPr>
              <w:t>Системы Противодействия Коррупции В Республике Узбекистан. 29.06.2020. Уп-6013 29.06.2020_Организация Агенства</w:t>
            </w:r>
          </w:p>
        </w:tc>
        <w:tc>
          <w:tcPr>
            <w:tcW w:w="1276" w:type="dxa"/>
          </w:tcPr>
          <w:p w14:paraId="28DEE2EB" w14:textId="77777777"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5B980AEA"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5E8BD811" w14:textId="77777777" w:rsidR="001C4825" w:rsidRPr="000B2A26" w:rsidRDefault="001C4825" w:rsidP="00763C32">
            <w:pPr>
              <w:pStyle w:val="ListParagraph"/>
              <w:numPr>
                <w:ilvl w:val="0"/>
                <w:numId w:val="10"/>
              </w:numPr>
              <w:contextualSpacing/>
              <w:rPr>
                <w:rFonts w:asciiTheme="minorHAnsi" w:hAnsiTheme="minorHAnsi" w:cstheme="minorHAnsi"/>
                <w:sz w:val="22"/>
                <w:szCs w:val="22"/>
                <w:lang w:val="ru-RU"/>
              </w:rPr>
            </w:pPr>
            <w:r w:rsidRPr="000B2A26">
              <w:rPr>
                <w:rFonts w:asciiTheme="minorHAnsi" w:hAnsiTheme="minorHAnsi" w:cstheme="minorHAnsi"/>
                <w:sz w:val="22"/>
                <w:szCs w:val="22"/>
                <w:lang w:val="ru-RU"/>
              </w:rPr>
              <w:t>Результаты исполнения госпрограммы по противодействию коррупции 2017-2018</w:t>
            </w:r>
          </w:p>
        </w:tc>
        <w:tc>
          <w:tcPr>
            <w:tcW w:w="1276" w:type="dxa"/>
          </w:tcPr>
          <w:p w14:paraId="35ECE19D" w14:textId="77777777" w:rsidR="001C4825" w:rsidRPr="003F1EC0" w:rsidRDefault="001C4825" w:rsidP="001C48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54B18DAD"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72E7ACC3" w14:textId="77777777" w:rsidR="001C4825" w:rsidRPr="000B2A26" w:rsidRDefault="001C4825" w:rsidP="00763C32">
            <w:pPr>
              <w:pStyle w:val="ListParagraph"/>
              <w:numPr>
                <w:ilvl w:val="0"/>
                <w:numId w:val="10"/>
              </w:numPr>
              <w:contextualSpacing/>
              <w:rPr>
                <w:rFonts w:asciiTheme="minorHAnsi" w:hAnsiTheme="minorHAnsi" w:cstheme="minorHAnsi"/>
                <w:sz w:val="22"/>
                <w:szCs w:val="22"/>
                <w:lang w:val="ru-RU"/>
              </w:rPr>
            </w:pPr>
            <w:r w:rsidRPr="000B2A26">
              <w:rPr>
                <w:rFonts w:asciiTheme="minorHAnsi" w:hAnsiTheme="minorHAnsi" w:cstheme="minorHAnsi"/>
                <w:sz w:val="22"/>
                <w:szCs w:val="22"/>
                <w:lang w:val="ru-RU"/>
              </w:rPr>
              <w:t>Результаты исполнения госпрограммы по противодействию коррупции 2019-2020</w:t>
            </w:r>
          </w:p>
        </w:tc>
        <w:tc>
          <w:tcPr>
            <w:tcW w:w="1276" w:type="dxa"/>
          </w:tcPr>
          <w:p w14:paraId="3CDBBB69" w14:textId="77777777"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RUS</w:t>
            </w:r>
          </w:p>
        </w:tc>
      </w:tr>
      <w:tr w:rsidR="001C4825" w:rsidRPr="00DF385F" w14:paraId="7024DB3C"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49BD98CC" w14:textId="19375ED8"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UNDP Global Anti-Corruption Initiative (Gain) 2014-2017</w:t>
            </w:r>
          </w:p>
          <w:p w14:paraId="004FFE0E" w14:textId="7C7333DF" w:rsidR="001C4825" w:rsidRPr="003F1EC0" w:rsidRDefault="00E44BEF"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Dozorro</w:t>
            </w:r>
            <w:r w:rsidR="00EC2A7B"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w:t>
            </w:r>
            <w:r w:rsidR="00D345DD" w:rsidRPr="00DF385F">
              <w:rPr>
                <w:rFonts w:asciiTheme="minorHAnsi" w:hAnsiTheme="minorHAnsi" w:cstheme="minorHAnsi"/>
                <w:sz w:val="22"/>
                <w:szCs w:val="22"/>
                <w:lang w:val="en-GB"/>
              </w:rPr>
              <w:t>F</w:t>
            </w:r>
            <w:r w:rsidRPr="003F1EC0">
              <w:rPr>
                <w:rFonts w:asciiTheme="minorHAnsi" w:hAnsiTheme="minorHAnsi" w:cstheme="minorHAnsi"/>
                <w:sz w:val="22"/>
                <w:szCs w:val="22"/>
                <w:lang w:val="en-GB"/>
              </w:rPr>
              <w:t>rom an Idea of a Platform to the Biggest Monitoring Community in Ukraine. TI 2019</w:t>
            </w:r>
          </w:p>
        </w:tc>
        <w:tc>
          <w:tcPr>
            <w:tcW w:w="1276" w:type="dxa"/>
          </w:tcPr>
          <w:p w14:paraId="17D20C0C" w14:textId="7E0E7A4D" w:rsidR="001C4825" w:rsidRPr="003F1EC0" w:rsidRDefault="001C4825" w:rsidP="00E44BEF">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1C4825" w:rsidRPr="00DF385F" w14:paraId="0AE59D89"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50FB81D1" w14:textId="6A99F79B"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Memorandum of Understanding on the Framework for the Restitution of Illegally Acquired Assets Forfeited in Switzerland for the Benefit of the Population of the Republic of Uzbekistan</w:t>
            </w:r>
          </w:p>
        </w:tc>
        <w:tc>
          <w:tcPr>
            <w:tcW w:w="1276" w:type="dxa"/>
          </w:tcPr>
          <w:p w14:paraId="5BB00611" w14:textId="2B1287CA" w:rsidR="001C4825" w:rsidRPr="003F1EC0" w:rsidRDefault="001C4825" w:rsidP="003F1EC0">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rPr>
              <w:t>ENG</w:t>
            </w:r>
          </w:p>
        </w:tc>
      </w:tr>
      <w:tr w:rsidR="001C4825" w:rsidRPr="00DF385F" w14:paraId="109A99D4" w14:textId="77777777" w:rsidTr="003F1EC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8080" w:type="dxa"/>
          </w:tcPr>
          <w:p w14:paraId="1A474022" w14:textId="2FBCF06B"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Review on Asset Declaration in the </w:t>
            </w:r>
            <w:r w:rsidR="009913A2" w:rsidRPr="00DF385F">
              <w:rPr>
                <w:rFonts w:asciiTheme="minorHAnsi" w:hAnsiTheme="minorHAnsi" w:cstheme="minorHAnsi"/>
                <w:sz w:val="22"/>
                <w:szCs w:val="22"/>
                <w:lang w:val="en-GB"/>
              </w:rPr>
              <w:t>D</w:t>
            </w:r>
            <w:r w:rsidRPr="003F1EC0">
              <w:rPr>
                <w:rFonts w:asciiTheme="minorHAnsi" w:hAnsiTheme="minorHAnsi" w:cstheme="minorHAnsi"/>
                <w:sz w:val="22"/>
                <w:szCs w:val="22"/>
                <w:lang w:val="en-GB"/>
              </w:rPr>
              <w:t xml:space="preserve">raft Civil Service Law of Uzbekistan (by </w:t>
            </w:r>
            <w:r w:rsidR="00EC2A7B" w:rsidRPr="00DF385F">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ACPIS Team)</w:t>
            </w:r>
          </w:p>
        </w:tc>
        <w:tc>
          <w:tcPr>
            <w:tcW w:w="1276" w:type="dxa"/>
          </w:tcPr>
          <w:p w14:paraId="3A74096E" w14:textId="7E5FFD0D" w:rsidR="001C4825" w:rsidRPr="003F1EC0" w:rsidRDefault="001C4825" w:rsidP="001C48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ENG</w:t>
            </w:r>
          </w:p>
        </w:tc>
      </w:tr>
      <w:tr w:rsidR="001C4825" w:rsidRPr="00DF385F" w14:paraId="059FBBA7"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5F7C88A9" w14:textId="178A1E6E"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Leveraging technology and innovation </w:t>
            </w:r>
            <w:r w:rsidR="00741EB0" w:rsidRPr="003F1EC0">
              <w:rPr>
                <w:rFonts w:asciiTheme="minorHAnsi" w:hAnsiTheme="minorHAnsi" w:cstheme="minorHAnsi"/>
                <w:sz w:val="22"/>
                <w:szCs w:val="22"/>
                <w:lang w:val="en-GB"/>
              </w:rPr>
              <w:t>to advance</w:t>
            </w:r>
            <w:r w:rsidRPr="003F1EC0">
              <w:rPr>
                <w:rFonts w:asciiTheme="minorHAnsi" w:hAnsiTheme="minorHAnsi" w:cstheme="minorHAnsi"/>
                <w:sz w:val="22"/>
                <w:szCs w:val="22"/>
                <w:lang w:val="en-GB"/>
              </w:rPr>
              <w:t xml:space="preserve"> accountability and public services delivery during C</w:t>
            </w:r>
            <w:r w:rsidR="00EC2A7B" w:rsidRPr="00DF385F">
              <w:rPr>
                <w:rFonts w:asciiTheme="minorHAnsi" w:hAnsiTheme="minorHAnsi" w:cstheme="minorHAnsi"/>
                <w:sz w:val="22"/>
                <w:szCs w:val="22"/>
                <w:lang w:val="en-GB"/>
              </w:rPr>
              <w:t>OVID</w:t>
            </w:r>
            <w:r w:rsidRPr="003F1EC0">
              <w:rPr>
                <w:rFonts w:asciiTheme="minorHAnsi" w:hAnsiTheme="minorHAnsi" w:cstheme="minorHAnsi"/>
                <w:sz w:val="22"/>
                <w:szCs w:val="22"/>
                <w:lang w:val="en-GB"/>
              </w:rPr>
              <w:t xml:space="preserve">-19 in Europe and Central Asia. UNDP. </w:t>
            </w:r>
            <w:r w:rsidR="00EC2A7B" w:rsidRPr="00DF385F">
              <w:rPr>
                <w:rFonts w:asciiTheme="minorHAnsi" w:hAnsiTheme="minorHAnsi" w:cstheme="minorHAnsi"/>
                <w:sz w:val="22"/>
                <w:szCs w:val="22"/>
                <w:lang w:val="en-GB"/>
              </w:rPr>
              <w:t>9 December</w:t>
            </w:r>
            <w:r w:rsidRPr="003F1EC0">
              <w:rPr>
                <w:rFonts w:asciiTheme="minorHAnsi" w:hAnsiTheme="minorHAnsi" w:cstheme="minorHAnsi"/>
                <w:sz w:val="22"/>
                <w:szCs w:val="22"/>
                <w:lang w:val="en-GB"/>
              </w:rPr>
              <w:t xml:space="preserve"> 2020</w:t>
            </w:r>
          </w:p>
        </w:tc>
        <w:tc>
          <w:tcPr>
            <w:tcW w:w="1276" w:type="dxa"/>
          </w:tcPr>
          <w:p w14:paraId="4793A14C" w14:textId="28BE1789"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ENG</w:t>
            </w:r>
          </w:p>
        </w:tc>
      </w:tr>
      <w:tr w:rsidR="001C4825" w:rsidRPr="00DF385F" w14:paraId="35AD417D"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5BEE9D61" w14:textId="1F99B7BE"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Curriculum Proposals for Anti-corruption Training at the Academy of the General Prosecutor’s Office of the Republic of Uzbekistan. UNODC. January</w:t>
            </w:r>
            <w:r w:rsidR="00EC2A7B" w:rsidRPr="00DF385F">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2021</w:t>
            </w:r>
          </w:p>
          <w:p w14:paraId="6C18766A" w14:textId="77777777" w:rsidR="001C4825" w:rsidRPr="003F1EC0" w:rsidRDefault="001C4825" w:rsidP="001C4825">
            <w:pPr>
              <w:pStyle w:val="ListParagraph"/>
              <w:contextualSpacing/>
              <w:rPr>
                <w:rFonts w:asciiTheme="minorHAnsi" w:hAnsiTheme="minorHAnsi" w:cstheme="minorHAnsi"/>
                <w:sz w:val="22"/>
                <w:szCs w:val="22"/>
                <w:lang w:val="en-GB"/>
              </w:rPr>
            </w:pPr>
          </w:p>
        </w:tc>
        <w:tc>
          <w:tcPr>
            <w:tcW w:w="1276" w:type="dxa"/>
          </w:tcPr>
          <w:p w14:paraId="0183BB18" w14:textId="77777777" w:rsidR="001C4825" w:rsidRPr="003F1EC0" w:rsidRDefault="001C4825" w:rsidP="001C48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ENG</w:t>
            </w:r>
          </w:p>
        </w:tc>
      </w:tr>
      <w:tr w:rsidR="001C4825" w:rsidRPr="00DF385F" w14:paraId="34A52F01"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5D506B28" w14:textId="672AA6BF"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Curriculum Proposals for Anti-corruption Training at the Academy of the General Prosecutor’s Office of the Republic of Uzbekistan. UNODC. January</w:t>
            </w:r>
            <w:r w:rsidR="00EC2A7B" w:rsidRPr="00DF385F">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2021</w:t>
            </w:r>
          </w:p>
        </w:tc>
        <w:tc>
          <w:tcPr>
            <w:tcW w:w="1276" w:type="dxa"/>
          </w:tcPr>
          <w:p w14:paraId="712BB3FF" w14:textId="77777777" w:rsidR="001C4825" w:rsidRPr="003F1EC0" w:rsidRDefault="001C4825" w:rsidP="001C48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fr-FR"/>
              </w:rPr>
            </w:pPr>
            <w:r w:rsidRPr="003F1EC0">
              <w:rPr>
                <w:rFonts w:asciiTheme="minorHAnsi" w:hAnsiTheme="minorHAnsi" w:cstheme="minorHAnsi"/>
                <w:lang w:val="en-GB" w:eastAsia="fr-FR"/>
              </w:rPr>
              <w:t>ENG</w:t>
            </w:r>
          </w:p>
        </w:tc>
      </w:tr>
      <w:tr w:rsidR="001C4825" w:rsidRPr="00DF385F" w14:paraId="0BE77C70"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3134F02" w14:textId="6A4BEC76" w:rsidR="001C4825" w:rsidRPr="003F1EC0" w:rsidRDefault="001C4825" w:rsidP="00763C32">
            <w:pPr>
              <w:pStyle w:val="ListParagraph"/>
              <w:numPr>
                <w:ilvl w:val="0"/>
                <w:numId w:val="10"/>
              </w:numPr>
              <w:contextualSpacing/>
              <w:rPr>
                <w:rFonts w:asciiTheme="minorHAnsi" w:hAnsiTheme="minorHAnsi" w:cstheme="minorHAnsi"/>
                <w:sz w:val="22"/>
                <w:szCs w:val="22"/>
                <w:lang w:val="en-GB"/>
              </w:rPr>
            </w:pPr>
            <w:r w:rsidRPr="000B2A26">
              <w:rPr>
                <w:rFonts w:asciiTheme="minorHAnsi" w:hAnsiTheme="minorHAnsi" w:cstheme="minorHAnsi"/>
                <w:sz w:val="22"/>
                <w:szCs w:val="22"/>
                <w:lang w:val="ru-RU"/>
              </w:rPr>
              <w:t>МЕТОДИКА проведения антикоррупционной экспертизы нормативно-правовых актов и их проектов.</w:t>
            </w:r>
            <w:r w:rsidR="0065584F" w:rsidRPr="000B2A26">
              <w:rPr>
                <w:rFonts w:asciiTheme="minorHAnsi" w:hAnsiTheme="minorHAnsi" w:cstheme="minorHAnsi"/>
                <w:sz w:val="22"/>
                <w:szCs w:val="22"/>
                <w:lang w:val="ru-RU"/>
              </w:rPr>
              <w:t xml:space="preserve"> </w:t>
            </w:r>
            <w:r w:rsidRPr="000B2A26">
              <w:rPr>
                <w:rFonts w:asciiTheme="minorHAnsi" w:hAnsiTheme="minorHAnsi" w:cstheme="minorHAnsi"/>
                <w:sz w:val="22"/>
                <w:szCs w:val="22"/>
                <w:lang w:val="ru-RU"/>
              </w:rPr>
              <w:t>Совершенствование нормативно-правовой базы, регулирующей систему государственной службы в Республике Узбекистан</w:t>
            </w:r>
            <w:r w:rsidR="004D5E8D" w:rsidRPr="000B2A26">
              <w:rPr>
                <w:rFonts w:asciiTheme="minorHAnsi" w:hAnsiTheme="minorHAnsi" w:cstheme="minorHAnsi"/>
                <w:sz w:val="22"/>
                <w:szCs w:val="22"/>
                <w:lang w:val="ru-RU"/>
              </w:rPr>
              <w:t xml:space="preserve"> </w:t>
            </w:r>
            <w:r w:rsidRPr="000B2A26">
              <w:rPr>
                <w:rFonts w:asciiTheme="minorHAnsi" w:hAnsiTheme="minorHAnsi" w:cstheme="minorHAnsi"/>
                <w:sz w:val="22"/>
                <w:szCs w:val="22"/>
                <w:lang w:val="ru-RU"/>
              </w:rPr>
              <w:t xml:space="preserve">(с применением методов антикоррупционной экспертизы). </w:t>
            </w:r>
            <w:r w:rsidRPr="003F1EC0">
              <w:rPr>
                <w:rFonts w:asciiTheme="minorHAnsi" w:hAnsiTheme="minorHAnsi" w:cstheme="minorHAnsi"/>
                <w:sz w:val="22"/>
                <w:szCs w:val="22"/>
                <w:lang w:val="en-GB"/>
              </w:rPr>
              <w:t>Аналитический доклад.</w:t>
            </w:r>
            <w:r w:rsidR="0065584F">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Ma’No (Tashkent, 2019)</w:t>
            </w:r>
          </w:p>
        </w:tc>
        <w:tc>
          <w:tcPr>
            <w:tcW w:w="1276" w:type="dxa"/>
          </w:tcPr>
          <w:p w14:paraId="66CAC4A9" w14:textId="3C550E49" w:rsidR="001C4825" w:rsidRPr="003F1EC0" w:rsidRDefault="001C4825" w:rsidP="003F1E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3F1EC0">
              <w:rPr>
                <w:rFonts w:asciiTheme="minorHAnsi" w:hAnsiTheme="minorHAnsi" w:cstheme="minorHAnsi"/>
                <w:lang w:val="en-GB" w:eastAsia="fr-FR"/>
              </w:rPr>
              <w:t>RUS</w:t>
            </w:r>
          </w:p>
        </w:tc>
      </w:tr>
      <w:tr w:rsidR="00E44BEF" w:rsidRPr="00DF385F" w14:paraId="22F1A93D" w14:textId="77777777" w:rsidTr="003F1EC0">
        <w:tc>
          <w:tcPr>
            <w:cnfStyle w:val="001000000000" w:firstRow="0" w:lastRow="0" w:firstColumn="1" w:lastColumn="0" w:oddVBand="0" w:evenVBand="0" w:oddHBand="0" w:evenHBand="0" w:firstRowFirstColumn="0" w:firstRowLastColumn="0" w:lastRowFirstColumn="0" w:lastRowLastColumn="0"/>
            <w:tcW w:w="8080" w:type="dxa"/>
          </w:tcPr>
          <w:p w14:paraId="26767448" w14:textId="765D97E4" w:rsidR="00E44BEF" w:rsidRPr="003F1EC0" w:rsidRDefault="00E44BEF"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Transparency International Ukraine. Annual Report 2018</w:t>
            </w:r>
          </w:p>
        </w:tc>
        <w:tc>
          <w:tcPr>
            <w:tcW w:w="1276" w:type="dxa"/>
          </w:tcPr>
          <w:p w14:paraId="2957A8C0" w14:textId="64D61B9A" w:rsidR="00E44BEF" w:rsidRPr="003F1EC0" w:rsidRDefault="00E44BEF" w:rsidP="003F1E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F1EC0">
              <w:rPr>
                <w:rFonts w:asciiTheme="minorHAnsi" w:hAnsiTheme="minorHAnsi" w:cstheme="minorHAnsi"/>
                <w:lang w:eastAsia="fr-FR"/>
              </w:rPr>
              <w:t>ENG</w:t>
            </w:r>
          </w:p>
        </w:tc>
      </w:tr>
      <w:tr w:rsidR="00DA7D10" w:rsidRPr="00DF385F" w14:paraId="0F445B9C" w14:textId="77777777"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53F44E7" w14:textId="7DBB6D77" w:rsidR="00DA7D10" w:rsidRPr="003F1EC0" w:rsidRDefault="00DA7D10" w:rsidP="00763C32">
            <w:pPr>
              <w:pStyle w:val="ListParagraph"/>
              <w:numPr>
                <w:ilvl w:val="0"/>
                <w:numId w:val="10"/>
              </w:numPr>
              <w:contextualSpacing/>
              <w:rPr>
                <w:rFonts w:asciiTheme="minorHAnsi" w:hAnsiTheme="minorHAnsi" w:cstheme="minorHAnsi"/>
                <w:sz w:val="22"/>
                <w:szCs w:val="22"/>
                <w:lang w:val="en-GB"/>
              </w:rPr>
            </w:pPr>
            <w:r w:rsidRPr="003F1EC0">
              <w:rPr>
                <w:rFonts w:asciiTheme="minorHAnsi" w:hAnsiTheme="minorHAnsi" w:cstheme="minorHAnsi"/>
                <w:sz w:val="22"/>
                <w:szCs w:val="22"/>
                <w:lang w:val="en-GB"/>
              </w:rPr>
              <w:t>Seeing Beyond the State: Grassroots Women’s Perspectives on Corruption and Anti-Corruption, ASPIS, UNDP 2012</w:t>
            </w:r>
          </w:p>
        </w:tc>
        <w:tc>
          <w:tcPr>
            <w:tcW w:w="1276" w:type="dxa"/>
          </w:tcPr>
          <w:p w14:paraId="6742F881" w14:textId="158545FF" w:rsidR="00DA7D10" w:rsidRPr="003F1EC0" w:rsidRDefault="00DA7D10" w:rsidP="003F1E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1EC0">
              <w:rPr>
                <w:rFonts w:asciiTheme="minorHAnsi" w:hAnsiTheme="minorHAnsi" w:cstheme="minorHAnsi"/>
                <w:lang w:eastAsia="fr-FR"/>
              </w:rPr>
              <w:t>ENG</w:t>
            </w:r>
          </w:p>
        </w:tc>
      </w:tr>
    </w:tbl>
    <w:p w14:paraId="58214286" w14:textId="77777777" w:rsidR="000D3A0D" w:rsidRPr="00DF385F" w:rsidRDefault="000D3A0D" w:rsidP="00C04C5B">
      <w:pPr>
        <w:rPr>
          <w:rFonts w:asciiTheme="minorHAnsi" w:hAnsiTheme="minorHAnsi" w:cstheme="minorHAnsi"/>
          <w:b/>
          <w:color w:val="2E74B5" w:themeColor="accent5" w:themeShade="BF"/>
        </w:rPr>
      </w:pPr>
    </w:p>
    <w:p w14:paraId="59E86977" w14:textId="77777777" w:rsidR="000D3A0D" w:rsidRPr="00DF385F" w:rsidRDefault="000D3A0D" w:rsidP="00C04C5B">
      <w:pPr>
        <w:rPr>
          <w:rFonts w:asciiTheme="minorHAnsi" w:hAnsiTheme="minorHAnsi" w:cstheme="majorBidi"/>
          <w:b/>
          <w:color w:val="2E74B5" w:themeColor="accent5" w:themeShade="BF"/>
          <w:sz w:val="40"/>
          <w:szCs w:val="32"/>
        </w:rPr>
      </w:pPr>
    </w:p>
    <w:p w14:paraId="62FE551D" w14:textId="77777777" w:rsidR="003E5B5D" w:rsidRPr="00DF385F" w:rsidRDefault="003E5B5D" w:rsidP="00C04C5B">
      <w:pPr>
        <w:rPr>
          <w:rFonts w:asciiTheme="minorHAnsi" w:hAnsiTheme="minorHAnsi" w:cstheme="majorBidi"/>
          <w:b/>
          <w:color w:val="2E74B5" w:themeColor="accent5" w:themeShade="BF"/>
          <w:sz w:val="40"/>
          <w:szCs w:val="32"/>
        </w:rPr>
      </w:pPr>
    </w:p>
    <w:p w14:paraId="51EEACE1" w14:textId="77777777" w:rsidR="003F153E" w:rsidRPr="00DF385F" w:rsidRDefault="003F153E" w:rsidP="00601345">
      <w:pPr>
        <w:pStyle w:val="Heading2"/>
        <w:spacing w:before="0"/>
      </w:pPr>
    </w:p>
    <w:p w14:paraId="7F37BCF9" w14:textId="77777777" w:rsidR="003F153E" w:rsidRPr="00DF385F" w:rsidRDefault="003F153E" w:rsidP="00601345">
      <w:pPr>
        <w:pStyle w:val="Heading2"/>
        <w:spacing w:before="0"/>
      </w:pPr>
    </w:p>
    <w:p w14:paraId="1E8A1217" w14:textId="44D3EB1B" w:rsidR="003F153E" w:rsidRDefault="003F153E" w:rsidP="00601345">
      <w:pPr>
        <w:pStyle w:val="Heading2"/>
        <w:spacing w:before="0"/>
      </w:pPr>
    </w:p>
    <w:p w14:paraId="10EF3777" w14:textId="442F7CBD" w:rsidR="008D6047" w:rsidRDefault="008D6047" w:rsidP="008D6047"/>
    <w:p w14:paraId="6CD13473" w14:textId="77777777" w:rsidR="008D6047" w:rsidRPr="008D6047" w:rsidRDefault="008D6047" w:rsidP="003F1EC0"/>
    <w:p w14:paraId="1B6E1268" w14:textId="48F5B248" w:rsidR="003F153E" w:rsidRPr="00DF385F" w:rsidRDefault="003F1EC0" w:rsidP="003F153E">
      <w:r>
        <w:t>38</w:t>
      </w:r>
    </w:p>
    <w:p w14:paraId="38511F6E" w14:textId="77777777" w:rsidR="003F153E" w:rsidRPr="00103A81" w:rsidRDefault="003F153E" w:rsidP="003F1EC0"/>
    <w:p w14:paraId="18B03FD9" w14:textId="5345242F" w:rsidR="003F153E" w:rsidRPr="003F1EC0" w:rsidRDefault="003F153E" w:rsidP="00601345">
      <w:pPr>
        <w:pStyle w:val="Heading2"/>
        <w:spacing w:before="0"/>
        <w:rPr>
          <w:sz w:val="40"/>
          <w:szCs w:val="40"/>
        </w:rPr>
      </w:pPr>
      <w:bookmarkStart w:id="55" w:name="_Toc72789314"/>
      <w:r w:rsidRPr="003F1EC0">
        <w:rPr>
          <w:sz w:val="40"/>
          <w:szCs w:val="40"/>
        </w:rPr>
        <w:t>Annexes</w:t>
      </w:r>
      <w:bookmarkEnd w:id="55"/>
    </w:p>
    <w:p w14:paraId="5B6895AF" w14:textId="77777777" w:rsidR="003F153E" w:rsidRPr="00103A81" w:rsidRDefault="003F153E" w:rsidP="003F1EC0"/>
    <w:p w14:paraId="0A6C8541" w14:textId="07EE7238" w:rsidR="009974DB" w:rsidRDefault="00DC2F23" w:rsidP="00601345">
      <w:pPr>
        <w:pStyle w:val="Heading2"/>
        <w:spacing w:before="0"/>
        <w:rPr>
          <w:rFonts w:eastAsia="Times New Roman"/>
        </w:rPr>
      </w:pPr>
      <w:bookmarkStart w:id="56" w:name="_Toc72789315"/>
      <w:r w:rsidRPr="00DF385F">
        <w:rPr>
          <w:rFonts w:eastAsia="Times New Roman"/>
        </w:rPr>
        <w:t xml:space="preserve">1. List of </w:t>
      </w:r>
      <w:r w:rsidR="002D4616">
        <w:rPr>
          <w:rFonts w:eastAsia="Times New Roman"/>
        </w:rPr>
        <w:t>I</w:t>
      </w:r>
      <w:r w:rsidR="005F3CA2">
        <w:rPr>
          <w:rFonts w:eastAsia="Times New Roman"/>
        </w:rPr>
        <w:t>nterviewed</w:t>
      </w:r>
      <w:r w:rsidR="002D4616">
        <w:rPr>
          <w:rFonts w:eastAsia="Times New Roman"/>
        </w:rPr>
        <w:t xml:space="preserve"> P</w:t>
      </w:r>
      <w:r w:rsidR="005F3CA2">
        <w:rPr>
          <w:rFonts w:eastAsia="Times New Roman"/>
        </w:rPr>
        <w:t xml:space="preserve">artners and </w:t>
      </w:r>
      <w:r w:rsidR="002D4616">
        <w:rPr>
          <w:rFonts w:eastAsia="Times New Roman"/>
        </w:rPr>
        <w:t>S</w:t>
      </w:r>
      <w:r w:rsidR="005F3CA2">
        <w:rPr>
          <w:rFonts w:eastAsia="Times New Roman"/>
        </w:rPr>
        <w:t>takeholders</w:t>
      </w:r>
      <w:bookmarkEnd w:id="56"/>
      <w:r w:rsidR="00824C9A">
        <w:rPr>
          <w:rFonts w:eastAsia="Times New Roman"/>
        </w:rPr>
        <w:t xml:space="preserve"> </w:t>
      </w:r>
    </w:p>
    <w:p w14:paraId="0C85A612" w14:textId="77777777" w:rsidR="005F3CA2" w:rsidRPr="003F1EC0" w:rsidRDefault="005F3CA2" w:rsidP="003F1EC0">
      <w:pPr>
        <w:rPr>
          <w:b/>
        </w:rPr>
      </w:pPr>
    </w:p>
    <w:tbl>
      <w:tblPr>
        <w:tblStyle w:val="GridTable4-Accent1"/>
        <w:tblW w:w="10632" w:type="dxa"/>
        <w:tblInd w:w="-147" w:type="dxa"/>
        <w:tblLayout w:type="fixed"/>
        <w:tblLook w:val="04A0" w:firstRow="1" w:lastRow="0" w:firstColumn="1" w:lastColumn="0" w:noHBand="0" w:noVBand="1"/>
      </w:tblPr>
      <w:tblGrid>
        <w:gridCol w:w="568"/>
        <w:gridCol w:w="2983"/>
        <w:gridCol w:w="4529"/>
        <w:gridCol w:w="1418"/>
        <w:gridCol w:w="1134"/>
      </w:tblGrid>
      <w:tr w:rsidR="00664248" w14:paraId="5FB7AC1A" w14:textId="77777777" w:rsidTr="000B2A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9C39147" w14:textId="57C01022" w:rsidR="00BA3DB6" w:rsidRPr="003F1EC0" w:rsidRDefault="00BA3DB6" w:rsidP="003F1EC0">
            <w:pPr>
              <w:jc w:val="center"/>
              <w:rPr>
                <w:sz w:val="22"/>
                <w:szCs w:val="22"/>
              </w:rPr>
            </w:pPr>
            <w:r w:rsidRPr="003F1EC0">
              <w:rPr>
                <w:sz w:val="22"/>
                <w:szCs w:val="22"/>
              </w:rPr>
              <w:t>N</w:t>
            </w:r>
          </w:p>
        </w:tc>
        <w:tc>
          <w:tcPr>
            <w:tcW w:w="2983" w:type="dxa"/>
          </w:tcPr>
          <w:p w14:paraId="5EA937D1" w14:textId="7AFC76DA" w:rsidR="00BA3DB6" w:rsidRPr="003F1EC0" w:rsidRDefault="00BA3DB6" w:rsidP="003F1EC0">
            <w:pPr>
              <w:jc w:val="center"/>
              <w:cnfStyle w:val="100000000000" w:firstRow="1" w:lastRow="0" w:firstColumn="0" w:lastColumn="0" w:oddVBand="0" w:evenVBand="0" w:oddHBand="0" w:evenHBand="0" w:firstRowFirstColumn="0" w:firstRowLastColumn="0" w:lastRowFirstColumn="0" w:lastRowLastColumn="0"/>
              <w:rPr>
                <w:sz w:val="22"/>
                <w:szCs w:val="22"/>
              </w:rPr>
            </w:pPr>
            <w:r w:rsidRPr="003F1EC0">
              <w:rPr>
                <w:sz w:val="22"/>
                <w:szCs w:val="22"/>
              </w:rPr>
              <w:t>Name and surname</w:t>
            </w:r>
          </w:p>
        </w:tc>
        <w:tc>
          <w:tcPr>
            <w:tcW w:w="4529" w:type="dxa"/>
          </w:tcPr>
          <w:p w14:paraId="1CCF43D7" w14:textId="1945C714" w:rsidR="00BA3DB6" w:rsidRPr="003F1EC0" w:rsidRDefault="00BA3DB6" w:rsidP="003F1EC0">
            <w:pPr>
              <w:jc w:val="center"/>
              <w:cnfStyle w:val="100000000000" w:firstRow="1" w:lastRow="0" w:firstColumn="0" w:lastColumn="0" w:oddVBand="0" w:evenVBand="0" w:oddHBand="0" w:evenHBand="0" w:firstRowFirstColumn="0" w:firstRowLastColumn="0" w:lastRowFirstColumn="0" w:lastRowLastColumn="0"/>
              <w:rPr>
                <w:sz w:val="22"/>
                <w:szCs w:val="22"/>
              </w:rPr>
            </w:pPr>
            <w:r w:rsidRPr="003F1EC0">
              <w:rPr>
                <w:sz w:val="22"/>
                <w:szCs w:val="22"/>
              </w:rPr>
              <w:t>Position</w:t>
            </w:r>
            <w:r w:rsidR="00A071BF">
              <w:rPr>
                <w:sz w:val="22"/>
                <w:szCs w:val="22"/>
              </w:rPr>
              <w:t>/Organi</w:t>
            </w:r>
            <w:r w:rsidR="00A5542C">
              <w:rPr>
                <w:sz w:val="22"/>
                <w:szCs w:val="22"/>
              </w:rPr>
              <w:t>z</w:t>
            </w:r>
            <w:r w:rsidR="00A071BF">
              <w:rPr>
                <w:sz w:val="22"/>
                <w:szCs w:val="22"/>
              </w:rPr>
              <w:t>ation</w:t>
            </w:r>
          </w:p>
        </w:tc>
        <w:tc>
          <w:tcPr>
            <w:tcW w:w="1418" w:type="dxa"/>
          </w:tcPr>
          <w:p w14:paraId="566A4CB2" w14:textId="359F1235" w:rsidR="00BA3DB6" w:rsidRPr="003F1EC0" w:rsidRDefault="00BA3DB6" w:rsidP="003F1EC0">
            <w:pPr>
              <w:jc w:val="center"/>
              <w:cnfStyle w:val="100000000000" w:firstRow="1" w:lastRow="0" w:firstColumn="0" w:lastColumn="0" w:oddVBand="0" w:evenVBand="0" w:oddHBand="0" w:evenHBand="0" w:firstRowFirstColumn="0" w:firstRowLastColumn="0" w:lastRowFirstColumn="0" w:lastRowLastColumn="0"/>
              <w:rPr>
                <w:sz w:val="22"/>
                <w:szCs w:val="22"/>
              </w:rPr>
            </w:pPr>
            <w:r w:rsidRPr="003F1EC0">
              <w:rPr>
                <w:sz w:val="22"/>
                <w:szCs w:val="22"/>
              </w:rPr>
              <w:t xml:space="preserve">Date </w:t>
            </w:r>
            <w:r w:rsidR="004B413F">
              <w:rPr>
                <w:sz w:val="22"/>
                <w:szCs w:val="22"/>
              </w:rPr>
              <w:t>of</w:t>
            </w:r>
            <w:r w:rsidRPr="003F1EC0">
              <w:rPr>
                <w:sz w:val="22"/>
                <w:szCs w:val="22"/>
              </w:rPr>
              <w:t xml:space="preserve"> interview</w:t>
            </w:r>
          </w:p>
        </w:tc>
        <w:tc>
          <w:tcPr>
            <w:tcW w:w="1134" w:type="dxa"/>
          </w:tcPr>
          <w:p w14:paraId="470D2E57" w14:textId="58597744" w:rsidR="00BA3DB6" w:rsidRPr="003F1EC0" w:rsidRDefault="00081E9E" w:rsidP="003F1EC0">
            <w:pPr>
              <w:jc w:val="center"/>
              <w:cnfStyle w:val="100000000000" w:firstRow="1" w:lastRow="0" w:firstColumn="0" w:lastColumn="0" w:oddVBand="0" w:evenVBand="0" w:oddHBand="0" w:evenHBand="0" w:firstRowFirstColumn="0" w:firstRowLastColumn="0" w:lastRowFirstColumn="0" w:lastRowLastColumn="0"/>
              <w:rPr>
                <w:sz w:val="22"/>
                <w:szCs w:val="22"/>
              </w:rPr>
            </w:pPr>
            <w:r w:rsidRPr="003F1EC0">
              <w:rPr>
                <w:sz w:val="22"/>
                <w:szCs w:val="22"/>
              </w:rPr>
              <w:t>Gender</w:t>
            </w:r>
          </w:p>
        </w:tc>
      </w:tr>
      <w:tr w:rsidR="00D45692" w14:paraId="18FCDABC"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3E8CB7C" w14:textId="77777777" w:rsidR="00D45692" w:rsidRDefault="00D45692" w:rsidP="003F1EC0">
            <w:pPr>
              <w:jc w:val="center"/>
            </w:pPr>
          </w:p>
        </w:tc>
        <w:tc>
          <w:tcPr>
            <w:tcW w:w="10064" w:type="dxa"/>
            <w:gridSpan w:val="4"/>
          </w:tcPr>
          <w:p w14:paraId="7F486FFB" w14:textId="32478849" w:rsidR="00D45692" w:rsidRPr="003F1EC0" w:rsidRDefault="00D45692" w:rsidP="003F1EC0">
            <w:pPr>
              <w:jc w:val="center"/>
              <w:cnfStyle w:val="000000100000" w:firstRow="0" w:lastRow="0" w:firstColumn="0" w:lastColumn="0" w:oddVBand="0" w:evenVBand="0" w:oddHBand="1" w:evenHBand="0" w:firstRowFirstColumn="0" w:firstRowLastColumn="0" w:lastRowFirstColumn="0" w:lastRowLastColumn="0"/>
              <w:rPr>
                <w:b/>
                <w:bCs/>
              </w:rPr>
            </w:pPr>
            <w:r w:rsidRPr="003F1EC0">
              <w:rPr>
                <w:b/>
                <w:bCs/>
              </w:rPr>
              <w:t>Ministry of Justice</w:t>
            </w:r>
          </w:p>
        </w:tc>
      </w:tr>
      <w:tr w:rsidR="005F3CA2" w14:paraId="7C490322"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24523BE3" w14:textId="54785B4C" w:rsidR="00BA3DB6" w:rsidRDefault="00081E9E" w:rsidP="00284284">
            <w:r>
              <w:t>1.</w:t>
            </w:r>
          </w:p>
        </w:tc>
        <w:tc>
          <w:tcPr>
            <w:tcW w:w="2983" w:type="dxa"/>
          </w:tcPr>
          <w:p w14:paraId="01D03029" w14:textId="7C1077CE" w:rsidR="00BA3DB6" w:rsidRDefault="00081E9E" w:rsidP="00284284">
            <w:pPr>
              <w:cnfStyle w:val="000000000000" w:firstRow="0" w:lastRow="0" w:firstColumn="0" w:lastColumn="0" w:oddVBand="0" w:evenVBand="0" w:oddHBand="0" w:evenHBand="0" w:firstRowFirstColumn="0" w:firstRowLastColumn="0" w:lastRowFirstColumn="0" w:lastRowLastColumn="0"/>
            </w:pPr>
            <w:r>
              <w:t>R</w:t>
            </w:r>
            <w:r w:rsidR="005F7F7E">
              <w:t>u</w:t>
            </w:r>
            <w:r>
              <w:t>slan</w:t>
            </w:r>
            <w:r w:rsidR="00EA7E68">
              <w:t>bek</w:t>
            </w:r>
            <w:r>
              <w:t xml:space="preserve"> Davletov</w:t>
            </w:r>
          </w:p>
        </w:tc>
        <w:tc>
          <w:tcPr>
            <w:tcW w:w="4529" w:type="dxa"/>
          </w:tcPr>
          <w:p w14:paraId="2AD44D51" w14:textId="233A7726" w:rsidR="00BA3DB6" w:rsidRDefault="00081E9E" w:rsidP="00284284">
            <w:pPr>
              <w:cnfStyle w:val="000000000000" w:firstRow="0" w:lastRow="0" w:firstColumn="0" w:lastColumn="0" w:oddVBand="0" w:evenVBand="0" w:oddHBand="0" w:evenHBand="0" w:firstRowFirstColumn="0" w:firstRowLastColumn="0" w:lastRowFirstColumn="0" w:lastRowLastColumn="0"/>
            </w:pPr>
            <w:r>
              <w:t>Minister</w:t>
            </w:r>
            <w:r w:rsidR="00EA7E68">
              <w:t xml:space="preserve"> of Justice</w:t>
            </w:r>
          </w:p>
        </w:tc>
        <w:tc>
          <w:tcPr>
            <w:tcW w:w="1418" w:type="dxa"/>
          </w:tcPr>
          <w:p w14:paraId="2DA6EDA7" w14:textId="1BA89DEF" w:rsidR="00BA3DB6" w:rsidRDefault="00081E9E" w:rsidP="00284284">
            <w:pPr>
              <w:cnfStyle w:val="000000000000" w:firstRow="0" w:lastRow="0" w:firstColumn="0" w:lastColumn="0" w:oddVBand="0" w:evenVBand="0" w:oddHBand="0" w:evenHBand="0" w:firstRowFirstColumn="0" w:firstRowLastColumn="0" w:lastRowFirstColumn="0" w:lastRowLastColumn="0"/>
            </w:pPr>
            <w:r>
              <w:t>30.11.2020</w:t>
            </w:r>
          </w:p>
        </w:tc>
        <w:tc>
          <w:tcPr>
            <w:tcW w:w="1134" w:type="dxa"/>
          </w:tcPr>
          <w:p w14:paraId="77F7E63F" w14:textId="0EBA3584" w:rsidR="00BA3DB6" w:rsidRDefault="00081E9E"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5F3CA2" w14:paraId="3E91441C"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80A201F" w14:textId="5CA96980" w:rsidR="00BA3DB6" w:rsidRDefault="00081E9E" w:rsidP="00284284">
            <w:r>
              <w:t>2</w:t>
            </w:r>
            <w:r w:rsidR="00D45692">
              <w:t>.</w:t>
            </w:r>
          </w:p>
        </w:tc>
        <w:tc>
          <w:tcPr>
            <w:tcW w:w="2983" w:type="dxa"/>
          </w:tcPr>
          <w:p w14:paraId="577F06F9" w14:textId="328A3F4A" w:rsidR="00BA3DB6" w:rsidRDefault="00EB3804" w:rsidP="00284284">
            <w:pPr>
              <w:cnfStyle w:val="000000100000" w:firstRow="0" w:lastRow="0" w:firstColumn="0" w:lastColumn="0" w:oddVBand="0" w:evenVBand="0" w:oddHBand="1" w:evenHBand="0" w:firstRowFirstColumn="0" w:firstRowLastColumn="0" w:lastRowFirstColumn="0" w:lastRowLastColumn="0"/>
            </w:pPr>
            <w:r>
              <w:t>Kh</w:t>
            </w:r>
            <w:r w:rsidR="00F631E8">
              <w:t>urliman Aytniyazova</w:t>
            </w:r>
          </w:p>
        </w:tc>
        <w:tc>
          <w:tcPr>
            <w:tcW w:w="4529" w:type="dxa"/>
          </w:tcPr>
          <w:p w14:paraId="3F3B63C3" w14:textId="68647A36" w:rsidR="00BA3DB6" w:rsidRDefault="00F631E8" w:rsidP="000B2A26">
            <w:pPr>
              <w:cnfStyle w:val="000000100000" w:firstRow="0" w:lastRow="0" w:firstColumn="0" w:lastColumn="0" w:oddVBand="0" w:evenVBand="0" w:oddHBand="1" w:evenHBand="0" w:firstRowFirstColumn="0" w:firstRowLastColumn="0" w:lastRowFirstColumn="0" w:lastRowLastColumn="0"/>
            </w:pPr>
            <w:r>
              <w:t xml:space="preserve">Chief Consultant of the </w:t>
            </w:r>
            <w:r w:rsidR="000B2A26">
              <w:t>Department</w:t>
            </w:r>
            <w:r>
              <w:t xml:space="preserve"> </w:t>
            </w:r>
          </w:p>
        </w:tc>
        <w:tc>
          <w:tcPr>
            <w:tcW w:w="1418" w:type="dxa"/>
          </w:tcPr>
          <w:p w14:paraId="646EF97E" w14:textId="1B1C7B41" w:rsidR="00BA3DB6" w:rsidRDefault="00A5542C" w:rsidP="00284284">
            <w:pPr>
              <w:cnfStyle w:val="000000100000" w:firstRow="0" w:lastRow="0" w:firstColumn="0" w:lastColumn="0" w:oddVBand="0" w:evenVBand="0" w:oddHBand="1" w:evenHBand="0" w:firstRowFirstColumn="0" w:firstRowLastColumn="0" w:lastRowFirstColumn="0" w:lastRowLastColumn="0"/>
            </w:pPr>
            <w:r>
              <w:t>0</w:t>
            </w:r>
            <w:r w:rsidR="00F631E8">
              <w:t>3.01.2021</w:t>
            </w:r>
          </w:p>
        </w:tc>
        <w:tc>
          <w:tcPr>
            <w:tcW w:w="1134" w:type="dxa"/>
          </w:tcPr>
          <w:p w14:paraId="106645D2" w14:textId="70F0DC64" w:rsidR="00BA3DB6" w:rsidRDefault="00F631E8" w:rsidP="003F1EC0">
            <w:pPr>
              <w:jc w:val="center"/>
              <w:cnfStyle w:val="000000100000" w:firstRow="0" w:lastRow="0" w:firstColumn="0" w:lastColumn="0" w:oddVBand="0" w:evenVBand="0" w:oddHBand="1" w:evenHBand="0" w:firstRowFirstColumn="0" w:firstRowLastColumn="0" w:lastRowFirstColumn="0" w:lastRowLastColumn="0"/>
            </w:pPr>
            <w:r>
              <w:t>F</w:t>
            </w:r>
          </w:p>
        </w:tc>
      </w:tr>
      <w:tr w:rsidR="00D45692" w14:paraId="6AC9BCF9"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60268399" w14:textId="77777777" w:rsidR="00D45692" w:rsidRDefault="00D45692" w:rsidP="00284284"/>
        </w:tc>
        <w:tc>
          <w:tcPr>
            <w:tcW w:w="10064" w:type="dxa"/>
            <w:gridSpan w:val="4"/>
          </w:tcPr>
          <w:p w14:paraId="2EF43CB5" w14:textId="206DF6C1" w:rsidR="00D45692" w:rsidRPr="000B2A26" w:rsidRDefault="00D45692" w:rsidP="003F1EC0">
            <w:pPr>
              <w:jc w:val="center"/>
              <w:cnfStyle w:val="000000000000" w:firstRow="0" w:lastRow="0" w:firstColumn="0" w:lastColumn="0" w:oddVBand="0" w:evenVBand="0" w:oddHBand="0" w:evenHBand="0" w:firstRowFirstColumn="0" w:firstRowLastColumn="0" w:lastRowFirstColumn="0" w:lastRowLastColumn="0"/>
              <w:rPr>
                <w:b/>
              </w:rPr>
            </w:pPr>
            <w:r w:rsidRPr="000B2A26">
              <w:rPr>
                <w:b/>
              </w:rPr>
              <w:t>General Prosecutor’s Office</w:t>
            </w:r>
          </w:p>
        </w:tc>
      </w:tr>
      <w:tr w:rsidR="005F3CA2" w14:paraId="2926C686"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5EEB033" w14:textId="52B9A786" w:rsidR="00BA3DB6" w:rsidRDefault="00D45692" w:rsidP="00284284">
            <w:r>
              <w:t>3.</w:t>
            </w:r>
          </w:p>
        </w:tc>
        <w:tc>
          <w:tcPr>
            <w:tcW w:w="2983" w:type="dxa"/>
          </w:tcPr>
          <w:p w14:paraId="10EA800D" w14:textId="71B15EA7" w:rsidR="00BA3DB6" w:rsidRDefault="00D45692" w:rsidP="00284284">
            <w:pPr>
              <w:cnfStyle w:val="000000100000" w:firstRow="0" w:lastRow="0" w:firstColumn="0" w:lastColumn="0" w:oddVBand="0" w:evenVBand="0" w:oddHBand="1" w:evenHBand="0" w:firstRowFirstColumn="0" w:firstRowLastColumn="0" w:lastRowFirstColumn="0" w:lastRowLastColumn="0"/>
            </w:pPr>
            <w:r>
              <w:t xml:space="preserve">Latif </w:t>
            </w:r>
            <w:r w:rsidR="00EB3804">
              <w:t>J</w:t>
            </w:r>
            <w:r>
              <w:t>alov</w:t>
            </w:r>
          </w:p>
        </w:tc>
        <w:tc>
          <w:tcPr>
            <w:tcW w:w="4529" w:type="dxa"/>
          </w:tcPr>
          <w:p w14:paraId="0F3F3F4D" w14:textId="7A2C047A" w:rsidR="00BA3DB6" w:rsidRDefault="00D45692" w:rsidP="00284284">
            <w:pPr>
              <w:cnfStyle w:val="000000100000" w:firstRow="0" w:lastRow="0" w:firstColumn="0" w:lastColumn="0" w:oddVBand="0" w:evenVBand="0" w:oddHBand="1" w:evenHBand="0" w:firstRowFirstColumn="0" w:firstRowLastColumn="0" w:lastRowFirstColumn="0" w:lastRowLastColumn="0"/>
            </w:pPr>
            <w:r>
              <w:t>Head of Department</w:t>
            </w:r>
          </w:p>
        </w:tc>
        <w:tc>
          <w:tcPr>
            <w:tcW w:w="1418" w:type="dxa"/>
          </w:tcPr>
          <w:p w14:paraId="086C38E1" w14:textId="19D35B06" w:rsidR="00BA3DB6" w:rsidRDefault="005F7F7E" w:rsidP="00284284">
            <w:pPr>
              <w:cnfStyle w:val="000000100000" w:firstRow="0" w:lastRow="0" w:firstColumn="0" w:lastColumn="0" w:oddVBand="0" w:evenVBand="0" w:oddHBand="1" w:evenHBand="0" w:firstRowFirstColumn="0" w:firstRowLastColumn="0" w:lastRowFirstColumn="0" w:lastRowLastColumn="0"/>
            </w:pPr>
            <w:r>
              <w:t>30.11.2020</w:t>
            </w:r>
          </w:p>
        </w:tc>
        <w:tc>
          <w:tcPr>
            <w:tcW w:w="1134" w:type="dxa"/>
          </w:tcPr>
          <w:p w14:paraId="3ACEC34A" w14:textId="134F85B7" w:rsidR="00BA3DB6" w:rsidRDefault="005F7F7E"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5F3CA2" w14:paraId="3425F32A"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4F9AD7F3" w14:textId="35E86A8D" w:rsidR="00BA3DB6" w:rsidRDefault="00D45692" w:rsidP="00284284">
            <w:r>
              <w:t>4</w:t>
            </w:r>
            <w:r w:rsidR="005F7F7E">
              <w:t>.</w:t>
            </w:r>
          </w:p>
        </w:tc>
        <w:tc>
          <w:tcPr>
            <w:tcW w:w="2983" w:type="dxa"/>
          </w:tcPr>
          <w:p w14:paraId="025B53E2" w14:textId="071E1B9A" w:rsidR="00BA3DB6" w:rsidRDefault="00D45692" w:rsidP="00284284">
            <w:pPr>
              <w:cnfStyle w:val="000000000000" w:firstRow="0" w:lastRow="0" w:firstColumn="0" w:lastColumn="0" w:oddVBand="0" w:evenVBand="0" w:oddHBand="0" w:evenHBand="0" w:firstRowFirstColumn="0" w:firstRowLastColumn="0" w:lastRowFirstColumn="0" w:lastRowLastColumn="0"/>
            </w:pPr>
            <w:r>
              <w:t>Karimjon Musasha</w:t>
            </w:r>
            <w:r w:rsidR="00EB3804">
              <w:t>y</w:t>
            </w:r>
            <w:r>
              <w:t>hov</w:t>
            </w:r>
          </w:p>
        </w:tc>
        <w:tc>
          <w:tcPr>
            <w:tcW w:w="4529" w:type="dxa"/>
          </w:tcPr>
          <w:p w14:paraId="04ADA6F9" w14:textId="3C89223B" w:rsidR="00BA3DB6" w:rsidRDefault="005F7F7E" w:rsidP="00EB3804">
            <w:pPr>
              <w:cnfStyle w:val="000000000000" w:firstRow="0" w:lastRow="0" w:firstColumn="0" w:lastColumn="0" w:oddVBand="0" w:evenVBand="0" w:oddHBand="0" w:evenHBand="0" w:firstRowFirstColumn="0" w:firstRowLastColumn="0" w:lastRowFirstColumn="0" w:lastRowLastColumn="0"/>
            </w:pPr>
            <w:r>
              <w:t>Senior Prosecutor</w:t>
            </w:r>
          </w:p>
        </w:tc>
        <w:tc>
          <w:tcPr>
            <w:tcW w:w="1418" w:type="dxa"/>
          </w:tcPr>
          <w:p w14:paraId="14EB55D6" w14:textId="08D005E1" w:rsidR="00BA3DB6" w:rsidRDefault="00A062E0" w:rsidP="00284284">
            <w:pPr>
              <w:cnfStyle w:val="000000000000" w:firstRow="0" w:lastRow="0" w:firstColumn="0" w:lastColumn="0" w:oddVBand="0" w:evenVBand="0" w:oddHBand="0" w:evenHBand="0" w:firstRowFirstColumn="0" w:firstRowLastColumn="0" w:lastRowFirstColumn="0" w:lastRowLastColumn="0"/>
            </w:pPr>
            <w:r>
              <w:t>30.11.2020</w:t>
            </w:r>
          </w:p>
        </w:tc>
        <w:tc>
          <w:tcPr>
            <w:tcW w:w="1134" w:type="dxa"/>
          </w:tcPr>
          <w:p w14:paraId="23489FC4" w14:textId="3BF0AC08" w:rsidR="00BA3DB6" w:rsidRDefault="005F7F7E"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30189755"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DCB4602" w14:textId="4659CC46" w:rsidR="00A062E0" w:rsidRDefault="00A062E0" w:rsidP="00A062E0">
            <w:r>
              <w:t>5.</w:t>
            </w:r>
          </w:p>
        </w:tc>
        <w:tc>
          <w:tcPr>
            <w:tcW w:w="2983" w:type="dxa"/>
          </w:tcPr>
          <w:p w14:paraId="5A49A101" w14:textId="1122341E" w:rsidR="00A062E0" w:rsidRDefault="00A062E0" w:rsidP="00A062E0">
            <w:pPr>
              <w:cnfStyle w:val="000000100000" w:firstRow="0" w:lastRow="0" w:firstColumn="0" w:lastColumn="0" w:oddVBand="0" w:evenVBand="0" w:oddHBand="1" w:evenHBand="0" w:firstRowFirstColumn="0" w:firstRowLastColumn="0" w:lastRowFirstColumn="0" w:lastRowLastColumn="0"/>
            </w:pPr>
            <w:r>
              <w:t>Khasan Kabirjanov</w:t>
            </w:r>
          </w:p>
        </w:tc>
        <w:tc>
          <w:tcPr>
            <w:tcW w:w="4529" w:type="dxa"/>
          </w:tcPr>
          <w:p w14:paraId="55B27AE1" w14:textId="22CD8674" w:rsidR="00A062E0" w:rsidRDefault="00A062E0" w:rsidP="00A062E0">
            <w:pPr>
              <w:cnfStyle w:val="000000100000" w:firstRow="0" w:lastRow="0" w:firstColumn="0" w:lastColumn="0" w:oddVBand="0" w:evenVBand="0" w:oddHBand="1" w:evenHBand="0" w:firstRowFirstColumn="0" w:firstRowLastColumn="0" w:lastRowFirstColumn="0" w:lastRowLastColumn="0"/>
            </w:pPr>
            <w:r>
              <w:t>Director of Enforcement Bureau</w:t>
            </w:r>
          </w:p>
        </w:tc>
        <w:tc>
          <w:tcPr>
            <w:tcW w:w="1418" w:type="dxa"/>
          </w:tcPr>
          <w:p w14:paraId="3B20E992" w14:textId="6597D5A9" w:rsidR="00A062E0" w:rsidRDefault="00A062E0" w:rsidP="00A062E0">
            <w:pPr>
              <w:cnfStyle w:val="000000100000" w:firstRow="0" w:lastRow="0" w:firstColumn="0" w:lastColumn="0" w:oddVBand="0" w:evenVBand="0" w:oddHBand="1" w:evenHBand="0" w:firstRowFirstColumn="0" w:firstRowLastColumn="0" w:lastRowFirstColumn="0" w:lastRowLastColumn="0"/>
            </w:pPr>
            <w:r>
              <w:t>27.11.2020</w:t>
            </w:r>
          </w:p>
        </w:tc>
        <w:tc>
          <w:tcPr>
            <w:tcW w:w="1134" w:type="dxa"/>
          </w:tcPr>
          <w:p w14:paraId="78AD6C17" w14:textId="41F0B8E2"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155A0245"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3501F323" w14:textId="5A0919FE" w:rsidR="00A062E0" w:rsidRDefault="00A062E0" w:rsidP="00A062E0">
            <w:r>
              <w:t>6.</w:t>
            </w:r>
          </w:p>
        </w:tc>
        <w:tc>
          <w:tcPr>
            <w:tcW w:w="2983" w:type="dxa"/>
          </w:tcPr>
          <w:p w14:paraId="26D95909" w14:textId="73F30B1F" w:rsidR="00A062E0" w:rsidRDefault="004B413F" w:rsidP="00A062E0">
            <w:pPr>
              <w:cnfStyle w:val="000000000000" w:firstRow="0" w:lastRow="0" w:firstColumn="0" w:lastColumn="0" w:oddVBand="0" w:evenVBand="0" w:oddHBand="0" w:evenHBand="0" w:firstRowFirstColumn="0" w:firstRowLastColumn="0" w:lastRowFirstColumn="0" w:lastRowLastColumn="0"/>
            </w:pPr>
            <w:r>
              <w:t xml:space="preserve">Alisher </w:t>
            </w:r>
            <w:r w:rsidR="00A062E0">
              <w:t xml:space="preserve">Vakhabov </w:t>
            </w:r>
          </w:p>
        </w:tc>
        <w:tc>
          <w:tcPr>
            <w:tcW w:w="4529" w:type="dxa"/>
          </w:tcPr>
          <w:p w14:paraId="7B398781" w14:textId="3F19848D" w:rsidR="00A062E0" w:rsidRDefault="00A062E0" w:rsidP="00A062E0">
            <w:pPr>
              <w:cnfStyle w:val="000000000000" w:firstRow="0" w:lastRow="0" w:firstColumn="0" w:lastColumn="0" w:oddVBand="0" w:evenVBand="0" w:oddHBand="0" w:evenHBand="0" w:firstRowFirstColumn="0" w:firstRowLastColumn="0" w:lastRowFirstColumn="0" w:lastRowLastColumn="0"/>
            </w:pPr>
            <w:r>
              <w:t>ICT Implementation Centre engineer</w:t>
            </w:r>
          </w:p>
        </w:tc>
        <w:tc>
          <w:tcPr>
            <w:tcW w:w="1418" w:type="dxa"/>
          </w:tcPr>
          <w:p w14:paraId="69106CE0" w14:textId="22085A3C" w:rsidR="00A062E0" w:rsidRDefault="00A062E0" w:rsidP="00A062E0">
            <w:pPr>
              <w:cnfStyle w:val="000000000000" w:firstRow="0" w:lastRow="0" w:firstColumn="0" w:lastColumn="0" w:oddVBand="0" w:evenVBand="0" w:oddHBand="0" w:evenHBand="0" w:firstRowFirstColumn="0" w:firstRowLastColumn="0" w:lastRowFirstColumn="0" w:lastRowLastColumn="0"/>
            </w:pPr>
            <w:r>
              <w:t>27.11.2020</w:t>
            </w:r>
          </w:p>
        </w:tc>
        <w:tc>
          <w:tcPr>
            <w:tcW w:w="1134" w:type="dxa"/>
          </w:tcPr>
          <w:p w14:paraId="362DC7E2" w14:textId="59691DFD"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1670E25B"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9FE5D1A" w14:textId="5B24411B" w:rsidR="00A062E0" w:rsidRDefault="00A062E0" w:rsidP="00A062E0">
            <w:r>
              <w:t>7.</w:t>
            </w:r>
          </w:p>
        </w:tc>
        <w:tc>
          <w:tcPr>
            <w:tcW w:w="2983" w:type="dxa"/>
          </w:tcPr>
          <w:p w14:paraId="4E4675ED" w14:textId="347D2B2D"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Sitora Solaeva </w:t>
            </w:r>
          </w:p>
        </w:tc>
        <w:tc>
          <w:tcPr>
            <w:tcW w:w="4529" w:type="dxa"/>
          </w:tcPr>
          <w:p w14:paraId="0026E9E1" w14:textId="301C31A1" w:rsidR="00A062E0" w:rsidRDefault="00A062E0" w:rsidP="00A062E0">
            <w:pPr>
              <w:cnfStyle w:val="000000100000" w:firstRow="0" w:lastRow="0" w:firstColumn="0" w:lastColumn="0" w:oddVBand="0" w:evenVBand="0" w:oddHBand="1" w:evenHBand="0" w:firstRowFirstColumn="0" w:firstRowLastColumn="0" w:lastRowFirstColumn="0" w:lastRowLastColumn="0"/>
            </w:pPr>
            <w:r>
              <w:t>ICT Implementation Centre engineer</w:t>
            </w:r>
          </w:p>
        </w:tc>
        <w:tc>
          <w:tcPr>
            <w:tcW w:w="1418" w:type="dxa"/>
          </w:tcPr>
          <w:p w14:paraId="6FE71BFA" w14:textId="5F099DAD" w:rsidR="00A062E0" w:rsidRDefault="00A062E0" w:rsidP="00A062E0">
            <w:pPr>
              <w:cnfStyle w:val="000000100000" w:firstRow="0" w:lastRow="0" w:firstColumn="0" w:lastColumn="0" w:oddVBand="0" w:evenVBand="0" w:oddHBand="1" w:evenHBand="0" w:firstRowFirstColumn="0" w:firstRowLastColumn="0" w:lastRowFirstColumn="0" w:lastRowLastColumn="0"/>
            </w:pPr>
            <w:r>
              <w:t>27.11.2020</w:t>
            </w:r>
          </w:p>
        </w:tc>
        <w:tc>
          <w:tcPr>
            <w:tcW w:w="1134" w:type="dxa"/>
          </w:tcPr>
          <w:p w14:paraId="10292B5A" w14:textId="2D28FE40"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F</w:t>
            </w:r>
          </w:p>
        </w:tc>
      </w:tr>
      <w:tr w:rsidR="00A062E0" w14:paraId="5CEDBA21" w14:textId="77777777" w:rsidTr="000B2A26">
        <w:tc>
          <w:tcPr>
            <w:cnfStyle w:val="001000000000" w:firstRow="0" w:lastRow="0" w:firstColumn="1" w:lastColumn="0" w:oddVBand="0" w:evenVBand="0" w:oddHBand="0" w:evenHBand="0" w:firstRowFirstColumn="0" w:firstRowLastColumn="0" w:lastRowFirstColumn="0" w:lastRowLastColumn="0"/>
            <w:tcW w:w="10632" w:type="dxa"/>
            <w:gridSpan w:val="5"/>
          </w:tcPr>
          <w:p w14:paraId="20C266C8" w14:textId="4DFE8E5C" w:rsidR="00A062E0" w:rsidRDefault="00A062E0" w:rsidP="003F1EC0">
            <w:pPr>
              <w:jc w:val="center"/>
            </w:pPr>
            <w:r>
              <w:t>Anti-</w:t>
            </w:r>
            <w:r w:rsidR="002D4616">
              <w:t>c</w:t>
            </w:r>
            <w:r>
              <w:t>orruption Agency</w:t>
            </w:r>
          </w:p>
        </w:tc>
      </w:tr>
      <w:tr w:rsidR="005F3CA2" w14:paraId="31EFD591"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70A7C06" w14:textId="6DDCEFF1" w:rsidR="00A062E0" w:rsidRDefault="00CF08BE" w:rsidP="00A062E0">
            <w:r>
              <w:t>8</w:t>
            </w:r>
            <w:r w:rsidR="00A062E0">
              <w:t>.</w:t>
            </w:r>
          </w:p>
        </w:tc>
        <w:tc>
          <w:tcPr>
            <w:tcW w:w="2983" w:type="dxa"/>
          </w:tcPr>
          <w:p w14:paraId="5844CB91" w14:textId="7B959C3F"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Akmal Muratov </w:t>
            </w:r>
          </w:p>
        </w:tc>
        <w:tc>
          <w:tcPr>
            <w:tcW w:w="4529" w:type="dxa"/>
          </w:tcPr>
          <w:p w14:paraId="62426E43" w14:textId="1B0F5B0C"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Chief Inspector </w:t>
            </w:r>
          </w:p>
        </w:tc>
        <w:tc>
          <w:tcPr>
            <w:tcW w:w="1418" w:type="dxa"/>
          </w:tcPr>
          <w:p w14:paraId="298CF275" w14:textId="1EB7D456" w:rsidR="00A062E0" w:rsidRDefault="00A5542C" w:rsidP="00A062E0">
            <w:pPr>
              <w:cnfStyle w:val="000000100000" w:firstRow="0" w:lastRow="0" w:firstColumn="0" w:lastColumn="0" w:oddVBand="0" w:evenVBand="0" w:oddHBand="1" w:evenHBand="0" w:firstRowFirstColumn="0" w:firstRowLastColumn="0" w:lastRowFirstColumn="0" w:lastRowLastColumn="0"/>
            </w:pPr>
            <w:r>
              <w:t>0</w:t>
            </w:r>
            <w:r w:rsidR="00A062E0">
              <w:t>1.12.2020</w:t>
            </w:r>
          </w:p>
        </w:tc>
        <w:tc>
          <w:tcPr>
            <w:tcW w:w="1134" w:type="dxa"/>
          </w:tcPr>
          <w:p w14:paraId="1F3E3E7C" w14:textId="4B279C28"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6CF69398" w14:textId="77777777" w:rsidTr="000B2A26">
        <w:tc>
          <w:tcPr>
            <w:cnfStyle w:val="001000000000" w:firstRow="0" w:lastRow="0" w:firstColumn="1" w:lastColumn="0" w:oddVBand="0" w:evenVBand="0" w:oddHBand="0" w:evenHBand="0" w:firstRowFirstColumn="0" w:firstRowLastColumn="0" w:lastRowFirstColumn="0" w:lastRowLastColumn="0"/>
            <w:tcW w:w="10632" w:type="dxa"/>
            <w:gridSpan w:val="5"/>
          </w:tcPr>
          <w:p w14:paraId="633114C4" w14:textId="3B59DDFC" w:rsidR="00A062E0" w:rsidRDefault="00A062E0" w:rsidP="003F1EC0">
            <w:pPr>
              <w:jc w:val="center"/>
            </w:pPr>
            <w:r>
              <w:t>KPMG</w:t>
            </w:r>
          </w:p>
        </w:tc>
      </w:tr>
      <w:tr w:rsidR="005F3CA2" w14:paraId="2947A1DA"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8E0F032" w14:textId="6FABB8E7" w:rsidR="00A062E0" w:rsidRDefault="00CF08BE" w:rsidP="00A062E0">
            <w:r>
              <w:t>9</w:t>
            </w:r>
            <w:r w:rsidR="00A062E0">
              <w:t>.</w:t>
            </w:r>
          </w:p>
        </w:tc>
        <w:tc>
          <w:tcPr>
            <w:tcW w:w="2983" w:type="dxa"/>
          </w:tcPr>
          <w:p w14:paraId="486B83CF" w14:textId="38829625" w:rsidR="00A062E0" w:rsidRDefault="00A062E0" w:rsidP="00A062E0">
            <w:pPr>
              <w:cnfStyle w:val="000000100000" w:firstRow="0" w:lastRow="0" w:firstColumn="0" w:lastColumn="0" w:oddVBand="0" w:evenVBand="0" w:oddHBand="1" w:evenHBand="0" w:firstRowFirstColumn="0" w:firstRowLastColumn="0" w:lastRowFirstColumn="0" w:lastRowLastColumn="0"/>
            </w:pPr>
            <w:r>
              <w:t>Farrukh Abdu</w:t>
            </w:r>
            <w:r w:rsidR="00EB3804">
              <w:t>l</w:t>
            </w:r>
            <w:r>
              <w:t xml:space="preserve">lakhanov </w:t>
            </w:r>
          </w:p>
        </w:tc>
        <w:tc>
          <w:tcPr>
            <w:tcW w:w="4529" w:type="dxa"/>
          </w:tcPr>
          <w:p w14:paraId="5FAC6747" w14:textId="06E20EB7"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Director </w:t>
            </w:r>
          </w:p>
        </w:tc>
        <w:tc>
          <w:tcPr>
            <w:tcW w:w="1418" w:type="dxa"/>
          </w:tcPr>
          <w:p w14:paraId="7402E8C7" w14:textId="0D59B300" w:rsidR="00A062E0" w:rsidRDefault="00A5542C" w:rsidP="00A062E0">
            <w:pPr>
              <w:cnfStyle w:val="000000100000" w:firstRow="0" w:lastRow="0" w:firstColumn="0" w:lastColumn="0" w:oddVBand="0" w:evenVBand="0" w:oddHBand="1" w:evenHBand="0" w:firstRowFirstColumn="0" w:firstRowLastColumn="0" w:lastRowFirstColumn="0" w:lastRowLastColumn="0"/>
            </w:pPr>
            <w:r>
              <w:t>0</w:t>
            </w:r>
            <w:r w:rsidR="00A062E0">
              <w:t>1.12.2020</w:t>
            </w:r>
          </w:p>
        </w:tc>
        <w:tc>
          <w:tcPr>
            <w:tcW w:w="1134" w:type="dxa"/>
          </w:tcPr>
          <w:p w14:paraId="2EA92044" w14:textId="216A692A"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62301DF0"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5E135936" w14:textId="39CF3642" w:rsidR="00A062E0" w:rsidRDefault="00CF08BE" w:rsidP="00A062E0">
            <w:r>
              <w:t>10</w:t>
            </w:r>
            <w:r w:rsidR="00A062E0">
              <w:t>.</w:t>
            </w:r>
          </w:p>
        </w:tc>
        <w:tc>
          <w:tcPr>
            <w:tcW w:w="2983" w:type="dxa"/>
          </w:tcPr>
          <w:p w14:paraId="275267E0" w14:textId="19DBD97E" w:rsidR="00A062E0" w:rsidRDefault="00A062E0" w:rsidP="00A062E0">
            <w:pPr>
              <w:cnfStyle w:val="000000000000" w:firstRow="0" w:lastRow="0" w:firstColumn="0" w:lastColumn="0" w:oddVBand="0" w:evenVBand="0" w:oddHBand="0" w:evenHBand="0" w:firstRowFirstColumn="0" w:firstRowLastColumn="0" w:lastRowFirstColumn="0" w:lastRowLastColumn="0"/>
            </w:pPr>
            <w:r>
              <w:t>Irina Burdikova</w:t>
            </w:r>
          </w:p>
        </w:tc>
        <w:tc>
          <w:tcPr>
            <w:tcW w:w="4529" w:type="dxa"/>
          </w:tcPr>
          <w:p w14:paraId="1F67CE80" w14:textId="51ADA0CD" w:rsidR="00A062E0" w:rsidRDefault="00A062E0" w:rsidP="00A062E0">
            <w:pPr>
              <w:cnfStyle w:val="000000000000" w:firstRow="0" w:lastRow="0" w:firstColumn="0" w:lastColumn="0" w:oddVBand="0" w:evenVBand="0" w:oddHBand="0" w:evenHBand="0" w:firstRowFirstColumn="0" w:firstRowLastColumn="0" w:lastRowFirstColumn="0" w:lastRowLastColumn="0"/>
            </w:pPr>
            <w:r>
              <w:t xml:space="preserve">Director </w:t>
            </w:r>
          </w:p>
        </w:tc>
        <w:tc>
          <w:tcPr>
            <w:tcW w:w="1418" w:type="dxa"/>
          </w:tcPr>
          <w:p w14:paraId="6C69BAF8" w14:textId="4534AC9D" w:rsidR="00A062E0" w:rsidRDefault="00A5542C" w:rsidP="00A062E0">
            <w:pPr>
              <w:cnfStyle w:val="000000000000" w:firstRow="0" w:lastRow="0" w:firstColumn="0" w:lastColumn="0" w:oddVBand="0" w:evenVBand="0" w:oddHBand="0" w:evenHBand="0" w:firstRowFirstColumn="0" w:firstRowLastColumn="0" w:lastRowFirstColumn="0" w:lastRowLastColumn="0"/>
            </w:pPr>
            <w:r>
              <w:t>0</w:t>
            </w:r>
            <w:r w:rsidR="00A062E0">
              <w:t>1.12.2020</w:t>
            </w:r>
          </w:p>
        </w:tc>
        <w:tc>
          <w:tcPr>
            <w:tcW w:w="1134" w:type="dxa"/>
          </w:tcPr>
          <w:p w14:paraId="2F36BE52" w14:textId="5F4CA5AB"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F</w:t>
            </w:r>
          </w:p>
        </w:tc>
      </w:tr>
      <w:tr w:rsidR="00A062E0" w14:paraId="0C8BA440"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5"/>
          </w:tcPr>
          <w:p w14:paraId="458B5012" w14:textId="1796EC5B" w:rsidR="00A062E0" w:rsidRDefault="00A062E0" w:rsidP="003F1EC0">
            <w:pPr>
              <w:jc w:val="center"/>
            </w:pPr>
            <w:r>
              <w:t xml:space="preserve">Other </w:t>
            </w:r>
            <w:r w:rsidR="005F3CA2">
              <w:t>organizations</w:t>
            </w:r>
          </w:p>
        </w:tc>
      </w:tr>
      <w:tr w:rsidR="00A062E0" w14:paraId="3B4D0162"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3E53273F" w14:textId="099F082E" w:rsidR="00A062E0" w:rsidRDefault="00CF08BE" w:rsidP="00A062E0">
            <w:r>
              <w:t>11.</w:t>
            </w:r>
          </w:p>
        </w:tc>
        <w:tc>
          <w:tcPr>
            <w:tcW w:w="2983" w:type="dxa"/>
          </w:tcPr>
          <w:p w14:paraId="17158311" w14:textId="12B7AA8C" w:rsidR="00A062E0" w:rsidRDefault="00A062E0" w:rsidP="00A062E0">
            <w:pPr>
              <w:cnfStyle w:val="000000000000" w:firstRow="0" w:lastRow="0" w:firstColumn="0" w:lastColumn="0" w:oddVBand="0" w:evenVBand="0" w:oddHBand="0" w:evenHBand="0" w:firstRowFirstColumn="0" w:firstRowLastColumn="0" w:lastRowFirstColumn="0" w:lastRowLastColumn="0"/>
            </w:pPr>
            <w:r>
              <w:t>Bakhtiyor Ergashev</w:t>
            </w:r>
          </w:p>
        </w:tc>
        <w:tc>
          <w:tcPr>
            <w:tcW w:w="4529" w:type="dxa"/>
          </w:tcPr>
          <w:p w14:paraId="2F51DB39" w14:textId="706F93CE" w:rsidR="00A062E0" w:rsidRDefault="00A062E0" w:rsidP="00A062E0">
            <w:pPr>
              <w:cnfStyle w:val="000000000000" w:firstRow="0" w:lastRow="0" w:firstColumn="0" w:lastColumn="0" w:oddVBand="0" w:evenVBand="0" w:oddHBand="0" w:evenHBand="0" w:firstRowFirstColumn="0" w:firstRowLastColumn="0" w:lastRowFirstColumn="0" w:lastRowLastColumn="0"/>
            </w:pPr>
            <w:r>
              <w:t>Director of the Ma’no Centre for Research Initiative</w:t>
            </w:r>
          </w:p>
        </w:tc>
        <w:tc>
          <w:tcPr>
            <w:tcW w:w="1418" w:type="dxa"/>
          </w:tcPr>
          <w:p w14:paraId="7253EE73" w14:textId="10CEE3EC" w:rsidR="00A062E0" w:rsidRDefault="00A5542C" w:rsidP="00A062E0">
            <w:pPr>
              <w:cnfStyle w:val="000000000000" w:firstRow="0" w:lastRow="0" w:firstColumn="0" w:lastColumn="0" w:oddVBand="0" w:evenVBand="0" w:oddHBand="0" w:evenHBand="0" w:firstRowFirstColumn="0" w:firstRowLastColumn="0" w:lastRowFirstColumn="0" w:lastRowLastColumn="0"/>
            </w:pPr>
            <w:r>
              <w:t>0</w:t>
            </w:r>
            <w:r w:rsidR="00A062E0">
              <w:t>1.12.2020</w:t>
            </w:r>
          </w:p>
        </w:tc>
        <w:tc>
          <w:tcPr>
            <w:tcW w:w="1134" w:type="dxa"/>
          </w:tcPr>
          <w:p w14:paraId="18EF9C54" w14:textId="5464AA63"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0CBB4D3A"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E8896B8" w14:textId="1AEFA932" w:rsidR="00A062E0" w:rsidRDefault="00CF08BE" w:rsidP="00A062E0">
            <w:r>
              <w:t>12.</w:t>
            </w:r>
          </w:p>
        </w:tc>
        <w:tc>
          <w:tcPr>
            <w:tcW w:w="2983" w:type="dxa"/>
          </w:tcPr>
          <w:p w14:paraId="290ADABA" w14:textId="67DE65B5" w:rsidR="00A062E0" w:rsidRDefault="00A062E0" w:rsidP="00A062E0">
            <w:pPr>
              <w:cnfStyle w:val="000000100000" w:firstRow="0" w:lastRow="0" w:firstColumn="0" w:lastColumn="0" w:oddVBand="0" w:evenVBand="0" w:oddHBand="1" w:evenHBand="0" w:firstRowFirstColumn="0" w:firstRowLastColumn="0" w:lastRowFirstColumn="0" w:lastRowLastColumn="0"/>
            </w:pPr>
            <w:r>
              <w:t>Rustam Kamilov</w:t>
            </w:r>
          </w:p>
        </w:tc>
        <w:tc>
          <w:tcPr>
            <w:tcW w:w="4529" w:type="dxa"/>
          </w:tcPr>
          <w:p w14:paraId="2075DFCC" w14:textId="14B7D90A" w:rsidR="00A062E0" w:rsidRDefault="00A062E0" w:rsidP="00A062E0">
            <w:pPr>
              <w:cnfStyle w:val="000000100000" w:firstRow="0" w:lastRow="0" w:firstColumn="0" w:lastColumn="0" w:oddVBand="0" w:evenVBand="0" w:oddHBand="1" w:evenHBand="0" w:firstRowFirstColumn="0" w:firstRowLastColumn="0" w:lastRowFirstColumn="0" w:lastRowLastColumn="0"/>
            </w:pPr>
            <w:r>
              <w:t>Director of the Centre for Civil Society Development (CCSD)</w:t>
            </w:r>
          </w:p>
        </w:tc>
        <w:tc>
          <w:tcPr>
            <w:tcW w:w="1418" w:type="dxa"/>
          </w:tcPr>
          <w:p w14:paraId="651760DC" w14:textId="6C0A82E3" w:rsidR="00A062E0" w:rsidRDefault="00A5542C" w:rsidP="00A062E0">
            <w:pPr>
              <w:cnfStyle w:val="000000100000" w:firstRow="0" w:lastRow="0" w:firstColumn="0" w:lastColumn="0" w:oddVBand="0" w:evenVBand="0" w:oddHBand="1" w:evenHBand="0" w:firstRowFirstColumn="0" w:firstRowLastColumn="0" w:lastRowFirstColumn="0" w:lastRowLastColumn="0"/>
            </w:pPr>
            <w:r>
              <w:t>0</w:t>
            </w:r>
            <w:r w:rsidR="00A062E0">
              <w:t>2.12.2020</w:t>
            </w:r>
          </w:p>
        </w:tc>
        <w:tc>
          <w:tcPr>
            <w:tcW w:w="1134" w:type="dxa"/>
          </w:tcPr>
          <w:p w14:paraId="4CEBCA43" w14:textId="39A8410E" w:rsidR="00A062E0" w:rsidRDefault="007C723F"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2DBE2264"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5482CCC8" w14:textId="32E5E51E" w:rsidR="00A062E0" w:rsidRDefault="00A062E0" w:rsidP="00A062E0">
            <w:r>
              <w:t>1</w:t>
            </w:r>
            <w:r w:rsidR="00CF08BE">
              <w:t>3</w:t>
            </w:r>
            <w:r>
              <w:t>.</w:t>
            </w:r>
          </w:p>
        </w:tc>
        <w:tc>
          <w:tcPr>
            <w:tcW w:w="2983" w:type="dxa"/>
          </w:tcPr>
          <w:p w14:paraId="38F6F949" w14:textId="12E93B1E" w:rsidR="00A062E0" w:rsidRDefault="00A062E0" w:rsidP="00A062E0">
            <w:pPr>
              <w:cnfStyle w:val="000000000000" w:firstRow="0" w:lastRow="0" w:firstColumn="0" w:lastColumn="0" w:oddVBand="0" w:evenVBand="0" w:oddHBand="0" w:evenHBand="0" w:firstRowFirstColumn="0" w:firstRowLastColumn="0" w:lastRowFirstColumn="0" w:lastRowLastColumn="0"/>
            </w:pPr>
            <w:r>
              <w:t>Dilbar Rashidova</w:t>
            </w:r>
          </w:p>
        </w:tc>
        <w:tc>
          <w:tcPr>
            <w:tcW w:w="4529" w:type="dxa"/>
          </w:tcPr>
          <w:p w14:paraId="75C63D2F" w14:textId="35C01C9A" w:rsidR="00A062E0" w:rsidRDefault="00EB3804" w:rsidP="00A062E0">
            <w:pPr>
              <w:cnfStyle w:val="000000000000" w:firstRow="0" w:lastRow="0" w:firstColumn="0" w:lastColumn="0" w:oddVBand="0" w:evenVBand="0" w:oddHBand="0" w:evenHBand="0" w:firstRowFirstColumn="0" w:firstRowLastColumn="0" w:lastRowFirstColumn="0" w:lastRowLastColumn="0"/>
            </w:pPr>
            <w:r>
              <w:t xml:space="preserve">Deputy </w:t>
            </w:r>
            <w:r w:rsidR="00A062E0">
              <w:t>Director of the Strategy Development Centre (SDC)</w:t>
            </w:r>
          </w:p>
        </w:tc>
        <w:tc>
          <w:tcPr>
            <w:tcW w:w="1418" w:type="dxa"/>
          </w:tcPr>
          <w:p w14:paraId="512621D8" w14:textId="6A4C3A78" w:rsidR="00A062E0" w:rsidRDefault="00A5542C" w:rsidP="00A062E0">
            <w:pPr>
              <w:cnfStyle w:val="000000000000" w:firstRow="0" w:lastRow="0" w:firstColumn="0" w:lastColumn="0" w:oddVBand="0" w:evenVBand="0" w:oddHBand="0" w:evenHBand="0" w:firstRowFirstColumn="0" w:firstRowLastColumn="0" w:lastRowFirstColumn="0" w:lastRowLastColumn="0"/>
            </w:pPr>
            <w:r>
              <w:t>0</w:t>
            </w:r>
            <w:r w:rsidR="00A062E0">
              <w:t>3.12.2020</w:t>
            </w:r>
          </w:p>
        </w:tc>
        <w:tc>
          <w:tcPr>
            <w:tcW w:w="1134" w:type="dxa"/>
          </w:tcPr>
          <w:p w14:paraId="3EED395B" w14:textId="58F5E7DB"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F</w:t>
            </w:r>
          </w:p>
        </w:tc>
      </w:tr>
      <w:tr w:rsidR="00A062E0" w14:paraId="26FD9193"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C93D846" w14:textId="0D1F483A" w:rsidR="00A062E0" w:rsidRDefault="00A062E0" w:rsidP="00A062E0">
            <w:r>
              <w:t>1</w:t>
            </w:r>
            <w:r w:rsidR="00CF08BE">
              <w:t>4</w:t>
            </w:r>
            <w:r>
              <w:t>.</w:t>
            </w:r>
          </w:p>
        </w:tc>
        <w:tc>
          <w:tcPr>
            <w:tcW w:w="2983" w:type="dxa"/>
          </w:tcPr>
          <w:p w14:paraId="0EDCC3CF" w14:textId="6D2CFB6D" w:rsidR="00A062E0" w:rsidRDefault="00A062E0" w:rsidP="00A062E0">
            <w:pPr>
              <w:cnfStyle w:val="000000100000" w:firstRow="0" w:lastRow="0" w:firstColumn="0" w:lastColumn="0" w:oddVBand="0" w:evenVBand="0" w:oddHBand="1" w:evenHBand="0" w:firstRowFirstColumn="0" w:firstRowLastColumn="0" w:lastRowFirstColumn="0" w:lastRowLastColumn="0"/>
            </w:pPr>
            <w:r>
              <w:t>Dilnoza Muratova</w:t>
            </w:r>
          </w:p>
        </w:tc>
        <w:tc>
          <w:tcPr>
            <w:tcW w:w="4529" w:type="dxa"/>
          </w:tcPr>
          <w:p w14:paraId="46508F86" w14:textId="58C778D7" w:rsidR="00A062E0" w:rsidRDefault="00A062E0" w:rsidP="00A062E0">
            <w:pPr>
              <w:cnfStyle w:val="000000100000" w:firstRow="0" w:lastRow="0" w:firstColumn="0" w:lastColumn="0" w:oddVBand="0" w:evenVBand="0" w:oddHBand="1" w:evenHBand="0" w:firstRowFirstColumn="0" w:firstRowLastColumn="0" w:lastRowFirstColumn="0" w:lastRowLastColumn="0"/>
            </w:pPr>
            <w:r>
              <w:t>Project Coordinator, SDC</w:t>
            </w:r>
          </w:p>
        </w:tc>
        <w:tc>
          <w:tcPr>
            <w:tcW w:w="1418" w:type="dxa"/>
          </w:tcPr>
          <w:p w14:paraId="1B9EF1C8" w14:textId="096BFF1D" w:rsidR="00A062E0" w:rsidRDefault="00A5542C" w:rsidP="00A062E0">
            <w:pPr>
              <w:cnfStyle w:val="000000100000" w:firstRow="0" w:lastRow="0" w:firstColumn="0" w:lastColumn="0" w:oddVBand="0" w:evenVBand="0" w:oddHBand="1" w:evenHBand="0" w:firstRowFirstColumn="0" w:firstRowLastColumn="0" w:lastRowFirstColumn="0" w:lastRowLastColumn="0"/>
            </w:pPr>
            <w:r>
              <w:t>0</w:t>
            </w:r>
            <w:r w:rsidR="00A062E0">
              <w:t>3.12.2020</w:t>
            </w:r>
          </w:p>
        </w:tc>
        <w:tc>
          <w:tcPr>
            <w:tcW w:w="1134" w:type="dxa"/>
          </w:tcPr>
          <w:p w14:paraId="3BAE40ED" w14:textId="68C20875"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F</w:t>
            </w:r>
          </w:p>
        </w:tc>
      </w:tr>
      <w:tr w:rsidR="00A062E0" w14:paraId="26F4420D"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1CD85C7E" w14:textId="62B0B4FF" w:rsidR="00A062E0" w:rsidRDefault="00A062E0" w:rsidP="00A062E0">
            <w:r>
              <w:t>1</w:t>
            </w:r>
            <w:r w:rsidR="00CF08BE">
              <w:t>5</w:t>
            </w:r>
            <w:r>
              <w:t>.</w:t>
            </w:r>
          </w:p>
        </w:tc>
        <w:tc>
          <w:tcPr>
            <w:tcW w:w="2983" w:type="dxa"/>
          </w:tcPr>
          <w:p w14:paraId="33611C13" w14:textId="37A897DC" w:rsidR="00A062E0" w:rsidRDefault="00A062E0" w:rsidP="00A062E0">
            <w:pPr>
              <w:cnfStyle w:val="000000000000" w:firstRow="0" w:lastRow="0" w:firstColumn="0" w:lastColumn="0" w:oddVBand="0" w:evenVBand="0" w:oddHBand="0" w:evenHBand="0" w:firstRowFirstColumn="0" w:firstRowLastColumn="0" w:lastRowFirstColumn="0" w:lastRowLastColumn="0"/>
            </w:pPr>
            <w:r>
              <w:t>Esemurat Kanyazov</w:t>
            </w:r>
          </w:p>
        </w:tc>
        <w:tc>
          <w:tcPr>
            <w:tcW w:w="4529" w:type="dxa"/>
          </w:tcPr>
          <w:p w14:paraId="2F7ED7A0" w14:textId="06D48391" w:rsidR="00A062E0" w:rsidRDefault="00A062E0" w:rsidP="00A062E0">
            <w:pPr>
              <w:cnfStyle w:val="000000000000" w:firstRow="0" w:lastRow="0" w:firstColumn="0" w:lastColumn="0" w:oddVBand="0" w:evenVBand="0" w:oddHBand="0" w:evenHBand="0" w:firstRowFirstColumn="0" w:firstRowLastColumn="0" w:lastRowFirstColumn="0" w:lastRowLastColumn="0"/>
            </w:pPr>
            <w:r>
              <w:t xml:space="preserve">Deputy Director of </w:t>
            </w:r>
            <w:r w:rsidR="000B2A26">
              <w:t xml:space="preserve">the </w:t>
            </w:r>
            <w:r>
              <w:t>A</w:t>
            </w:r>
            <w:r w:rsidR="00EB3804">
              <w:t>gency for Intellectual Property</w:t>
            </w:r>
          </w:p>
        </w:tc>
        <w:tc>
          <w:tcPr>
            <w:tcW w:w="1418" w:type="dxa"/>
          </w:tcPr>
          <w:p w14:paraId="3022DCFC" w14:textId="0F26B622" w:rsidR="00A062E0" w:rsidRDefault="00A5542C" w:rsidP="00A062E0">
            <w:pPr>
              <w:cnfStyle w:val="000000000000" w:firstRow="0" w:lastRow="0" w:firstColumn="0" w:lastColumn="0" w:oddVBand="0" w:evenVBand="0" w:oddHBand="0" w:evenHBand="0" w:firstRowFirstColumn="0" w:firstRowLastColumn="0" w:lastRowFirstColumn="0" w:lastRowLastColumn="0"/>
            </w:pPr>
            <w:r>
              <w:t>0</w:t>
            </w:r>
            <w:r w:rsidR="00A062E0">
              <w:t>3.12.2020</w:t>
            </w:r>
          </w:p>
        </w:tc>
        <w:tc>
          <w:tcPr>
            <w:tcW w:w="1134" w:type="dxa"/>
          </w:tcPr>
          <w:p w14:paraId="44846A71" w14:textId="7F205EFD"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79A72B6F"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274054E" w14:textId="71F1E102" w:rsidR="00A062E0" w:rsidRDefault="00A062E0" w:rsidP="00A062E0">
            <w:r>
              <w:t>1</w:t>
            </w:r>
            <w:r w:rsidR="00CF08BE">
              <w:t>6</w:t>
            </w:r>
            <w:r>
              <w:t>.</w:t>
            </w:r>
          </w:p>
        </w:tc>
        <w:tc>
          <w:tcPr>
            <w:tcW w:w="2983" w:type="dxa"/>
          </w:tcPr>
          <w:p w14:paraId="47FC6930" w14:textId="62D1729D" w:rsidR="00A062E0" w:rsidRDefault="00A062E0" w:rsidP="00A062E0">
            <w:pPr>
              <w:cnfStyle w:val="000000100000" w:firstRow="0" w:lastRow="0" w:firstColumn="0" w:lastColumn="0" w:oddVBand="0" w:evenVBand="0" w:oddHBand="1" w:evenHBand="0" w:firstRowFirstColumn="0" w:firstRowLastColumn="0" w:lastRowFirstColumn="0" w:lastRowLastColumn="0"/>
            </w:pPr>
            <w:r>
              <w:t>Ulugbek Mukhammadiev</w:t>
            </w:r>
          </w:p>
        </w:tc>
        <w:tc>
          <w:tcPr>
            <w:tcW w:w="4529" w:type="dxa"/>
          </w:tcPr>
          <w:p w14:paraId="395C26D6" w14:textId="2A5D2DC8"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Director of </w:t>
            </w:r>
            <w:r w:rsidR="00A5542C">
              <w:t xml:space="preserve">the </w:t>
            </w:r>
            <w:r>
              <w:t>Public Service</w:t>
            </w:r>
            <w:r w:rsidR="00EB3804">
              <w:t>s</w:t>
            </w:r>
            <w:r>
              <w:t xml:space="preserve"> Agency </w:t>
            </w:r>
          </w:p>
        </w:tc>
        <w:tc>
          <w:tcPr>
            <w:tcW w:w="1418" w:type="dxa"/>
          </w:tcPr>
          <w:p w14:paraId="1F4AB5C3" w14:textId="5B25EB79" w:rsidR="00A062E0" w:rsidRDefault="00A5542C" w:rsidP="00A062E0">
            <w:pPr>
              <w:cnfStyle w:val="000000100000" w:firstRow="0" w:lastRow="0" w:firstColumn="0" w:lastColumn="0" w:oddVBand="0" w:evenVBand="0" w:oddHBand="1" w:evenHBand="0" w:firstRowFirstColumn="0" w:firstRowLastColumn="0" w:lastRowFirstColumn="0" w:lastRowLastColumn="0"/>
            </w:pPr>
            <w:r>
              <w:t>0</w:t>
            </w:r>
            <w:r w:rsidR="00A062E0">
              <w:t>1.12.2020</w:t>
            </w:r>
          </w:p>
        </w:tc>
        <w:tc>
          <w:tcPr>
            <w:tcW w:w="1134" w:type="dxa"/>
          </w:tcPr>
          <w:p w14:paraId="102BC166" w14:textId="63D91DBB"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5DE62E88"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5A61E03A" w14:textId="3D4D3D43" w:rsidR="00A062E0" w:rsidRDefault="00A062E0" w:rsidP="00A062E0">
            <w:r>
              <w:t>1</w:t>
            </w:r>
            <w:r w:rsidR="00CF08BE">
              <w:t>7</w:t>
            </w:r>
            <w:r>
              <w:t xml:space="preserve">. </w:t>
            </w:r>
          </w:p>
        </w:tc>
        <w:tc>
          <w:tcPr>
            <w:tcW w:w="2983" w:type="dxa"/>
          </w:tcPr>
          <w:p w14:paraId="77E3FB04" w14:textId="5A403355" w:rsidR="00A062E0" w:rsidRDefault="00A062E0" w:rsidP="00A062E0">
            <w:pPr>
              <w:cnfStyle w:val="000000000000" w:firstRow="0" w:lastRow="0" w:firstColumn="0" w:lastColumn="0" w:oddVBand="0" w:evenVBand="0" w:oddHBand="0" w:evenHBand="0" w:firstRowFirstColumn="0" w:firstRowLastColumn="0" w:lastRowFirstColumn="0" w:lastRowLastColumn="0"/>
            </w:pPr>
            <w:r>
              <w:t>Shahrukh Sharakhmetov</w:t>
            </w:r>
          </w:p>
        </w:tc>
        <w:tc>
          <w:tcPr>
            <w:tcW w:w="4529" w:type="dxa"/>
          </w:tcPr>
          <w:p w14:paraId="0021C284" w14:textId="188147F1" w:rsidR="00A062E0" w:rsidRDefault="00A062E0" w:rsidP="00A062E0">
            <w:pPr>
              <w:cnfStyle w:val="000000000000" w:firstRow="0" w:lastRow="0" w:firstColumn="0" w:lastColumn="0" w:oddVBand="0" w:evenVBand="0" w:oddHBand="0" w:evenHBand="0" w:firstRowFirstColumn="0" w:firstRowLastColumn="0" w:lastRowFirstColumn="0" w:lastRowLastColumn="0"/>
            </w:pPr>
            <w:r>
              <w:t>Deputy Minister of Health</w:t>
            </w:r>
          </w:p>
        </w:tc>
        <w:tc>
          <w:tcPr>
            <w:tcW w:w="1418" w:type="dxa"/>
          </w:tcPr>
          <w:p w14:paraId="2A2FF162" w14:textId="3A0B7E04" w:rsidR="00A062E0" w:rsidRDefault="00A062E0" w:rsidP="00A062E0">
            <w:pPr>
              <w:cnfStyle w:val="000000000000" w:firstRow="0" w:lastRow="0" w:firstColumn="0" w:lastColumn="0" w:oddVBand="0" w:evenVBand="0" w:oddHBand="0" w:evenHBand="0" w:firstRowFirstColumn="0" w:firstRowLastColumn="0" w:lastRowFirstColumn="0" w:lastRowLastColumn="0"/>
            </w:pPr>
            <w:r>
              <w:t>26.11.2020</w:t>
            </w:r>
          </w:p>
        </w:tc>
        <w:tc>
          <w:tcPr>
            <w:tcW w:w="1134" w:type="dxa"/>
          </w:tcPr>
          <w:p w14:paraId="0C4C159F" w14:textId="7B848698"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553B1ED6"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FB9E8B7" w14:textId="706933D7" w:rsidR="00A062E0" w:rsidRDefault="00A062E0" w:rsidP="00A062E0">
            <w:r>
              <w:t>1</w:t>
            </w:r>
            <w:r w:rsidR="00CF08BE">
              <w:t>8</w:t>
            </w:r>
            <w:r>
              <w:t>.</w:t>
            </w:r>
          </w:p>
        </w:tc>
        <w:tc>
          <w:tcPr>
            <w:tcW w:w="2983" w:type="dxa"/>
          </w:tcPr>
          <w:p w14:paraId="3A2171B3" w14:textId="21C7FE1C" w:rsidR="00A062E0" w:rsidRDefault="00A062E0" w:rsidP="00A062E0">
            <w:pPr>
              <w:cnfStyle w:val="000000100000" w:firstRow="0" w:lastRow="0" w:firstColumn="0" w:lastColumn="0" w:oddVBand="0" w:evenVBand="0" w:oddHBand="1" w:evenHBand="0" w:firstRowFirstColumn="0" w:firstRowLastColumn="0" w:lastRowFirstColumn="0" w:lastRowLastColumn="0"/>
            </w:pPr>
            <w:r>
              <w:t>Bakhodir Halmetov</w:t>
            </w:r>
          </w:p>
        </w:tc>
        <w:tc>
          <w:tcPr>
            <w:tcW w:w="4529" w:type="dxa"/>
          </w:tcPr>
          <w:p w14:paraId="3013A2DD" w14:textId="7C5D004C"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Head of </w:t>
            </w:r>
            <w:r w:rsidR="00A5542C">
              <w:t xml:space="preserve">the </w:t>
            </w:r>
            <w:r>
              <w:t>Compliance Control Unit of the State Financial Control Department of JSC UzbekOilGas</w:t>
            </w:r>
          </w:p>
        </w:tc>
        <w:tc>
          <w:tcPr>
            <w:tcW w:w="1418" w:type="dxa"/>
          </w:tcPr>
          <w:p w14:paraId="7C5BD305" w14:textId="7A4A5E68" w:rsidR="00A062E0" w:rsidRDefault="00A062E0" w:rsidP="00A062E0">
            <w:pPr>
              <w:cnfStyle w:val="000000100000" w:firstRow="0" w:lastRow="0" w:firstColumn="0" w:lastColumn="0" w:oddVBand="0" w:evenVBand="0" w:oddHBand="1" w:evenHBand="0" w:firstRowFirstColumn="0" w:firstRowLastColumn="0" w:lastRowFirstColumn="0" w:lastRowLastColumn="0"/>
            </w:pPr>
            <w:r>
              <w:t>30.11.2020</w:t>
            </w:r>
          </w:p>
        </w:tc>
        <w:tc>
          <w:tcPr>
            <w:tcW w:w="1134" w:type="dxa"/>
          </w:tcPr>
          <w:p w14:paraId="69BB65BE" w14:textId="0220D6F4" w:rsidR="00A062E0" w:rsidRDefault="00A062E0"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2C41F9D7"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0BAA5AA3" w14:textId="507365F4" w:rsidR="00A062E0" w:rsidRDefault="00A062E0" w:rsidP="00A062E0">
            <w:r>
              <w:t>1</w:t>
            </w:r>
            <w:r w:rsidR="00CF08BE">
              <w:t>9</w:t>
            </w:r>
            <w:r>
              <w:t>.</w:t>
            </w:r>
          </w:p>
        </w:tc>
        <w:tc>
          <w:tcPr>
            <w:tcW w:w="2983" w:type="dxa"/>
          </w:tcPr>
          <w:p w14:paraId="2163E74D" w14:textId="4B4494B7" w:rsidR="00A062E0" w:rsidRDefault="00A062E0" w:rsidP="00A062E0">
            <w:pPr>
              <w:cnfStyle w:val="000000000000" w:firstRow="0" w:lastRow="0" w:firstColumn="0" w:lastColumn="0" w:oddVBand="0" w:evenVBand="0" w:oddHBand="0" w:evenHBand="0" w:firstRowFirstColumn="0" w:firstRowLastColumn="0" w:lastRowFirstColumn="0" w:lastRowLastColumn="0"/>
            </w:pPr>
            <w:r>
              <w:t>Aminov Erkin</w:t>
            </w:r>
          </w:p>
        </w:tc>
        <w:tc>
          <w:tcPr>
            <w:tcW w:w="4529" w:type="dxa"/>
          </w:tcPr>
          <w:p w14:paraId="10AD29EA" w14:textId="77437976" w:rsidR="00A062E0" w:rsidRDefault="00A062E0" w:rsidP="00A062E0">
            <w:pPr>
              <w:cnfStyle w:val="000000000000" w:firstRow="0" w:lastRow="0" w:firstColumn="0" w:lastColumn="0" w:oddVBand="0" w:evenVBand="0" w:oddHBand="0" w:evenHBand="0" w:firstRowFirstColumn="0" w:firstRowLastColumn="0" w:lastRowFirstColumn="0" w:lastRowLastColumn="0"/>
            </w:pPr>
            <w:r>
              <w:t xml:space="preserve">Head of </w:t>
            </w:r>
            <w:r w:rsidR="00A5542C">
              <w:t xml:space="preserve">the </w:t>
            </w:r>
            <w:r>
              <w:t>Compliance Territories Team</w:t>
            </w:r>
          </w:p>
        </w:tc>
        <w:tc>
          <w:tcPr>
            <w:tcW w:w="1418" w:type="dxa"/>
          </w:tcPr>
          <w:p w14:paraId="5E2DA2ED" w14:textId="3604F825" w:rsidR="00A062E0" w:rsidRDefault="00A062E0" w:rsidP="00A062E0">
            <w:pPr>
              <w:cnfStyle w:val="000000000000" w:firstRow="0" w:lastRow="0" w:firstColumn="0" w:lastColumn="0" w:oddVBand="0" w:evenVBand="0" w:oddHBand="0" w:evenHBand="0" w:firstRowFirstColumn="0" w:firstRowLastColumn="0" w:lastRowFirstColumn="0" w:lastRowLastColumn="0"/>
            </w:pPr>
            <w:r>
              <w:t>30.11.2020</w:t>
            </w:r>
          </w:p>
        </w:tc>
        <w:tc>
          <w:tcPr>
            <w:tcW w:w="1134" w:type="dxa"/>
          </w:tcPr>
          <w:p w14:paraId="17D0470A" w14:textId="705C4F25" w:rsidR="00A062E0" w:rsidRDefault="00A062E0"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A062E0" w14:paraId="4A1484B2"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0D62381" w14:textId="0013A292" w:rsidR="00A062E0" w:rsidRDefault="00CF08BE" w:rsidP="00A062E0">
            <w:r>
              <w:t>20</w:t>
            </w:r>
            <w:r w:rsidR="00A062E0">
              <w:t>.</w:t>
            </w:r>
          </w:p>
        </w:tc>
        <w:tc>
          <w:tcPr>
            <w:tcW w:w="2983" w:type="dxa"/>
          </w:tcPr>
          <w:p w14:paraId="121CF969" w14:textId="106C4700" w:rsidR="00A062E0" w:rsidRDefault="00A062E0" w:rsidP="00A062E0">
            <w:pPr>
              <w:cnfStyle w:val="000000100000" w:firstRow="0" w:lastRow="0" w:firstColumn="0" w:lastColumn="0" w:oddVBand="0" w:evenVBand="0" w:oddHBand="1" w:evenHBand="0" w:firstRowFirstColumn="0" w:firstRowLastColumn="0" w:lastRowFirstColumn="0" w:lastRowLastColumn="0"/>
            </w:pPr>
            <w:r>
              <w:t>E</w:t>
            </w:r>
            <w:r w:rsidR="00EB3804">
              <w:t>v</w:t>
            </w:r>
            <w:r>
              <w:t xml:space="preserve">geniy Kolenko </w:t>
            </w:r>
          </w:p>
        </w:tc>
        <w:tc>
          <w:tcPr>
            <w:tcW w:w="4529" w:type="dxa"/>
          </w:tcPr>
          <w:p w14:paraId="7C98FA0C" w14:textId="203B5A4E" w:rsidR="00A062E0" w:rsidRDefault="00A062E0" w:rsidP="00A062E0">
            <w:pPr>
              <w:cnfStyle w:val="000000100000" w:firstRow="0" w:lastRow="0" w:firstColumn="0" w:lastColumn="0" w:oddVBand="0" w:evenVBand="0" w:oddHBand="1" w:evenHBand="0" w:firstRowFirstColumn="0" w:firstRowLastColumn="0" w:lastRowFirstColumn="0" w:lastRowLastColumn="0"/>
            </w:pPr>
            <w:r>
              <w:t xml:space="preserve">Head of </w:t>
            </w:r>
            <w:r w:rsidR="00A5542C">
              <w:t xml:space="preserve">the </w:t>
            </w:r>
            <w:r>
              <w:t>General</w:t>
            </w:r>
            <w:r w:rsidR="00EA7E68">
              <w:t xml:space="preserve"> Prosecutor’s </w:t>
            </w:r>
            <w:r>
              <w:t xml:space="preserve">Academy </w:t>
            </w:r>
          </w:p>
        </w:tc>
        <w:tc>
          <w:tcPr>
            <w:tcW w:w="1418" w:type="dxa"/>
          </w:tcPr>
          <w:p w14:paraId="13BD9473" w14:textId="0AD0B280" w:rsidR="00A062E0" w:rsidRDefault="00CF08BE" w:rsidP="00A062E0">
            <w:pPr>
              <w:cnfStyle w:val="000000100000" w:firstRow="0" w:lastRow="0" w:firstColumn="0" w:lastColumn="0" w:oddVBand="0" w:evenVBand="0" w:oddHBand="1" w:evenHBand="0" w:firstRowFirstColumn="0" w:firstRowLastColumn="0" w:lastRowFirstColumn="0" w:lastRowLastColumn="0"/>
            </w:pPr>
            <w:r>
              <w:t>15.12.2020</w:t>
            </w:r>
          </w:p>
        </w:tc>
        <w:tc>
          <w:tcPr>
            <w:tcW w:w="1134" w:type="dxa"/>
          </w:tcPr>
          <w:p w14:paraId="6AF4BD71" w14:textId="095BB426" w:rsidR="00A062E0" w:rsidRDefault="00CF08BE"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CF08BE" w14:paraId="79058A5E"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6741CC88" w14:textId="659C64EE" w:rsidR="00CF08BE" w:rsidRDefault="00CF08BE" w:rsidP="00A062E0">
            <w:r>
              <w:t>21.</w:t>
            </w:r>
          </w:p>
        </w:tc>
        <w:tc>
          <w:tcPr>
            <w:tcW w:w="2983" w:type="dxa"/>
          </w:tcPr>
          <w:p w14:paraId="62507690" w14:textId="2E6C4266" w:rsidR="00CF08BE" w:rsidRDefault="00CF08BE" w:rsidP="00A062E0">
            <w:pPr>
              <w:cnfStyle w:val="000000000000" w:firstRow="0" w:lastRow="0" w:firstColumn="0" w:lastColumn="0" w:oddVBand="0" w:evenVBand="0" w:oddHBand="0" w:evenHBand="0" w:firstRowFirstColumn="0" w:firstRowLastColumn="0" w:lastRowFirstColumn="0" w:lastRowLastColumn="0"/>
            </w:pPr>
            <w:r>
              <w:t>Kongirat Sharipov</w:t>
            </w:r>
          </w:p>
        </w:tc>
        <w:tc>
          <w:tcPr>
            <w:tcW w:w="4529" w:type="dxa"/>
          </w:tcPr>
          <w:p w14:paraId="43E16780" w14:textId="53C5C035" w:rsidR="00CF08BE" w:rsidRPr="00CF08BE" w:rsidRDefault="00CF08BE" w:rsidP="003F1EC0">
            <w:pPr>
              <w:pStyle w:val="CommentText"/>
              <w:cnfStyle w:val="000000000000" w:firstRow="0" w:lastRow="0" w:firstColumn="0" w:lastColumn="0" w:oddVBand="0" w:evenVBand="0" w:oddHBand="0" w:evenHBand="0" w:firstRowFirstColumn="0" w:firstRowLastColumn="0" w:lastRowFirstColumn="0" w:lastRowLastColumn="0"/>
            </w:pPr>
            <w:r w:rsidRPr="00CF08BE">
              <w:rPr>
                <w:sz w:val="24"/>
                <w:szCs w:val="24"/>
              </w:rPr>
              <w:t>Rector of the Tashkent State University of Economics</w:t>
            </w:r>
          </w:p>
        </w:tc>
        <w:tc>
          <w:tcPr>
            <w:tcW w:w="1418" w:type="dxa"/>
          </w:tcPr>
          <w:p w14:paraId="394C76A3" w14:textId="6B8B3F39" w:rsidR="00CF08BE" w:rsidRDefault="00CF08BE" w:rsidP="00A062E0">
            <w:pPr>
              <w:cnfStyle w:val="000000000000" w:firstRow="0" w:lastRow="0" w:firstColumn="0" w:lastColumn="0" w:oddVBand="0" w:evenVBand="0" w:oddHBand="0" w:evenHBand="0" w:firstRowFirstColumn="0" w:firstRowLastColumn="0" w:lastRowFirstColumn="0" w:lastRowLastColumn="0"/>
            </w:pPr>
            <w:r>
              <w:t>27.11.2020</w:t>
            </w:r>
          </w:p>
        </w:tc>
        <w:tc>
          <w:tcPr>
            <w:tcW w:w="1134" w:type="dxa"/>
          </w:tcPr>
          <w:p w14:paraId="45701C96" w14:textId="20CCD382" w:rsidR="00CF08BE" w:rsidRDefault="00CF08BE"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CF08BE" w14:paraId="20100293"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5"/>
          </w:tcPr>
          <w:p w14:paraId="7D076739" w14:textId="741D13DD" w:rsidR="00CF08BE" w:rsidRDefault="00CF08BE" w:rsidP="003F1EC0">
            <w:pPr>
              <w:jc w:val="center"/>
            </w:pPr>
            <w:r>
              <w:t>UNDP Uzbekistan Country Office</w:t>
            </w:r>
          </w:p>
        </w:tc>
      </w:tr>
      <w:tr w:rsidR="00A062E0" w14:paraId="55F401D2"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1DF45418" w14:textId="2E5B5B48" w:rsidR="00A062E0" w:rsidRDefault="00CF08BE" w:rsidP="00A062E0">
            <w:r>
              <w:t>2</w:t>
            </w:r>
            <w:r w:rsidR="0086758D">
              <w:t>2</w:t>
            </w:r>
            <w:r>
              <w:t>.</w:t>
            </w:r>
          </w:p>
        </w:tc>
        <w:tc>
          <w:tcPr>
            <w:tcW w:w="2983" w:type="dxa"/>
          </w:tcPr>
          <w:p w14:paraId="414AED1E" w14:textId="429CCD6B" w:rsidR="00A062E0" w:rsidRDefault="00CF08BE" w:rsidP="00A062E0">
            <w:pPr>
              <w:cnfStyle w:val="000000000000" w:firstRow="0" w:lastRow="0" w:firstColumn="0" w:lastColumn="0" w:oddVBand="0" w:evenVBand="0" w:oddHBand="0" w:evenHBand="0" w:firstRowFirstColumn="0" w:firstRowLastColumn="0" w:lastRowFirstColumn="0" w:lastRowLastColumn="0"/>
            </w:pPr>
            <w:r>
              <w:t>Matilda Dimovska</w:t>
            </w:r>
          </w:p>
        </w:tc>
        <w:tc>
          <w:tcPr>
            <w:tcW w:w="4529" w:type="dxa"/>
          </w:tcPr>
          <w:p w14:paraId="72776DEA" w14:textId="100DF99D" w:rsidR="00A062E0" w:rsidRDefault="00CF08BE" w:rsidP="00A062E0">
            <w:pPr>
              <w:cnfStyle w:val="000000000000" w:firstRow="0" w:lastRow="0" w:firstColumn="0" w:lastColumn="0" w:oddVBand="0" w:evenVBand="0" w:oddHBand="0" w:evenHBand="0" w:firstRowFirstColumn="0" w:firstRowLastColumn="0" w:lastRowFirstColumn="0" w:lastRowLastColumn="0"/>
            </w:pPr>
            <w:r>
              <w:t xml:space="preserve">Resident Representative </w:t>
            </w:r>
          </w:p>
        </w:tc>
        <w:tc>
          <w:tcPr>
            <w:tcW w:w="1418" w:type="dxa"/>
          </w:tcPr>
          <w:p w14:paraId="6AC097ED" w14:textId="24E34254" w:rsidR="00A062E0" w:rsidRDefault="00CF08BE" w:rsidP="00A062E0">
            <w:pPr>
              <w:cnfStyle w:val="000000000000" w:firstRow="0" w:lastRow="0" w:firstColumn="0" w:lastColumn="0" w:oddVBand="0" w:evenVBand="0" w:oddHBand="0" w:evenHBand="0" w:firstRowFirstColumn="0" w:firstRowLastColumn="0" w:lastRowFirstColumn="0" w:lastRowLastColumn="0"/>
            </w:pPr>
            <w:r>
              <w:t>16.12.2020</w:t>
            </w:r>
          </w:p>
        </w:tc>
        <w:tc>
          <w:tcPr>
            <w:tcW w:w="1134" w:type="dxa"/>
          </w:tcPr>
          <w:p w14:paraId="79914AEB" w14:textId="75F027F8" w:rsidR="00A062E0" w:rsidRDefault="00CF08BE" w:rsidP="003F1EC0">
            <w:pPr>
              <w:jc w:val="center"/>
              <w:cnfStyle w:val="000000000000" w:firstRow="0" w:lastRow="0" w:firstColumn="0" w:lastColumn="0" w:oddVBand="0" w:evenVBand="0" w:oddHBand="0" w:evenHBand="0" w:firstRowFirstColumn="0" w:firstRowLastColumn="0" w:lastRowFirstColumn="0" w:lastRowLastColumn="0"/>
            </w:pPr>
            <w:r>
              <w:t>F</w:t>
            </w:r>
          </w:p>
        </w:tc>
      </w:tr>
      <w:tr w:rsidR="00A062E0" w14:paraId="38736C1D"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933D636" w14:textId="0B5D856E" w:rsidR="00A062E0" w:rsidRDefault="00CF08BE" w:rsidP="00A062E0">
            <w:r>
              <w:t>2</w:t>
            </w:r>
            <w:r w:rsidR="0086758D">
              <w:t>3</w:t>
            </w:r>
            <w:r>
              <w:t>.</w:t>
            </w:r>
          </w:p>
        </w:tc>
        <w:tc>
          <w:tcPr>
            <w:tcW w:w="2983" w:type="dxa"/>
          </w:tcPr>
          <w:p w14:paraId="04ADBD3F" w14:textId="20041FDB" w:rsidR="00A062E0" w:rsidRDefault="00CF08BE" w:rsidP="00A062E0">
            <w:pPr>
              <w:cnfStyle w:val="000000100000" w:firstRow="0" w:lastRow="0" w:firstColumn="0" w:lastColumn="0" w:oddVBand="0" w:evenVBand="0" w:oddHBand="1" w:evenHBand="0" w:firstRowFirstColumn="0" w:firstRowLastColumn="0" w:lastRowFirstColumn="0" w:lastRowLastColumn="0"/>
            </w:pPr>
            <w:r>
              <w:t>Do</w:t>
            </w:r>
            <w:r w:rsidR="00A5542C">
              <w:t>i</w:t>
            </w:r>
            <w:r>
              <w:t>na Munteanu</w:t>
            </w:r>
          </w:p>
        </w:tc>
        <w:tc>
          <w:tcPr>
            <w:tcW w:w="4529" w:type="dxa"/>
          </w:tcPr>
          <w:p w14:paraId="1841D562" w14:textId="0C2FAA8A" w:rsidR="00A062E0" w:rsidRDefault="00CF08BE" w:rsidP="00A062E0">
            <w:pPr>
              <w:cnfStyle w:val="000000100000" w:firstRow="0" w:lastRow="0" w:firstColumn="0" w:lastColumn="0" w:oddVBand="0" w:evenVBand="0" w:oddHBand="1" w:evenHBand="0" w:firstRowFirstColumn="0" w:firstRowLastColumn="0" w:lastRowFirstColumn="0" w:lastRowLastColumn="0"/>
            </w:pPr>
            <w:r>
              <w:t xml:space="preserve">Deputy </w:t>
            </w:r>
            <w:r w:rsidR="00A5542C">
              <w:t>R</w:t>
            </w:r>
            <w:r>
              <w:t xml:space="preserve">esident </w:t>
            </w:r>
            <w:r w:rsidR="00A5542C">
              <w:t>R</w:t>
            </w:r>
            <w:r>
              <w:t xml:space="preserve">epresentative </w:t>
            </w:r>
          </w:p>
        </w:tc>
        <w:tc>
          <w:tcPr>
            <w:tcW w:w="1418" w:type="dxa"/>
          </w:tcPr>
          <w:p w14:paraId="30A3CC9F" w14:textId="7204024B" w:rsidR="00A062E0" w:rsidRDefault="00CF08BE" w:rsidP="00A062E0">
            <w:pPr>
              <w:cnfStyle w:val="000000100000" w:firstRow="0" w:lastRow="0" w:firstColumn="0" w:lastColumn="0" w:oddVBand="0" w:evenVBand="0" w:oddHBand="1" w:evenHBand="0" w:firstRowFirstColumn="0" w:firstRowLastColumn="0" w:lastRowFirstColumn="0" w:lastRowLastColumn="0"/>
            </w:pPr>
            <w:r>
              <w:t>16.12.2020</w:t>
            </w:r>
          </w:p>
        </w:tc>
        <w:tc>
          <w:tcPr>
            <w:tcW w:w="1134" w:type="dxa"/>
          </w:tcPr>
          <w:p w14:paraId="16EDB632" w14:textId="7702C92B" w:rsidR="00A062E0" w:rsidRDefault="00CF08BE" w:rsidP="003F1EC0">
            <w:pPr>
              <w:jc w:val="center"/>
              <w:cnfStyle w:val="000000100000" w:firstRow="0" w:lastRow="0" w:firstColumn="0" w:lastColumn="0" w:oddVBand="0" w:evenVBand="0" w:oddHBand="1" w:evenHBand="0" w:firstRowFirstColumn="0" w:firstRowLastColumn="0" w:lastRowFirstColumn="0" w:lastRowLastColumn="0"/>
            </w:pPr>
            <w:r>
              <w:t>F</w:t>
            </w:r>
          </w:p>
        </w:tc>
      </w:tr>
      <w:tr w:rsidR="00A062E0" w14:paraId="3990C517"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1CA34061" w14:textId="15D471DE" w:rsidR="00A062E0" w:rsidRDefault="00CF08BE" w:rsidP="00A062E0">
            <w:r>
              <w:t>2</w:t>
            </w:r>
            <w:r w:rsidR="0086758D">
              <w:t>4</w:t>
            </w:r>
            <w:r>
              <w:t>.</w:t>
            </w:r>
          </w:p>
        </w:tc>
        <w:tc>
          <w:tcPr>
            <w:tcW w:w="2983" w:type="dxa"/>
          </w:tcPr>
          <w:p w14:paraId="3DE97B4A" w14:textId="0A0FEC09" w:rsidR="00A062E0" w:rsidRDefault="00A5542C" w:rsidP="00A062E0">
            <w:pPr>
              <w:cnfStyle w:val="000000000000" w:firstRow="0" w:lastRow="0" w:firstColumn="0" w:lastColumn="0" w:oddVBand="0" w:evenVBand="0" w:oddHBand="0" w:evenHBand="0" w:firstRowFirstColumn="0" w:firstRowLastColumn="0" w:lastRowFirstColumn="0" w:lastRowLastColumn="0"/>
            </w:pPr>
            <w:r>
              <w:t>K</w:t>
            </w:r>
            <w:r w:rsidR="00CF08BE">
              <w:t>amila Mukhamed</w:t>
            </w:r>
            <w:r w:rsidR="00AE5110">
              <w:t>kh</w:t>
            </w:r>
            <w:r w:rsidR="00CF08BE">
              <w:t>anova</w:t>
            </w:r>
          </w:p>
        </w:tc>
        <w:tc>
          <w:tcPr>
            <w:tcW w:w="4529" w:type="dxa"/>
          </w:tcPr>
          <w:p w14:paraId="412BAC9C" w14:textId="1FDEBE43" w:rsidR="00A062E0" w:rsidRDefault="00CF08BE" w:rsidP="00A062E0">
            <w:pPr>
              <w:cnfStyle w:val="000000000000" w:firstRow="0" w:lastRow="0" w:firstColumn="0" w:lastColumn="0" w:oddVBand="0" w:evenVBand="0" w:oddHBand="0" w:evenHBand="0" w:firstRowFirstColumn="0" w:firstRowLastColumn="0" w:lastRowFirstColumn="0" w:lastRowLastColumn="0"/>
            </w:pPr>
            <w:r>
              <w:t xml:space="preserve">Head of </w:t>
            </w:r>
            <w:r w:rsidR="00DD61B1">
              <w:t xml:space="preserve">Good </w:t>
            </w:r>
            <w:r>
              <w:t>Governance</w:t>
            </w:r>
            <w:r w:rsidR="00EB3804">
              <w:t xml:space="preserve">, Policy and Communication </w:t>
            </w:r>
            <w:r>
              <w:t>Cluster</w:t>
            </w:r>
          </w:p>
        </w:tc>
        <w:tc>
          <w:tcPr>
            <w:tcW w:w="1418" w:type="dxa"/>
          </w:tcPr>
          <w:p w14:paraId="4389B7A3" w14:textId="0DE01D5B" w:rsidR="00A062E0" w:rsidRDefault="00CF08BE" w:rsidP="00A062E0">
            <w:pPr>
              <w:cnfStyle w:val="000000000000" w:firstRow="0" w:lastRow="0" w:firstColumn="0" w:lastColumn="0" w:oddVBand="0" w:evenVBand="0" w:oddHBand="0" w:evenHBand="0" w:firstRowFirstColumn="0" w:firstRowLastColumn="0" w:lastRowFirstColumn="0" w:lastRowLastColumn="0"/>
            </w:pPr>
            <w:r>
              <w:t>17.12.2020</w:t>
            </w:r>
          </w:p>
        </w:tc>
        <w:tc>
          <w:tcPr>
            <w:tcW w:w="1134" w:type="dxa"/>
          </w:tcPr>
          <w:p w14:paraId="1556AF53" w14:textId="602359D3" w:rsidR="00A062E0" w:rsidRDefault="00CF08BE" w:rsidP="003F1EC0">
            <w:pPr>
              <w:jc w:val="center"/>
              <w:cnfStyle w:val="000000000000" w:firstRow="0" w:lastRow="0" w:firstColumn="0" w:lastColumn="0" w:oddVBand="0" w:evenVBand="0" w:oddHBand="0" w:evenHBand="0" w:firstRowFirstColumn="0" w:firstRowLastColumn="0" w:lastRowFirstColumn="0" w:lastRowLastColumn="0"/>
            </w:pPr>
            <w:r>
              <w:t>F</w:t>
            </w:r>
          </w:p>
        </w:tc>
      </w:tr>
      <w:tr w:rsidR="0086758D" w14:paraId="005D0962"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81DF0CB" w14:textId="711A5D3D" w:rsidR="0086758D" w:rsidRDefault="0086758D" w:rsidP="00A062E0">
            <w:r>
              <w:t>25.</w:t>
            </w:r>
          </w:p>
        </w:tc>
        <w:tc>
          <w:tcPr>
            <w:tcW w:w="2983" w:type="dxa"/>
          </w:tcPr>
          <w:p w14:paraId="1FAB6FBE" w14:textId="3F35C228" w:rsidR="0086758D" w:rsidRDefault="00AE5110" w:rsidP="00A062E0">
            <w:pPr>
              <w:cnfStyle w:val="000000100000" w:firstRow="0" w:lastRow="0" w:firstColumn="0" w:lastColumn="0" w:oddVBand="0" w:evenVBand="0" w:oddHBand="1" w:evenHBand="0" w:firstRowFirstColumn="0" w:firstRowLastColumn="0" w:lastRowFirstColumn="0" w:lastRowLastColumn="0"/>
            </w:pPr>
            <w:r w:rsidRPr="00AE5110">
              <w:t>Azizkhon Bakhadirov</w:t>
            </w:r>
          </w:p>
        </w:tc>
        <w:tc>
          <w:tcPr>
            <w:tcW w:w="4529" w:type="dxa"/>
          </w:tcPr>
          <w:p w14:paraId="0EEA9741" w14:textId="4EB60E29" w:rsidR="0086758D" w:rsidRDefault="0086758D" w:rsidP="00EB3804">
            <w:pPr>
              <w:cnfStyle w:val="000000100000" w:firstRow="0" w:lastRow="0" w:firstColumn="0" w:lastColumn="0" w:oddVBand="0" w:evenVBand="0" w:oddHBand="1" w:evenHBand="0" w:firstRowFirstColumn="0" w:firstRowLastColumn="0" w:lastRowFirstColumn="0" w:lastRowLastColumn="0"/>
            </w:pPr>
            <w:r>
              <w:t>Programme Analyst on Rule of Law, Good Governance</w:t>
            </w:r>
            <w:r w:rsidR="00EB3804">
              <w:t xml:space="preserve">, Policy and Communication </w:t>
            </w:r>
            <w:r>
              <w:t xml:space="preserve">Cluster </w:t>
            </w:r>
          </w:p>
        </w:tc>
        <w:tc>
          <w:tcPr>
            <w:tcW w:w="1418" w:type="dxa"/>
          </w:tcPr>
          <w:p w14:paraId="58B95A2D" w14:textId="298F95EF" w:rsidR="0086758D" w:rsidRDefault="0086758D" w:rsidP="00A062E0">
            <w:pPr>
              <w:cnfStyle w:val="000000100000" w:firstRow="0" w:lastRow="0" w:firstColumn="0" w:lastColumn="0" w:oddVBand="0" w:evenVBand="0" w:oddHBand="1" w:evenHBand="0" w:firstRowFirstColumn="0" w:firstRowLastColumn="0" w:lastRowFirstColumn="0" w:lastRowLastColumn="0"/>
            </w:pPr>
            <w:r>
              <w:t>17.12.2020</w:t>
            </w:r>
          </w:p>
        </w:tc>
        <w:tc>
          <w:tcPr>
            <w:tcW w:w="1134" w:type="dxa"/>
          </w:tcPr>
          <w:p w14:paraId="59C547B6" w14:textId="394A255E" w:rsidR="0086758D" w:rsidRDefault="007C723F"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A062E0" w14:paraId="2C52093F"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16128837" w14:textId="542BEDED" w:rsidR="00A062E0" w:rsidRDefault="00CF08BE" w:rsidP="00A062E0">
            <w:r>
              <w:t>2</w:t>
            </w:r>
            <w:r w:rsidR="0086758D">
              <w:t>6</w:t>
            </w:r>
            <w:r>
              <w:t xml:space="preserve">. </w:t>
            </w:r>
          </w:p>
        </w:tc>
        <w:tc>
          <w:tcPr>
            <w:tcW w:w="2983" w:type="dxa"/>
          </w:tcPr>
          <w:p w14:paraId="60006405" w14:textId="39143451" w:rsidR="00A062E0" w:rsidRDefault="00CF08BE" w:rsidP="00A062E0">
            <w:pPr>
              <w:cnfStyle w:val="000000000000" w:firstRow="0" w:lastRow="0" w:firstColumn="0" w:lastColumn="0" w:oddVBand="0" w:evenVBand="0" w:oddHBand="0" w:evenHBand="0" w:firstRowFirstColumn="0" w:firstRowLastColumn="0" w:lastRowFirstColumn="0" w:lastRowLastColumn="0"/>
            </w:pPr>
            <w:r>
              <w:t>Abror Khodjaev</w:t>
            </w:r>
          </w:p>
        </w:tc>
        <w:tc>
          <w:tcPr>
            <w:tcW w:w="4529" w:type="dxa"/>
          </w:tcPr>
          <w:p w14:paraId="0A09FCF2" w14:textId="3E407ED6" w:rsidR="00A062E0" w:rsidRDefault="00EB3804" w:rsidP="00A062E0">
            <w:pPr>
              <w:cnfStyle w:val="000000000000" w:firstRow="0" w:lastRow="0" w:firstColumn="0" w:lastColumn="0" w:oddVBand="0" w:evenVBand="0" w:oddHBand="0" w:evenHBand="0" w:firstRowFirstColumn="0" w:firstRowLastColumn="0" w:lastRowFirstColumn="0" w:lastRowLastColumn="0"/>
            </w:pPr>
            <w:r>
              <w:t xml:space="preserve">IPSD </w:t>
            </w:r>
            <w:r w:rsidR="00CF08BE">
              <w:t>Project Manager</w:t>
            </w:r>
          </w:p>
        </w:tc>
        <w:tc>
          <w:tcPr>
            <w:tcW w:w="1418" w:type="dxa"/>
          </w:tcPr>
          <w:p w14:paraId="3C397D52" w14:textId="670E388D" w:rsidR="00A062E0" w:rsidRDefault="00CF08BE" w:rsidP="00A062E0">
            <w:pPr>
              <w:cnfStyle w:val="000000000000" w:firstRow="0" w:lastRow="0" w:firstColumn="0" w:lastColumn="0" w:oddVBand="0" w:evenVBand="0" w:oddHBand="0" w:evenHBand="0" w:firstRowFirstColumn="0" w:firstRowLastColumn="0" w:lastRowFirstColumn="0" w:lastRowLastColumn="0"/>
            </w:pPr>
            <w:r>
              <w:t>17.12.2020</w:t>
            </w:r>
          </w:p>
        </w:tc>
        <w:tc>
          <w:tcPr>
            <w:tcW w:w="1134" w:type="dxa"/>
          </w:tcPr>
          <w:p w14:paraId="04898F7B" w14:textId="4C1831F8" w:rsidR="00A062E0" w:rsidRDefault="00CF08BE"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664248" w14:paraId="68027C4B"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E9F0025" w14:textId="62DAC599" w:rsidR="00664248" w:rsidRDefault="00664248" w:rsidP="00A062E0">
            <w:r>
              <w:t>27.</w:t>
            </w:r>
          </w:p>
        </w:tc>
        <w:tc>
          <w:tcPr>
            <w:tcW w:w="2983" w:type="dxa"/>
          </w:tcPr>
          <w:p w14:paraId="74D55B50" w14:textId="6C886542" w:rsidR="00664248" w:rsidRDefault="00EB3804" w:rsidP="00EB3804">
            <w:pPr>
              <w:cnfStyle w:val="000000100000" w:firstRow="0" w:lastRow="0" w:firstColumn="0" w:lastColumn="0" w:oddVBand="0" w:evenVBand="0" w:oddHBand="1" w:evenHBand="0" w:firstRowFirstColumn="0" w:firstRowLastColumn="0" w:lastRowFirstColumn="0" w:lastRowLastColumn="0"/>
            </w:pPr>
            <w:r>
              <w:t xml:space="preserve">Nariman Muradasilov </w:t>
            </w:r>
          </w:p>
        </w:tc>
        <w:tc>
          <w:tcPr>
            <w:tcW w:w="4529" w:type="dxa"/>
          </w:tcPr>
          <w:p w14:paraId="381CFE07" w14:textId="47A17436" w:rsidR="00664248" w:rsidRDefault="00EB3804" w:rsidP="00EB3804">
            <w:pPr>
              <w:cnfStyle w:val="000000100000" w:firstRow="0" w:lastRow="0" w:firstColumn="0" w:lastColumn="0" w:oddVBand="0" w:evenVBand="0" w:oddHBand="1" w:evenHBand="0" w:firstRowFirstColumn="0" w:firstRowLastColumn="0" w:lastRowFirstColumn="0" w:lastRowLastColumn="0"/>
            </w:pPr>
            <w:r>
              <w:t xml:space="preserve">PCEAT Project Manager </w:t>
            </w:r>
          </w:p>
        </w:tc>
        <w:tc>
          <w:tcPr>
            <w:tcW w:w="1418" w:type="dxa"/>
          </w:tcPr>
          <w:p w14:paraId="4B4A3705" w14:textId="56627C40" w:rsidR="00664248" w:rsidRDefault="00664248" w:rsidP="00A062E0">
            <w:pPr>
              <w:cnfStyle w:val="000000100000" w:firstRow="0" w:lastRow="0" w:firstColumn="0" w:lastColumn="0" w:oddVBand="0" w:evenVBand="0" w:oddHBand="1" w:evenHBand="0" w:firstRowFirstColumn="0" w:firstRowLastColumn="0" w:lastRowFirstColumn="0" w:lastRowLastColumn="0"/>
            </w:pPr>
            <w:r>
              <w:t>17.12.2020</w:t>
            </w:r>
          </w:p>
        </w:tc>
        <w:tc>
          <w:tcPr>
            <w:tcW w:w="1134" w:type="dxa"/>
          </w:tcPr>
          <w:p w14:paraId="792DAAE8" w14:textId="17F4105D" w:rsidR="00664248" w:rsidRDefault="000B2A26"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86758D" w14:paraId="54006AB5"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60FD04D8" w14:textId="092483F9" w:rsidR="0086758D" w:rsidRDefault="0086758D" w:rsidP="00A062E0">
            <w:r>
              <w:t>2</w:t>
            </w:r>
            <w:r w:rsidR="00A5542C">
              <w:t>8</w:t>
            </w:r>
            <w:r>
              <w:t>.</w:t>
            </w:r>
          </w:p>
        </w:tc>
        <w:tc>
          <w:tcPr>
            <w:tcW w:w="2983" w:type="dxa"/>
          </w:tcPr>
          <w:p w14:paraId="65AFAA95" w14:textId="58E7A62C" w:rsidR="0086758D" w:rsidRDefault="00EB3804" w:rsidP="00A062E0">
            <w:pPr>
              <w:cnfStyle w:val="000000000000" w:firstRow="0" w:lastRow="0" w:firstColumn="0" w:lastColumn="0" w:oddVBand="0" w:evenVBand="0" w:oddHBand="0" w:evenHBand="0" w:firstRowFirstColumn="0" w:firstRowLastColumn="0" w:lastRowFirstColumn="0" w:lastRowLastColumn="0"/>
            </w:pPr>
            <w:r>
              <w:t>Nodira Zikrillaeva</w:t>
            </w:r>
            <w:r w:rsidDel="00EB3804">
              <w:t xml:space="preserve"> </w:t>
            </w:r>
          </w:p>
        </w:tc>
        <w:tc>
          <w:tcPr>
            <w:tcW w:w="4529" w:type="dxa"/>
          </w:tcPr>
          <w:p w14:paraId="1F300759" w14:textId="49DEC119" w:rsidR="0086758D" w:rsidRDefault="00EB3804" w:rsidP="00EB3804">
            <w:pPr>
              <w:cnfStyle w:val="000000000000" w:firstRow="0" w:lastRow="0" w:firstColumn="0" w:lastColumn="0" w:oddVBand="0" w:evenVBand="0" w:oddHBand="0" w:evenHBand="0" w:firstRowFirstColumn="0" w:firstRowLastColumn="0" w:lastRowFirstColumn="0" w:lastRowLastColumn="0"/>
            </w:pPr>
            <w:r>
              <w:t xml:space="preserve">PCEAT Task Manager </w:t>
            </w:r>
          </w:p>
        </w:tc>
        <w:tc>
          <w:tcPr>
            <w:tcW w:w="1418" w:type="dxa"/>
          </w:tcPr>
          <w:p w14:paraId="1096A66B" w14:textId="61339B80" w:rsidR="0086758D" w:rsidRDefault="00664248" w:rsidP="00A062E0">
            <w:pPr>
              <w:cnfStyle w:val="000000000000" w:firstRow="0" w:lastRow="0" w:firstColumn="0" w:lastColumn="0" w:oddVBand="0" w:evenVBand="0" w:oddHBand="0" w:evenHBand="0" w:firstRowFirstColumn="0" w:firstRowLastColumn="0" w:lastRowFirstColumn="0" w:lastRowLastColumn="0"/>
            </w:pPr>
            <w:r>
              <w:t>17.12.2020</w:t>
            </w:r>
          </w:p>
        </w:tc>
        <w:tc>
          <w:tcPr>
            <w:tcW w:w="1134" w:type="dxa"/>
          </w:tcPr>
          <w:p w14:paraId="7E7B1C7A" w14:textId="01A2B121" w:rsidR="0086758D" w:rsidRDefault="000B2A26" w:rsidP="003F1EC0">
            <w:pPr>
              <w:jc w:val="center"/>
              <w:cnfStyle w:val="000000000000" w:firstRow="0" w:lastRow="0" w:firstColumn="0" w:lastColumn="0" w:oddVBand="0" w:evenVBand="0" w:oddHBand="0" w:evenHBand="0" w:firstRowFirstColumn="0" w:firstRowLastColumn="0" w:lastRowFirstColumn="0" w:lastRowLastColumn="0"/>
            </w:pPr>
            <w:r>
              <w:t>F</w:t>
            </w:r>
          </w:p>
        </w:tc>
      </w:tr>
      <w:tr w:rsidR="005F3CA2" w14:paraId="750BE613"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5"/>
          </w:tcPr>
          <w:p w14:paraId="654722B8" w14:textId="5AB8CAC9" w:rsidR="005F3CA2" w:rsidRDefault="005F3CA2" w:rsidP="003F1EC0">
            <w:pPr>
              <w:jc w:val="center"/>
            </w:pPr>
            <w:r>
              <w:t xml:space="preserve"> UNDP ACPIS</w:t>
            </w:r>
          </w:p>
        </w:tc>
      </w:tr>
      <w:tr w:rsidR="00CF08BE" w14:paraId="72E1ABE2"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7AFD1FDA" w14:textId="273FB3C5" w:rsidR="00CF08BE" w:rsidRDefault="00CF08BE" w:rsidP="00A062E0">
            <w:r>
              <w:t>2</w:t>
            </w:r>
            <w:r w:rsidR="00664248">
              <w:t>9</w:t>
            </w:r>
            <w:r>
              <w:t>.</w:t>
            </w:r>
          </w:p>
        </w:tc>
        <w:tc>
          <w:tcPr>
            <w:tcW w:w="2983" w:type="dxa"/>
          </w:tcPr>
          <w:p w14:paraId="5BBBF1FE" w14:textId="27F6E811" w:rsidR="00CF08BE" w:rsidRDefault="00CF08BE" w:rsidP="00A062E0">
            <w:pPr>
              <w:cnfStyle w:val="000000000000" w:firstRow="0" w:lastRow="0" w:firstColumn="0" w:lastColumn="0" w:oddVBand="0" w:evenVBand="0" w:oddHBand="0" w:evenHBand="0" w:firstRowFirstColumn="0" w:firstRowLastColumn="0" w:lastRowFirstColumn="0" w:lastRowLastColumn="0"/>
            </w:pPr>
            <w:r>
              <w:t>Anga Timilsina</w:t>
            </w:r>
          </w:p>
        </w:tc>
        <w:tc>
          <w:tcPr>
            <w:tcW w:w="4529" w:type="dxa"/>
          </w:tcPr>
          <w:p w14:paraId="543F8A98" w14:textId="5971F8AF" w:rsidR="00CF08BE" w:rsidRDefault="000B2A26" w:rsidP="00A062E0">
            <w:pPr>
              <w:cnfStyle w:val="000000000000" w:firstRow="0" w:lastRow="0" w:firstColumn="0" w:lastColumn="0" w:oddVBand="0" w:evenVBand="0" w:oddHBand="0" w:evenHBand="0" w:firstRowFirstColumn="0" w:firstRowLastColumn="0" w:lastRowFirstColumn="0" w:lastRowLastColumn="0"/>
            </w:pPr>
            <w:r>
              <w:t xml:space="preserve">Global Program </w:t>
            </w:r>
            <w:r w:rsidR="00664248">
              <w:t>Anti-</w:t>
            </w:r>
            <w:r w:rsidR="00DD61B1">
              <w:t>c</w:t>
            </w:r>
            <w:r w:rsidR="00664248">
              <w:t xml:space="preserve">orruption Advisor </w:t>
            </w:r>
          </w:p>
        </w:tc>
        <w:tc>
          <w:tcPr>
            <w:tcW w:w="1418" w:type="dxa"/>
          </w:tcPr>
          <w:p w14:paraId="24B4C396" w14:textId="09EA5802" w:rsidR="00CF08BE" w:rsidRDefault="00664248" w:rsidP="00A062E0">
            <w:pPr>
              <w:cnfStyle w:val="000000000000" w:firstRow="0" w:lastRow="0" w:firstColumn="0" w:lastColumn="0" w:oddVBand="0" w:evenVBand="0" w:oddHBand="0" w:evenHBand="0" w:firstRowFirstColumn="0" w:firstRowLastColumn="0" w:lastRowFirstColumn="0" w:lastRowLastColumn="0"/>
            </w:pPr>
            <w:r>
              <w:t>12.12.2020</w:t>
            </w:r>
          </w:p>
        </w:tc>
        <w:tc>
          <w:tcPr>
            <w:tcW w:w="1134" w:type="dxa"/>
          </w:tcPr>
          <w:p w14:paraId="45C00737" w14:textId="3C3AF216" w:rsidR="00CF08BE" w:rsidRDefault="00664248"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CF08BE" w14:paraId="2602F690"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E3DAE25" w14:textId="50745288" w:rsidR="00CF08BE" w:rsidRDefault="00664248" w:rsidP="00A062E0">
            <w:r>
              <w:t>30</w:t>
            </w:r>
            <w:r w:rsidR="00A5542C">
              <w:t>.</w:t>
            </w:r>
          </w:p>
        </w:tc>
        <w:tc>
          <w:tcPr>
            <w:tcW w:w="2983" w:type="dxa"/>
          </w:tcPr>
          <w:p w14:paraId="3F4E7CA3" w14:textId="3529FB90" w:rsidR="00CF08BE" w:rsidRDefault="00664248" w:rsidP="00A062E0">
            <w:pPr>
              <w:cnfStyle w:val="000000100000" w:firstRow="0" w:lastRow="0" w:firstColumn="0" w:lastColumn="0" w:oddVBand="0" w:evenVBand="0" w:oddHBand="1" w:evenHBand="0" w:firstRowFirstColumn="0" w:firstRowLastColumn="0" w:lastRowFirstColumn="0" w:lastRowLastColumn="0"/>
            </w:pPr>
            <w:r>
              <w:t>Aida Arutyunova</w:t>
            </w:r>
          </w:p>
        </w:tc>
        <w:tc>
          <w:tcPr>
            <w:tcW w:w="4529" w:type="dxa"/>
          </w:tcPr>
          <w:p w14:paraId="41103FB9" w14:textId="63F1E11B" w:rsidR="00CF08BE" w:rsidRDefault="00664248" w:rsidP="00A062E0">
            <w:pPr>
              <w:cnfStyle w:val="000000100000" w:firstRow="0" w:lastRow="0" w:firstColumn="0" w:lastColumn="0" w:oddVBand="0" w:evenVBand="0" w:oddHBand="1" w:evenHBand="0" w:firstRowFirstColumn="0" w:firstRowLastColumn="0" w:lastRowFirstColumn="0" w:lastRowLastColumn="0"/>
            </w:pPr>
            <w:r>
              <w:t>Programme Manager</w:t>
            </w:r>
          </w:p>
        </w:tc>
        <w:tc>
          <w:tcPr>
            <w:tcW w:w="1418" w:type="dxa"/>
          </w:tcPr>
          <w:p w14:paraId="27697320" w14:textId="06622612" w:rsidR="00CF08BE" w:rsidRDefault="00664248" w:rsidP="00A062E0">
            <w:pPr>
              <w:cnfStyle w:val="000000100000" w:firstRow="0" w:lastRow="0" w:firstColumn="0" w:lastColumn="0" w:oddVBand="0" w:evenVBand="0" w:oddHBand="1" w:evenHBand="0" w:firstRowFirstColumn="0" w:firstRowLastColumn="0" w:lastRowFirstColumn="0" w:lastRowLastColumn="0"/>
            </w:pPr>
            <w:r>
              <w:t>12.12.2020</w:t>
            </w:r>
          </w:p>
        </w:tc>
        <w:tc>
          <w:tcPr>
            <w:tcW w:w="1134" w:type="dxa"/>
          </w:tcPr>
          <w:p w14:paraId="13726114" w14:textId="5F944C9E" w:rsidR="00CF08BE" w:rsidRDefault="00664248" w:rsidP="003F1EC0">
            <w:pPr>
              <w:jc w:val="center"/>
              <w:cnfStyle w:val="000000100000" w:firstRow="0" w:lastRow="0" w:firstColumn="0" w:lastColumn="0" w:oddVBand="0" w:evenVBand="0" w:oddHBand="1" w:evenHBand="0" w:firstRowFirstColumn="0" w:firstRowLastColumn="0" w:lastRowFirstColumn="0" w:lastRowLastColumn="0"/>
            </w:pPr>
            <w:r>
              <w:t>F</w:t>
            </w:r>
          </w:p>
        </w:tc>
      </w:tr>
      <w:tr w:rsidR="000B2A26" w14:paraId="7C03085F" w14:textId="77777777" w:rsidTr="00FE7EBF">
        <w:tc>
          <w:tcPr>
            <w:cnfStyle w:val="001000000000" w:firstRow="0" w:lastRow="0" w:firstColumn="1" w:lastColumn="0" w:oddVBand="0" w:evenVBand="0" w:oddHBand="0" w:evenHBand="0" w:firstRowFirstColumn="0" w:firstRowLastColumn="0" w:lastRowFirstColumn="0" w:lastRowLastColumn="0"/>
            <w:tcW w:w="10632" w:type="dxa"/>
            <w:gridSpan w:val="5"/>
          </w:tcPr>
          <w:p w14:paraId="7A6B28A4" w14:textId="1672862D" w:rsidR="000B2A26" w:rsidRDefault="000B2A26" w:rsidP="003F1EC0">
            <w:pPr>
              <w:jc w:val="center"/>
            </w:pPr>
            <w:r w:rsidRPr="003F1EC0">
              <w:t>UNDP IRH</w:t>
            </w:r>
          </w:p>
        </w:tc>
      </w:tr>
      <w:tr w:rsidR="00CF08BE" w14:paraId="4A68535F"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08B3B7F" w14:textId="198F04CC" w:rsidR="00CF08BE" w:rsidRDefault="00664248" w:rsidP="00A062E0">
            <w:r>
              <w:t>31</w:t>
            </w:r>
            <w:r w:rsidR="00A5542C">
              <w:t>.</w:t>
            </w:r>
          </w:p>
        </w:tc>
        <w:tc>
          <w:tcPr>
            <w:tcW w:w="2983" w:type="dxa"/>
          </w:tcPr>
          <w:p w14:paraId="0876686F" w14:textId="7ACEF4CB" w:rsidR="00CF08BE" w:rsidRDefault="00664248" w:rsidP="00A062E0">
            <w:pPr>
              <w:cnfStyle w:val="000000100000" w:firstRow="0" w:lastRow="0" w:firstColumn="0" w:lastColumn="0" w:oddVBand="0" w:evenVBand="0" w:oddHBand="1" w:evenHBand="0" w:firstRowFirstColumn="0" w:firstRowLastColumn="0" w:lastRowFirstColumn="0" w:lastRowLastColumn="0"/>
            </w:pPr>
            <w:r>
              <w:t>Irakli Kotetishvili</w:t>
            </w:r>
          </w:p>
        </w:tc>
        <w:tc>
          <w:tcPr>
            <w:tcW w:w="4529" w:type="dxa"/>
          </w:tcPr>
          <w:p w14:paraId="41911003" w14:textId="45A876DF" w:rsidR="00CF08BE" w:rsidRDefault="00664248" w:rsidP="00A062E0">
            <w:pPr>
              <w:cnfStyle w:val="000000100000" w:firstRow="0" w:lastRow="0" w:firstColumn="0" w:lastColumn="0" w:oddVBand="0" w:evenVBand="0" w:oddHBand="1" w:evenHBand="0" w:firstRowFirstColumn="0" w:firstRowLastColumn="0" w:lastRowFirstColumn="0" w:lastRowLastColumn="0"/>
            </w:pPr>
            <w:r>
              <w:t xml:space="preserve">Programme Specialist </w:t>
            </w:r>
          </w:p>
        </w:tc>
        <w:tc>
          <w:tcPr>
            <w:tcW w:w="1418" w:type="dxa"/>
          </w:tcPr>
          <w:p w14:paraId="75202AF0" w14:textId="2BEEE0DD" w:rsidR="00CF08BE" w:rsidRDefault="00664248" w:rsidP="00A062E0">
            <w:pPr>
              <w:cnfStyle w:val="000000100000" w:firstRow="0" w:lastRow="0" w:firstColumn="0" w:lastColumn="0" w:oddVBand="0" w:evenVBand="0" w:oddHBand="1" w:evenHBand="0" w:firstRowFirstColumn="0" w:firstRowLastColumn="0" w:lastRowFirstColumn="0" w:lastRowLastColumn="0"/>
            </w:pPr>
            <w:r>
              <w:t>12.12.2020</w:t>
            </w:r>
          </w:p>
        </w:tc>
        <w:tc>
          <w:tcPr>
            <w:tcW w:w="1134" w:type="dxa"/>
          </w:tcPr>
          <w:p w14:paraId="6E1C2FF2" w14:textId="19CD65B8" w:rsidR="00CF08BE" w:rsidRDefault="00664248"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664248" w14:paraId="4670A279" w14:textId="77777777" w:rsidTr="000B2A26">
        <w:tc>
          <w:tcPr>
            <w:cnfStyle w:val="001000000000" w:firstRow="0" w:lastRow="0" w:firstColumn="1" w:lastColumn="0" w:oddVBand="0" w:evenVBand="0" w:oddHBand="0" w:evenHBand="0" w:firstRowFirstColumn="0" w:firstRowLastColumn="0" w:lastRowFirstColumn="0" w:lastRowLastColumn="0"/>
            <w:tcW w:w="10632" w:type="dxa"/>
            <w:gridSpan w:val="5"/>
          </w:tcPr>
          <w:p w14:paraId="78B4AD7E" w14:textId="77CD9A4C" w:rsidR="00664248" w:rsidRDefault="00664248" w:rsidP="003F1EC0">
            <w:pPr>
              <w:jc w:val="center"/>
            </w:pPr>
            <w:r>
              <w:t>UNODC</w:t>
            </w:r>
          </w:p>
        </w:tc>
      </w:tr>
      <w:tr w:rsidR="00A062E0" w14:paraId="1E648FB6"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1215C17" w14:textId="02C9C3A4" w:rsidR="00A062E0" w:rsidRDefault="00664248" w:rsidP="00A062E0">
            <w:r>
              <w:t>32.</w:t>
            </w:r>
          </w:p>
        </w:tc>
        <w:tc>
          <w:tcPr>
            <w:tcW w:w="2983" w:type="dxa"/>
          </w:tcPr>
          <w:p w14:paraId="17D6A7CA" w14:textId="67E4F281" w:rsidR="00A062E0" w:rsidRPr="005F3CA2" w:rsidRDefault="00664248" w:rsidP="00A062E0">
            <w:pPr>
              <w:cnfStyle w:val="000000100000" w:firstRow="0" w:lastRow="0" w:firstColumn="0" w:lastColumn="0" w:oddVBand="0" w:evenVBand="0" w:oddHBand="1" w:evenHBand="0" w:firstRowFirstColumn="0" w:firstRowLastColumn="0" w:lastRowFirstColumn="0" w:lastRowLastColumn="0"/>
            </w:pPr>
            <w:r w:rsidRPr="000B2A26">
              <w:t>Koen Marquerin</w:t>
            </w:r>
            <w:r w:rsidR="008D6047" w:rsidRPr="000B2A26">
              <w:t>g</w:t>
            </w:r>
          </w:p>
        </w:tc>
        <w:tc>
          <w:tcPr>
            <w:tcW w:w="4529" w:type="dxa"/>
          </w:tcPr>
          <w:p w14:paraId="20EFA429" w14:textId="045E262C" w:rsidR="00A062E0" w:rsidRDefault="00664248" w:rsidP="00A062E0">
            <w:pPr>
              <w:cnfStyle w:val="000000100000" w:firstRow="0" w:lastRow="0" w:firstColumn="0" w:lastColumn="0" w:oddVBand="0" w:evenVBand="0" w:oddHBand="1" w:evenHBand="0" w:firstRowFirstColumn="0" w:firstRowLastColumn="0" w:lastRowFirstColumn="0" w:lastRowLastColumn="0"/>
            </w:pPr>
            <w:r w:rsidRPr="000B2A26">
              <w:t>Program</w:t>
            </w:r>
            <w:r w:rsidR="00DD61B1">
              <w:t>me</w:t>
            </w:r>
            <w:r w:rsidRPr="000B2A26">
              <w:t xml:space="preserve"> Coordinator,</w:t>
            </w:r>
            <w:r w:rsidR="007C723F">
              <w:t xml:space="preserve"> </w:t>
            </w:r>
            <w:r w:rsidRPr="000B2A26">
              <w:t>UNODC</w:t>
            </w:r>
            <w:r w:rsidR="007C723F">
              <w:t xml:space="preserve"> ROCA</w:t>
            </w:r>
          </w:p>
        </w:tc>
        <w:tc>
          <w:tcPr>
            <w:tcW w:w="1418" w:type="dxa"/>
          </w:tcPr>
          <w:p w14:paraId="24798014" w14:textId="39DA6F27" w:rsidR="00A062E0" w:rsidRDefault="00664248" w:rsidP="00A062E0">
            <w:pPr>
              <w:cnfStyle w:val="000000100000" w:firstRow="0" w:lastRow="0" w:firstColumn="0" w:lastColumn="0" w:oddVBand="0" w:evenVBand="0" w:oddHBand="1" w:evenHBand="0" w:firstRowFirstColumn="0" w:firstRowLastColumn="0" w:lastRowFirstColumn="0" w:lastRowLastColumn="0"/>
            </w:pPr>
            <w:r>
              <w:t>17.12.2020</w:t>
            </w:r>
          </w:p>
        </w:tc>
        <w:tc>
          <w:tcPr>
            <w:tcW w:w="1134" w:type="dxa"/>
          </w:tcPr>
          <w:p w14:paraId="6433482B" w14:textId="07280252" w:rsidR="00A062E0" w:rsidRDefault="00664248" w:rsidP="003F1EC0">
            <w:pPr>
              <w:jc w:val="center"/>
              <w:cnfStyle w:val="000000100000" w:firstRow="0" w:lastRow="0" w:firstColumn="0" w:lastColumn="0" w:oddVBand="0" w:evenVBand="0" w:oddHBand="1" w:evenHBand="0" w:firstRowFirstColumn="0" w:firstRowLastColumn="0" w:lastRowFirstColumn="0" w:lastRowLastColumn="0"/>
            </w:pPr>
            <w:r>
              <w:t>M</w:t>
            </w:r>
          </w:p>
        </w:tc>
      </w:tr>
      <w:tr w:rsidR="00664248" w14:paraId="7C9EC37D"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0CB5CF5F" w14:textId="53FB5C7E" w:rsidR="00664248" w:rsidRDefault="00664248" w:rsidP="00A062E0">
            <w:r>
              <w:t>33.</w:t>
            </w:r>
          </w:p>
        </w:tc>
        <w:tc>
          <w:tcPr>
            <w:tcW w:w="2983" w:type="dxa"/>
          </w:tcPr>
          <w:p w14:paraId="35E1320D" w14:textId="42B7057A" w:rsidR="00664248" w:rsidRPr="000B2A26" w:rsidRDefault="00664248" w:rsidP="00664248">
            <w:pPr>
              <w:cnfStyle w:val="000000000000" w:firstRow="0" w:lastRow="0" w:firstColumn="0" w:lastColumn="0" w:oddVBand="0" w:evenVBand="0" w:oddHBand="0" w:evenHBand="0" w:firstRowFirstColumn="0" w:firstRowLastColumn="0" w:lastRowFirstColumn="0" w:lastRowLastColumn="0"/>
            </w:pPr>
            <w:r w:rsidRPr="000B2A26">
              <w:t>Maruf</w:t>
            </w:r>
            <w:r w:rsidR="000B2A26">
              <w:t xml:space="preserve"> Khakimov</w:t>
            </w:r>
          </w:p>
        </w:tc>
        <w:tc>
          <w:tcPr>
            <w:tcW w:w="4529" w:type="dxa"/>
          </w:tcPr>
          <w:p w14:paraId="1B49DB97" w14:textId="0259E560" w:rsidR="00664248" w:rsidRPr="000B2A26" w:rsidRDefault="000B2A26" w:rsidP="000B2A26">
            <w:pPr>
              <w:cnfStyle w:val="000000000000" w:firstRow="0" w:lastRow="0" w:firstColumn="0" w:lastColumn="0" w:oddVBand="0" w:evenVBand="0" w:oddHBand="0" w:evenHBand="0" w:firstRowFirstColumn="0" w:firstRowLastColumn="0" w:lastRowFirstColumn="0" w:lastRowLastColumn="0"/>
            </w:pPr>
            <w:r>
              <w:t xml:space="preserve">Nationla Project </w:t>
            </w:r>
            <w:r w:rsidR="00664248" w:rsidRPr="000B2A26">
              <w:t>Officer</w:t>
            </w:r>
          </w:p>
        </w:tc>
        <w:tc>
          <w:tcPr>
            <w:tcW w:w="1418" w:type="dxa"/>
          </w:tcPr>
          <w:p w14:paraId="7B79F28A" w14:textId="5B44477E" w:rsidR="00664248" w:rsidRDefault="00664248" w:rsidP="00A062E0">
            <w:pPr>
              <w:cnfStyle w:val="000000000000" w:firstRow="0" w:lastRow="0" w:firstColumn="0" w:lastColumn="0" w:oddVBand="0" w:evenVBand="0" w:oddHBand="0" w:evenHBand="0" w:firstRowFirstColumn="0" w:firstRowLastColumn="0" w:lastRowFirstColumn="0" w:lastRowLastColumn="0"/>
            </w:pPr>
            <w:r>
              <w:t>17.12.2020</w:t>
            </w:r>
          </w:p>
        </w:tc>
        <w:tc>
          <w:tcPr>
            <w:tcW w:w="1134" w:type="dxa"/>
          </w:tcPr>
          <w:p w14:paraId="105A8B4D" w14:textId="0934A0B0" w:rsidR="00664248" w:rsidRDefault="00664248"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664248" w14:paraId="4F19EB6A"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5"/>
          </w:tcPr>
          <w:p w14:paraId="25692E17" w14:textId="0CF4A130" w:rsidR="00664248" w:rsidRPr="000B2A26" w:rsidRDefault="00664248">
            <w:pPr>
              <w:jc w:val="center"/>
            </w:pPr>
            <w:r w:rsidRPr="000B2A26">
              <w:t xml:space="preserve">National </w:t>
            </w:r>
            <w:r w:rsidR="007C723F" w:rsidRPr="00DD61B1">
              <w:t>i</w:t>
            </w:r>
            <w:r w:rsidRPr="000B2A26">
              <w:t xml:space="preserve">ndependent </w:t>
            </w:r>
            <w:r w:rsidR="007C723F" w:rsidRPr="00DD61B1">
              <w:t>m</w:t>
            </w:r>
            <w:r w:rsidRPr="000B2A26">
              <w:t>edia</w:t>
            </w:r>
          </w:p>
        </w:tc>
      </w:tr>
      <w:tr w:rsidR="00664248" w14:paraId="19B01B5D" w14:textId="77777777" w:rsidTr="000B2A26">
        <w:tc>
          <w:tcPr>
            <w:cnfStyle w:val="001000000000" w:firstRow="0" w:lastRow="0" w:firstColumn="1" w:lastColumn="0" w:oddVBand="0" w:evenVBand="0" w:oddHBand="0" w:evenHBand="0" w:firstRowFirstColumn="0" w:firstRowLastColumn="0" w:lastRowFirstColumn="0" w:lastRowLastColumn="0"/>
            <w:tcW w:w="568" w:type="dxa"/>
          </w:tcPr>
          <w:p w14:paraId="5F64D1E0" w14:textId="7C1AFC75" w:rsidR="00664248" w:rsidRDefault="00664248" w:rsidP="00A062E0">
            <w:r>
              <w:t>34.</w:t>
            </w:r>
          </w:p>
        </w:tc>
        <w:tc>
          <w:tcPr>
            <w:tcW w:w="2983" w:type="dxa"/>
          </w:tcPr>
          <w:p w14:paraId="39D45B36" w14:textId="191E316A" w:rsidR="00664248" w:rsidRPr="000B2A26" w:rsidRDefault="00664248" w:rsidP="00664248">
            <w:pPr>
              <w:cnfStyle w:val="000000000000" w:firstRow="0" w:lastRow="0" w:firstColumn="0" w:lastColumn="0" w:oddVBand="0" w:evenVBand="0" w:oddHBand="0" w:evenHBand="0" w:firstRowFirstColumn="0" w:firstRowLastColumn="0" w:lastRowFirstColumn="0" w:lastRowLastColumn="0"/>
            </w:pPr>
            <w:r w:rsidRPr="000B2A26">
              <w:t>Shukhrat Latipov</w:t>
            </w:r>
          </w:p>
        </w:tc>
        <w:tc>
          <w:tcPr>
            <w:tcW w:w="4529" w:type="dxa"/>
          </w:tcPr>
          <w:p w14:paraId="22BC027B" w14:textId="0D43AEF1" w:rsidR="00664248" w:rsidRPr="000B2A26" w:rsidRDefault="00664248" w:rsidP="00664248">
            <w:pPr>
              <w:cnfStyle w:val="000000000000" w:firstRow="0" w:lastRow="0" w:firstColumn="0" w:lastColumn="0" w:oddVBand="0" w:evenVBand="0" w:oddHBand="0" w:evenHBand="0" w:firstRowFirstColumn="0" w:firstRowLastColumn="0" w:lastRowFirstColumn="0" w:lastRowLastColumn="0"/>
            </w:pPr>
            <w:r w:rsidRPr="000B2A26">
              <w:t>Journalist</w:t>
            </w:r>
          </w:p>
        </w:tc>
        <w:tc>
          <w:tcPr>
            <w:tcW w:w="1418" w:type="dxa"/>
          </w:tcPr>
          <w:p w14:paraId="21B7F6B0" w14:textId="1FD87519" w:rsidR="00664248" w:rsidRPr="005F3CA2" w:rsidRDefault="00664248" w:rsidP="000B2A2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Pr>
                <w:color w:val="000000"/>
                <w:sz w:val="26"/>
                <w:szCs w:val="26"/>
              </w:rPr>
              <w:t>28.12.2020</w:t>
            </w:r>
          </w:p>
        </w:tc>
        <w:tc>
          <w:tcPr>
            <w:tcW w:w="1134" w:type="dxa"/>
          </w:tcPr>
          <w:p w14:paraId="297F74C9" w14:textId="70516E30" w:rsidR="00664248" w:rsidRDefault="00664248" w:rsidP="003F1EC0">
            <w:pPr>
              <w:jc w:val="center"/>
              <w:cnfStyle w:val="000000000000" w:firstRow="0" w:lastRow="0" w:firstColumn="0" w:lastColumn="0" w:oddVBand="0" w:evenVBand="0" w:oddHBand="0" w:evenHBand="0" w:firstRowFirstColumn="0" w:firstRowLastColumn="0" w:lastRowFirstColumn="0" w:lastRowLastColumn="0"/>
            </w:pPr>
            <w:r>
              <w:t>M</w:t>
            </w:r>
          </w:p>
        </w:tc>
      </w:tr>
      <w:tr w:rsidR="00664248" w14:paraId="2334DA5B" w14:textId="77777777" w:rsidTr="000B2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A9B092B" w14:textId="7DD8F1A0" w:rsidR="00664248" w:rsidRDefault="00664248" w:rsidP="00A062E0">
            <w:r>
              <w:t>35.</w:t>
            </w:r>
          </w:p>
        </w:tc>
        <w:tc>
          <w:tcPr>
            <w:tcW w:w="2983" w:type="dxa"/>
          </w:tcPr>
          <w:p w14:paraId="28BBB46D" w14:textId="2860A617" w:rsidR="00664248" w:rsidRPr="000B2A26" w:rsidRDefault="00664248" w:rsidP="00664248">
            <w:pPr>
              <w:cnfStyle w:val="000000100000" w:firstRow="0" w:lastRow="0" w:firstColumn="0" w:lastColumn="0" w:oddVBand="0" w:evenVBand="0" w:oddHBand="1" w:evenHBand="0" w:firstRowFirstColumn="0" w:firstRowLastColumn="0" w:lastRowFirstColumn="0" w:lastRowLastColumn="0"/>
            </w:pPr>
            <w:r w:rsidRPr="000B2A26">
              <w:t>Kobil Khidirov</w:t>
            </w:r>
          </w:p>
        </w:tc>
        <w:tc>
          <w:tcPr>
            <w:tcW w:w="4529" w:type="dxa"/>
          </w:tcPr>
          <w:p w14:paraId="4405928A" w14:textId="6247EFEF" w:rsidR="00664248" w:rsidRPr="000B2A26" w:rsidRDefault="00664248" w:rsidP="00664248">
            <w:pPr>
              <w:cnfStyle w:val="000000100000" w:firstRow="0" w:lastRow="0" w:firstColumn="0" w:lastColumn="0" w:oddVBand="0" w:evenVBand="0" w:oddHBand="1" w:evenHBand="0" w:firstRowFirstColumn="0" w:firstRowLastColumn="0" w:lastRowFirstColumn="0" w:lastRowLastColumn="0"/>
            </w:pPr>
            <w:r w:rsidRPr="000B2A26">
              <w:t xml:space="preserve">Journalist, blogger </w:t>
            </w:r>
          </w:p>
        </w:tc>
        <w:tc>
          <w:tcPr>
            <w:tcW w:w="1418" w:type="dxa"/>
          </w:tcPr>
          <w:p w14:paraId="24D382EA" w14:textId="4E10FE92" w:rsidR="00664248" w:rsidRDefault="00664248" w:rsidP="000B2A2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color w:val="000000"/>
                <w:sz w:val="26"/>
                <w:szCs w:val="26"/>
              </w:rPr>
              <w:t>28.12.2020</w:t>
            </w:r>
          </w:p>
        </w:tc>
        <w:tc>
          <w:tcPr>
            <w:tcW w:w="1134" w:type="dxa"/>
          </w:tcPr>
          <w:p w14:paraId="6152091F" w14:textId="56284D42" w:rsidR="00664248" w:rsidRDefault="00664248" w:rsidP="003F1EC0">
            <w:pPr>
              <w:jc w:val="center"/>
              <w:cnfStyle w:val="000000100000" w:firstRow="0" w:lastRow="0" w:firstColumn="0" w:lastColumn="0" w:oddVBand="0" w:evenVBand="0" w:oddHBand="1" w:evenHBand="0" w:firstRowFirstColumn="0" w:firstRowLastColumn="0" w:lastRowFirstColumn="0" w:lastRowLastColumn="0"/>
            </w:pPr>
            <w:r>
              <w:t>M</w:t>
            </w:r>
          </w:p>
        </w:tc>
      </w:tr>
    </w:tbl>
    <w:p w14:paraId="266895E2" w14:textId="08CEFE14" w:rsidR="00284284" w:rsidRPr="00DF385F" w:rsidRDefault="00284284" w:rsidP="00284284"/>
    <w:p w14:paraId="793B1F3C" w14:textId="6C2A42DF" w:rsidR="00A071BF" w:rsidRDefault="00A071BF" w:rsidP="00A071BF"/>
    <w:p w14:paraId="2C544B71" w14:textId="541AD065" w:rsidR="00A071BF" w:rsidRDefault="00A071BF" w:rsidP="00A071BF"/>
    <w:p w14:paraId="23B998AC" w14:textId="058363E0" w:rsidR="00A071BF" w:rsidRDefault="00A071BF" w:rsidP="00A071BF"/>
    <w:p w14:paraId="294B4DF2" w14:textId="6290BDEC" w:rsidR="00A071BF" w:rsidRDefault="00A071BF" w:rsidP="00A071BF"/>
    <w:p w14:paraId="65D2FC4B" w14:textId="6A25C939" w:rsidR="00A071BF" w:rsidRDefault="00A071BF" w:rsidP="00A071BF"/>
    <w:p w14:paraId="46A572D6" w14:textId="2E0555B3" w:rsidR="00A071BF" w:rsidRDefault="00A071BF" w:rsidP="00A071BF"/>
    <w:p w14:paraId="1DB5913E" w14:textId="77777777" w:rsidR="00A071BF" w:rsidRPr="00A071BF" w:rsidRDefault="00A071BF" w:rsidP="00A071BF"/>
    <w:p w14:paraId="2C8F7BAC" w14:textId="2F1C0915" w:rsidR="00284284" w:rsidRPr="00DF385F" w:rsidRDefault="00601345" w:rsidP="00284284">
      <w:pPr>
        <w:pStyle w:val="Heading2"/>
        <w:rPr>
          <w:rFonts w:eastAsia="Times New Roman"/>
        </w:rPr>
      </w:pPr>
      <w:bookmarkStart w:id="57" w:name="_Toc72789316"/>
      <w:r w:rsidRPr="00DF385F">
        <w:rPr>
          <w:rFonts w:eastAsia="Times New Roman"/>
        </w:rPr>
        <w:t xml:space="preserve">2. </w:t>
      </w:r>
      <w:r w:rsidR="000129D9" w:rsidRPr="00DF385F">
        <w:rPr>
          <w:rFonts w:eastAsia="Times New Roman"/>
        </w:rPr>
        <w:t>Terms of Reference</w:t>
      </w:r>
      <w:bookmarkEnd w:id="57"/>
    </w:p>
    <w:p w14:paraId="3791322B" w14:textId="18DE630D" w:rsidR="00C23A02" w:rsidRPr="00DF385F" w:rsidRDefault="00C23A02" w:rsidP="00C23A02"/>
    <w:tbl>
      <w:tblPr>
        <w:tblW w:w="0" w:type="auto"/>
        <w:tblCellMar>
          <w:top w:w="10" w:type="dxa"/>
          <w:left w:w="10" w:type="dxa"/>
          <w:bottom w:w="10" w:type="dxa"/>
          <w:right w:w="10" w:type="dxa"/>
        </w:tblCellMar>
        <w:tblLook w:val="04A0" w:firstRow="1" w:lastRow="0" w:firstColumn="1" w:lastColumn="0" w:noHBand="0" w:noVBand="1"/>
      </w:tblPr>
      <w:tblGrid>
        <w:gridCol w:w="5636"/>
        <w:gridCol w:w="4444"/>
      </w:tblGrid>
      <w:tr w:rsidR="000C223E" w:rsidRPr="00DF385F" w14:paraId="1A809EEA" w14:textId="77777777" w:rsidTr="00EE0AC2">
        <w:tc>
          <w:tcPr>
            <w:tcW w:w="0" w:type="auto"/>
            <w:gridSpan w:val="2"/>
            <w:shd w:val="clear" w:color="auto" w:fill="auto"/>
            <w:hideMark/>
          </w:tcPr>
          <w:p w14:paraId="21DE64C3" w14:textId="12F03BAD" w:rsidR="000C223E" w:rsidRPr="00DF385F" w:rsidRDefault="000C223E" w:rsidP="009D6DDD">
            <w:pPr>
              <w:jc w:val="both"/>
              <w:rPr>
                <w:rFonts w:asciiTheme="minorHAnsi" w:hAnsiTheme="minorHAnsi" w:cstheme="minorHAnsi"/>
                <w:sz w:val="22"/>
                <w:szCs w:val="22"/>
              </w:rPr>
            </w:pPr>
            <w:r w:rsidRPr="00DF385F">
              <w:rPr>
                <w:rFonts w:asciiTheme="minorHAnsi" w:hAnsiTheme="minorHAnsi" w:cstheme="minorHAnsi"/>
                <w:sz w:val="22"/>
                <w:szCs w:val="22"/>
              </w:rPr>
              <w:t xml:space="preserve">International Consultant to Conduct </w:t>
            </w:r>
            <w:r w:rsidR="004F0F55" w:rsidRPr="00DF385F">
              <w:rPr>
                <w:rFonts w:asciiTheme="minorHAnsi" w:hAnsiTheme="minorHAnsi" w:cstheme="minorHAnsi"/>
                <w:sz w:val="22"/>
                <w:szCs w:val="22"/>
              </w:rPr>
              <w:t xml:space="preserve">the </w:t>
            </w:r>
            <w:r w:rsidRPr="00DF385F">
              <w:rPr>
                <w:rFonts w:asciiTheme="minorHAnsi" w:hAnsiTheme="minorHAnsi" w:cstheme="minorHAnsi"/>
                <w:sz w:val="22"/>
                <w:szCs w:val="22"/>
              </w:rPr>
              <w:t xml:space="preserve">Mid-term Review of UNDP’s </w:t>
            </w:r>
            <w:r w:rsidR="004F0F55" w:rsidRPr="00DF385F">
              <w:rPr>
                <w:rFonts w:asciiTheme="minorHAnsi" w:hAnsiTheme="minorHAnsi" w:cstheme="minorHAnsi"/>
                <w:sz w:val="22"/>
                <w:szCs w:val="22"/>
              </w:rPr>
              <w:t>‘</w:t>
            </w:r>
            <w:r w:rsidRPr="00DF385F">
              <w:rPr>
                <w:rFonts w:asciiTheme="minorHAnsi" w:hAnsiTheme="minorHAnsi" w:cstheme="minorHAnsi"/>
                <w:sz w:val="22"/>
                <w:szCs w:val="22"/>
              </w:rPr>
              <w:t xml:space="preserve">Preventing </w:t>
            </w:r>
            <w:r w:rsidR="004609E9" w:rsidRPr="00DF385F">
              <w:rPr>
                <w:rFonts w:asciiTheme="minorHAnsi" w:hAnsiTheme="minorHAnsi" w:cstheme="minorHAnsi"/>
                <w:sz w:val="22"/>
                <w:szCs w:val="22"/>
              </w:rPr>
              <w:t>C</w:t>
            </w:r>
            <w:r w:rsidRPr="00DF385F">
              <w:rPr>
                <w:rFonts w:asciiTheme="minorHAnsi" w:hAnsiTheme="minorHAnsi" w:cstheme="minorHAnsi"/>
                <w:sz w:val="22"/>
                <w:szCs w:val="22"/>
              </w:rPr>
              <w:t xml:space="preserve">orruption </w:t>
            </w:r>
            <w:r w:rsidR="004609E9" w:rsidRPr="00DF385F">
              <w:rPr>
                <w:rFonts w:asciiTheme="minorHAnsi" w:hAnsiTheme="minorHAnsi" w:cstheme="minorHAnsi"/>
                <w:sz w:val="22"/>
                <w:szCs w:val="22"/>
              </w:rPr>
              <w:t>T</w:t>
            </w:r>
            <w:r w:rsidRPr="00DF385F">
              <w:rPr>
                <w:rFonts w:asciiTheme="minorHAnsi" w:hAnsiTheme="minorHAnsi" w:cstheme="minorHAnsi"/>
                <w:sz w:val="22"/>
                <w:szCs w:val="22"/>
              </w:rPr>
              <w:t xml:space="preserve">hrough </w:t>
            </w:r>
            <w:r w:rsidR="004609E9" w:rsidRPr="00DF385F">
              <w:rPr>
                <w:rFonts w:asciiTheme="minorHAnsi" w:hAnsiTheme="minorHAnsi" w:cstheme="minorHAnsi"/>
                <w:sz w:val="22"/>
                <w:szCs w:val="22"/>
              </w:rPr>
              <w:t>E</w:t>
            </w:r>
            <w:r w:rsidRPr="00DF385F">
              <w:rPr>
                <w:rFonts w:asciiTheme="minorHAnsi" w:hAnsiTheme="minorHAnsi" w:cstheme="minorHAnsi"/>
                <w:sz w:val="22"/>
                <w:szCs w:val="22"/>
              </w:rPr>
              <w:t xml:space="preserve">ffective, </w:t>
            </w:r>
            <w:r w:rsidR="004609E9" w:rsidRPr="00DF385F">
              <w:rPr>
                <w:rFonts w:asciiTheme="minorHAnsi" w:hAnsiTheme="minorHAnsi" w:cstheme="minorHAnsi"/>
                <w:sz w:val="22"/>
                <w:szCs w:val="22"/>
              </w:rPr>
              <w:t>A</w:t>
            </w:r>
            <w:r w:rsidRPr="00DF385F">
              <w:rPr>
                <w:rFonts w:asciiTheme="minorHAnsi" w:hAnsiTheme="minorHAnsi" w:cstheme="minorHAnsi"/>
                <w:sz w:val="22"/>
                <w:szCs w:val="22"/>
              </w:rPr>
              <w:t xml:space="preserve">ccountable and </w:t>
            </w:r>
            <w:r w:rsidR="004609E9" w:rsidRPr="00DF385F">
              <w:rPr>
                <w:rFonts w:asciiTheme="minorHAnsi" w:hAnsiTheme="minorHAnsi" w:cstheme="minorHAnsi"/>
                <w:sz w:val="22"/>
                <w:szCs w:val="22"/>
              </w:rPr>
              <w:t>T</w:t>
            </w:r>
            <w:r w:rsidRPr="00DF385F">
              <w:rPr>
                <w:rFonts w:asciiTheme="minorHAnsi" w:hAnsiTheme="minorHAnsi" w:cstheme="minorHAnsi"/>
                <w:sz w:val="22"/>
                <w:szCs w:val="22"/>
              </w:rPr>
              <w:t xml:space="preserve">ransparent </w:t>
            </w:r>
            <w:r w:rsidR="004609E9" w:rsidRPr="00DF385F">
              <w:rPr>
                <w:rFonts w:asciiTheme="minorHAnsi" w:hAnsiTheme="minorHAnsi" w:cstheme="minorHAnsi"/>
                <w:sz w:val="22"/>
                <w:szCs w:val="22"/>
              </w:rPr>
              <w:t>G</w:t>
            </w:r>
            <w:r w:rsidRPr="00DF385F">
              <w:rPr>
                <w:rFonts w:asciiTheme="minorHAnsi" w:hAnsiTheme="minorHAnsi" w:cstheme="minorHAnsi"/>
                <w:sz w:val="22"/>
                <w:szCs w:val="22"/>
              </w:rPr>
              <w:t xml:space="preserve">overnance </w:t>
            </w:r>
            <w:r w:rsidR="004609E9" w:rsidRPr="00DF385F">
              <w:rPr>
                <w:rFonts w:asciiTheme="minorHAnsi" w:hAnsiTheme="minorHAnsi" w:cstheme="minorHAnsi"/>
                <w:sz w:val="22"/>
                <w:szCs w:val="22"/>
              </w:rPr>
              <w:t>I</w:t>
            </w:r>
            <w:r w:rsidRPr="00DF385F">
              <w:rPr>
                <w:rFonts w:asciiTheme="minorHAnsi" w:hAnsiTheme="minorHAnsi" w:cstheme="minorHAnsi"/>
                <w:sz w:val="22"/>
                <w:szCs w:val="22"/>
              </w:rPr>
              <w:t>nstitutions in Uzbekistan</w:t>
            </w:r>
            <w:r w:rsidR="004F0F55" w:rsidRPr="00DF385F">
              <w:rPr>
                <w:rFonts w:asciiTheme="minorHAnsi" w:hAnsiTheme="minorHAnsi" w:cstheme="minorHAnsi"/>
                <w:sz w:val="22"/>
                <w:szCs w:val="22"/>
              </w:rPr>
              <w:t>’</w:t>
            </w:r>
            <w:r w:rsidRPr="00DF385F">
              <w:rPr>
                <w:rFonts w:asciiTheme="minorHAnsi" w:hAnsiTheme="minorHAnsi" w:cstheme="minorHAnsi"/>
                <w:sz w:val="22"/>
                <w:szCs w:val="22"/>
              </w:rPr>
              <w:t xml:space="preserve"> Project</w:t>
            </w:r>
          </w:p>
          <w:p w14:paraId="479FE425" w14:textId="77777777" w:rsidR="004F0F55" w:rsidRPr="00DF385F" w:rsidRDefault="004F0F55" w:rsidP="009D6DDD">
            <w:pPr>
              <w:jc w:val="both"/>
              <w:rPr>
                <w:rFonts w:asciiTheme="minorHAnsi" w:hAnsiTheme="minorHAnsi" w:cstheme="minorHAnsi"/>
                <w:sz w:val="22"/>
                <w:szCs w:val="22"/>
              </w:rPr>
            </w:pPr>
          </w:p>
          <w:p w14:paraId="6BCC5FB5" w14:textId="77777777" w:rsidR="000C223E" w:rsidRPr="00DF385F" w:rsidRDefault="000C223E" w:rsidP="009D6DDD">
            <w:pPr>
              <w:jc w:val="both"/>
              <w:rPr>
                <w:rFonts w:asciiTheme="minorHAnsi" w:hAnsiTheme="minorHAnsi" w:cstheme="minorHAnsi"/>
                <w:sz w:val="22"/>
                <w:szCs w:val="22"/>
                <w:lang w:eastAsia="en-SG"/>
              </w:rPr>
            </w:pPr>
          </w:p>
        </w:tc>
      </w:tr>
      <w:tr w:rsidR="000C223E" w:rsidRPr="00DF385F" w14:paraId="621C5153" w14:textId="77777777" w:rsidTr="00EE0AC2">
        <w:tc>
          <w:tcPr>
            <w:tcW w:w="0" w:type="auto"/>
            <w:shd w:val="clear" w:color="auto" w:fill="auto"/>
            <w:hideMark/>
          </w:tcPr>
          <w:p w14:paraId="535D29BC" w14:textId="252E0B6E"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Location:</w:t>
            </w:r>
          </w:p>
        </w:tc>
        <w:tc>
          <w:tcPr>
            <w:tcW w:w="0" w:type="auto"/>
            <w:shd w:val="clear" w:color="auto" w:fill="auto"/>
            <w:hideMark/>
          </w:tcPr>
          <w:p w14:paraId="3816EA03"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Tashkent, UZBEKISTAN</w:t>
            </w:r>
          </w:p>
        </w:tc>
      </w:tr>
      <w:tr w:rsidR="000C223E" w:rsidRPr="00DF385F" w14:paraId="7E18BCCF" w14:textId="77777777" w:rsidTr="00EE0AC2">
        <w:tc>
          <w:tcPr>
            <w:tcW w:w="0" w:type="auto"/>
            <w:shd w:val="clear" w:color="auto" w:fill="auto"/>
            <w:hideMark/>
          </w:tcPr>
          <w:p w14:paraId="7368CDFE" w14:textId="72793B8C"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Application Deadline:</w:t>
            </w:r>
          </w:p>
        </w:tc>
        <w:tc>
          <w:tcPr>
            <w:tcW w:w="0" w:type="auto"/>
            <w:shd w:val="clear" w:color="auto" w:fill="auto"/>
            <w:hideMark/>
          </w:tcPr>
          <w:p w14:paraId="16B3783F" w14:textId="011B31D8"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30-Jun-</w:t>
            </w:r>
            <w:r w:rsidR="004609E9" w:rsidRPr="00DF385F">
              <w:rPr>
                <w:rFonts w:asciiTheme="minorHAnsi" w:hAnsiTheme="minorHAnsi" w:cstheme="minorHAnsi"/>
                <w:sz w:val="22"/>
                <w:szCs w:val="22"/>
                <w:lang w:eastAsia="en-SG"/>
              </w:rPr>
              <w:t>20</w:t>
            </w:r>
            <w:r w:rsidRPr="00DF385F">
              <w:rPr>
                <w:rFonts w:asciiTheme="minorHAnsi" w:hAnsiTheme="minorHAnsi" w:cstheme="minorHAnsi"/>
                <w:sz w:val="22"/>
                <w:szCs w:val="22"/>
                <w:lang w:eastAsia="en-SG"/>
              </w:rPr>
              <w:t>20 </w:t>
            </w:r>
            <w:r w:rsidRPr="00DF385F">
              <w:rPr>
                <w:rFonts w:asciiTheme="minorHAnsi" w:hAnsiTheme="minorHAnsi" w:cstheme="minorHAnsi"/>
                <w:b/>
                <w:bCs/>
                <w:sz w:val="22"/>
                <w:szCs w:val="22"/>
                <w:bdr w:val="none" w:sz="0" w:space="0" w:color="auto" w:frame="1"/>
                <w:lang w:eastAsia="en-SG"/>
              </w:rPr>
              <w:t>(Midnight New York, USA)</w:t>
            </w:r>
          </w:p>
        </w:tc>
      </w:tr>
      <w:tr w:rsidR="000C223E" w:rsidRPr="00DF385F" w14:paraId="504272A2" w14:textId="77777777" w:rsidTr="00EE0AC2">
        <w:tc>
          <w:tcPr>
            <w:tcW w:w="0" w:type="auto"/>
            <w:shd w:val="clear" w:color="auto" w:fill="auto"/>
            <w:hideMark/>
          </w:tcPr>
          <w:p w14:paraId="16104CAF" w14:textId="2FEE59BB"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Type of Contract:</w:t>
            </w:r>
          </w:p>
        </w:tc>
        <w:tc>
          <w:tcPr>
            <w:tcW w:w="0" w:type="auto"/>
            <w:shd w:val="clear" w:color="auto" w:fill="auto"/>
            <w:hideMark/>
          </w:tcPr>
          <w:p w14:paraId="0A5A963E"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Individual Contract</w:t>
            </w:r>
          </w:p>
        </w:tc>
      </w:tr>
      <w:tr w:rsidR="000C223E" w:rsidRPr="00DF385F" w14:paraId="70167E40" w14:textId="77777777" w:rsidTr="00EE0AC2">
        <w:tc>
          <w:tcPr>
            <w:tcW w:w="0" w:type="auto"/>
            <w:shd w:val="clear" w:color="auto" w:fill="auto"/>
            <w:hideMark/>
          </w:tcPr>
          <w:p w14:paraId="20348DD7" w14:textId="65F515C0"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Post Level:</w:t>
            </w:r>
          </w:p>
        </w:tc>
        <w:tc>
          <w:tcPr>
            <w:tcW w:w="0" w:type="auto"/>
            <w:shd w:val="clear" w:color="auto" w:fill="auto"/>
            <w:hideMark/>
          </w:tcPr>
          <w:p w14:paraId="1B32348B"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International Consultant</w:t>
            </w:r>
          </w:p>
        </w:tc>
      </w:tr>
      <w:tr w:rsidR="000C223E" w:rsidRPr="00DF385F" w14:paraId="59F510AE" w14:textId="77777777" w:rsidTr="00EE0AC2">
        <w:tc>
          <w:tcPr>
            <w:tcW w:w="0" w:type="auto"/>
            <w:shd w:val="clear" w:color="auto" w:fill="auto"/>
            <w:hideMark/>
          </w:tcPr>
          <w:p w14:paraId="29F66193" w14:textId="06505725"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Languages Required:</w:t>
            </w:r>
          </w:p>
        </w:tc>
        <w:tc>
          <w:tcPr>
            <w:tcW w:w="0" w:type="auto"/>
            <w:shd w:val="clear" w:color="auto" w:fill="auto"/>
            <w:hideMark/>
          </w:tcPr>
          <w:p w14:paraId="6C0A15D9" w14:textId="532BEB99"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English</w:t>
            </w:r>
          </w:p>
        </w:tc>
      </w:tr>
      <w:tr w:rsidR="000C223E" w:rsidRPr="00DF385F" w14:paraId="13B08BC6" w14:textId="77777777" w:rsidTr="00EE0AC2">
        <w:tc>
          <w:tcPr>
            <w:tcW w:w="0" w:type="auto"/>
            <w:shd w:val="clear" w:color="auto" w:fill="auto"/>
            <w:hideMark/>
          </w:tcPr>
          <w:p w14:paraId="298DBDF3" w14:textId="5963C395"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Starting:</w:t>
            </w:r>
            <w:r w:rsidRPr="00DF385F">
              <w:rPr>
                <w:rFonts w:asciiTheme="minorHAnsi" w:hAnsiTheme="minorHAnsi" w:cstheme="minorHAnsi"/>
                <w:sz w:val="22"/>
                <w:szCs w:val="22"/>
                <w:lang w:eastAsia="en-SG"/>
              </w:rPr>
              <w:br/>
              <w:t>(</w:t>
            </w:r>
            <w:r w:rsidR="00060498" w:rsidRPr="00DF385F">
              <w:rPr>
                <w:rFonts w:asciiTheme="minorHAnsi" w:hAnsiTheme="minorHAnsi" w:cstheme="minorHAnsi"/>
                <w:sz w:val="22"/>
                <w:szCs w:val="22"/>
                <w:lang w:eastAsia="en-SG"/>
              </w:rPr>
              <w:t>D</w:t>
            </w:r>
            <w:r w:rsidRPr="00DF385F">
              <w:rPr>
                <w:rFonts w:asciiTheme="minorHAnsi" w:hAnsiTheme="minorHAnsi" w:cstheme="minorHAnsi"/>
                <w:sz w:val="22"/>
                <w:szCs w:val="22"/>
                <w:lang w:eastAsia="en-SG"/>
              </w:rPr>
              <w:t>ate when the selected candidate is expected to start)</w:t>
            </w:r>
          </w:p>
        </w:tc>
        <w:tc>
          <w:tcPr>
            <w:tcW w:w="0" w:type="auto"/>
            <w:shd w:val="clear" w:color="auto" w:fill="auto"/>
            <w:hideMark/>
          </w:tcPr>
          <w:p w14:paraId="3DBCEBD8"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01-Jul-2020</w:t>
            </w:r>
          </w:p>
        </w:tc>
      </w:tr>
      <w:tr w:rsidR="000C223E" w:rsidRPr="00DF385F" w14:paraId="1D0AA8FF" w14:textId="77777777" w:rsidTr="00EE0AC2">
        <w:tc>
          <w:tcPr>
            <w:tcW w:w="0" w:type="auto"/>
            <w:shd w:val="clear" w:color="auto" w:fill="auto"/>
            <w:hideMark/>
          </w:tcPr>
          <w:p w14:paraId="76EED749" w14:textId="6353050B"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Duration of Initial Contract:</w:t>
            </w:r>
          </w:p>
        </w:tc>
        <w:tc>
          <w:tcPr>
            <w:tcW w:w="0" w:type="auto"/>
            <w:shd w:val="clear" w:color="auto" w:fill="auto"/>
            <w:hideMark/>
          </w:tcPr>
          <w:p w14:paraId="43C5F9BD"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30 working days</w:t>
            </w:r>
          </w:p>
        </w:tc>
      </w:tr>
      <w:tr w:rsidR="000C223E" w:rsidRPr="00DF385F" w14:paraId="1BDDB761" w14:textId="77777777" w:rsidTr="00EE0AC2">
        <w:tc>
          <w:tcPr>
            <w:tcW w:w="0" w:type="auto"/>
            <w:shd w:val="clear" w:color="auto" w:fill="auto"/>
            <w:hideMark/>
          </w:tcPr>
          <w:p w14:paraId="3D01F03D" w14:textId="02F54FA4"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Expected Duration of Assignment:</w:t>
            </w:r>
          </w:p>
        </w:tc>
        <w:tc>
          <w:tcPr>
            <w:tcW w:w="0" w:type="auto"/>
            <w:shd w:val="clear" w:color="auto" w:fill="auto"/>
            <w:hideMark/>
          </w:tcPr>
          <w:p w14:paraId="0E6A3772" w14:textId="77777777" w:rsidR="000C223E" w:rsidRPr="00DF385F" w:rsidRDefault="000C223E" w:rsidP="009D6DDD">
            <w:pPr>
              <w:jc w:val="both"/>
              <w:rPr>
                <w:rFonts w:asciiTheme="minorHAnsi" w:hAnsiTheme="minorHAnsi" w:cstheme="minorHAnsi"/>
                <w:sz w:val="22"/>
                <w:szCs w:val="22"/>
                <w:lang w:eastAsia="en-SG"/>
              </w:rPr>
            </w:pPr>
            <w:r w:rsidRPr="00DF385F">
              <w:rPr>
                <w:rFonts w:asciiTheme="minorHAnsi" w:hAnsiTheme="minorHAnsi" w:cstheme="minorHAnsi"/>
                <w:sz w:val="22"/>
                <w:szCs w:val="22"/>
                <w:lang w:eastAsia="en-SG"/>
              </w:rPr>
              <w:t>30 working days</w:t>
            </w:r>
          </w:p>
        </w:tc>
      </w:tr>
      <w:tr w:rsidR="000C223E" w:rsidRPr="00DF385F" w14:paraId="15C57938" w14:textId="77777777" w:rsidTr="00EE0AC2">
        <w:tc>
          <w:tcPr>
            <w:tcW w:w="0" w:type="auto"/>
            <w:gridSpan w:val="2"/>
            <w:shd w:val="clear" w:color="auto" w:fill="auto"/>
            <w:hideMark/>
          </w:tcPr>
          <w:p w14:paraId="23D0C919" w14:textId="3C5DD95C" w:rsidR="000C223E" w:rsidRPr="00DF385F" w:rsidRDefault="000C223E" w:rsidP="009D6DDD">
            <w:pPr>
              <w:jc w:val="both"/>
              <w:rPr>
                <w:rFonts w:asciiTheme="minorHAnsi" w:hAnsiTheme="minorHAnsi" w:cstheme="minorHAnsi"/>
                <w:sz w:val="22"/>
                <w:szCs w:val="22"/>
                <w:lang w:eastAsia="en-SG"/>
              </w:rPr>
            </w:pPr>
          </w:p>
          <w:p w14:paraId="3AA31683" w14:textId="77777777" w:rsidR="004609E9" w:rsidRPr="00DF385F" w:rsidRDefault="000C223E" w:rsidP="009D6DDD">
            <w:pPr>
              <w:shd w:val="clear" w:color="auto" w:fill="EEEEEE"/>
              <w:jc w:val="both"/>
              <w:textAlignment w:val="baseline"/>
              <w:rPr>
                <w:rFonts w:asciiTheme="minorHAnsi" w:hAnsiTheme="minorHAnsi" w:cstheme="minorHAnsi"/>
                <w:b/>
                <w:bCs/>
                <w:sz w:val="22"/>
                <w:szCs w:val="22"/>
                <w:bdr w:val="none" w:sz="0" w:space="0" w:color="auto" w:frame="1"/>
                <w:lang w:eastAsia="en-SG"/>
              </w:rPr>
            </w:pPr>
            <w:r w:rsidRPr="00DF385F">
              <w:rPr>
                <w:rFonts w:asciiTheme="minorHAnsi" w:hAnsiTheme="minorHAnsi" w:cstheme="minorHAnsi"/>
                <w:b/>
                <w:bCs/>
                <w:sz w:val="22"/>
                <w:szCs w:val="22"/>
                <w:bdr w:val="none" w:sz="0" w:space="0" w:color="auto" w:frame="1"/>
                <w:lang w:eastAsia="en-SG"/>
              </w:rPr>
              <w:t>UNDP is committed to achieving workforce diversity in terms of gender, nationality and culture. Individuals from minority groups, indigenous groups and persons with disabilities are equally encouraged to apply. All applications will be treated with the strictest confidence.</w:t>
            </w:r>
          </w:p>
          <w:p w14:paraId="20AFDD32" w14:textId="17FCF57C" w:rsidR="000C223E" w:rsidRPr="00DF385F" w:rsidRDefault="004609E9" w:rsidP="009D6DDD">
            <w:pPr>
              <w:shd w:val="clear" w:color="auto" w:fill="EEEEEE"/>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 xml:space="preserve"> </w:t>
            </w:r>
            <w:r w:rsidR="000C223E" w:rsidRPr="00DF385F">
              <w:rPr>
                <w:rFonts w:asciiTheme="minorHAnsi" w:hAnsiTheme="minorHAnsi" w:cstheme="minorHAnsi"/>
                <w:b/>
                <w:bCs/>
                <w:sz w:val="22"/>
                <w:szCs w:val="22"/>
                <w:bdr w:val="none" w:sz="0" w:space="0" w:color="auto" w:frame="1"/>
                <w:lang w:eastAsia="en-SG"/>
              </w:rPr>
              <w:br/>
              <w:t>UNDP does not tolerate sexual exploitation and abuse, any kind of harassment, including sexual harassment and discrimination. All selected candidates will, therefore, undergo rigorous reference and background checks.</w:t>
            </w:r>
          </w:p>
        </w:tc>
      </w:tr>
    </w:tbl>
    <w:p w14:paraId="53C819B5" w14:textId="04227EF8" w:rsidR="000C223E" w:rsidRPr="00DF385F" w:rsidRDefault="000C223E" w:rsidP="009D6DDD">
      <w:pPr>
        <w:jc w:val="both"/>
        <w:rPr>
          <w:rFonts w:asciiTheme="minorHAnsi" w:hAnsiTheme="minorHAnsi" w:cstheme="minorHAnsi"/>
          <w:vanish/>
          <w:sz w:val="22"/>
          <w:szCs w:val="22"/>
          <w:lang w:eastAsia="en-SG"/>
        </w:rPr>
      </w:pPr>
    </w:p>
    <w:tbl>
      <w:tblPr>
        <w:tblW w:w="0" w:type="auto"/>
        <w:tblInd w:w="90" w:type="dxa"/>
        <w:tblCellMar>
          <w:top w:w="10" w:type="dxa"/>
          <w:left w:w="10" w:type="dxa"/>
          <w:bottom w:w="10" w:type="dxa"/>
          <w:right w:w="10" w:type="dxa"/>
        </w:tblCellMar>
        <w:tblLook w:val="04A0" w:firstRow="1" w:lastRow="0" w:firstColumn="1" w:lastColumn="0" w:noHBand="0" w:noVBand="1"/>
      </w:tblPr>
      <w:tblGrid>
        <w:gridCol w:w="9990"/>
      </w:tblGrid>
      <w:tr w:rsidR="000C223E" w:rsidRPr="00DF385F" w14:paraId="2B1FF79D" w14:textId="77777777" w:rsidTr="00CD7FD0">
        <w:tc>
          <w:tcPr>
            <w:tcW w:w="9990" w:type="dxa"/>
            <w:shd w:val="clear" w:color="auto" w:fill="auto"/>
            <w:hideMark/>
          </w:tcPr>
          <w:p w14:paraId="00DE2F69" w14:textId="77777777" w:rsidR="00060498" w:rsidRPr="00DF385F" w:rsidRDefault="00060498" w:rsidP="009D6DDD">
            <w:pPr>
              <w:jc w:val="both"/>
              <w:textAlignment w:val="baseline"/>
              <w:outlineLvl w:val="4"/>
              <w:rPr>
                <w:rFonts w:asciiTheme="minorHAnsi" w:hAnsiTheme="minorHAnsi" w:cstheme="minorHAnsi"/>
                <w:b/>
                <w:bCs/>
                <w:color w:val="0055AA"/>
                <w:sz w:val="22"/>
                <w:szCs w:val="22"/>
                <w:lang w:eastAsia="en-SG"/>
              </w:rPr>
            </w:pPr>
          </w:p>
          <w:p w14:paraId="63756E93" w14:textId="71A277E3" w:rsidR="000C223E" w:rsidRPr="00DF385F" w:rsidRDefault="000C223E" w:rsidP="009D6DDD">
            <w:pPr>
              <w:jc w:val="both"/>
              <w:textAlignment w:val="baseline"/>
              <w:outlineLvl w:val="4"/>
              <w:rPr>
                <w:rFonts w:asciiTheme="minorHAnsi" w:hAnsiTheme="minorHAnsi" w:cstheme="minorHAnsi"/>
                <w:b/>
                <w:bCs/>
                <w:color w:val="0055AA"/>
                <w:sz w:val="22"/>
                <w:szCs w:val="22"/>
                <w:lang w:eastAsia="en-SG"/>
              </w:rPr>
            </w:pPr>
            <w:r w:rsidRPr="00DF385F">
              <w:rPr>
                <w:rFonts w:asciiTheme="minorHAnsi" w:hAnsiTheme="minorHAnsi" w:cstheme="minorHAnsi"/>
                <w:b/>
                <w:bCs/>
                <w:color w:val="0055AA"/>
                <w:sz w:val="22"/>
                <w:szCs w:val="22"/>
                <w:lang w:eastAsia="en-SG"/>
              </w:rPr>
              <w:t>Background</w:t>
            </w:r>
          </w:p>
        </w:tc>
      </w:tr>
      <w:tr w:rsidR="000C223E" w:rsidRPr="00DF385F" w14:paraId="28B0A287" w14:textId="77777777" w:rsidTr="00CD7FD0">
        <w:tc>
          <w:tcPr>
            <w:tcW w:w="9990" w:type="dxa"/>
            <w:shd w:val="clear" w:color="auto" w:fill="auto"/>
            <w:hideMark/>
          </w:tcPr>
          <w:p w14:paraId="046AFF55" w14:textId="0CA014D2"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Uzbekistan has put forward an ambitious goal to become an upper-middle-income country by 2030</w:t>
            </w:r>
            <w:r w:rsidR="00E45D12" w:rsidRPr="00DF385F">
              <w:rPr>
                <w:rFonts w:asciiTheme="minorHAnsi" w:hAnsiTheme="minorHAnsi" w:cstheme="minorHAnsi"/>
                <w:sz w:val="22"/>
                <w:szCs w:val="22"/>
                <w:lang w:eastAsia="en-SG"/>
              </w:rPr>
              <w:t>, focusing</w:t>
            </w:r>
            <w:r w:rsidRPr="00DF385F">
              <w:rPr>
                <w:rFonts w:asciiTheme="minorHAnsi" w:hAnsiTheme="minorHAnsi" w:cstheme="minorHAnsi"/>
                <w:sz w:val="22"/>
                <w:szCs w:val="22"/>
                <w:lang w:eastAsia="en-SG"/>
              </w:rPr>
              <w:t xml:space="preserve"> on promoting decent work and improved well-being of the </w:t>
            </w:r>
            <w:r w:rsidR="00060498" w:rsidRPr="00DF385F">
              <w:rPr>
                <w:rFonts w:asciiTheme="minorHAnsi" w:hAnsiTheme="minorHAnsi" w:cstheme="minorHAnsi"/>
                <w:sz w:val="22"/>
                <w:szCs w:val="22"/>
                <w:lang w:eastAsia="en-SG"/>
              </w:rPr>
              <w:t xml:space="preserve">nation’s </w:t>
            </w:r>
            <w:r w:rsidRPr="00DF385F">
              <w:rPr>
                <w:rFonts w:asciiTheme="minorHAnsi" w:hAnsiTheme="minorHAnsi" w:cstheme="minorHAnsi"/>
                <w:sz w:val="22"/>
                <w:szCs w:val="22"/>
                <w:lang w:eastAsia="en-SG"/>
              </w:rPr>
              <w:t>most disadvantaged groups. Resilient, agile and adaptive government institutions are needed to cope smartly with current social and economic transformations</w:t>
            </w:r>
            <w:r w:rsidR="00060498"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and </w:t>
            </w:r>
            <w:r w:rsidR="00060498" w:rsidRPr="00DF385F">
              <w:rPr>
                <w:rFonts w:asciiTheme="minorHAnsi" w:hAnsiTheme="minorHAnsi" w:cstheme="minorHAnsi"/>
                <w:sz w:val="22"/>
                <w:szCs w:val="22"/>
                <w:lang w:eastAsia="en-SG"/>
              </w:rPr>
              <w:t xml:space="preserve">to </w:t>
            </w:r>
            <w:r w:rsidRPr="00DF385F">
              <w:rPr>
                <w:rFonts w:asciiTheme="minorHAnsi" w:hAnsiTheme="minorHAnsi" w:cstheme="minorHAnsi"/>
                <w:sz w:val="22"/>
                <w:szCs w:val="22"/>
                <w:lang w:eastAsia="en-SG"/>
              </w:rPr>
              <w:t>ensure sustainable development and the inclusion of the entire society in the benefits of development. Therefore, in 2016-2017</w:t>
            </w:r>
            <w:r w:rsidR="00E45D12" w:rsidRPr="00DF385F">
              <w:rPr>
                <w:rFonts w:asciiTheme="minorHAnsi" w:hAnsiTheme="minorHAnsi" w:cstheme="minorHAnsi"/>
                <w:sz w:val="22"/>
                <w:szCs w:val="22"/>
                <w:lang w:eastAsia="en-SG"/>
              </w:rPr>
              <w:t>, the</w:t>
            </w:r>
            <w:r w:rsidRPr="00DF385F">
              <w:rPr>
                <w:rFonts w:asciiTheme="minorHAnsi" w:hAnsiTheme="minorHAnsi" w:cstheme="minorHAnsi"/>
                <w:sz w:val="22"/>
                <w:szCs w:val="22"/>
                <w:lang w:eastAsia="en-SG"/>
              </w:rPr>
              <w:t xml:space="preserve"> Republic of Uzbekistan</w:t>
            </w:r>
            <w:r w:rsidR="00BB605B" w:rsidRPr="00DF385F">
              <w:rPr>
                <w:rFonts w:asciiTheme="minorHAnsi" w:hAnsiTheme="minorHAnsi" w:cstheme="minorHAnsi"/>
                <w:sz w:val="22"/>
                <w:szCs w:val="22"/>
                <w:lang w:eastAsia="en-SG"/>
              </w:rPr>
              <w:t>’s</w:t>
            </w:r>
            <w:r w:rsidRPr="00DF385F">
              <w:rPr>
                <w:rFonts w:asciiTheme="minorHAnsi" w:hAnsiTheme="minorHAnsi" w:cstheme="minorHAnsi"/>
                <w:sz w:val="22"/>
                <w:szCs w:val="22"/>
                <w:lang w:eastAsia="en-SG"/>
              </w:rPr>
              <w:t xml:space="preserve"> </w:t>
            </w:r>
            <w:r w:rsidR="00E45D12" w:rsidRPr="00DF385F">
              <w:rPr>
                <w:rFonts w:asciiTheme="minorHAnsi" w:hAnsiTheme="minorHAnsi" w:cstheme="minorHAnsi"/>
                <w:sz w:val="22"/>
                <w:szCs w:val="22"/>
                <w:lang w:eastAsia="en-SG"/>
              </w:rPr>
              <w:t xml:space="preserve">President </w:t>
            </w:r>
            <w:r w:rsidRPr="00DF385F">
              <w:rPr>
                <w:rFonts w:asciiTheme="minorHAnsi" w:hAnsiTheme="minorHAnsi" w:cstheme="minorHAnsi"/>
                <w:sz w:val="22"/>
                <w:szCs w:val="22"/>
                <w:lang w:eastAsia="en-SG"/>
              </w:rPr>
              <w:t xml:space="preserve">initiated a </w:t>
            </w:r>
            <w:r w:rsidR="00E45D12" w:rsidRPr="00DF385F">
              <w:rPr>
                <w:rFonts w:asciiTheme="minorHAnsi" w:hAnsiTheme="minorHAnsi" w:cstheme="minorHAnsi"/>
                <w:sz w:val="22"/>
                <w:szCs w:val="22"/>
                <w:lang w:eastAsia="en-SG"/>
              </w:rPr>
              <w:t>full-scale</w:t>
            </w:r>
            <w:r w:rsidRPr="00DF385F">
              <w:rPr>
                <w:rFonts w:asciiTheme="minorHAnsi" w:hAnsiTheme="minorHAnsi" w:cstheme="minorHAnsi"/>
                <w:sz w:val="22"/>
                <w:szCs w:val="22"/>
                <w:lang w:eastAsia="en-SG"/>
              </w:rPr>
              <w:t xml:space="preserve"> reform </w:t>
            </w:r>
            <w:r w:rsidR="00060498" w:rsidRPr="00DF385F">
              <w:rPr>
                <w:rFonts w:asciiTheme="minorHAnsi" w:hAnsiTheme="minorHAnsi" w:cstheme="minorHAnsi"/>
                <w:sz w:val="22"/>
                <w:szCs w:val="22"/>
                <w:lang w:eastAsia="en-SG"/>
              </w:rPr>
              <w:t>of</w:t>
            </w:r>
            <w:r w:rsidRPr="00DF385F">
              <w:rPr>
                <w:rFonts w:asciiTheme="minorHAnsi" w:hAnsiTheme="minorHAnsi" w:cstheme="minorHAnsi"/>
                <w:sz w:val="22"/>
                <w:szCs w:val="22"/>
                <w:lang w:eastAsia="en-SG"/>
              </w:rPr>
              <w:t xml:space="preserve"> Uzbekistan’s governance system. </w:t>
            </w:r>
            <w:r w:rsidR="00E45D12" w:rsidRPr="00DF385F">
              <w:rPr>
                <w:rFonts w:asciiTheme="minorHAnsi" w:hAnsiTheme="minorHAnsi" w:cstheme="minorHAnsi"/>
                <w:sz w:val="22"/>
                <w:szCs w:val="22"/>
                <w:lang w:eastAsia="en-SG"/>
              </w:rPr>
              <w:t>Uzbekis</w:t>
            </w:r>
            <w:r w:rsidR="00D2248A">
              <w:rPr>
                <w:rFonts w:asciiTheme="minorHAnsi" w:hAnsiTheme="minorHAnsi" w:cstheme="minorHAnsi"/>
                <w:sz w:val="22"/>
                <w:szCs w:val="22"/>
                <w:lang w:eastAsia="en-SG"/>
              </w:rPr>
              <w:t>t</w:t>
            </w:r>
            <w:r w:rsidR="00E45D12" w:rsidRPr="00DF385F">
              <w:rPr>
                <w:rFonts w:asciiTheme="minorHAnsi" w:hAnsiTheme="minorHAnsi" w:cstheme="minorHAnsi"/>
                <w:sz w:val="22"/>
                <w:szCs w:val="22"/>
                <w:lang w:eastAsia="en-SG"/>
              </w:rPr>
              <w:t>an's Government acknowledged the need for an efficient, responsive, transparent and accountable public administration</w:t>
            </w:r>
            <w:r w:rsidR="00060498"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as one of the main preconditions for sustainable development and a key component for achieving the Action Strategy </w:t>
            </w:r>
            <w:r w:rsidR="00176B03" w:rsidRPr="00DF385F">
              <w:rPr>
                <w:rFonts w:asciiTheme="minorHAnsi" w:hAnsiTheme="minorHAnsi" w:cstheme="minorHAnsi"/>
                <w:sz w:val="22"/>
                <w:szCs w:val="22"/>
                <w:lang w:eastAsia="en-SG"/>
              </w:rPr>
              <w:t xml:space="preserve">for </w:t>
            </w:r>
            <w:r w:rsidRPr="00DF385F">
              <w:rPr>
                <w:rFonts w:asciiTheme="minorHAnsi" w:hAnsiTheme="minorHAnsi" w:cstheme="minorHAnsi"/>
                <w:sz w:val="22"/>
                <w:szCs w:val="22"/>
                <w:lang w:eastAsia="en-SG"/>
              </w:rPr>
              <w:t xml:space="preserve">2017-2021. The </w:t>
            </w:r>
            <w:r w:rsidR="00E45D12" w:rsidRPr="00DF385F">
              <w:rPr>
                <w:rFonts w:asciiTheme="minorHAnsi" w:hAnsiTheme="minorHAnsi" w:cstheme="minorHAnsi"/>
                <w:sz w:val="22"/>
                <w:szCs w:val="22"/>
                <w:lang w:eastAsia="en-SG"/>
              </w:rPr>
              <w:t>coun</w:t>
            </w:r>
            <w:r w:rsidR="00D2248A">
              <w:rPr>
                <w:rFonts w:asciiTheme="minorHAnsi" w:hAnsiTheme="minorHAnsi" w:cstheme="minorHAnsi"/>
                <w:sz w:val="22"/>
                <w:szCs w:val="22"/>
                <w:lang w:eastAsia="en-SG"/>
              </w:rPr>
              <w:t>t</w:t>
            </w:r>
            <w:r w:rsidR="00E45D12" w:rsidRPr="00DF385F">
              <w:rPr>
                <w:rFonts w:asciiTheme="minorHAnsi" w:hAnsiTheme="minorHAnsi" w:cstheme="minorHAnsi"/>
                <w:sz w:val="22"/>
                <w:szCs w:val="22"/>
                <w:lang w:eastAsia="en-SG"/>
              </w:rPr>
              <w:t>ry's new leadership</w:t>
            </w:r>
            <w:r w:rsidRPr="00DF385F">
              <w:rPr>
                <w:rFonts w:asciiTheme="minorHAnsi" w:hAnsiTheme="minorHAnsi" w:cstheme="minorHAnsi"/>
                <w:sz w:val="22"/>
                <w:szCs w:val="22"/>
                <w:lang w:eastAsia="en-SG"/>
              </w:rPr>
              <w:t xml:space="preserve"> has set forth mid-term priorities on public administration reform, access to quality public services and public information, and judicial and legal reform. The Government</w:t>
            </w:r>
            <w:r w:rsidR="00060498" w:rsidRPr="00DF385F">
              <w:rPr>
                <w:rFonts w:asciiTheme="minorHAnsi" w:hAnsiTheme="minorHAnsi" w:cstheme="minorHAnsi"/>
                <w:sz w:val="22"/>
                <w:szCs w:val="22"/>
                <w:lang w:eastAsia="en-SG"/>
              </w:rPr>
              <w:t xml:space="preserve"> has</w:t>
            </w:r>
            <w:r w:rsidRPr="00DF385F">
              <w:rPr>
                <w:rFonts w:asciiTheme="minorHAnsi" w:hAnsiTheme="minorHAnsi" w:cstheme="minorHAnsi"/>
                <w:sz w:val="22"/>
                <w:szCs w:val="22"/>
                <w:lang w:eastAsia="en-SG"/>
              </w:rPr>
              <w:t xml:space="preserve"> adopted the Concept of Administrative Reform that outlines steps to create an effective and transparent public administration system. The UN Development Assistance Framework (2016-2020), as well as the Action-oriented Roadmap (2017-2020)</w:t>
            </w:r>
            <w:r w:rsidR="00E45D12"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signed </w:t>
            </w:r>
            <w:r w:rsidR="00060498" w:rsidRPr="00DF385F">
              <w:rPr>
                <w:rFonts w:asciiTheme="minorHAnsi" w:hAnsiTheme="minorHAnsi" w:cstheme="minorHAnsi"/>
                <w:sz w:val="22"/>
                <w:szCs w:val="22"/>
                <w:lang w:eastAsia="en-SG"/>
              </w:rPr>
              <w:t xml:space="preserve">by both </w:t>
            </w:r>
            <w:r w:rsidRPr="00DF385F">
              <w:rPr>
                <w:rFonts w:asciiTheme="minorHAnsi" w:hAnsiTheme="minorHAnsi" w:cstheme="minorHAnsi"/>
                <w:sz w:val="22"/>
                <w:szCs w:val="22"/>
                <w:lang w:eastAsia="en-SG"/>
              </w:rPr>
              <w:t xml:space="preserve">the Government of Uzbekistan and </w:t>
            </w:r>
            <w:r w:rsidR="00060498"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United Nations</w:t>
            </w:r>
            <w:r w:rsidR="00E45D12"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are guided by the Government’s </w:t>
            </w:r>
            <w:r w:rsidR="00E45D12" w:rsidRPr="00DF385F">
              <w:rPr>
                <w:rFonts w:asciiTheme="minorHAnsi" w:hAnsiTheme="minorHAnsi" w:cstheme="minorHAnsi"/>
                <w:sz w:val="22"/>
                <w:szCs w:val="22"/>
                <w:lang w:eastAsia="en-SG"/>
              </w:rPr>
              <w:t>people-centred</w:t>
            </w:r>
            <w:r w:rsidRPr="00DF385F">
              <w:rPr>
                <w:rFonts w:asciiTheme="minorHAnsi" w:hAnsiTheme="minorHAnsi" w:cstheme="minorHAnsi"/>
                <w:sz w:val="22"/>
                <w:szCs w:val="22"/>
                <w:lang w:eastAsia="en-SG"/>
              </w:rPr>
              <w:t xml:space="preserve"> development vision </w:t>
            </w:r>
            <w:r w:rsidR="007D732D"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to build an open democratic and law-governed state with a stable developing economy</w:t>
            </w:r>
            <w:r w:rsidR="007D732D" w:rsidRPr="00DF385F">
              <w:rPr>
                <w:rFonts w:asciiTheme="minorHAnsi" w:hAnsiTheme="minorHAnsi" w:cstheme="minorHAnsi"/>
                <w:sz w:val="22"/>
                <w:szCs w:val="22"/>
                <w:lang w:eastAsia="en-SG"/>
              </w:rPr>
              <w:t>.”</w:t>
            </w:r>
          </w:p>
          <w:p w14:paraId="17D20353" w14:textId="001B8B85" w:rsidR="000C223E" w:rsidRPr="00DF385F" w:rsidRDefault="00060498"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The ‘</w:t>
            </w:r>
            <w:r w:rsidR="000C223E" w:rsidRPr="00DF385F">
              <w:rPr>
                <w:rFonts w:asciiTheme="minorHAnsi" w:hAnsiTheme="minorHAnsi" w:cstheme="minorHAnsi"/>
                <w:sz w:val="22"/>
                <w:szCs w:val="22"/>
                <w:lang w:eastAsia="en-SG"/>
              </w:rPr>
              <w:t>Preventi</w:t>
            </w:r>
            <w:r w:rsidRPr="00DF385F">
              <w:rPr>
                <w:rFonts w:asciiTheme="minorHAnsi" w:hAnsiTheme="minorHAnsi" w:cstheme="minorHAnsi"/>
                <w:sz w:val="22"/>
                <w:szCs w:val="22"/>
                <w:lang w:eastAsia="en-SG"/>
              </w:rPr>
              <w:t>ng</w:t>
            </w:r>
            <w:r w:rsidR="000C223E" w:rsidRPr="00DF385F">
              <w:rPr>
                <w:rFonts w:asciiTheme="minorHAnsi" w:hAnsiTheme="minorHAnsi" w:cstheme="minorHAnsi"/>
                <w:sz w:val="22"/>
                <w:szCs w:val="22"/>
                <w:lang w:eastAsia="en-SG"/>
              </w:rPr>
              <w:t xml:space="preserve"> Corruption through Effective, Accountable and Transparent Governance Institutions in Uzbekistan</w:t>
            </w:r>
            <w:r w:rsidR="00BB605B" w:rsidRPr="00DF385F">
              <w:rPr>
                <w:rFonts w:asciiTheme="minorHAnsi" w:hAnsiTheme="minorHAnsi" w:cstheme="minorHAnsi"/>
                <w:sz w:val="22"/>
                <w:szCs w:val="22"/>
                <w:lang w:eastAsia="en-SG"/>
              </w:rPr>
              <w:t>’</w:t>
            </w:r>
            <w:r w:rsidR="000C223E" w:rsidRPr="00DF385F">
              <w:rPr>
                <w:rFonts w:asciiTheme="minorHAnsi" w:hAnsiTheme="minorHAnsi" w:cstheme="minorHAnsi"/>
                <w:sz w:val="22"/>
                <w:szCs w:val="22"/>
                <w:lang w:eastAsia="en-SG"/>
              </w:rPr>
              <w:t xml:space="preserve"> </w:t>
            </w:r>
            <w:r w:rsidR="00BB605B" w:rsidRPr="00DF385F">
              <w:rPr>
                <w:rFonts w:asciiTheme="minorHAnsi" w:hAnsiTheme="minorHAnsi" w:cstheme="minorHAnsi"/>
                <w:sz w:val="22"/>
                <w:szCs w:val="22"/>
                <w:lang w:eastAsia="en-SG"/>
              </w:rPr>
              <w:t>(PCEAT)</w:t>
            </w:r>
            <w:r w:rsidR="00BA2BA6" w:rsidRPr="00DF385F">
              <w:rPr>
                <w:rFonts w:asciiTheme="minorHAnsi" w:hAnsiTheme="minorHAnsi" w:cstheme="minorHAnsi"/>
                <w:sz w:val="22"/>
                <w:szCs w:val="22"/>
                <w:lang w:eastAsia="en-SG"/>
              </w:rPr>
              <w:t xml:space="preserve"> p</w:t>
            </w:r>
            <w:r w:rsidR="000C223E" w:rsidRPr="00DF385F">
              <w:rPr>
                <w:rFonts w:asciiTheme="minorHAnsi" w:hAnsiTheme="minorHAnsi" w:cstheme="minorHAnsi"/>
                <w:sz w:val="22"/>
                <w:szCs w:val="22"/>
                <w:lang w:eastAsia="en-SG"/>
              </w:rPr>
              <w:t xml:space="preserve">roject was launched by </w:t>
            </w:r>
            <w:r w:rsidR="00E45D12" w:rsidRPr="00DF385F">
              <w:rPr>
                <w:rFonts w:asciiTheme="minorHAnsi" w:hAnsiTheme="minorHAnsi" w:cstheme="minorHAnsi"/>
                <w:sz w:val="22"/>
                <w:szCs w:val="22"/>
                <w:lang w:eastAsia="en-SG"/>
              </w:rPr>
              <w:t xml:space="preserve">the </w:t>
            </w:r>
            <w:r w:rsidR="000C223E" w:rsidRPr="00DF385F">
              <w:rPr>
                <w:rFonts w:asciiTheme="minorHAnsi" w:hAnsiTheme="minorHAnsi" w:cstheme="minorHAnsi"/>
                <w:sz w:val="22"/>
                <w:szCs w:val="22"/>
                <w:lang w:eastAsia="en-SG"/>
              </w:rPr>
              <w:t xml:space="preserve">UNDP Country </w:t>
            </w:r>
            <w:r w:rsidR="00E45D12" w:rsidRPr="00DF385F">
              <w:rPr>
                <w:rFonts w:asciiTheme="minorHAnsi" w:hAnsiTheme="minorHAnsi" w:cstheme="minorHAnsi"/>
                <w:sz w:val="22"/>
                <w:szCs w:val="22"/>
                <w:lang w:eastAsia="en-SG"/>
              </w:rPr>
              <w:t>Office</w:t>
            </w:r>
            <w:r w:rsidR="000C223E" w:rsidRPr="00DF385F">
              <w:rPr>
                <w:rFonts w:asciiTheme="minorHAnsi" w:hAnsiTheme="minorHAnsi" w:cstheme="minorHAnsi"/>
                <w:sz w:val="22"/>
                <w:szCs w:val="22"/>
                <w:lang w:eastAsia="en-SG"/>
              </w:rPr>
              <w:t xml:space="preserve"> in Uzbekistan jointly with the Ministry of Justice of Uzbekistan on </w:t>
            </w:r>
            <w:r w:rsidRPr="00DF385F">
              <w:rPr>
                <w:rFonts w:asciiTheme="minorHAnsi" w:hAnsiTheme="minorHAnsi" w:cstheme="minorHAnsi"/>
                <w:sz w:val="22"/>
                <w:szCs w:val="22"/>
                <w:lang w:eastAsia="en-SG"/>
              </w:rPr>
              <w:t xml:space="preserve">22 </w:t>
            </w:r>
            <w:r w:rsidR="000C223E" w:rsidRPr="00DF385F">
              <w:rPr>
                <w:rFonts w:asciiTheme="minorHAnsi" w:hAnsiTheme="minorHAnsi" w:cstheme="minorHAnsi"/>
                <w:sz w:val="22"/>
                <w:szCs w:val="22"/>
                <w:lang w:eastAsia="en-SG"/>
              </w:rPr>
              <w:t xml:space="preserve">March 2018, with </w:t>
            </w:r>
            <w:r w:rsidRPr="00DF385F">
              <w:rPr>
                <w:rFonts w:asciiTheme="minorHAnsi" w:hAnsiTheme="minorHAnsi" w:cstheme="minorHAnsi"/>
                <w:sz w:val="22"/>
                <w:szCs w:val="22"/>
                <w:lang w:eastAsia="en-SG"/>
              </w:rPr>
              <w:t xml:space="preserve">the </w:t>
            </w:r>
            <w:r w:rsidR="000C223E" w:rsidRPr="00DF385F">
              <w:rPr>
                <w:rFonts w:asciiTheme="minorHAnsi" w:hAnsiTheme="minorHAnsi" w:cstheme="minorHAnsi"/>
                <w:sz w:val="22"/>
                <w:szCs w:val="22"/>
                <w:lang w:eastAsia="en-SG"/>
              </w:rPr>
              <w:t xml:space="preserve">policy and advisory support of UNDP’s Global </w:t>
            </w:r>
            <w:r w:rsidRPr="00DF385F">
              <w:rPr>
                <w:rFonts w:asciiTheme="minorHAnsi" w:hAnsiTheme="minorHAnsi" w:cstheme="minorHAnsi"/>
                <w:sz w:val="22"/>
                <w:szCs w:val="22"/>
                <w:lang w:eastAsia="en-SG"/>
              </w:rPr>
              <w:t>‘</w:t>
            </w:r>
            <w:r w:rsidR="000C223E" w:rsidRPr="00DF385F">
              <w:rPr>
                <w:rFonts w:asciiTheme="minorHAnsi" w:hAnsiTheme="minorHAnsi" w:cstheme="minorHAnsi"/>
                <w:sz w:val="22"/>
                <w:szCs w:val="22"/>
                <w:lang w:eastAsia="en-SG"/>
              </w:rPr>
              <w:t>Anti-</w:t>
            </w:r>
            <w:r w:rsidR="007C723F">
              <w:rPr>
                <w:rFonts w:asciiTheme="minorHAnsi" w:hAnsiTheme="minorHAnsi" w:cstheme="minorHAnsi"/>
                <w:sz w:val="22"/>
                <w:szCs w:val="22"/>
                <w:lang w:eastAsia="en-SG"/>
              </w:rPr>
              <w:t>C</w:t>
            </w:r>
            <w:r w:rsidR="000C223E" w:rsidRPr="00DF385F">
              <w:rPr>
                <w:rFonts w:asciiTheme="minorHAnsi" w:hAnsiTheme="minorHAnsi" w:cstheme="minorHAnsi"/>
                <w:sz w:val="22"/>
                <w:szCs w:val="22"/>
                <w:lang w:eastAsia="en-SG"/>
              </w:rPr>
              <w:t>orruption for Peaceful and Inclusive Societies</w:t>
            </w:r>
            <w:r w:rsidRPr="00DF385F">
              <w:rPr>
                <w:rFonts w:asciiTheme="minorHAnsi" w:hAnsiTheme="minorHAnsi" w:cstheme="minorHAnsi"/>
                <w:sz w:val="22"/>
                <w:szCs w:val="22"/>
                <w:lang w:eastAsia="en-SG"/>
              </w:rPr>
              <w:t>’</w:t>
            </w:r>
            <w:r w:rsidR="000C223E" w:rsidRPr="00DF385F">
              <w:rPr>
                <w:rFonts w:asciiTheme="minorHAnsi" w:hAnsiTheme="minorHAnsi" w:cstheme="minorHAnsi"/>
                <w:sz w:val="22"/>
                <w:szCs w:val="22"/>
                <w:lang w:eastAsia="en-SG"/>
              </w:rPr>
              <w:t xml:space="preserve"> (ACPIS) project and UNDP’s Istanbul Regional Hub (IRH).</w:t>
            </w:r>
          </w:p>
          <w:p w14:paraId="6ED63767" w14:textId="213A32E0"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The PCEAT project is the largest UNDP initiative on anti-corruption in Europe and </w:t>
            </w:r>
            <w:r w:rsidR="00E45D12"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CIS region</w:t>
            </w:r>
            <w:r w:rsidR="00060498"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funded by </w:t>
            </w:r>
            <w:r w:rsidR="00E45D12" w:rsidRPr="00DF385F">
              <w:rPr>
                <w:rFonts w:asciiTheme="minorHAnsi" w:hAnsiTheme="minorHAnsi" w:cstheme="minorHAnsi"/>
                <w:sz w:val="22"/>
                <w:szCs w:val="22"/>
                <w:lang w:eastAsia="en-SG"/>
              </w:rPr>
              <w:t>Uzbekis</w:t>
            </w:r>
            <w:r w:rsidR="00D2248A">
              <w:rPr>
                <w:rFonts w:asciiTheme="minorHAnsi" w:hAnsiTheme="minorHAnsi" w:cstheme="minorHAnsi"/>
                <w:sz w:val="22"/>
                <w:szCs w:val="22"/>
                <w:lang w:eastAsia="en-SG"/>
              </w:rPr>
              <w:t>t</w:t>
            </w:r>
            <w:r w:rsidR="00E45D12" w:rsidRPr="00DF385F">
              <w:rPr>
                <w:rFonts w:asciiTheme="minorHAnsi" w:hAnsiTheme="minorHAnsi" w:cstheme="minorHAnsi"/>
                <w:sz w:val="22"/>
                <w:szCs w:val="22"/>
                <w:lang w:eastAsia="en-SG"/>
              </w:rPr>
              <w:t>an's Government</w:t>
            </w:r>
            <w:r w:rsidRPr="00DF385F">
              <w:rPr>
                <w:rFonts w:asciiTheme="minorHAnsi" w:hAnsiTheme="minorHAnsi" w:cstheme="minorHAnsi"/>
                <w:sz w:val="22"/>
                <w:szCs w:val="22"/>
                <w:lang w:eastAsia="en-SG"/>
              </w:rPr>
              <w:t xml:space="preserve"> with a total budget of </w:t>
            </w:r>
            <w:r w:rsidR="00060498" w:rsidRPr="00DF385F">
              <w:rPr>
                <w:rFonts w:asciiTheme="minorHAnsi" w:hAnsiTheme="minorHAnsi" w:cstheme="minorHAnsi"/>
                <w:sz w:val="22"/>
                <w:szCs w:val="22"/>
                <w:lang w:eastAsia="en-SG"/>
              </w:rPr>
              <w:t>US</w:t>
            </w:r>
            <w:r w:rsidRPr="00DF385F">
              <w:rPr>
                <w:rFonts w:asciiTheme="minorHAnsi" w:hAnsiTheme="minorHAnsi" w:cstheme="minorHAnsi"/>
                <w:sz w:val="22"/>
                <w:szCs w:val="22"/>
                <w:lang w:eastAsia="en-SG"/>
              </w:rPr>
              <w:t>$8</w:t>
            </w:r>
            <w:r w:rsidR="00B6603C" w:rsidRPr="00DF385F">
              <w:rPr>
                <w:rFonts w:asciiTheme="minorHAnsi" w:hAnsiTheme="minorHAnsi" w:cstheme="minorHAnsi"/>
                <w:sz w:val="22"/>
                <w:szCs w:val="22"/>
                <w:lang w:eastAsia="en-SG"/>
              </w:rPr>
              <w:t xml:space="preserve"> </w:t>
            </w:r>
            <w:r w:rsidRPr="00DF385F">
              <w:rPr>
                <w:rFonts w:asciiTheme="minorHAnsi" w:hAnsiTheme="minorHAnsi" w:cstheme="minorHAnsi"/>
                <w:sz w:val="22"/>
                <w:szCs w:val="22"/>
                <w:lang w:eastAsia="en-SG"/>
              </w:rPr>
              <w:t>m</w:t>
            </w:r>
            <w:r w:rsidR="00B6603C" w:rsidRPr="00DF385F">
              <w:rPr>
                <w:rFonts w:asciiTheme="minorHAnsi" w:hAnsiTheme="minorHAnsi" w:cstheme="minorHAnsi"/>
                <w:sz w:val="22"/>
                <w:szCs w:val="22"/>
                <w:lang w:eastAsia="en-SG"/>
              </w:rPr>
              <w:t>illion</w:t>
            </w:r>
            <w:r w:rsidRPr="00DF385F">
              <w:rPr>
                <w:rFonts w:asciiTheme="minorHAnsi" w:hAnsiTheme="minorHAnsi" w:cstheme="minorHAnsi"/>
                <w:sz w:val="22"/>
                <w:szCs w:val="22"/>
                <w:lang w:eastAsia="en-SG"/>
              </w:rPr>
              <w:t xml:space="preserve">. The project aims to provide </w:t>
            </w:r>
            <w:r w:rsidR="00E45D12" w:rsidRPr="00DF385F">
              <w:rPr>
                <w:rFonts w:asciiTheme="minorHAnsi" w:hAnsiTheme="minorHAnsi" w:cstheme="minorHAnsi"/>
                <w:sz w:val="22"/>
                <w:szCs w:val="22"/>
                <w:lang w:eastAsia="en-SG"/>
              </w:rPr>
              <w:t>anti-corruption</w:t>
            </w:r>
            <w:r w:rsidRPr="00DF385F">
              <w:rPr>
                <w:rFonts w:asciiTheme="minorHAnsi" w:hAnsiTheme="minorHAnsi" w:cstheme="minorHAnsi"/>
                <w:sz w:val="22"/>
                <w:szCs w:val="22"/>
                <w:lang w:eastAsia="en-SG"/>
              </w:rPr>
              <w:t xml:space="preserve"> policy and program support to Uzbekistan to prevent and curb corruption countrywide. The </w:t>
            </w:r>
            <w:r w:rsidR="00E45D12" w:rsidRPr="00DF385F">
              <w:rPr>
                <w:rFonts w:asciiTheme="minorHAnsi" w:hAnsiTheme="minorHAnsi" w:cstheme="minorHAnsi"/>
                <w:sz w:val="22"/>
                <w:szCs w:val="22"/>
                <w:lang w:eastAsia="en-SG"/>
              </w:rPr>
              <w:t>proj</w:t>
            </w:r>
            <w:r w:rsidR="00D23868" w:rsidRPr="00DF385F">
              <w:rPr>
                <w:rFonts w:asciiTheme="minorHAnsi" w:hAnsiTheme="minorHAnsi" w:cstheme="minorHAnsi"/>
                <w:sz w:val="22"/>
                <w:szCs w:val="22"/>
                <w:lang w:eastAsia="en-SG"/>
              </w:rPr>
              <w:t>e</w:t>
            </w:r>
            <w:r w:rsidR="00E45D12" w:rsidRPr="00DF385F">
              <w:rPr>
                <w:rFonts w:asciiTheme="minorHAnsi" w:hAnsiTheme="minorHAnsi" w:cstheme="minorHAnsi"/>
                <w:sz w:val="22"/>
                <w:szCs w:val="22"/>
                <w:lang w:eastAsia="en-SG"/>
              </w:rPr>
              <w:t>ct's key output</w:t>
            </w:r>
            <w:r w:rsidRPr="00DF385F">
              <w:rPr>
                <w:rFonts w:asciiTheme="minorHAnsi" w:hAnsiTheme="minorHAnsi" w:cstheme="minorHAnsi"/>
                <w:sz w:val="22"/>
                <w:szCs w:val="22"/>
                <w:lang w:eastAsia="en-SG"/>
              </w:rPr>
              <w:t xml:space="preserve"> is </w:t>
            </w:r>
            <w:r w:rsidR="00060498" w:rsidRPr="00DF385F">
              <w:rPr>
                <w:rFonts w:asciiTheme="minorHAnsi" w:hAnsiTheme="minorHAnsi" w:cstheme="minorHAnsi"/>
                <w:sz w:val="22"/>
                <w:szCs w:val="22"/>
                <w:lang w:eastAsia="en-SG"/>
              </w:rPr>
              <w:t>‘</w:t>
            </w:r>
            <w:r w:rsidRPr="00DF385F">
              <w:rPr>
                <w:rFonts w:asciiTheme="minorHAnsi" w:hAnsiTheme="minorHAnsi" w:cstheme="minorHAnsi"/>
                <w:b/>
                <w:bCs/>
                <w:sz w:val="22"/>
                <w:szCs w:val="22"/>
                <w:bdr w:val="none" w:sz="0" w:space="0" w:color="auto" w:frame="1"/>
                <w:lang w:eastAsia="en-SG"/>
              </w:rPr>
              <w:t xml:space="preserve">Anti-corruption solutions, principles and tools are integrated </w:t>
            </w:r>
            <w:r w:rsidR="00E45D12" w:rsidRPr="00DF385F">
              <w:rPr>
                <w:rFonts w:asciiTheme="minorHAnsi" w:hAnsiTheme="minorHAnsi" w:cstheme="minorHAnsi"/>
                <w:b/>
                <w:bCs/>
                <w:sz w:val="22"/>
                <w:szCs w:val="22"/>
                <w:bdr w:val="none" w:sz="0" w:space="0" w:color="auto" w:frame="1"/>
                <w:lang w:eastAsia="en-SG"/>
              </w:rPr>
              <w:t>into</w:t>
            </w:r>
            <w:r w:rsidRPr="00DF385F">
              <w:rPr>
                <w:rFonts w:asciiTheme="minorHAnsi" w:hAnsiTheme="minorHAnsi" w:cstheme="minorHAnsi"/>
                <w:b/>
                <w:bCs/>
                <w:sz w:val="22"/>
                <w:szCs w:val="22"/>
                <w:bdr w:val="none" w:sz="0" w:space="0" w:color="auto" w:frame="1"/>
                <w:lang w:eastAsia="en-SG"/>
              </w:rPr>
              <w:t xml:space="preserve"> the public administration systems, public service delivery, civil service </w:t>
            </w:r>
            <w:r w:rsidR="00E45D12" w:rsidRPr="00DF385F">
              <w:rPr>
                <w:rFonts w:asciiTheme="minorHAnsi" w:hAnsiTheme="minorHAnsi" w:cstheme="minorHAnsi"/>
                <w:b/>
                <w:bCs/>
                <w:sz w:val="22"/>
                <w:szCs w:val="22"/>
                <w:bdr w:val="none" w:sz="0" w:space="0" w:color="auto" w:frame="1"/>
                <w:lang w:eastAsia="en-SG"/>
              </w:rPr>
              <w:t>performance</w:t>
            </w:r>
            <w:r w:rsidRPr="00DF385F">
              <w:rPr>
                <w:rFonts w:asciiTheme="minorHAnsi" w:hAnsiTheme="minorHAnsi" w:cstheme="minorHAnsi"/>
                <w:b/>
                <w:bCs/>
                <w:sz w:val="22"/>
                <w:szCs w:val="22"/>
                <w:bdr w:val="none" w:sz="0" w:space="0" w:color="auto" w:frame="1"/>
                <w:lang w:eastAsia="en-SG"/>
              </w:rPr>
              <w:t xml:space="preserve">, </w:t>
            </w:r>
            <w:r w:rsidR="00E45D12" w:rsidRPr="00DF385F">
              <w:rPr>
                <w:rFonts w:asciiTheme="minorHAnsi" w:hAnsiTheme="minorHAnsi" w:cstheme="minorHAnsi"/>
                <w:b/>
                <w:bCs/>
                <w:sz w:val="22"/>
                <w:szCs w:val="22"/>
                <w:bdr w:val="none" w:sz="0" w:space="0" w:color="auto" w:frame="1"/>
                <w:lang w:eastAsia="en-SG"/>
              </w:rPr>
              <w:t>a</w:t>
            </w:r>
            <w:r w:rsidR="00060498" w:rsidRPr="00DF385F">
              <w:rPr>
                <w:rFonts w:asciiTheme="minorHAnsi" w:hAnsiTheme="minorHAnsi" w:cstheme="minorHAnsi"/>
                <w:b/>
                <w:bCs/>
                <w:sz w:val="22"/>
                <w:szCs w:val="22"/>
                <w:bdr w:val="none" w:sz="0" w:space="0" w:color="auto" w:frame="1"/>
                <w:lang w:eastAsia="en-SG"/>
              </w:rPr>
              <w:t>nd the</w:t>
            </w:r>
            <w:r w:rsidR="00E45D12" w:rsidRPr="00DF385F">
              <w:rPr>
                <w:rFonts w:asciiTheme="minorHAnsi" w:hAnsiTheme="minorHAnsi" w:cstheme="minorHAnsi"/>
                <w:b/>
                <w:bCs/>
                <w:sz w:val="22"/>
                <w:szCs w:val="22"/>
                <w:bdr w:val="none" w:sz="0" w:space="0" w:color="auto" w:frame="1"/>
                <w:lang w:eastAsia="en-SG"/>
              </w:rPr>
              <w:t xml:space="preserve"> </w:t>
            </w:r>
            <w:r w:rsidRPr="00DF385F">
              <w:rPr>
                <w:rFonts w:asciiTheme="minorHAnsi" w:hAnsiTheme="minorHAnsi" w:cstheme="minorHAnsi"/>
                <w:b/>
                <w:bCs/>
                <w:sz w:val="22"/>
                <w:szCs w:val="22"/>
                <w:bdr w:val="none" w:sz="0" w:space="0" w:color="auto" w:frame="1"/>
                <w:lang w:eastAsia="en-SG"/>
              </w:rPr>
              <w:t>system of law</w:t>
            </w:r>
            <w:r w:rsidR="00BA2BA6" w:rsidRPr="00DF385F">
              <w:rPr>
                <w:rFonts w:asciiTheme="minorHAnsi" w:hAnsiTheme="minorHAnsi" w:cstheme="minorHAnsi"/>
                <w:b/>
                <w:bCs/>
                <w:sz w:val="22"/>
                <w:szCs w:val="22"/>
                <w:bdr w:val="none" w:sz="0" w:space="0" w:color="auto" w:frame="1"/>
                <w:lang w:eastAsia="en-SG"/>
              </w:rPr>
              <w:t>-</w:t>
            </w:r>
            <w:r w:rsidRPr="00DF385F">
              <w:rPr>
                <w:rFonts w:asciiTheme="minorHAnsi" w:hAnsiTheme="minorHAnsi" w:cstheme="minorHAnsi"/>
                <w:b/>
                <w:bCs/>
                <w:sz w:val="22"/>
                <w:szCs w:val="22"/>
                <w:bdr w:val="none" w:sz="0" w:space="0" w:color="auto" w:frame="1"/>
                <w:lang w:eastAsia="en-SG"/>
              </w:rPr>
              <w:t>making and rule-making</w:t>
            </w:r>
            <w:r w:rsidR="00060498" w:rsidRPr="00DF385F">
              <w:rPr>
                <w:rFonts w:asciiTheme="minorHAnsi" w:hAnsiTheme="minorHAnsi" w:cstheme="minorHAnsi"/>
                <w:b/>
                <w:bCs/>
                <w:sz w:val="22"/>
                <w:szCs w:val="22"/>
                <w:bdr w:val="none" w:sz="0" w:space="0" w:color="auto" w:frame="1"/>
                <w:lang w:eastAsia="en-SG"/>
              </w:rPr>
              <w:t>’</w:t>
            </w:r>
            <w:r w:rsidRPr="00DF385F">
              <w:rPr>
                <w:rFonts w:asciiTheme="minorHAnsi" w:hAnsiTheme="minorHAnsi" w:cstheme="minorHAnsi"/>
                <w:b/>
                <w:bCs/>
                <w:sz w:val="22"/>
                <w:szCs w:val="22"/>
                <w:bdr w:val="none" w:sz="0" w:space="0" w:color="auto" w:frame="1"/>
                <w:lang w:eastAsia="en-SG"/>
              </w:rPr>
              <w:t>.</w:t>
            </w:r>
            <w:r w:rsidRPr="00DF385F">
              <w:rPr>
                <w:rFonts w:asciiTheme="minorHAnsi" w:hAnsiTheme="minorHAnsi" w:cstheme="minorHAnsi"/>
                <w:sz w:val="22"/>
                <w:szCs w:val="22"/>
                <w:lang w:eastAsia="en-SG"/>
              </w:rPr>
              <w:t> The implementation of the PCEAT project is supported by UNDP’s global and regional anti-corruption teams, who provide policy and programme support. </w:t>
            </w:r>
          </w:p>
          <w:p w14:paraId="2B1869B9" w14:textId="1BF19206"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In line with Uzbekistan’s Action Strategy </w:t>
            </w:r>
            <w:r w:rsidR="00176B03" w:rsidRPr="00DF385F">
              <w:rPr>
                <w:rFonts w:asciiTheme="minorHAnsi" w:hAnsiTheme="minorHAnsi" w:cstheme="minorHAnsi"/>
                <w:sz w:val="22"/>
                <w:szCs w:val="22"/>
                <w:lang w:eastAsia="en-SG"/>
              </w:rPr>
              <w:t xml:space="preserve">for </w:t>
            </w:r>
            <w:r w:rsidRPr="00DF385F">
              <w:rPr>
                <w:rFonts w:asciiTheme="minorHAnsi" w:hAnsiTheme="minorHAnsi" w:cstheme="minorHAnsi"/>
                <w:sz w:val="22"/>
                <w:szCs w:val="22"/>
                <w:lang w:eastAsia="en-SG"/>
              </w:rPr>
              <w:t xml:space="preserve">2017-2021 and commitments under the 2030 Agenda, the PCEAT project focuses on strengthening the national corruption prevention system and monitoring the </w:t>
            </w:r>
            <w:r w:rsidR="00E45D12" w:rsidRPr="00DF385F">
              <w:rPr>
                <w:rFonts w:asciiTheme="minorHAnsi" w:hAnsiTheme="minorHAnsi" w:cstheme="minorHAnsi"/>
                <w:sz w:val="22"/>
                <w:szCs w:val="22"/>
                <w:lang w:eastAsia="en-SG"/>
              </w:rPr>
              <w:t>UNCAC and OECD implementation</w:t>
            </w:r>
            <w:r w:rsidRPr="00DF385F">
              <w:rPr>
                <w:rFonts w:asciiTheme="minorHAnsi" w:hAnsiTheme="minorHAnsi" w:cstheme="minorHAnsi"/>
                <w:sz w:val="22"/>
                <w:szCs w:val="22"/>
                <w:lang w:eastAsia="en-SG"/>
              </w:rPr>
              <w:t xml:space="preserve"> </w:t>
            </w:r>
            <w:r w:rsidR="00060498" w:rsidRPr="00DF385F">
              <w:rPr>
                <w:rFonts w:asciiTheme="minorHAnsi" w:hAnsiTheme="minorHAnsi" w:cstheme="minorHAnsi"/>
                <w:sz w:val="22"/>
                <w:szCs w:val="22"/>
                <w:lang w:eastAsia="en-SG"/>
              </w:rPr>
              <w:t xml:space="preserve">of the </w:t>
            </w:r>
            <w:r w:rsidRPr="00DF385F">
              <w:rPr>
                <w:rFonts w:asciiTheme="minorHAnsi" w:hAnsiTheme="minorHAnsi" w:cstheme="minorHAnsi"/>
                <w:sz w:val="22"/>
                <w:szCs w:val="22"/>
                <w:lang w:eastAsia="en-SG"/>
              </w:rPr>
              <w:t>Istanbul Plan of Action in an integrated manner.</w:t>
            </w:r>
          </w:p>
          <w:p w14:paraId="629CA90F" w14:textId="77777777"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In particular, the PCEAT project:</w:t>
            </w:r>
          </w:p>
          <w:p w14:paraId="2F0E8FE6" w14:textId="50BE73B8" w:rsidR="000C223E" w:rsidRPr="00DF385F" w:rsidRDefault="000C223E" w:rsidP="003F1EC0">
            <w:pPr>
              <w:numPr>
                <w:ilvl w:val="0"/>
                <w:numId w:val="44"/>
              </w:num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Provides legislative and policy support to integrate anti-corruption solutions in the process</w:t>
            </w:r>
            <w:r w:rsidR="00244A5A" w:rsidRPr="00DF385F">
              <w:rPr>
                <w:rFonts w:asciiTheme="minorHAnsi" w:hAnsiTheme="minorHAnsi" w:cstheme="minorHAnsi"/>
                <w:sz w:val="22"/>
                <w:szCs w:val="22"/>
                <w:lang w:eastAsia="en-SG"/>
              </w:rPr>
              <w:t>es</w:t>
            </w:r>
            <w:r w:rsidRPr="00DF385F">
              <w:rPr>
                <w:rFonts w:asciiTheme="minorHAnsi" w:hAnsiTheme="minorHAnsi" w:cstheme="minorHAnsi"/>
                <w:sz w:val="22"/>
                <w:szCs w:val="22"/>
                <w:lang w:eastAsia="en-SG"/>
              </w:rPr>
              <w:t xml:space="preserve"> of law-making, rule-making and policy advice.</w:t>
            </w:r>
          </w:p>
          <w:p w14:paraId="5CB33029" w14:textId="77777777" w:rsidR="000C223E" w:rsidRPr="00DF385F" w:rsidRDefault="000C223E" w:rsidP="003F1EC0">
            <w:pPr>
              <w:numPr>
                <w:ilvl w:val="0"/>
                <w:numId w:val="44"/>
              </w:num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Strengthens the capacity, knowledge and skills of civil servants to prevent corruption.</w:t>
            </w:r>
          </w:p>
          <w:p w14:paraId="614B8B48" w14:textId="7D03139B" w:rsidR="000C223E" w:rsidRPr="00DF385F" w:rsidRDefault="000C223E" w:rsidP="003F1EC0">
            <w:pPr>
              <w:numPr>
                <w:ilvl w:val="0"/>
                <w:numId w:val="44"/>
              </w:num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Supports the digitali</w:t>
            </w:r>
            <w:r w:rsidR="007C723F">
              <w:rPr>
                <w:rFonts w:asciiTheme="minorHAnsi" w:hAnsiTheme="minorHAnsi" w:cstheme="minorHAnsi"/>
                <w:sz w:val="22"/>
                <w:szCs w:val="22"/>
                <w:lang w:eastAsia="en-SG"/>
              </w:rPr>
              <w:t>z</w:t>
            </w:r>
            <w:r w:rsidRPr="00DF385F">
              <w:rPr>
                <w:rFonts w:asciiTheme="minorHAnsi" w:hAnsiTheme="minorHAnsi" w:cstheme="minorHAnsi"/>
                <w:sz w:val="22"/>
                <w:szCs w:val="22"/>
                <w:lang w:eastAsia="en-SG"/>
              </w:rPr>
              <w:t>ation of public service delivery and interaction in government entities</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to ensure </w:t>
            </w:r>
            <w:r w:rsidR="00244A5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 xml:space="preserve">effective flow of documents and </w:t>
            </w:r>
            <w:r w:rsidR="00244A5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transparency of public services.</w:t>
            </w:r>
          </w:p>
          <w:p w14:paraId="53DEE2D3" w14:textId="356A4A76" w:rsidR="000C223E" w:rsidRPr="00DF385F" w:rsidRDefault="000C223E" w:rsidP="003F1EC0">
            <w:pPr>
              <w:numPr>
                <w:ilvl w:val="0"/>
                <w:numId w:val="44"/>
              </w:num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Promotes a culture of intolerance towards corruption in society</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through knowledge and advocacy</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and active cooperation between government, civil society and </w:t>
            </w:r>
            <w:r w:rsidR="00244A5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 xml:space="preserve">private </w:t>
            </w:r>
            <w:r w:rsidR="00BE7F7C" w:rsidRPr="00DF385F">
              <w:rPr>
                <w:rFonts w:asciiTheme="minorHAnsi" w:hAnsiTheme="minorHAnsi" w:cstheme="minorHAnsi"/>
                <w:sz w:val="22"/>
                <w:szCs w:val="22"/>
                <w:lang w:eastAsia="en-SG"/>
              </w:rPr>
              <w:t>sector</w:t>
            </w:r>
            <w:r w:rsidR="00C23A02" w:rsidRPr="00DF385F">
              <w:rPr>
                <w:rFonts w:asciiTheme="minorHAnsi" w:hAnsiTheme="minorHAnsi" w:cstheme="minorHAnsi"/>
                <w:sz w:val="22"/>
                <w:szCs w:val="22"/>
                <w:lang w:eastAsia="en-SG"/>
              </w:rPr>
              <w:t>.</w:t>
            </w:r>
          </w:p>
        </w:tc>
      </w:tr>
      <w:tr w:rsidR="000C223E" w:rsidRPr="00DF385F" w14:paraId="4CA0A288" w14:textId="77777777" w:rsidTr="00CD7FD0">
        <w:tc>
          <w:tcPr>
            <w:tcW w:w="9990" w:type="dxa"/>
            <w:shd w:val="clear" w:color="auto" w:fill="auto"/>
            <w:hideMark/>
          </w:tcPr>
          <w:p w14:paraId="7BB79373" w14:textId="4CD43BB8" w:rsidR="000C223E" w:rsidRPr="00DF385F" w:rsidRDefault="000C223E" w:rsidP="009D6DDD">
            <w:pPr>
              <w:jc w:val="both"/>
              <w:rPr>
                <w:rFonts w:asciiTheme="minorHAnsi" w:hAnsiTheme="minorHAnsi" w:cstheme="minorHAnsi"/>
                <w:b/>
                <w:bCs/>
                <w:color w:val="0055AA"/>
                <w:sz w:val="22"/>
                <w:szCs w:val="22"/>
                <w:lang w:eastAsia="en-SG"/>
              </w:rPr>
            </w:pPr>
            <w:r w:rsidRPr="00DF385F">
              <w:rPr>
                <w:rFonts w:asciiTheme="minorHAnsi" w:hAnsiTheme="minorHAnsi" w:cstheme="minorHAnsi"/>
                <w:sz w:val="22"/>
                <w:szCs w:val="22"/>
                <w:lang w:eastAsia="en-SG"/>
              </w:rPr>
              <w:br/>
            </w:r>
            <w:r w:rsidRPr="00DF385F">
              <w:rPr>
                <w:rFonts w:asciiTheme="minorHAnsi" w:hAnsiTheme="minorHAnsi" w:cstheme="minorHAnsi"/>
                <w:b/>
                <w:bCs/>
                <w:color w:val="0055AA"/>
                <w:sz w:val="22"/>
                <w:szCs w:val="22"/>
                <w:lang w:eastAsia="en-SG"/>
              </w:rPr>
              <w:t>Duties and Responsibilities</w:t>
            </w:r>
          </w:p>
        </w:tc>
      </w:tr>
      <w:tr w:rsidR="000C223E" w:rsidRPr="00DF385F" w14:paraId="32091EE4" w14:textId="77777777" w:rsidTr="00CD7FD0">
        <w:tc>
          <w:tcPr>
            <w:tcW w:w="9990" w:type="dxa"/>
            <w:shd w:val="clear" w:color="auto" w:fill="auto"/>
            <w:hideMark/>
          </w:tcPr>
          <w:p w14:paraId="0A13BB67" w14:textId="77A64ED4" w:rsidR="000C223E" w:rsidRPr="00DF385F" w:rsidRDefault="000C223E" w:rsidP="009D6DDD">
            <w:pPr>
              <w:jc w:val="both"/>
              <w:textAlignment w:val="baseline"/>
              <w:outlineLvl w:val="4"/>
              <w:rPr>
                <w:rFonts w:asciiTheme="minorHAnsi" w:hAnsiTheme="minorHAnsi" w:cstheme="minorHAnsi"/>
                <w:b/>
                <w:bCs/>
                <w:color w:val="0055AA"/>
                <w:sz w:val="22"/>
                <w:szCs w:val="22"/>
                <w:lang w:eastAsia="en-SG"/>
              </w:rPr>
            </w:pPr>
            <w:r w:rsidRPr="00DF385F">
              <w:rPr>
                <w:rFonts w:asciiTheme="minorHAnsi" w:hAnsiTheme="minorHAnsi" w:cstheme="minorHAnsi"/>
                <w:b/>
                <w:bCs/>
                <w:color w:val="0055AA"/>
                <w:sz w:val="22"/>
                <w:szCs w:val="22"/>
                <w:lang w:eastAsia="en-SG"/>
              </w:rPr>
              <w:t>Competencies</w:t>
            </w:r>
          </w:p>
        </w:tc>
      </w:tr>
      <w:tr w:rsidR="000C223E" w:rsidRPr="00DF385F" w14:paraId="3B82670E" w14:textId="77777777" w:rsidTr="00CD7FD0">
        <w:tc>
          <w:tcPr>
            <w:tcW w:w="9990" w:type="dxa"/>
            <w:shd w:val="clear" w:color="auto" w:fill="auto"/>
            <w:hideMark/>
          </w:tcPr>
          <w:tbl>
            <w:tblPr>
              <w:tblW w:w="0" w:type="auto"/>
              <w:tblCellMar>
                <w:left w:w="0" w:type="dxa"/>
                <w:right w:w="0" w:type="dxa"/>
              </w:tblCellMar>
              <w:tblLook w:val="04A0" w:firstRow="1" w:lastRow="0" w:firstColumn="1" w:lastColumn="0" w:noHBand="0" w:noVBand="1"/>
            </w:tblPr>
            <w:tblGrid>
              <w:gridCol w:w="7907"/>
            </w:tblGrid>
            <w:tr w:rsidR="000C223E" w:rsidRPr="00DF385F" w14:paraId="1A065E06" w14:textId="77777777" w:rsidTr="00EE0AC2">
              <w:tc>
                <w:tcPr>
                  <w:tcW w:w="0" w:type="auto"/>
                  <w:shd w:val="clear" w:color="auto" w:fill="auto"/>
                  <w:hideMark/>
                </w:tcPr>
                <w:p w14:paraId="22F2DB71" w14:textId="49B76AEE"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 xml:space="preserve">Functional </w:t>
                  </w:r>
                  <w:r w:rsidR="00244A5A" w:rsidRPr="00DF385F">
                    <w:rPr>
                      <w:rFonts w:asciiTheme="minorHAnsi" w:hAnsiTheme="minorHAnsi" w:cstheme="minorHAnsi"/>
                      <w:b/>
                      <w:bCs/>
                      <w:sz w:val="22"/>
                      <w:szCs w:val="22"/>
                      <w:bdr w:val="none" w:sz="0" w:space="0" w:color="auto" w:frame="1"/>
                      <w:lang w:eastAsia="en-SG"/>
                    </w:rPr>
                    <w:t>C</w:t>
                  </w:r>
                  <w:r w:rsidRPr="00DF385F">
                    <w:rPr>
                      <w:rFonts w:asciiTheme="minorHAnsi" w:hAnsiTheme="minorHAnsi" w:cstheme="minorHAnsi"/>
                      <w:b/>
                      <w:bCs/>
                      <w:sz w:val="22"/>
                      <w:szCs w:val="22"/>
                      <w:bdr w:val="none" w:sz="0" w:space="0" w:color="auto" w:frame="1"/>
                      <w:lang w:eastAsia="en-SG"/>
                    </w:rPr>
                    <w:t>ompetencies:</w:t>
                  </w:r>
                </w:p>
                <w:p w14:paraId="59D93619" w14:textId="77777777" w:rsidR="000C223E" w:rsidRPr="00DF385F" w:rsidRDefault="000C223E" w:rsidP="009D6DDD">
                  <w:pPr>
                    <w:numPr>
                      <w:ilvl w:val="0"/>
                      <w:numId w:val="23"/>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Excellent analytical skills;</w:t>
                  </w:r>
                </w:p>
                <w:p w14:paraId="7CFD31D3" w14:textId="77777777" w:rsidR="000C223E" w:rsidRPr="00DF385F" w:rsidRDefault="000C223E" w:rsidP="009D6DDD">
                  <w:pPr>
                    <w:numPr>
                      <w:ilvl w:val="0"/>
                      <w:numId w:val="23"/>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Ability to work independently;</w:t>
                  </w:r>
                </w:p>
                <w:p w14:paraId="186D5634" w14:textId="117D33AA" w:rsidR="000C223E" w:rsidRPr="00DF385F" w:rsidRDefault="000C223E" w:rsidP="009D6DDD">
                  <w:pPr>
                    <w:numPr>
                      <w:ilvl w:val="0"/>
                      <w:numId w:val="23"/>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Ability to perform tasks in a timely manner and produce </w:t>
                  </w:r>
                  <w:r w:rsidR="00244A5A" w:rsidRPr="00DF385F">
                    <w:rPr>
                      <w:rFonts w:asciiTheme="minorHAnsi" w:hAnsiTheme="minorHAnsi" w:cstheme="minorHAnsi"/>
                      <w:sz w:val="22"/>
                      <w:szCs w:val="22"/>
                      <w:lang w:eastAsia="en-SG"/>
                    </w:rPr>
                    <w:t xml:space="preserve">a quality </w:t>
                  </w:r>
                  <w:r w:rsidR="00526E3A" w:rsidRPr="00DF385F">
                    <w:rPr>
                      <w:rFonts w:asciiTheme="minorHAnsi" w:hAnsiTheme="minorHAnsi" w:cstheme="minorHAnsi"/>
                      <w:sz w:val="22"/>
                      <w:szCs w:val="22"/>
                      <w:lang w:eastAsia="en-SG"/>
                    </w:rPr>
                    <w:t>fina</w:t>
                  </w:r>
                  <w:r w:rsidR="00244A5A" w:rsidRPr="00DF385F">
                    <w:rPr>
                      <w:rFonts w:asciiTheme="minorHAnsi" w:hAnsiTheme="minorHAnsi" w:cstheme="minorHAnsi"/>
                      <w:sz w:val="22"/>
                      <w:szCs w:val="22"/>
                      <w:lang w:eastAsia="en-SG"/>
                    </w:rPr>
                    <w:t>l</w:t>
                  </w:r>
                  <w:r w:rsidRPr="00DF385F">
                    <w:rPr>
                      <w:rFonts w:asciiTheme="minorHAnsi" w:hAnsiTheme="minorHAnsi" w:cstheme="minorHAnsi"/>
                      <w:sz w:val="22"/>
                      <w:szCs w:val="22"/>
                      <w:lang w:eastAsia="en-SG"/>
                    </w:rPr>
                    <w:t xml:space="preserve"> product;</w:t>
                  </w:r>
                </w:p>
                <w:p w14:paraId="3590C7C2" w14:textId="77777777" w:rsidR="000C223E" w:rsidRPr="00DF385F" w:rsidRDefault="000C223E" w:rsidP="009D6DDD">
                  <w:pPr>
                    <w:numPr>
                      <w:ilvl w:val="0"/>
                      <w:numId w:val="23"/>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Strong interpersonal, communication and diplomacy skills;</w:t>
                  </w:r>
                </w:p>
                <w:p w14:paraId="0E4C202B" w14:textId="77777777" w:rsidR="000C223E" w:rsidRPr="00DF385F" w:rsidRDefault="000C223E" w:rsidP="009D6DDD">
                  <w:pPr>
                    <w:numPr>
                      <w:ilvl w:val="0"/>
                      <w:numId w:val="23"/>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Openness to change and ability to receive and integrate feedback.</w:t>
                  </w:r>
                </w:p>
                <w:p w14:paraId="13F3F842" w14:textId="77777777"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Corporate Competencies:</w:t>
                  </w:r>
                </w:p>
                <w:p w14:paraId="1187C988" w14:textId="0707E9EC" w:rsidR="000C223E" w:rsidRPr="00DF385F" w:rsidRDefault="000C223E" w:rsidP="009D6DDD">
                  <w:pPr>
                    <w:numPr>
                      <w:ilvl w:val="0"/>
                      <w:numId w:val="24"/>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Demonstrates integrity by </w:t>
                  </w:r>
                  <w:r w:rsidR="00526E3A" w:rsidRPr="00DF385F">
                    <w:rPr>
                      <w:rFonts w:asciiTheme="minorHAnsi" w:hAnsiTheme="minorHAnsi" w:cstheme="minorHAnsi"/>
                      <w:sz w:val="22"/>
                      <w:szCs w:val="22"/>
                      <w:lang w:eastAsia="en-SG"/>
                    </w:rPr>
                    <w:t>modelling</w:t>
                  </w:r>
                  <w:r w:rsidRPr="00DF385F">
                    <w:rPr>
                      <w:rFonts w:asciiTheme="minorHAnsi" w:hAnsiTheme="minorHAnsi" w:cstheme="minorHAnsi"/>
                      <w:sz w:val="22"/>
                      <w:szCs w:val="22"/>
                      <w:lang w:eastAsia="en-SG"/>
                    </w:rPr>
                    <w:t xml:space="preserve"> the UN’s values and ethical standards;</w:t>
                  </w:r>
                </w:p>
                <w:p w14:paraId="214B19CF" w14:textId="0B33A9BF" w:rsidR="000C223E" w:rsidRPr="00DF385F" w:rsidRDefault="000C223E" w:rsidP="009D6DDD">
                  <w:pPr>
                    <w:numPr>
                      <w:ilvl w:val="0"/>
                      <w:numId w:val="24"/>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Promotes the vision, mission and strategic goals of UNDP;</w:t>
                  </w:r>
                </w:p>
                <w:p w14:paraId="5929E4E7" w14:textId="77777777" w:rsidR="000C223E" w:rsidRPr="00DF385F" w:rsidRDefault="000C223E" w:rsidP="009D6DDD">
                  <w:pPr>
                    <w:numPr>
                      <w:ilvl w:val="0"/>
                      <w:numId w:val="24"/>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Displays cultural, gender, religion, race, nationality and age sensitivity and adaptability;</w:t>
                  </w:r>
                </w:p>
                <w:p w14:paraId="373F4F6E" w14:textId="5B91B5C5" w:rsidR="000C223E" w:rsidRPr="00DF385F" w:rsidRDefault="000C223E" w:rsidP="009D6DDD">
                  <w:pPr>
                    <w:numPr>
                      <w:ilvl w:val="0"/>
                      <w:numId w:val="24"/>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Treats all people fairly without </w:t>
                  </w:r>
                  <w:r w:rsidR="00526E3A" w:rsidRPr="00DF385F">
                    <w:rPr>
                      <w:rFonts w:asciiTheme="minorHAnsi" w:hAnsiTheme="minorHAnsi" w:cstheme="minorHAnsi"/>
                      <w:sz w:val="22"/>
                      <w:szCs w:val="22"/>
                      <w:lang w:eastAsia="en-SG"/>
                    </w:rPr>
                    <w:t>favouritism</w:t>
                  </w:r>
                  <w:r w:rsidRPr="00DF385F">
                    <w:rPr>
                      <w:rFonts w:asciiTheme="minorHAnsi" w:hAnsiTheme="minorHAnsi" w:cstheme="minorHAnsi"/>
                      <w:sz w:val="22"/>
                      <w:szCs w:val="22"/>
                      <w:lang w:eastAsia="en-SG"/>
                    </w:rPr>
                    <w:t>;</w:t>
                  </w:r>
                </w:p>
                <w:p w14:paraId="00856F2A" w14:textId="02B6C464" w:rsidR="000C223E" w:rsidRPr="00DF385F" w:rsidRDefault="00526E3A"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Fulfils</w:t>
                  </w:r>
                  <w:r w:rsidR="000C223E" w:rsidRPr="00DF385F">
                    <w:rPr>
                      <w:rFonts w:asciiTheme="minorHAnsi" w:hAnsiTheme="minorHAnsi" w:cstheme="minorHAnsi"/>
                      <w:sz w:val="22"/>
                      <w:szCs w:val="22"/>
                      <w:lang w:eastAsia="en-SG"/>
                    </w:rPr>
                    <w:t xml:space="preserve"> all obligations to gender sensitivit</w:t>
                  </w:r>
                  <w:r w:rsidR="00572281" w:rsidRPr="00DF385F">
                    <w:rPr>
                      <w:rFonts w:asciiTheme="minorHAnsi" w:hAnsiTheme="minorHAnsi" w:cstheme="minorHAnsi"/>
                      <w:sz w:val="22"/>
                      <w:szCs w:val="22"/>
                      <w:lang w:eastAsia="en-SG"/>
                    </w:rPr>
                    <w:t>y.</w:t>
                  </w:r>
                </w:p>
              </w:tc>
            </w:tr>
          </w:tbl>
          <w:p w14:paraId="0151D5C4" w14:textId="77777777" w:rsidR="000C223E" w:rsidRPr="00DF385F" w:rsidRDefault="000C223E" w:rsidP="009D6DDD">
            <w:pPr>
              <w:jc w:val="both"/>
              <w:rPr>
                <w:rFonts w:asciiTheme="minorHAnsi" w:hAnsiTheme="minorHAnsi" w:cstheme="minorHAnsi"/>
                <w:sz w:val="22"/>
                <w:szCs w:val="22"/>
                <w:lang w:eastAsia="en-SG"/>
              </w:rPr>
            </w:pPr>
          </w:p>
        </w:tc>
      </w:tr>
      <w:tr w:rsidR="000C223E" w:rsidRPr="00DF385F" w14:paraId="117A7E5F" w14:textId="77777777" w:rsidTr="00CD7FD0">
        <w:tc>
          <w:tcPr>
            <w:tcW w:w="9990" w:type="dxa"/>
            <w:shd w:val="clear" w:color="auto" w:fill="auto"/>
            <w:hideMark/>
          </w:tcPr>
          <w:p w14:paraId="7E222F6A" w14:textId="181987AC" w:rsidR="000C223E" w:rsidRPr="00DF385F" w:rsidRDefault="000C223E" w:rsidP="009D6DDD">
            <w:pPr>
              <w:jc w:val="both"/>
              <w:rPr>
                <w:rFonts w:asciiTheme="minorHAnsi" w:hAnsiTheme="minorHAnsi" w:cstheme="minorHAnsi"/>
                <w:b/>
                <w:bCs/>
                <w:color w:val="0055AA"/>
                <w:sz w:val="22"/>
                <w:szCs w:val="22"/>
                <w:lang w:eastAsia="en-SG"/>
              </w:rPr>
            </w:pPr>
            <w:r w:rsidRPr="00DF385F">
              <w:rPr>
                <w:rFonts w:asciiTheme="minorHAnsi" w:hAnsiTheme="minorHAnsi" w:cstheme="minorHAnsi"/>
                <w:b/>
                <w:bCs/>
                <w:color w:val="0055AA"/>
                <w:sz w:val="22"/>
                <w:szCs w:val="22"/>
                <w:lang w:eastAsia="en-SG"/>
              </w:rPr>
              <w:t>Required Skills and Experience</w:t>
            </w:r>
          </w:p>
          <w:p w14:paraId="0081DFFC" w14:textId="77777777" w:rsidR="000C223E" w:rsidRPr="00DF385F" w:rsidRDefault="000C223E" w:rsidP="009D6DDD">
            <w:pPr>
              <w:jc w:val="both"/>
              <w:rPr>
                <w:rFonts w:asciiTheme="minorHAnsi" w:hAnsiTheme="minorHAnsi" w:cstheme="minorHAnsi"/>
                <w:sz w:val="22"/>
                <w:szCs w:val="22"/>
                <w:lang w:eastAsia="en-SG"/>
              </w:rPr>
            </w:pPr>
          </w:p>
        </w:tc>
      </w:tr>
      <w:tr w:rsidR="000C223E" w:rsidRPr="00DF385F" w14:paraId="611EB4F9" w14:textId="77777777" w:rsidTr="00CD7FD0">
        <w:tc>
          <w:tcPr>
            <w:tcW w:w="9990" w:type="dxa"/>
            <w:shd w:val="clear" w:color="auto" w:fill="auto"/>
            <w:hideMark/>
          </w:tcPr>
          <w:tbl>
            <w:tblPr>
              <w:tblW w:w="0" w:type="auto"/>
              <w:tblCellMar>
                <w:left w:w="0" w:type="dxa"/>
                <w:right w:w="0" w:type="dxa"/>
              </w:tblCellMar>
              <w:tblLook w:val="04A0" w:firstRow="1" w:lastRow="0" w:firstColumn="1" w:lastColumn="0" w:noHBand="0" w:noVBand="1"/>
            </w:tblPr>
            <w:tblGrid>
              <w:gridCol w:w="9970"/>
            </w:tblGrid>
            <w:tr w:rsidR="000C223E" w:rsidRPr="00DF385F" w14:paraId="76F0C581" w14:textId="77777777" w:rsidTr="00EE0AC2">
              <w:tc>
                <w:tcPr>
                  <w:tcW w:w="0" w:type="auto"/>
                  <w:shd w:val="clear" w:color="auto" w:fill="auto"/>
                  <w:hideMark/>
                </w:tcPr>
                <w:p w14:paraId="234EC25B" w14:textId="77777777"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Education:</w:t>
                  </w:r>
                </w:p>
                <w:p w14:paraId="1F82D2BF" w14:textId="174C01CE" w:rsidR="000C223E" w:rsidRPr="00DF385F" w:rsidRDefault="000C223E" w:rsidP="009D6DDD">
                  <w:pPr>
                    <w:numPr>
                      <w:ilvl w:val="0"/>
                      <w:numId w:val="25"/>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Master’s degree in public administration, law, political science, finance, economics, international relations, development studies, or </w:t>
                  </w:r>
                  <w:r w:rsidR="00244A5A" w:rsidRPr="00DF385F">
                    <w:rPr>
                      <w:rFonts w:asciiTheme="minorHAnsi" w:hAnsiTheme="minorHAnsi" w:cstheme="minorHAnsi"/>
                      <w:sz w:val="22"/>
                      <w:szCs w:val="22"/>
                      <w:lang w:eastAsia="en-SG"/>
                    </w:rPr>
                    <w:t xml:space="preserve">a </w:t>
                  </w:r>
                  <w:r w:rsidRPr="00DF385F">
                    <w:rPr>
                      <w:rFonts w:asciiTheme="minorHAnsi" w:hAnsiTheme="minorHAnsi" w:cstheme="minorHAnsi"/>
                      <w:sz w:val="22"/>
                      <w:szCs w:val="22"/>
                      <w:lang w:eastAsia="en-SG"/>
                    </w:rPr>
                    <w:t>related field.</w:t>
                  </w:r>
                </w:p>
                <w:p w14:paraId="78DBB5A0" w14:textId="77777777"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Experience:</w:t>
                  </w:r>
                </w:p>
                <w:p w14:paraId="1FD3A138" w14:textId="3898D006" w:rsidR="000C223E" w:rsidRPr="00DF385F" w:rsidRDefault="000C223E" w:rsidP="009D6DDD">
                  <w:pPr>
                    <w:numPr>
                      <w:ilvl w:val="0"/>
                      <w:numId w:val="26"/>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At least </w:t>
                  </w:r>
                  <w:r w:rsidR="00526E3A" w:rsidRPr="00DF385F">
                    <w:rPr>
                      <w:rFonts w:asciiTheme="minorHAnsi" w:hAnsiTheme="minorHAnsi" w:cstheme="minorHAnsi"/>
                      <w:sz w:val="22"/>
                      <w:szCs w:val="22"/>
                      <w:lang w:eastAsia="en-SG"/>
                    </w:rPr>
                    <w:t>ten</w:t>
                  </w:r>
                  <w:r w:rsidRPr="00DF385F">
                    <w:rPr>
                      <w:rFonts w:asciiTheme="minorHAnsi" w:hAnsiTheme="minorHAnsi" w:cstheme="minorHAnsi"/>
                      <w:sz w:val="22"/>
                      <w:szCs w:val="22"/>
                      <w:lang w:eastAsia="en-SG"/>
                    </w:rPr>
                    <w:t xml:space="preserve"> years of working experience in monitoring and evaluation</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and (in addition) policy support, programme management or design of governance and anti-corruption programmes/projects;</w:t>
                  </w:r>
                </w:p>
                <w:p w14:paraId="14DC945F" w14:textId="6AAC6163" w:rsidR="000C223E" w:rsidRPr="00DF385F" w:rsidRDefault="000C223E" w:rsidP="009D6DDD">
                  <w:pPr>
                    <w:numPr>
                      <w:ilvl w:val="0"/>
                      <w:numId w:val="26"/>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A prior record of producing research studies</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preferably in </w:t>
                  </w:r>
                  <w:r w:rsidR="00244A5A" w:rsidRPr="00DF385F">
                    <w:rPr>
                      <w:rFonts w:asciiTheme="minorHAnsi" w:hAnsiTheme="minorHAnsi" w:cstheme="minorHAnsi"/>
                      <w:sz w:val="22"/>
                      <w:szCs w:val="22"/>
                      <w:lang w:eastAsia="en-SG"/>
                    </w:rPr>
                    <w:t xml:space="preserve">the fields of </w:t>
                  </w:r>
                  <w:r w:rsidRPr="00DF385F">
                    <w:rPr>
                      <w:rFonts w:asciiTheme="minorHAnsi" w:hAnsiTheme="minorHAnsi" w:cstheme="minorHAnsi"/>
                      <w:sz w:val="22"/>
                      <w:szCs w:val="22"/>
                      <w:lang w:eastAsia="en-SG"/>
                    </w:rPr>
                    <w:t>governance and anti-corruption</w:t>
                  </w:r>
                  <w:r w:rsidR="00244A5A" w:rsidRPr="00DF385F">
                    <w:rPr>
                      <w:rFonts w:asciiTheme="minorHAnsi" w:hAnsiTheme="minorHAnsi" w:cstheme="minorHAnsi"/>
                      <w:sz w:val="22"/>
                      <w:szCs w:val="22"/>
                      <w:lang w:eastAsia="en-SG"/>
                    </w:rPr>
                    <w:t>;</w:t>
                  </w:r>
                </w:p>
                <w:p w14:paraId="6D34CEBC" w14:textId="77777777" w:rsidR="000C223E" w:rsidRPr="00DF385F" w:rsidRDefault="000C223E" w:rsidP="009D6DDD">
                  <w:pPr>
                    <w:numPr>
                      <w:ilvl w:val="0"/>
                      <w:numId w:val="26"/>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A prior record of conducting mid-term or final evaluations related to governance and preferably anti-corruption.</w:t>
                  </w:r>
                </w:p>
                <w:p w14:paraId="000C5290" w14:textId="72210EE5"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Language Requirements:</w:t>
                  </w:r>
                </w:p>
                <w:p w14:paraId="73C81FCC" w14:textId="7C4237D3" w:rsidR="000C223E" w:rsidRPr="00DF385F" w:rsidRDefault="000C223E" w:rsidP="009D6DDD">
                  <w:pPr>
                    <w:numPr>
                      <w:ilvl w:val="0"/>
                      <w:numId w:val="27"/>
                    </w:numPr>
                    <w:ind w:left="0"/>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Strong writing skills in English. </w:t>
                  </w:r>
                  <w:r w:rsidR="00244A5A" w:rsidRPr="00DF385F">
                    <w:rPr>
                      <w:rFonts w:asciiTheme="minorHAnsi" w:hAnsiTheme="minorHAnsi" w:cstheme="minorHAnsi"/>
                      <w:sz w:val="22"/>
                      <w:szCs w:val="22"/>
                      <w:lang w:eastAsia="en-SG"/>
                    </w:rPr>
                    <w:t>A c</w:t>
                  </w:r>
                  <w:r w:rsidRPr="00DF385F">
                    <w:rPr>
                      <w:rFonts w:asciiTheme="minorHAnsi" w:hAnsiTheme="minorHAnsi" w:cstheme="minorHAnsi"/>
                      <w:sz w:val="22"/>
                      <w:szCs w:val="22"/>
                      <w:lang w:eastAsia="en-SG"/>
                    </w:rPr>
                    <w:t>ommand</w:t>
                  </w:r>
                  <w:r w:rsidR="00244A5A" w:rsidRPr="00DF385F">
                    <w:rPr>
                      <w:rFonts w:asciiTheme="minorHAnsi" w:hAnsiTheme="minorHAnsi" w:cstheme="minorHAnsi"/>
                      <w:sz w:val="22"/>
                      <w:szCs w:val="22"/>
                      <w:lang w:eastAsia="en-SG"/>
                    </w:rPr>
                    <w:t xml:space="preserve"> of</w:t>
                  </w:r>
                  <w:r w:rsidRPr="00DF385F">
                    <w:rPr>
                      <w:rFonts w:asciiTheme="minorHAnsi" w:hAnsiTheme="minorHAnsi" w:cstheme="minorHAnsi"/>
                      <w:sz w:val="22"/>
                      <w:szCs w:val="22"/>
                      <w:lang w:eastAsia="en-SG"/>
                    </w:rPr>
                    <w:t xml:space="preserve"> Russian is desirable</w:t>
                  </w:r>
                  <w:r w:rsidR="00DA3BC9"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as the majority of interviewees may not speak English. </w:t>
                  </w:r>
                </w:p>
                <w:p w14:paraId="38320DBE" w14:textId="1364979C"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b/>
                      <w:bCs/>
                      <w:sz w:val="22"/>
                      <w:szCs w:val="22"/>
                      <w:bdr w:val="none" w:sz="0" w:space="0" w:color="auto" w:frame="1"/>
                      <w:lang w:eastAsia="en-SG"/>
                    </w:rPr>
                    <w:t>Application Process:</w:t>
                  </w:r>
                </w:p>
                <w:p w14:paraId="734602CB" w14:textId="7E62F574"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Interested candidates need to apply online at </w:t>
                  </w:r>
                  <w:hyperlink r:id="rId22" w:history="1">
                    <w:r w:rsidRPr="00DF385F">
                      <w:rPr>
                        <w:rFonts w:asciiTheme="minorHAnsi" w:hAnsiTheme="minorHAnsi" w:cstheme="minorHAnsi"/>
                        <w:color w:val="0055AA"/>
                        <w:sz w:val="22"/>
                        <w:szCs w:val="22"/>
                        <w:u w:val="single"/>
                        <w:bdr w:val="none" w:sz="0" w:space="0" w:color="auto" w:frame="1"/>
                        <w:lang w:eastAsia="en-SG"/>
                      </w:rPr>
                      <w:t>www.jobs.undp.org</w:t>
                    </w:r>
                  </w:hyperlink>
                  <w:r w:rsidRPr="00DF385F">
                    <w:rPr>
                      <w:rFonts w:asciiTheme="minorHAnsi" w:hAnsiTheme="minorHAnsi" w:cstheme="minorHAnsi"/>
                      <w:sz w:val="22"/>
                      <w:szCs w:val="22"/>
                      <w:lang w:eastAsia="en-SG"/>
                    </w:rPr>
                    <w:t xml:space="preserve"> and upload </w:t>
                  </w:r>
                  <w:r w:rsidR="00244A5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 xml:space="preserve">documents </w:t>
                  </w:r>
                  <w:r w:rsidR="00B34C68" w:rsidRPr="00DF385F">
                    <w:rPr>
                      <w:rFonts w:asciiTheme="minorHAnsi" w:hAnsiTheme="minorHAnsi" w:cstheme="minorHAnsi"/>
                      <w:sz w:val="22"/>
                      <w:szCs w:val="22"/>
                      <w:lang w:eastAsia="en-SG"/>
                    </w:rPr>
                    <w:t>requested in Part 6 of the Procurement Notice (</w:t>
                  </w:r>
                  <w:r w:rsidRPr="00DF385F">
                    <w:rPr>
                      <w:rFonts w:asciiTheme="minorHAnsi" w:hAnsiTheme="minorHAnsi" w:cstheme="minorHAnsi"/>
                      <w:i/>
                      <w:iCs/>
                      <w:sz w:val="22"/>
                      <w:szCs w:val="22"/>
                      <w:bdr w:val="none" w:sz="0" w:space="0" w:color="auto" w:frame="1"/>
                      <w:lang w:eastAsia="en-SG"/>
                    </w:rPr>
                    <w:t>Technical Proposal/Methodology</w:t>
                  </w:r>
                  <w:r w:rsidRPr="00DF385F">
                    <w:rPr>
                      <w:rFonts w:asciiTheme="minorHAnsi" w:hAnsiTheme="minorHAnsi" w:cstheme="minorHAnsi"/>
                      <w:sz w:val="22"/>
                      <w:szCs w:val="22"/>
                      <w:lang w:eastAsia="en-SG"/>
                    </w:rPr>
                    <w:t>, </w:t>
                  </w:r>
                  <w:r w:rsidRPr="00DF385F">
                    <w:rPr>
                      <w:rFonts w:asciiTheme="minorHAnsi" w:hAnsiTheme="minorHAnsi" w:cstheme="minorHAnsi"/>
                      <w:i/>
                      <w:iCs/>
                      <w:sz w:val="22"/>
                      <w:szCs w:val="22"/>
                      <w:bdr w:val="none" w:sz="0" w:space="0" w:color="auto" w:frame="1"/>
                      <w:lang w:eastAsia="en-SG"/>
                    </w:rPr>
                    <w:t xml:space="preserve">CV/P11 form, Offeror’s Letter of </w:t>
                  </w:r>
                  <w:r w:rsidR="00B34C68" w:rsidRPr="00DF385F">
                    <w:rPr>
                      <w:rFonts w:asciiTheme="minorHAnsi" w:hAnsiTheme="minorHAnsi" w:cstheme="minorHAnsi"/>
                      <w:i/>
                      <w:iCs/>
                      <w:sz w:val="22"/>
                      <w:szCs w:val="22"/>
                      <w:bdr w:val="none" w:sz="0" w:space="0" w:color="auto" w:frame="1"/>
                      <w:lang w:eastAsia="en-SG"/>
                    </w:rPr>
                    <w:t>C</w:t>
                  </w:r>
                  <w:r w:rsidRPr="00DF385F">
                    <w:rPr>
                      <w:rFonts w:asciiTheme="minorHAnsi" w:hAnsiTheme="minorHAnsi" w:cstheme="minorHAnsi"/>
                      <w:i/>
                      <w:iCs/>
                      <w:sz w:val="22"/>
                      <w:szCs w:val="22"/>
                      <w:bdr w:val="none" w:sz="0" w:space="0" w:color="auto" w:frame="1"/>
                      <w:lang w:eastAsia="en-SG"/>
                    </w:rPr>
                    <w:t>onfirmation and Financial Proposal</w:t>
                  </w:r>
                  <w:r w:rsidRPr="00DF385F">
                    <w:rPr>
                      <w:rFonts w:asciiTheme="minorHAnsi" w:hAnsiTheme="minorHAnsi" w:cstheme="minorHAnsi"/>
                      <w:sz w:val="22"/>
                      <w:szCs w:val="22"/>
                      <w:lang w:eastAsia="en-SG"/>
                    </w:rPr>
                    <w:t>) </w:t>
                  </w:r>
                  <w:r w:rsidRPr="00DF385F">
                    <w:rPr>
                      <w:rFonts w:asciiTheme="minorHAnsi" w:hAnsiTheme="minorHAnsi" w:cstheme="minorHAnsi"/>
                      <w:b/>
                      <w:bCs/>
                      <w:sz w:val="22"/>
                      <w:szCs w:val="22"/>
                      <w:bdr w:val="none" w:sz="0" w:space="0" w:color="auto" w:frame="1"/>
                      <w:lang w:eastAsia="en-SG"/>
                    </w:rPr>
                    <w:t xml:space="preserve">no later than </w:t>
                  </w:r>
                  <w:r w:rsidR="00526E3A" w:rsidRPr="00DF385F">
                    <w:rPr>
                      <w:rFonts w:asciiTheme="minorHAnsi" w:hAnsiTheme="minorHAnsi" w:cstheme="minorHAnsi"/>
                      <w:b/>
                      <w:bCs/>
                      <w:sz w:val="22"/>
                      <w:szCs w:val="22"/>
                      <w:bdr w:val="none" w:sz="0" w:space="0" w:color="auto" w:frame="1"/>
                      <w:lang w:eastAsia="en-SG"/>
                    </w:rPr>
                    <w:t xml:space="preserve">the </w:t>
                  </w:r>
                  <w:r w:rsidRPr="00DF385F">
                    <w:rPr>
                      <w:rFonts w:asciiTheme="minorHAnsi" w:hAnsiTheme="minorHAnsi" w:cstheme="minorHAnsi"/>
                      <w:b/>
                      <w:bCs/>
                      <w:sz w:val="22"/>
                      <w:szCs w:val="22"/>
                      <w:bdr w:val="none" w:sz="0" w:space="0" w:color="auto" w:frame="1"/>
                      <w:lang w:eastAsia="en-SG"/>
                    </w:rPr>
                    <w:t xml:space="preserve">end of </w:t>
                  </w:r>
                  <w:r w:rsidR="00244A5A" w:rsidRPr="00DF385F">
                    <w:rPr>
                      <w:rFonts w:asciiTheme="minorHAnsi" w:hAnsiTheme="minorHAnsi" w:cstheme="minorHAnsi"/>
                      <w:b/>
                      <w:bCs/>
                      <w:sz w:val="22"/>
                      <w:szCs w:val="22"/>
                      <w:bdr w:val="none" w:sz="0" w:space="0" w:color="auto" w:frame="1"/>
                      <w:lang w:eastAsia="en-SG"/>
                    </w:rPr>
                    <w:t xml:space="preserve">30 </w:t>
                  </w:r>
                  <w:r w:rsidRPr="00DF385F">
                    <w:rPr>
                      <w:rFonts w:asciiTheme="minorHAnsi" w:hAnsiTheme="minorHAnsi" w:cstheme="minorHAnsi"/>
                      <w:b/>
                      <w:bCs/>
                      <w:sz w:val="22"/>
                      <w:szCs w:val="22"/>
                      <w:bdr w:val="none" w:sz="0" w:space="0" w:color="auto" w:frame="1"/>
                      <w:lang w:eastAsia="en-SG"/>
                    </w:rPr>
                    <w:t>June 2020 </w:t>
                  </w:r>
                  <w:r w:rsidRPr="00DF385F">
                    <w:rPr>
                      <w:rFonts w:asciiTheme="minorHAnsi" w:hAnsiTheme="minorHAnsi" w:cstheme="minorHAnsi"/>
                      <w:sz w:val="22"/>
                      <w:szCs w:val="22"/>
                      <w:lang w:eastAsia="en-SG"/>
                    </w:rPr>
                    <w:t xml:space="preserve">(New York time). Please combine all your documents into one (1) single PDF document as the system only allows </w:t>
                  </w:r>
                  <w:r w:rsidR="00526E3A" w:rsidRPr="00DF385F">
                    <w:rPr>
                      <w:rFonts w:asciiTheme="minorHAnsi" w:hAnsiTheme="minorHAnsi" w:cstheme="minorHAnsi"/>
                      <w:sz w:val="22"/>
                      <w:szCs w:val="22"/>
                      <w:lang w:eastAsia="en-SG"/>
                    </w:rPr>
                    <w:t xml:space="preserve">you </w:t>
                  </w:r>
                  <w:r w:rsidRPr="00DF385F">
                    <w:rPr>
                      <w:rFonts w:asciiTheme="minorHAnsi" w:hAnsiTheme="minorHAnsi" w:cstheme="minorHAnsi"/>
                      <w:sz w:val="22"/>
                      <w:szCs w:val="22"/>
                      <w:lang w:eastAsia="en-SG"/>
                    </w:rPr>
                    <w:t xml:space="preserve">to upload </w:t>
                  </w:r>
                  <w:r w:rsidR="00526E3A" w:rsidRPr="00DF385F">
                    <w:rPr>
                      <w:rFonts w:asciiTheme="minorHAnsi" w:hAnsiTheme="minorHAnsi" w:cstheme="minorHAnsi"/>
                      <w:sz w:val="22"/>
                      <w:szCs w:val="22"/>
                      <w:lang w:eastAsia="en-SG"/>
                    </w:rPr>
                    <w:t xml:space="preserve">a </w:t>
                  </w:r>
                  <w:r w:rsidRPr="00DF385F">
                    <w:rPr>
                      <w:rFonts w:asciiTheme="minorHAnsi" w:hAnsiTheme="minorHAnsi" w:cstheme="minorHAnsi"/>
                      <w:sz w:val="22"/>
                      <w:szCs w:val="22"/>
                      <w:lang w:eastAsia="en-SG"/>
                    </w:rPr>
                    <w:t xml:space="preserve">maximum </w:t>
                  </w:r>
                  <w:r w:rsidR="00526E3A" w:rsidRPr="00DF385F">
                    <w:rPr>
                      <w:rFonts w:asciiTheme="minorHAnsi" w:hAnsiTheme="minorHAnsi" w:cstheme="minorHAnsi"/>
                      <w:sz w:val="22"/>
                      <w:szCs w:val="22"/>
                      <w:lang w:eastAsia="en-SG"/>
                    </w:rPr>
                    <w:t xml:space="preserve">of </w:t>
                  </w:r>
                  <w:r w:rsidRPr="00DF385F">
                    <w:rPr>
                      <w:rFonts w:asciiTheme="minorHAnsi" w:hAnsiTheme="minorHAnsi" w:cstheme="minorHAnsi"/>
                      <w:sz w:val="22"/>
                      <w:szCs w:val="22"/>
                      <w:lang w:eastAsia="en-SG"/>
                    </w:rPr>
                    <w:t xml:space="preserve">one document. Your </w:t>
                  </w:r>
                  <w:r w:rsidR="00526E3A" w:rsidRPr="00DF385F">
                    <w:rPr>
                      <w:rFonts w:asciiTheme="minorHAnsi" w:hAnsiTheme="minorHAnsi" w:cstheme="minorHAnsi"/>
                      <w:sz w:val="22"/>
                      <w:szCs w:val="22"/>
                      <w:lang w:eastAsia="en-SG"/>
                    </w:rPr>
                    <w:t>on-line</w:t>
                  </w:r>
                  <w:r w:rsidRPr="00DF385F">
                    <w:rPr>
                      <w:rFonts w:asciiTheme="minorHAnsi" w:hAnsiTheme="minorHAnsi" w:cstheme="minorHAnsi"/>
                      <w:sz w:val="22"/>
                      <w:szCs w:val="22"/>
                      <w:lang w:eastAsia="en-SG"/>
                    </w:rPr>
                    <w:t xml:space="preserve"> application</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s submission will be acknowledged to your email address provided in </w:t>
                  </w:r>
                  <w:r w:rsidR="00526E3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application. If you do not receive an e-mail acknowledgement within 24 hours of submission, your application may not have been received. In such cases, please resubmit the application if necessary.</w:t>
                  </w:r>
                </w:p>
                <w:p w14:paraId="23C5B29E" w14:textId="356F5A34" w:rsidR="00B34C68"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You can review</w:t>
                  </w:r>
                  <w:r w:rsidR="00244A5A" w:rsidRPr="00DF385F">
                    <w:rPr>
                      <w:rFonts w:asciiTheme="minorHAnsi" w:hAnsiTheme="minorHAnsi" w:cstheme="minorHAnsi"/>
                      <w:sz w:val="22"/>
                      <w:szCs w:val="22"/>
                      <w:lang w:eastAsia="en-SG"/>
                    </w:rPr>
                    <w:t xml:space="preserve"> the</w:t>
                  </w:r>
                  <w:r w:rsidRPr="00DF385F">
                    <w:rPr>
                      <w:rFonts w:asciiTheme="minorHAnsi" w:hAnsiTheme="minorHAnsi" w:cstheme="minorHAnsi"/>
                      <w:sz w:val="22"/>
                      <w:szCs w:val="22"/>
                      <w:lang w:eastAsia="en-SG"/>
                    </w:rPr>
                    <w:t xml:space="preserve"> detailed Procurement Notice, Terms of Reference and download templates from the UNDP Procurement Notices Site following the link </w:t>
                  </w:r>
                  <w:hyperlink r:id="rId23" w:history="1">
                    <w:r w:rsidRPr="00DF385F">
                      <w:rPr>
                        <w:rFonts w:asciiTheme="minorHAnsi" w:hAnsiTheme="minorHAnsi" w:cstheme="minorHAnsi"/>
                        <w:color w:val="0055AA"/>
                        <w:sz w:val="22"/>
                        <w:szCs w:val="22"/>
                        <w:u w:val="single"/>
                        <w:bdr w:val="none" w:sz="0" w:space="0" w:color="auto" w:frame="1"/>
                        <w:lang w:eastAsia="en-SG"/>
                      </w:rPr>
                      <w:t>http://procurement-notices.undp.org/view_notice.cfm?notice_id=66889</w:t>
                    </w:r>
                  </w:hyperlink>
                  <w:r w:rsidR="00B34C68" w:rsidRPr="00DF385F">
                    <w:rPr>
                      <w:rFonts w:asciiTheme="minorHAnsi" w:hAnsiTheme="minorHAnsi" w:cstheme="minorHAnsi"/>
                      <w:sz w:val="22"/>
                      <w:szCs w:val="22"/>
                      <w:lang w:eastAsia="en-SG"/>
                    </w:rPr>
                    <w:t>.</w:t>
                  </w:r>
                </w:p>
                <w:p w14:paraId="1A30F9B3" w14:textId="0BE4487F"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Application</w:t>
                  </w:r>
                  <w:r w:rsidR="00244A5A" w:rsidRPr="00DF385F">
                    <w:rPr>
                      <w:rFonts w:asciiTheme="minorHAnsi" w:hAnsiTheme="minorHAnsi" w:cstheme="minorHAnsi"/>
                      <w:sz w:val="22"/>
                      <w:szCs w:val="22"/>
                      <w:lang w:eastAsia="en-SG"/>
                    </w:rPr>
                    <w:t>s</w:t>
                  </w:r>
                  <w:r w:rsidRPr="00DF385F">
                    <w:rPr>
                      <w:rFonts w:asciiTheme="minorHAnsi" w:hAnsiTheme="minorHAnsi" w:cstheme="minorHAnsi"/>
                      <w:sz w:val="22"/>
                      <w:szCs w:val="22"/>
                      <w:lang w:eastAsia="en-SG"/>
                    </w:rPr>
                    <w:t xml:space="preserve"> submitted via email, incomplete applications</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or </w:t>
                  </w:r>
                  <w:r w:rsidR="00244A5A" w:rsidRPr="00DF385F">
                    <w:rPr>
                      <w:rFonts w:asciiTheme="minorHAnsi" w:hAnsiTheme="minorHAnsi" w:cstheme="minorHAnsi"/>
                      <w:sz w:val="22"/>
                      <w:szCs w:val="22"/>
                      <w:lang w:eastAsia="en-SG"/>
                    </w:rPr>
                    <w:t xml:space="preserve">those </w:t>
                  </w:r>
                  <w:r w:rsidRPr="00DF385F">
                    <w:rPr>
                      <w:rFonts w:asciiTheme="minorHAnsi" w:hAnsiTheme="minorHAnsi" w:cstheme="minorHAnsi"/>
                      <w:sz w:val="22"/>
                      <w:szCs w:val="22"/>
                      <w:lang w:eastAsia="en-SG"/>
                    </w:rPr>
                    <w:t>received after the closing date (</w:t>
                  </w:r>
                  <w:r w:rsidR="00B34C68" w:rsidRPr="00DF385F">
                    <w:rPr>
                      <w:rFonts w:asciiTheme="minorHAnsi" w:hAnsiTheme="minorHAnsi" w:cstheme="minorHAnsi"/>
                      <w:sz w:val="22"/>
                      <w:szCs w:val="22"/>
                      <w:lang w:eastAsia="en-SG"/>
                    </w:rPr>
                    <w:t>30</w:t>
                  </w:r>
                  <w:r w:rsidR="007051DA" w:rsidRPr="00DF385F">
                    <w:rPr>
                      <w:rFonts w:asciiTheme="minorHAnsi" w:hAnsiTheme="minorHAnsi" w:cstheme="minorHAnsi"/>
                      <w:sz w:val="22"/>
                      <w:szCs w:val="22"/>
                      <w:lang w:eastAsia="en-SG"/>
                    </w:rPr>
                    <w:t xml:space="preserve"> </w:t>
                  </w:r>
                  <w:r w:rsidRPr="00DF385F">
                    <w:rPr>
                      <w:rFonts w:asciiTheme="minorHAnsi" w:hAnsiTheme="minorHAnsi" w:cstheme="minorHAnsi"/>
                      <w:sz w:val="22"/>
                      <w:szCs w:val="22"/>
                      <w:lang w:eastAsia="en-SG"/>
                    </w:rPr>
                    <w:t>June 2020) will not be given consideration.</w:t>
                  </w:r>
                </w:p>
                <w:p w14:paraId="63E81640" w14:textId="4FBDEE2D"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 xml:space="preserve">Failure to submit </w:t>
                  </w:r>
                  <w:r w:rsidR="00244A5A" w:rsidRPr="00DF385F">
                    <w:rPr>
                      <w:rFonts w:asciiTheme="minorHAnsi" w:hAnsiTheme="minorHAnsi" w:cstheme="minorHAnsi"/>
                      <w:sz w:val="22"/>
                      <w:szCs w:val="22"/>
                      <w:lang w:eastAsia="en-SG"/>
                    </w:rPr>
                    <w:t>a</w:t>
                  </w:r>
                  <w:r w:rsidRPr="00DF385F">
                    <w:rPr>
                      <w:rFonts w:asciiTheme="minorHAnsi" w:hAnsiTheme="minorHAnsi" w:cstheme="minorHAnsi"/>
                      <w:sz w:val="22"/>
                      <w:szCs w:val="22"/>
                      <w:lang w:eastAsia="en-SG"/>
                    </w:rPr>
                    <w:t> </w:t>
                  </w:r>
                  <w:r w:rsidRPr="00DF385F">
                    <w:rPr>
                      <w:rFonts w:asciiTheme="minorHAnsi" w:hAnsiTheme="minorHAnsi" w:cstheme="minorHAnsi"/>
                      <w:i/>
                      <w:iCs/>
                      <w:sz w:val="22"/>
                      <w:szCs w:val="22"/>
                      <w:bdr w:val="none" w:sz="0" w:space="0" w:color="auto" w:frame="1"/>
                      <w:lang w:eastAsia="en-SG"/>
                    </w:rPr>
                    <w:t>Financial Proposal </w:t>
                  </w:r>
                  <w:r w:rsidRPr="00DF385F">
                    <w:rPr>
                      <w:rFonts w:asciiTheme="minorHAnsi" w:hAnsiTheme="minorHAnsi" w:cstheme="minorHAnsi"/>
                      <w:sz w:val="22"/>
                      <w:szCs w:val="22"/>
                      <w:lang w:eastAsia="en-SG"/>
                    </w:rPr>
                    <w:t>by the deadline or without reference to the subject above will result in disqualification.</w:t>
                  </w:r>
                </w:p>
                <w:p w14:paraId="59AA875D" w14:textId="44671D79"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For more detailed information about UNDP Uzbekistan</w:t>
                  </w:r>
                  <w:r w:rsidR="00526E3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please visit our website at </w:t>
                  </w:r>
                  <w:hyperlink r:id="rId24" w:history="1">
                    <w:r w:rsidRPr="00DF385F">
                      <w:rPr>
                        <w:rFonts w:asciiTheme="minorHAnsi" w:hAnsiTheme="minorHAnsi" w:cstheme="minorHAnsi"/>
                        <w:color w:val="0055AA"/>
                        <w:sz w:val="22"/>
                        <w:szCs w:val="22"/>
                        <w:u w:val="single"/>
                        <w:bdr w:val="none" w:sz="0" w:space="0" w:color="auto" w:frame="1"/>
                        <w:lang w:eastAsia="en-SG"/>
                      </w:rPr>
                      <w:t>www.uz.undp.org</w:t>
                    </w:r>
                  </w:hyperlink>
                  <w:r w:rsidRPr="00DF385F">
                    <w:rPr>
                      <w:rFonts w:asciiTheme="minorHAnsi" w:hAnsiTheme="minorHAnsi" w:cstheme="minorHAnsi"/>
                      <w:sz w:val="22"/>
                      <w:szCs w:val="22"/>
                      <w:lang w:eastAsia="en-SG"/>
                    </w:rPr>
                    <w:t xml:space="preserve">. UNDP is an equal opportunity employer. Qualified female candidates, people with disabilities, and minorities are highly encouraged to apply. UNDP Balance in Manage Policy promotes </w:t>
                  </w:r>
                  <w:r w:rsidR="00526E3A" w:rsidRPr="00DF385F">
                    <w:rPr>
                      <w:rFonts w:asciiTheme="minorHAnsi" w:hAnsiTheme="minorHAnsi" w:cstheme="minorHAnsi"/>
                      <w:sz w:val="22"/>
                      <w:szCs w:val="22"/>
                      <w:lang w:eastAsia="en-SG"/>
                    </w:rPr>
                    <w:t xml:space="preserve">the </w:t>
                  </w:r>
                  <w:r w:rsidRPr="00DF385F">
                    <w:rPr>
                      <w:rFonts w:asciiTheme="minorHAnsi" w:hAnsiTheme="minorHAnsi" w:cstheme="minorHAnsi"/>
                      <w:sz w:val="22"/>
                      <w:szCs w:val="22"/>
                      <w:lang w:eastAsia="en-SG"/>
                    </w:rPr>
                    <w:t>achievement of gender balance among its staff at all levels.</w:t>
                  </w:r>
                </w:p>
                <w:p w14:paraId="7E17ED1F" w14:textId="41A5EBE7" w:rsidR="000C223E" w:rsidRPr="00DF385F" w:rsidRDefault="000C223E" w:rsidP="009D6DDD">
                  <w:pPr>
                    <w:jc w:val="both"/>
                    <w:textAlignment w:val="baseline"/>
                    <w:rPr>
                      <w:rFonts w:asciiTheme="minorHAnsi" w:hAnsiTheme="minorHAnsi" w:cstheme="minorHAnsi"/>
                      <w:sz w:val="22"/>
                      <w:szCs w:val="22"/>
                      <w:lang w:eastAsia="en-SG"/>
                    </w:rPr>
                  </w:pPr>
                  <w:r w:rsidRPr="00DF385F">
                    <w:rPr>
                      <w:rFonts w:asciiTheme="minorHAnsi" w:hAnsiTheme="minorHAnsi" w:cstheme="minorHAnsi"/>
                      <w:sz w:val="22"/>
                      <w:szCs w:val="22"/>
                      <w:lang w:eastAsia="en-SG"/>
                    </w:rPr>
                    <w:t>Requests for clarification must be sent in writing to </w:t>
                  </w:r>
                  <w:hyperlink r:id="rId25" w:history="1">
                    <w:r w:rsidRPr="00DF385F">
                      <w:rPr>
                        <w:rFonts w:asciiTheme="minorHAnsi" w:hAnsiTheme="minorHAnsi" w:cstheme="minorHAnsi"/>
                        <w:color w:val="0055AA"/>
                        <w:sz w:val="22"/>
                        <w:szCs w:val="22"/>
                        <w:u w:val="single"/>
                        <w:bdr w:val="none" w:sz="0" w:space="0" w:color="auto" w:frame="1"/>
                        <w:lang w:eastAsia="en-SG"/>
                      </w:rPr>
                      <w:t>pu.uz@undp.org</w:t>
                    </w:r>
                  </w:hyperlink>
                  <w:r w:rsidRPr="00DF385F">
                    <w:rPr>
                      <w:rFonts w:asciiTheme="minorHAnsi" w:hAnsiTheme="minorHAnsi" w:cstheme="minorHAnsi"/>
                      <w:sz w:val="22"/>
                      <w:szCs w:val="22"/>
                      <w:lang w:eastAsia="en-SG"/>
                    </w:rPr>
                    <w:t xml:space="preserve">, ensuring that the reference number above is included in the subject line. UNDP shall </w:t>
                  </w:r>
                  <w:r w:rsidR="00526E3A" w:rsidRPr="00DF385F">
                    <w:rPr>
                      <w:rFonts w:asciiTheme="minorHAnsi" w:hAnsiTheme="minorHAnsi" w:cstheme="minorHAnsi"/>
                      <w:sz w:val="22"/>
                      <w:szCs w:val="22"/>
                      <w:lang w:eastAsia="en-SG"/>
                    </w:rPr>
                    <w:t>endeavour</w:t>
                  </w:r>
                  <w:r w:rsidRPr="00DF385F">
                    <w:rPr>
                      <w:rFonts w:asciiTheme="minorHAnsi" w:hAnsiTheme="minorHAnsi" w:cstheme="minorHAnsi"/>
                      <w:sz w:val="22"/>
                      <w:szCs w:val="22"/>
                      <w:lang w:eastAsia="en-SG"/>
                    </w:rPr>
                    <w:t xml:space="preserve"> to provide such responses to clarifications in an expeditious manner, but any delay in such </w:t>
                  </w:r>
                  <w:r w:rsidR="00244A5A" w:rsidRPr="00DF385F">
                    <w:rPr>
                      <w:rFonts w:asciiTheme="minorHAnsi" w:hAnsiTheme="minorHAnsi" w:cstheme="minorHAnsi"/>
                      <w:sz w:val="22"/>
                      <w:szCs w:val="22"/>
                      <w:lang w:eastAsia="en-SG"/>
                    </w:rPr>
                    <w:t xml:space="preserve">a </w:t>
                  </w:r>
                  <w:r w:rsidRPr="00DF385F">
                    <w:rPr>
                      <w:rFonts w:asciiTheme="minorHAnsi" w:hAnsiTheme="minorHAnsi" w:cstheme="minorHAnsi"/>
                      <w:sz w:val="22"/>
                      <w:szCs w:val="22"/>
                      <w:lang w:eastAsia="en-SG"/>
                    </w:rPr>
                    <w:t xml:space="preserve">response shall not cause an obligation </w:t>
                  </w:r>
                  <w:r w:rsidR="00244A5A" w:rsidRPr="00DF385F">
                    <w:rPr>
                      <w:rFonts w:asciiTheme="minorHAnsi" w:hAnsiTheme="minorHAnsi" w:cstheme="minorHAnsi"/>
                      <w:sz w:val="22"/>
                      <w:szCs w:val="22"/>
                      <w:lang w:eastAsia="en-SG"/>
                    </w:rPr>
                    <w:t>for</w:t>
                  </w:r>
                  <w:r w:rsidRPr="00DF385F">
                    <w:rPr>
                      <w:rFonts w:asciiTheme="minorHAnsi" w:hAnsiTheme="minorHAnsi" w:cstheme="minorHAnsi"/>
                      <w:sz w:val="22"/>
                      <w:szCs w:val="22"/>
                      <w:lang w:eastAsia="en-SG"/>
                    </w:rPr>
                    <w:t xml:space="preserve"> UNDP to extend the submission date </w:t>
                  </w:r>
                  <w:r w:rsidR="00244A5A" w:rsidRPr="00DF385F">
                    <w:rPr>
                      <w:rFonts w:asciiTheme="minorHAnsi" w:hAnsiTheme="minorHAnsi" w:cstheme="minorHAnsi"/>
                      <w:sz w:val="22"/>
                      <w:szCs w:val="22"/>
                      <w:lang w:eastAsia="en-SG"/>
                    </w:rPr>
                    <w:t>for</w:t>
                  </w:r>
                  <w:r w:rsidRPr="00DF385F">
                    <w:rPr>
                      <w:rFonts w:asciiTheme="minorHAnsi" w:hAnsiTheme="minorHAnsi" w:cstheme="minorHAnsi"/>
                      <w:sz w:val="22"/>
                      <w:szCs w:val="22"/>
                      <w:lang w:eastAsia="en-SG"/>
                    </w:rPr>
                    <w:t xml:space="preserve"> </w:t>
                  </w:r>
                  <w:r w:rsidR="00244A5A" w:rsidRPr="00DF385F">
                    <w:rPr>
                      <w:rFonts w:asciiTheme="minorHAnsi" w:hAnsiTheme="minorHAnsi" w:cstheme="minorHAnsi"/>
                      <w:sz w:val="22"/>
                      <w:szCs w:val="22"/>
                      <w:lang w:eastAsia="en-SG"/>
                    </w:rPr>
                    <w:t>p</w:t>
                  </w:r>
                  <w:r w:rsidRPr="00DF385F">
                    <w:rPr>
                      <w:rFonts w:asciiTheme="minorHAnsi" w:hAnsiTheme="minorHAnsi" w:cstheme="minorHAnsi"/>
                      <w:sz w:val="22"/>
                      <w:szCs w:val="22"/>
                      <w:lang w:eastAsia="en-SG"/>
                    </w:rPr>
                    <w:t>roposals</w:t>
                  </w:r>
                  <w:r w:rsidR="00244A5A" w:rsidRPr="00DF385F">
                    <w:rPr>
                      <w:rFonts w:asciiTheme="minorHAnsi" w:hAnsiTheme="minorHAnsi" w:cstheme="minorHAnsi"/>
                      <w:sz w:val="22"/>
                      <w:szCs w:val="22"/>
                      <w:lang w:eastAsia="en-SG"/>
                    </w:rPr>
                    <w:t>,</w:t>
                  </w:r>
                  <w:r w:rsidRPr="00DF385F">
                    <w:rPr>
                      <w:rFonts w:asciiTheme="minorHAnsi" w:hAnsiTheme="minorHAnsi" w:cstheme="minorHAnsi"/>
                      <w:sz w:val="22"/>
                      <w:szCs w:val="22"/>
                      <w:lang w:eastAsia="en-SG"/>
                    </w:rPr>
                    <w:t xml:space="preserve"> unless UNDP deems that such an extension is justified and necessary.</w:t>
                  </w:r>
                </w:p>
              </w:tc>
            </w:tr>
          </w:tbl>
          <w:p w14:paraId="0DD5E0D3" w14:textId="77777777" w:rsidR="000C223E" w:rsidRPr="00DF385F" w:rsidRDefault="000C223E" w:rsidP="009D6DDD">
            <w:pPr>
              <w:jc w:val="both"/>
              <w:textAlignment w:val="baseline"/>
              <w:rPr>
                <w:rFonts w:asciiTheme="minorHAnsi" w:hAnsiTheme="minorHAnsi" w:cstheme="minorHAnsi"/>
                <w:sz w:val="22"/>
                <w:szCs w:val="22"/>
                <w:lang w:eastAsia="en-SG"/>
              </w:rPr>
            </w:pPr>
          </w:p>
        </w:tc>
      </w:tr>
    </w:tbl>
    <w:p w14:paraId="70AE509C" w14:textId="77777777" w:rsidR="00260F86" w:rsidRPr="00DF385F" w:rsidRDefault="00260F86" w:rsidP="009D6DDD">
      <w:pPr>
        <w:jc w:val="both"/>
      </w:pPr>
    </w:p>
    <w:p w14:paraId="34A0F502" w14:textId="77777777" w:rsidR="00260F86" w:rsidRPr="00DF385F" w:rsidRDefault="00260F86" w:rsidP="009D6DDD">
      <w:pPr>
        <w:jc w:val="both"/>
      </w:pPr>
    </w:p>
    <w:p w14:paraId="50DDC4BE" w14:textId="77777777" w:rsidR="00260F86" w:rsidRPr="00DF385F" w:rsidRDefault="00260F86" w:rsidP="009D6DDD">
      <w:pPr>
        <w:jc w:val="both"/>
      </w:pPr>
    </w:p>
    <w:p w14:paraId="0D6C5244" w14:textId="77777777" w:rsidR="00260F86" w:rsidRPr="00DF385F" w:rsidRDefault="00260F86" w:rsidP="009D6DDD">
      <w:pPr>
        <w:jc w:val="both"/>
      </w:pPr>
    </w:p>
    <w:p w14:paraId="07FB5616" w14:textId="77777777" w:rsidR="00260F86" w:rsidRPr="00DF385F" w:rsidRDefault="00260F86" w:rsidP="009D6DDD">
      <w:pPr>
        <w:jc w:val="both"/>
      </w:pPr>
    </w:p>
    <w:p w14:paraId="4CDF134A" w14:textId="77777777" w:rsidR="00260F86" w:rsidRPr="00DF385F" w:rsidRDefault="00260F86" w:rsidP="009D6DDD">
      <w:pPr>
        <w:jc w:val="both"/>
      </w:pPr>
    </w:p>
    <w:p w14:paraId="3CA1639C" w14:textId="77777777" w:rsidR="00260F86" w:rsidRPr="00DF385F" w:rsidRDefault="00260F86" w:rsidP="00260F86"/>
    <w:p w14:paraId="72F2FFF2" w14:textId="77777777" w:rsidR="00260F86" w:rsidRPr="00DF385F" w:rsidRDefault="00260F86" w:rsidP="00260F86"/>
    <w:p w14:paraId="301FC97B" w14:textId="77777777" w:rsidR="00260F86" w:rsidRPr="00DF385F" w:rsidRDefault="00260F86" w:rsidP="00260F86"/>
    <w:p w14:paraId="523FD713" w14:textId="77777777" w:rsidR="00260F86" w:rsidRPr="00DF385F" w:rsidRDefault="00260F86" w:rsidP="00260F86"/>
    <w:p w14:paraId="63CA7C31" w14:textId="77777777" w:rsidR="00260F86" w:rsidRPr="00DF385F" w:rsidRDefault="00260F86" w:rsidP="00260F86"/>
    <w:p w14:paraId="50A3DC12" w14:textId="77777777" w:rsidR="00260F86" w:rsidRPr="00DF385F" w:rsidRDefault="00260F86" w:rsidP="00260F86"/>
    <w:p w14:paraId="2E631E7A" w14:textId="77777777" w:rsidR="00260F86" w:rsidRPr="00DF385F" w:rsidRDefault="00260F86" w:rsidP="00260F86"/>
    <w:p w14:paraId="0F7DDD89" w14:textId="77777777" w:rsidR="00260F86" w:rsidRPr="00DF385F" w:rsidRDefault="00260F86" w:rsidP="00260F86"/>
    <w:p w14:paraId="5EA3EE06" w14:textId="77777777" w:rsidR="00260F86" w:rsidRPr="00DF385F" w:rsidRDefault="00260F86" w:rsidP="00260F86"/>
    <w:p w14:paraId="6062B636" w14:textId="77777777" w:rsidR="00260F86" w:rsidRPr="00DF385F" w:rsidRDefault="00260F86" w:rsidP="00260F86"/>
    <w:p w14:paraId="68ABE727" w14:textId="77777777" w:rsidR="00260F86" w:rsidRPr="00DF385F" w:rsidRDefault="00260F86" w:rsidP="00260F86"/>
    <w:p w14:paraId="2B1D0C80" w14:textId="77777777" w:rsidR="00260F86" w:rsidRPr="00DF385F" w:rsidRDefault="00260F86" w:rsidP="00260F86"/>
    <w:p w14:paraId="748C06D0" w14:textId="77777777" w:rsidR="00260F86" w:rsidRPr="00DF385F" w:rsidRDefault="00260F86" w:rsidP="00260F86"/>
    <w:p w14:paraId="0E7C2028" w14:textId="147556B4" w:rsidR="00260F86" w:rsidRPr="00DF385F" w:rsidRDefault="00260F86" w:rsidP="00260F86">
      <w:pPr>
        <w:sectPr w:rsidR="00260F86" w:rsidRPr="00DF385F" w:rsidSect="00C2142E">
          <w:type w:val="continuous"/>
          <w:pgSz w:w="12240" w:h="15840"/>
          <w:pgMar w:top="900" w:right="1080" w:bottom="792" w:left="1080" w:header="720" w:footer="720" w:gutter="0"/>
          <w:pgNumType w:start="1"/>
          <w:cols w:space="720"/>
          <w:titlePg/>
          <w:docGrid w:linePitch="360"/>
        </w:sectPr>
      </w:pPr>
    </w:p>
    <w:p w14:paraId="445934FB" w14:textId="77777777" w:rsidR="004D4D8E" w:rsidRPr="00DF385F" w:rsidRDefault="004D4D8E" w:rsidP="00C2142E"/>
    <w:p w14:paraId="42036938" w14:textId="18B6E7C1" w:rsidR="00601345" w:rsidRPr="00DF385F" w:rsidRDefault="00601345" w:rsidP="00601345"/>
    <w:p w14:paraId="55F4EEFB" w14:textId="3ED2907F" w:rsidR="00260F86" w:rsidRPr="00DF385F" w:rsidRDefault="00601345" w:rsidP="00601345">
      <w:pPr>
        <w:pStyle w:val="Heading2"/>
        <w:rPr>
          <w:rFonts w:eastAsia="Times New Roman"/>
        </w:rPr>
      </w:pPr>
      <w:bookmarkStart w:id="58" w:name="_Toc72789317"/>
      <w:r w:rsidRPr="00DF385F">
        <w:t>3.</w:t>
      </w:r>
      <w:r w:rsidR="00260F86" w:rsidRPr="00DF385F">
        <w:rPr>
          <w:rFonts w:eastAsia="Times New Roman"/>
        </w:rPr>
        <w:t xml:space="preserve"> Evaluation Matrix</w:t>
      </w:r>
      <w:bookmarkEnd w:id="58"/>
    </w:p>
    <w:p w14:paraId="502F876A" w14:textId="2EFE307B" w:rsidR="00914831" w:rsidRPr="00DF385F" w:rsidRDefault="00914831" w:rsidP="00914831">
      <w:pPr>
        <w:jc w:val="center"/>
        <w:rPr>
          <w:rFonts w:asciiTheme="minorHAnsi" w:hAnsiTheme="minorHAnsi" w:cstheme="minorHAnsi"/>
          <w:b/>
        </w:rPr>
      </w:pPr>
      <w:r w:rsidRPr="00DF385F">
        <w:rPr>
          <w:rFonts w:asciiTheme="minorHAnsi" w:hAnsiTheme="minorHAnsi" w:cstheme="minorHAnsi"/>
          <w:b/>
        </w:rPr>
        <w:t>Evaluation Matrix based on the Indicative Evaluation Questions and Judgment Criteria (JC), sample indicators</w:t>
      </w:r>
    </w:p>
    <w:p w14:paraId="4A6ABD4E" w14:textId="77777777" w:rsidR="00914831" w:rsidRPr="00DF385F" w:rsidRDefault="00914831" w:rsidP="00914831">
      <w:pPr>
        <w:rPr>
          <w:rFonts w:ascii="Verdana" w:hAnsi="Verdana"/>
          <w:sz w:val="16"/>
          <w:szCs w:val="16"/>
        </w:rPr>
      </w:pPr>
    </w:p>
    <w:tbl>
      <w:tblPr>
        <w:tblStyle w:val="GridTable4-Accent5"/>
        <w:tblW w:w="11635" w:type="dxa"/>
        <w:tblInd w:w="-725" w:type="dxa"/>
        <w:tblLayout w:type="fixed"/>
        <w:tblLook w:val="04A0" w:firstRow="1" w:lastRow="0" w:firstColumn="1" w:lastColumn="0" w:noHBand="0" w:noVBand="1"/>
      </w:tblPr>
      <w:tblGrid>
        <w:gridCol w:w="2705"/>
        <w:gridCol w:w="2410"/>
        <w:gridCol w:w="2551"/>
        <w:gridCol w:w="1985"/>
        <w:gridCol w:w="1984"/>
      </w:tblGrid>
      <w:tr w:rsidR="00745816" w:rsidRPr="00DF385F" w14:paraId="4CD942FA" w14:textId="3531230A" w:rsidTr="003F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BED4455" w14:textId="77777777" w:rsidR="00FB77BC" w:rsidRPr="00DF385F" w:rsidRDefault="00FB77BC" w:rsidP="00914831">
            <w:pPr>
              <w:jc w:val="center"/>
              <w:rPr>
                <w:rFonts w:asciiTheme="minorHAnsi" w:hAnsiTheme="minorHAnsi" w:cstheme="minorHAnsi"/>
                <w:b w:val="0"/>
                <w:sz w:val="20"/>
                <w:szCs w:val="20"/>
              </w:rPr>
            </w:pPr>
            <w:r w:rsidRPr="00DF385F">
              <w:rPr>
                <w:rFonts w:asciiTheme="minorHAnsi" w:hAnsiTheme="minorHAnsi" w:cstheme="minorHAnsi"/>
                <w:sz w:val="20"/>
                <w:szCs w:val="20"/>
              </w:rPr>
              <w:t>Evaluation Question</w:t>
            </w:r>
          </w:p>
        </w:tc>
        <w:tc>
          <w:tcPr>
            <w:tcW w:w="2410" w:type="dxa"/>
          </w:tcPr>
          <w:p w14:paraId="58635967" w14:textId="77777777" w:rsidR="00FB77BC" w:rsidRPr="00DF385F" w:rsidRDefault="00FB77BC" w:rsidP="009148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DF385F">
              <w:rPr>
                <w:rFonts w:asciiTheme="minorHAnsi" w:hAnsiTheme="minorHAnsi" w:cstheme="minorHAnsi"/>
                <w:sz w:val="20"/>
                <w:szCs w:val="20"/>
              </w:rPr>
              <w:t>Judgment Criteria/Indicator</w:t>
            </w:r>
          </w:p>
        </w:tc>
        <w:tc>
          <w:tcPr>
            <w:tcW w:w="2551" w:type="dxa"/>
          </w:tcPr>
          <w:p w14:paraId="7669AD3D" w14:textId="77777777" w:rsidR="00FB77BC" w:rsidRPr="00DF385F" w:rsidRDefault="00FB77BC" w:rsidP="009148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DF385F">
              <w:rPr>
                <w:rFonts w:asciiTheme="minorHAnsi" w:hAnsiTheme="minorHAnsi" w:cstheme="minorHAnsi"/>
                <w:sz w:val="20"/>
                <w:szCs w:val="20"/>
              </w:rPr>
              <w:t>Data Collection Method</w:t>
            </w:r>
          </w:p>
        </w:tc>
        <w:tc>
          <w:tcPr>
            <w:tcW w:w="1985" w:type="dxa"/>
          </w:tcPr>
          <w:p w14:paraId="4F2801C8" w14:textId="77777777" w:rsidR="00FB77BC" w:rsidRPr="00DF385F" w:rsidRDefault="00FB77BC" w:rsidP="009148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DF385F">
              <w:rPr>
                <w:rFonts w:asciiTheme="minorHAnsi" w:hAnsiTheme="minorHAnsi" w:cstheme="minorHAnsi"/>
                <w:sz w:val="20"/>
                <w:szCs w:val="20"/>
              </w:rPr>
              <w:t>Sources</w:t>
            </w:r>
          </w:p>
        </w:tc>
        <w:tc>
          <w:tcPr>
            <w:tcW w:w="1984" w:type="dxa"/>
          </w:tcPr>
          <w:p w14:paraId="1D7F3DB9" w14:textId="68969814" w:rsidR="00FB77BC" w:rsidRPr="00DF385F" w:rsidRDefault="00C77C09" w:rsidP="00C77C0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sz w:val="20"/>
                <w:szCs w:val="20"/>
              </w:rPr>
              <w:t>D</w:t>
            </w:r>
            <w:r w:rsidR="00FB77BC" w:rsidRPr="00DF385F">
              <w:rPr>
                <w:rFonts w:asciiTheme="minorHAnsi" w:hAnsiTheme="minorHAnsi" w:cstheme="minorHAnsi"/>
                <w:sz w:val="20"/>
                <w:szCs w:val="20"/>
              </w:rPr>
              <w:t xml:space="preserve">ata </w:t>
            </w:r>
            <w:r w:rsidRPr="00DF385F">
              <w:rPr>
                <w:rFonts w:asciiTheme="minorHAnsi" w:hAnsiTheme="minorHAnsi" w:cstheme="minorHAnsi"/>
                <w:sz w:val="20"/>
                <w:szCs w:val="20"/>
              </w:rPr>
              <w:t>A</w:t>
            </w:r>
            <w:r w:rsidR="00FB77BC" w:rsidRPr="00DF385F">
              <w:rPr>
                <w:rFonts w:asciiTheme="minorHAnsi" w:hAnsiTheme="minorHAnsi" w:cstheme="minorHAnsi"/>
                <w:sz w:val="20"/>
                <w:szCs w:val="20"/>
              </w:rPr>
              <w:t>nalysis</w:t>
            </w:r>
            <w:r w:rsidRPr="00DF385F">
              <w:rPr>
                <w:rFonts w:asciiTheme="minorHAnsi" w:hAnsiTheme="minorHAnsi" w:cstheme="minorHAnsi"/>
                <w:sz w:val="20"/>
                <w:szCs w:val="20"/>
              </w:rPr>
              <w:t xml:space="preserve"> Methods</w:t>
            </w:r>
          </w:p>
          <w:p w14:paraId="391A096E" w14:textId="0B29CB68" w:rsidR="00FB77BC" w:rsidRPr="00DF385F" w:rsidRDefault="00FB77BC" w:rsidP="009148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45816" w:rsidRPr="00DF385F" w14:paraId="107C2555" w14:textId="36E88FC9"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45EB4B2F" w14:textId="77777777" w:rsidR="00FB77BC" w:rsidRPr="00DF385F" w:rsidRDefault="00FB77BC" w:rsidP="00914831">
            <w:pPr>
              <w:jc w:val="center"/>
              <w:rPr>
                <w:rFonts w:asciiTheme="minorHAnsi" w:hAnsiTheme="minorHAnsi" w:cstheme="minorHAnsi"/>
                <w:b w:val="0"/>
                <w:sz w:val="20"/>
                <w:szCs w:val="20"/>
              </w:rPr>
            </w:pPr>
            <w:r w:rsidRPr="00DF385F">
              <w:rPr>
                <w:rFonts w:asciiTheme="minorHAnsi" w:hAnsiTheme="minorHAnsi" w:cstheme="minorHAnsi"/>
                <w:sz w:val="20"/>
                <w:szCs w:val="20"/>
              </w:rPr>
              <w:t xml:space="preserve">Relevance </w:t>
            </w:r>
          </w:p>
        </w:tc>
        <w:tc>
          <w:tcPr>
            <w:tcW w:w="2410" w:type="dxa"/>
          </w:tcPr>
          <w:p w14:paraId="6EB02629"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551" w:type="dxa"/>
          </w:tcPr>
          <w:p w14:paraId="76B4D5CC"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5" w:type="dxa"/>
          </w:tcPr>
          <w:p w14:paraId="127AEA53"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4" w:type="dxa"/>
          </w:tcPr>
          <w:p w14:paraId="12E0EF29"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45816" w:rsidRPr="00DF385F" w14:paraId="0E143587" w14:textId="5A43A2E7" w:rsidTr="003F1EC0">
        <w:trPr>
          <w:trHeight w:val="431"/>
        </w:trPr>
        <w:tc>
          <w:tcPr>
            <w:cnfStyle w:val="001000000000" w:firstRow="0" w:lastRow="0" w:firstColumn="1" w:lastColumn="0" w:oddVBand="0" w:evenVBand="0" w:oddHBand="0" w:evenHBand="0" w:firstRowFirstColumn="0" w:firstRowLastColumn="0" w:lastRowFirstColumn="0" w:lastRowLastColumn="0"/>
            <w:tcW w:w="2705" w:type="dxa"/>
          </w:tcPr>
          <w:p w14:paraId="05B0E3AE" w14:textId="55529765" w:rsidR="00FB77BC" w:rsidRPr="003F1EC0" w:rsidRDefault="00FB77BC" w:rsidP="00763C32">
            <w:pPr>
              <w:pStyle w:val="ListParagraph"/>
              <w:widowControl w:val="0"/>
              <w:numPr>
                <w:ilvl w:val="0"/>
                <w:numId w:val="12"/>
              </w:numPr>
              <w:autoSpaceDE w:val="0"/>
              <w:autoSpaceDN w:val="0"/>
              <w:jc w:val="both"/>
              <w:textAlignment w:val="baseline"/>
              <w:rPr>
                <w:rFonts w:asciiTheme="minorHAnsi" w:eastAsiaTheme="minorHAnsi" w:hAnsiTheme="minorHAnsi" w:cstheme="minorHAnsi"/>
                <w:sz w:val="20"/>
                <w:szCs w:val="20"/>
                <w:lang w:val="en-GB"/>
              </w:rPr>
            </w:pPr>
            <w:r w:rsidRPr="003F1EC0">
              <w:rPr>
                <w:rFonts w:asciiTheme="minorHAnsi" w:hAnsiTheme="minorHAnsi" w:cstheme="minorHAnsi"/>
                <w:sz w:val="20"/>
                <w:szCs w:val="20"/>
                <w:lang w:val="en-GB"/>
              </w:rPr>
              <w:t xml:space="preserve">How relevant is the project to the </w:t>
            </w:r>
            <w:r w:rsidR="00334EE8" w:rsidRPr="00DF385F">
              <w:rPr>
                <w:rFonts w:asciiTheme="minorHAnsi" w:hAnsiTheme="minorHAnsi" w:cstheme="minorHAnsi"/>
                <w:sz w:val="20"/>
                <w:szCs w:val="20"/>
                <w:lang w:val="en-GB"/>
              </w:rPr>
              <w:t xml:space="preserve">needs and priorities of the </w:t>
            </w:r>
            <w:r w:rsidRPr="003F1EC0">
              <w:rPr>
                <w:rFonts w:asciiTheme="minorHAnsi" w:hAnsiTheme="minorHAnsi" w:cstheme="minorHAnsi"/>
                <w:sz w:val="20"/>
                <w:szCs w:val="20"/>
                <w:lang w:val="en-GB"/>
              </w:rPr>
              <w:t>target groups and beneficiaries</w:t>
            </w:r>
            <w:r w:rsidR="00334EE8" w:rsidRPr="00DF385F">
              <w:rPr>
                <w:rFonts w:asciiTheme="minorHAnsi" w:hAnsiTheme="minorHAnsi" w:cstheme="minorHAnsi"/>
                <w:sz w:val="20"/>
                <w:szCs w:val="20"/>
                <w:lang w:val="en-GB"/>
              </w:rPr>
              <w:t>?</w:t>
            </w:r>
            <w:r w:rsidRPr="003F1EC0">
              <w:rPr>
                <w:rFonts w:asciiTheme="minorHAnsi" w:hAnsiTheme="minorHAnsi" w:cstheme="minorHAnsi"/>
                <w:sz w:val="20"/>
                <w:szCs w:val="20"/>
                <w:lang w:val="en-GB"/>
              </w:rPr>
              <w:t xml:space="preserve"> (</w:t>
            </w:r>
            <w:r w:rsidR="00334EE8" w:rsidRPr="00DF385F">
              <w:rPr>
                <w:rFonts w:asciiTheme="minorHAnsi" w:hAnsiTheme="minorHAnsi" w:cstheme="minorHAnsi"/>
                <w:sz w:val="20"/>
                <w:szCs w:val="20"/>
                <w:lang w:val="en-GB"/>
              </w:rPr>
              <w:t>G</w:t>
            </w:r>
            <w:r w:rsidRPr="003F1EC0">
              <w:rPr>
                <w:rFonts w:asciiTheme="minorHAnsi" w:hAnsiTheme="minorHAnsi" w:cstheme="minorHAnsi"/>
                <w:sz w:val="20"/>
                <w:szCs w:val="20"/>
                <w:lang w:val="en-GB"/>
              </w:rPr>
              <w:t>ender dimension to be considered)</w:t>
            </w:r>
            <w:r w:rsidRPr="003F1EC0">
              <w:rPr>
                <w:rFonts w:asciiTheme="minorHAnsi" w:eastAsiaTheme="minorHAnsi" w:hAnsiTheme="minorHAnsi" w:cstheme="minorHAnsi"/>
                <w:sz w:val="20"/>
                <w:szCs w:val="20"/>
                <w:lang w:val="en-GB"/>
              </w:rPr>
              <w:t xml:space="preserve"> </w:t>
            </w:r>
          </w:p>
          <w:p w14:paraId="6E1B4DB8" w14:textId="15E859D0"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How clear is the intervention logic (</w:t>
            </w:r>
            <w:r w:rsidR="004D0674" w:rsidRPr="00103A81">
              <w:rPr>
                <w:rFonts w:asciiTheme="minorHAnsi" w:hAnsiTheme="minorHAnsi" w:cstheme="minorHAnsi"/>
                <w:sz w:val="20"/>
                <w:szCs w:val="20"/>
                <w:lang w:val="en-GB"/>
              </w:rPr>
              <w:t>i.e.,</w:t>
            </w:r>
            <w:r w:rsidRPr="003F1EC0">
              <w:rPr>
                <w:rFonts w:asciiTheme="minorHAnsi" w:hAnsiTheme="minorHAnsi" w:cstheme="minorHAnsi"/>
                <w:sz w:val="20"/>
                <w:szCs w:val="20"/>
                <w:lang w:val="en-GB"/>
              </w:rPr>
              <w:t xml:space="preserve"> the </w:t>
            </w:r>
            <w:r w:rsidR="00D52765" w:rsidRPr="00DF385F">
              <w:rPr>
                <w:rFonts w:asciiTheme="minorHAnsi" w:hAnsiTheme="minorHAnsi" w:cstheme="minorHAnsi"/>
                <w:sz w:val="20"/>
                <w:szCs w:val="20"/>
                <w:lang w:val="en-GB"/>
              </w:rPr>
              <w:t>T</w:t>
            </w:r>
            <w:r w:rsidRPr="003F1EC0">
              <w:rPr>
                <w:rFonts w:asciiTheme="minorHAnsi" w:hAnsiTheme="minorHAnsi" w:cstheme="minorHAnsi"/>
                <w:sz w:val="20"/>
                <w:szCs w:val="20"/>
                <w:lang w:val="en-GB"/>
              </w:rPr>
              <w:t xml:space="preserve">heory of </w:t>
            </w:r>
            <w:r w:rsidR="00D52765" w:rsidRPr="00DF385F">
              <w:rPr>
                <w:rFonts w:asciiTheme="minorHAnsi" w:hAnsiTheme="minorHAnsi" w:cstheme="minorHAnsi"/>
                <w:sz w:val="20"/>
                <w:szCs w:val="20"/>
                <w:lang w:val="en-GB"/>
              </w:rPr>
              <w:t>C</w:t>
            </w:r>
            <w:r w:rsidRPr="003F1EC0">
              <w:rPr>
                <w:rFonts w:asciiTheme="minorHAnsi" w:hAnsiTheme="minorHAnsi" w:cstheme="minorHAnsi"/>
                <w:sz w:val="20"/>
                <w:szCs w:val="20"/>
                <w:lang w:val="en-GB"/>
              </w:rPr>
              <w:t>hange)</w:t>
            </w:r>
            <w:r w:rsidR="00526E3A" w:rsidRPr="003F1EC0">
              <w:rPr>
                <w:rFonts w:asciiTheme="minorHAnsi" w:hAnsiTheme="minorHAnsi" w:cstheme="minorHAnsi"/>
                <w:sz w:val="20"/>
                <w:szCs w:val="20"/>
                <w:lang w:val="en-GB"/>
              </w:rPr>
              <w:t>,</w:t>
            </w:r>
            <w:r w:rsidRPr="003F1EC0">
              <w:rPr>
                <w:rFonts w:asciiTheme="minorHAnsi" w:hAnsiTheme="minorHAnsi" w:cstheme="minorHAnsi"/>
                <w:sz w:val="20"/>
                <w:szCs w:val="20"/>
                <w:lang w:val="en-GB"/>
              </w:rPr>
              <w:t xml:space="preserve"> and how effective is the logical results framework?</w:t>
            </w:r>
          </w:p>
          <w:p w14:paraId="28817EEF" w14:textId="0DCA3E88"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How effective are the current indicators </w:t>
            </w:r>
            <w:r w:rsidR="00271360" w:rsidRPr="00DF385F">
              <w:rPr>
                <w:rFonts w:asciiTheme="minorHAnsi" w:hAnsiTheme="minorHAnsi" w:cstheme="minorHAnsi"/>
                <w:sz w:val="20"/>
                <w:szCs w:val="20"/>
                <w:lang w:val="en-GB"/>
              </w:rPr>
              <w:t>in</w:t>
            </w:r>
            <w:r w:rsidR="00271360" w:rsidRPr="003F1EC0">
              <w:rPr>
                <w:rFonts w:asciiTheme="minorHAnsi" w:hAnsiTheme="minorHAnsi" w:cstheme="minorHAnsi"/>
                <w:sz w:val="20"/>
                <w:szCs w:val="20"/>
                <w:lang w:val="en-GB"/>
              </w:rPr>
              <w:t xml:space="preserve"> </w:t>
            </w:r>
            <w:r w:rsidRPr="003F1EC0">
              <w:rPr>
                <w:rFonts w:asciiTheme="minorHAnsi" w:hAnsiTheme="minorHAnsi" w:cstheme="minorHAnsi"/>
                <w:sz w:val="20"/>
                <w:szCs w:val="20"/>
                <w:lang w:val="en-GB"/>
              </w:rPr>
              <w:t>track</w:t>
            </w:r>
            <w:r w:rsidR="00271360" w:rsidRPr="00DF385F">
              <w:rPr>
                <w:rFonts w:asciiTheme="minorHAnsi" w:hAnsiTheme="minorHAnsi" w:cstheme="minorHAnsi"/>
                <w:sz w:val="20"/>
                <w:szCs w:val="20"/>
                <w:lang w:val="en-GB"/>
              </w:rPr>
              <w:t>ing</w:t>
            </w:r>
            <w:r w:rsidRPr="003F1EC0">
              <w:rPr>
                <w:rFonts w:asciiTheme="minorHAnsi" w:hAnsiTheme="minorHAnsi" w:cstheme="minorHAnsi"/>
                <w:sz w:val="20"/>
                <w:szCs w:val="20"/>
                <w:lang w:val="en-GB"/>
              </w:rPr>
              <w:t xml:space="preserve"> impact and output results? </w:t>
            </w:r>
          </w:p>
          <w:p w14:paraId="1EC1FB6F" w14:textId="7B57B048" w:rsidR="00FB77BC" w:rsidRPr="003F1EC0" w:rsidRDefault="00FB77BC" w:rsidP="00914831">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What are the emerging anti-corruption needs and priorities in Uzbekistan, and is the project in a position to help address such priorities effectively? </w:t>
            </w:r>
          </w:p>
          <w:p w14:paraId="12D7845A" w14:textId="77777777"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What are the advantages and disadvantages of the current approach?</w:t>
            </w:r>
          </w:p>
          <w:p w14:paraId="70FD3EEB" w14:textId="77777777" w:rsidR="00FB77BC" w:rsidRPr="003F1EC0" w:rsidRDefault="00FB77BC" w:rsidP="00914831">
            <w:pPr>
              <w:pStyle w:val="BodyText"/>
              <w:kinsoku w:val="0"/>
              <w:overflowPunct w:val="0"/>
              <w:ind w:right="-15"/>
              <w:rPr>
                <w:rFonts w:asciiTheme="minorHAnsi" w:hAnsiTheme="minorHAnsi" w:cstheme="minorHAnsi"/>
                <w:sz w:val="20"/>
                <w:szCs w:val="20"/>
                <w:lang w:val="en-GB"/>
              </w:rPr>
            </w:pPr>
          </w:p>
        </w:tc>
        <w:tc>
          <w:tcPr>
            <w:tcW w:w="2410" w:type="dxa"/>
          </w:tcPr>
          <w:p w14:paraId="3E63AF7D" w14:textId="22CDA333"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The extent of alignment between the project objectives and national strategies, policies and plans and the country’</w:t>
            </w:r>
            <w:r w:rsidR="003875AB" w:rsidRPr="00DF385F">
              <w:rPr>
                <w:rFonts w:asciiTheme="minorHAnsi" w:hAnsiTheme="minorHAnsi" w:cstheme="minorHAnsi"/>
                <w:color w:val="000000" w:themeColor="text1"/>
                <w:sz w:val="20"/>
                <w:szCs w:val="20"/>
                <w:lang w:val="en-GB"/>
              </w:rPr>
              <w:t>s</w:t>
            </w:r>
            <w:r w:rsidRPr="003F1EC0">
              <w:rPr>
                <w:rFonts w:asciiTheme="minorHAnsi" w:hAnsiTheme="minorHAnsi" w:cstheme="minorHAnsi"/>
                <w:color w:val="000000" w:themeColor="text1"/>
                <w:sz w:val="20"/>
                <w:szCs w:val="20"/>
                <w:lang w:val="en-GB"/>
              </w:rPr>
              <w:t xml:space="preserve"> internationally undertaken obligations (Number of relevant </w:t>
            </w:r>
            <w:r w:rsidR="003875AB" w:rsidRPr="00DF385F">
              <w:rPr>
                <w:rFonts w:asciiTheme="minorHAnsi" w:hAnsiTheme="minorHAnsi" w:cstheme="minorHAnsi"/>
                <w:color w:val="000000" w:themeColor="text1"/>
                <w:sz w:val="20"/>
                <w:szCs w:val="20"/>
                <w:lang w:val="en-GB"/>
              </w:rPr>
              <w:t>o</w:t>
            </w:r>
            <w:r w:rsidRPr="003F1EC0">
              <w:rPr>
                <w:rFonts w:asciiTheme="minorHAnsi" w:hAnsiTheme="minorHAnsi" w:cstheme="minorHAnsi"/>
                <w:color w:val="000000" w:themeColor="text1"/>
                <w:sz w:val="20"/>
                <w:szCs w:val="20"/>
                <w:lang w:val="en-GB"/>
              </w:rPr>
              <w:t>utputs);</w:t>
            </w:r>
          </w:p>
          <w:p w14:paraId="11501A77" w14:textId="3DC1EC2F"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spacing w:val="-2"/>
                <w:sz w:val="20"/>
                <w:szCs w:val="20"/>
                <w:lang w:val="en-GB"/>
              </w:rPr>
              <w:t xml:space="preserve">Coherence in the </w:t>
            </w:r>
            <w:r w:rsidR="00D52765" w:rsidRPr="00DF385F">
              <w:rPr>
                <w:rFonts w:asciiTheme="minorHAnsi" w:hAnsiTheme="minorHAnsi" w:cstheme="minorHAnsi"/>
                <w:color w:val="000000"/>
                <w:spacing w:val="-2"/>
                <w:sz w:val="20"/>
                <w:szCs w:val="20"/>
                <w:lang w:val="en-GB"/>
              </w:rPr>
              <w:t>T</w:t>
            </w:r>
            <w:r w:rsidRPr="00DF385F">
              <w:rPr>
                <w:rFonts w:asciiTheme="minorHAnsi" w:hAnsiTheme="minorHAnsi" w:cstheme="minorHAnsi"/>
                <w:color w:val="000000"/>
                <w:spacing w:val="-2"/>
                <w:sz w:val="20"/>
                <w:szCs w:val="20"/>
                <w:lang w:val="en-GB"/>
              </w:rPr>
              <w:t xml:space="preserve">heory of </w:t>
            </w:r>
            <w:r w:rsidR="00D52765" w:rsidRPr="00DF385F">
              <w:rPr>
                <w:rFonts w:asciiTheme="minorHAnsi" w:hAnsiTheme="minorHAnsi" w:cstheme="minorHAnsi"/>
                <w:color w:val="000000"/>
                <w:spacing w:val="-2"/>
                <w:sz w:val="20"/>
                <w:szCs w:val="20"/>
                <w:lang w:val="en-GB"/>
              </w:rPr>
              <w:t>C</w:t>
            </w:r>
            <w:r w:rsidRPr="00DF385F">
              <w:rPr>
                <w:rFonts w:asciiTheme="minorHAnsi" w:hAnsiTheme="minorHAnsi" w:cstheme="minorHAnsi"/>
                <w:color w:val="000000"/>
                <w:spacing w:val="-2"/>
                <w:sz w:val="20"/>
                <w:szCs w:val="20"/>
                <w:lang w:val="en-GB"/>
              </w:rPr>
              <w:t>hange and evidence of its consistent translation into activities</w:t>
            </w:r>
            <w:r w:rsidR="003875AB" w:rsidRPr="00DF385F">
              <w:rPr>
                <w:rFonts w:asciiTheme="minorHAnsi" w:hAnsiTheme="minorHAnsi" w:cstheme="minorHAnsi"/>
                <w:color w:val="000000"/>
                <w:spacing w:val="-2"/>
                <w:sz w:val="20"/>
                <w:szCs w:val="20"/>
                <w:lang w:val="en-GB"/>
              </w:rPr>
              <w:t>;</w:t>
            </w:r>
          </w:p>
          <w:p w14:paraId="491408B8" w14:textId="1F6552D9"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The validity of the assumptions underpinning the </w:t>
            </w:r>
            <w:r w:rsidR="00746171" w:rsidRPr="00DF385F">
              <w:rPr>
                <w:rFonts w:asciiTheme="minorHAnsi" w:hAnsiTheme="minorHAnsi" w:cstheme="minorHAnsi"/>
                <w:color w:val="000000"/>
                <w:spacing w:val="-2"/>
                <w:sz w:val="20"/>
                <w:szCs w:val="20"/>
                <w:lang w:val="en-GB"/>
              </w:rPr>
              <w:t>T</w:t>
            </w:r>
            <w:r w:rsidRPr="00DF385F">
              <w:rPr>
                <w:rFonts w:asciiTheme="minorHAnsi" w:hAnsiTheme="minorHAnsi" w:cstheme="minorHAnsi"/>
                <w:color w:val="000000"/>
                <w:spacing w:val="-2"/>
                <w:sz w:val="20"/>
                <w:szCs w:val="20"/>
                <w:lang w:val="en-GB"/>
              </w:rPr>
              <w:t xml:space="preserve">heory of </w:t>
            </w:r>
            <w:r w:rsidR="00746171" w:rsidRPr="00DF385F">
              <w:rPr>
                <w:rFonts w:asciiTheme="minorHAnsi" w:hAnsiTheme="minorHAnsi" w:cstheme="minorHAnsi"/>
                <w:color w:val="000000"/>
                <w:spacing w:val="-2"/>
                <w:sz w:val="20"/>
                <w:szCs w:val="20"/>
                <w:lang w:val="en-GB"/>
              </w:rPr>
              <w:t>C</w:t>
            </w:r>
            <w:r w:rsidRPr="00DF385F">
              <w:rPr>
                <w:rFonts w:asciiTheme="minorHAnsi" w:hAnsiTheme="minorHAnsi" w:cstheme="minorHAnsi"/>
                <w:color w:val="000000"/>
                <w:spacing w:val="-2"/>
                <w:sz w:val="20"/>
                <w:szCs w:val="20"/>
                <w:lang w:val="en-GB"/>
              </w:rPr>
              <w:t>hange and the chosen outcomes and outputs</w:t>
            </w:r>
            <w:r w:rsidR="003875AB" w:rsidRPr="00DF385F">
              <w:rPr>
                <w:rFonts w:asciiTheme="minorHAnsi" w:hAnsiTheme="minorHAnsi" w:cstheme="minorHAnsi"/>
                <w:color w:val="000000"/>
                <w:spacing w:val="-2"/>
                <w:sz w:val="20"/>
                <w:szCs w:val="20"/>
                <w:lang w:val="en-GB"/>
              </w:rPr>
              <w:t>;</w:t>
            </w:r>
          </w:p>
          <w:p w14:paraId="209F4B3E" w14:textId="12E1801F"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Strategies undert</w:t>
            </w:r>
            <w:r w:rsidR="003875AB" w:rsidRPr="00DF385F">
              <w:rPr>
                <w:rFonts w:asciiTheme="minorHAnsi" w:hAnsiTheme="minorHAnsi" w:cstheme="minorHAnsi"/>
                <w:color w:val="000000" w:themeColor="text1"/>
                <w:sz w:val="20"/>
                <w:szCs w:val="20"/>
                <w:lang w:val="en-GB"/>
              </w:rPr>
              <w:t>a</w:t>
            </w:r>
            <w:r w:rsidRPr="003F1EC0">
              <w:rPr>
                <w:rFonts w:asciiTheme="minorHAnsi" w:hAnsiTheme="minorHAnsi" w:cstheme="minorHAnsi"/>
                <w:color w:val="000000" w:themeColor="text1"/>
                <w:sz w:val="20"/>
                <w:szCs w:val="20"/>
                <w:lang w:val="en-GB"/>
              </w:rPr>
              <w:t>k</w:t>
            </w:r>
            <w:r w:rsidR="003875AB" w:rsidRPr="00DF385F">
              <w:rPr>
                <w:rFonts w:asciiTheme="minorHAnsi" w:hAnsiTheme="minorHAnsi" w:cstheme="minorHAnsi"/>
                <w:color w:val="000000" w:themeColor="text1"/>
                <w:sz w:val="20"/>
                <w:szCs w:val="20"/>
                <w:lang w:val="en-GB"/>
              </w:rPr>
              <w:t>en</w:t>
            </w:r>
            <w:r w:rsidRPr="003F1EC0">
              <w:rPr>
                <w:rFonts w:asciiTheme="minorHAnsi" w:hAnsiTheme="minorHAnsi" w:cstheme="minorHAnsi"/>
                <w:color w:val="000000" w:themeColor="text1"/>
                <w:sz w:val="20"/>
                <w:szCs w:val="20"/>
                <w:lang w:val="en-GB"/>
              </w:rPr>
              <w:t xml:space="preserve"> by the project to ensure that activities and outputs are relevant to the needs of beneficiaries and stakeholders; </w:t>
            </w:r>
          </w:p>
          <w:p w14:paraId="15F01883" w14:textId="506FEF37" w:rsidR="003875AB"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3F1EC0">
              <w:rPr>
                <w:rFonts w:asciiTheme="minorHAnsi" w:hAnsiTheme="minorHAnsi" w:cstheme="minorHAnsi"/>
                <w:color w:val="000000" w:themeColor="text1"/>
                <w:sz w:val="20"/>
                <w:szCs w:val="20"/>
                <w:lang w:val="en-GB"/>
              </w:rPr>
              <w:t xml:space="preserve">Evidence of </w:t>
            </w:r>
            <w:r w:rsidR="003875AB" w:rsidRPr="00DF385F">
              <w:rPr>
                <w:rFonts w:asciiTheme="minorHAnsi" w:hAnsiTheme="minorHAnsi" w:cstheme="minorHAnsi"/>
                <w:color w:val="000000" w:themeColor="text1"/>
                <w:sz w:val="20"/>
                <w:szCs w:val="20"/>
                <w:lang w:val="en-GB"/>
              </w:rPr>
              <w:t xml:space="preserve">the </w:t>
            </w:r>
            <w:r w:rsidRPr="003F1EC0">
              <w:rPr>
                <w:rFonts w:asciiTheme="minorHAnsi" w:hAnsiTheme="minorHAnsi" w:cstheme="minorHAnsi"/>
                <w:color w:val="000000" w:themeColor="text1"/>
                <w:sz w:val="20"/>
                <w:szCs w:val="20"/>
                <w:lang w:val="en-GB"/>
              </w:rPr>
              <w:t>monitoring of relevance to the needs of beneficiaries (inc</w:t>
            </w:r>
            <w:r w:rsidR="003875AB" w:rsidRPr="00DF385F">
              <w:rPr>
                <w:rFonts w:asciiTheme="minorHAnsi" w:hAnsiTheme="minorHAnsi" w:cstheme="minorHAnsi"/>
                <w:color w:val="000000" w:themeColor="text1"/>
                <w:sz w:val="20"/>
                <w:szCs w:val="20"/>
                <w:lang w:val="en-GB"/>
              </w:rPr>
              <w:t>luding the</w:t>
            </w:r>
            <w:r w:rsidRPr="003F1EC0">
              <w:rPr>
                <w:rFonts w:asciiTheme="minorHAnsi" w:hAnsiTheme="minorHAnsi" w:cstheme="minorHAnsi"/>
                <w:color w:val="000000" w:themeColor="text1"/>
                <w:sz w:val="20"/>
                <w:szCs w:val="20"/>
                <w:lang w:val="en-GB"/>
              </w:rPr>
              <w:t xml:space="preserve"> use of disaggregated data) and stakeholders;</w:t>
            </w:r>
          </w:p>
          <w:p w14:paraId="124DC14A" w14:textId="7138DE3B" w:rsidR="00FB77BC" w:rsidRPr="003F1EC0" w:rsidRDefault="003875AB"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F385F">
              <w:rPr>
                <w:rFonts w:asciiTheme="minorHAnsi" w:hAnsiTheme="minorHAnsi" w:cstheme="minorHAnsi"/>
                <w:color w:val="000000" w:themeColor="text1"/>
                <w:sz w:val="20"/>
                <w:szCs w:val="20"/>
                <w:lang w:val="en-GB"/>
              </w:rPr>
              <w:t>M</w:t>
            </w:r>
            <w:r w:rsidR="00FB77BC" w:rsidRPr="003F1EC0">
              <w:rPr>
                <w:rFonts w:asciiTheme="minorHAnsi" w:hAnsiTheme="minorHAnsi" w:cstheme="minorHAnsi"/>
                <w:color w:val="000000" w:themeColor="text1"/>
                <w:sz w:val="20"/>
                <w:szCs w:val="20"/>
                <w:lang w:val="en-GB"/>
              </w:rPr>
              <w:t>echanisms established by the project to ensure that the needs of beneficiaries and stakeholders are regularly assessed and considered.</w:t>
            </w:r>
          </w:p>
          <w:p w14:paraId="1A165F8B" w14:textId="19B1D0E5" w:rsidR="000C16B9" w:rsidRPr="00103A81" w:rsidRDefault="000C16B9" w:rsidP="003F1EC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551" w:type="dxa"/>
          </w:tcPr>
          <w:p w14:paraId="675C1F0D" w14:textId="2F5A784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Document analysis and revision of the updated </w:t>
            </w:r>
            <w:r w:rsidR="00053688" w:rsidRPr="00DF385F">
              <w:rPr>
                <w:rFonts w:asciiTheme="minorHAnsi" w:hAnsiTheme="minorHAnsi" w:cstheme="minorHAnsi"/>
                <w:color w:val="000000"/>
                <w:spacing w:val="-2"/>
                <w:sz w:val="20"/>
                <w:szCs w:val="20"/>
                <w:lang w:val="en-GB"/>
              </w:rPr>
              <w:t>l</w:t>
            </w:r>
            <w:r w:rsidRPr="00DF385F">
              <w:rPr>
                <w:rFonts w:asciiTheme="minorHAnsi" w:hAnsiTheme="minorHAnsi" w:cstheme="minorHAnsi"/>
                <w:color w:val="000000"/>
                <w:spacing w:val="-2"/>
                <w:sz w:val="20"/>
                <w:szCs w:val="20"/>
                <w:lang w:val="en-GB"/>
              </w:rPr>
              <w:t>og</w:t>
            </w:r>
            <w:r w:rsidR="00053688"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frame</w:t>
            </w:r>
            <w:r w:rsidR="003875AB"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6FB0DA13" w14:textId="17EA2B8C" w:rsidR="00FB77BC" w:rsidRPr="00DF385F" w:rsidRDefault="00FB77BC">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Interviews with key implementation stakeholders</w:t>
            </w:r>
            <w:r w:rsidR="00EB1F9E" w:rsidRPr="003F1EC0">
              <w:rPr>
                <w:rFonts w:asciiTheme="minorHAnsi" w:hAnsiTheme="minorHAnsi" w:cstheme="minorHAnsi"/>
                <w:color w:val="000000"/>
                <w:spacing w:val="-2"/>
                <w:sz w:val="20"/>
                <w:szCs w:val="20"/>
                <w:lang w:val="en-GB"/>
              </w:rPr>
              <w:t>, including</w:t>
            </w:r>
            <w:r w:rsidRPr="003F1EC0">
              <w:rPr>
                <w:rFonts w:asciiTheme="minorHAnsi" w:hAnsiTheme="minorHAnsi" w:cstheme="minorHAnsi"/>
                <w:color w:val="000000"/>
                <w:spacing w:val="-2"/>
                <w:sz w:val="20"/>
                <w:szCs w:val="20"/>
                <w:lang w:val="en-GB"/>
              </w:rPr>
              <w:t xml:space="preserve"> </w:t>
            </w:r>
            <w:r w:rsidR="003875AB" w:rsidRPr="003F1EC0">
              <w:rPr>
                <w:rFonts w:asciiTheme="minorHAnsi" w:hAnsiTheme="minorHAnsi" w:cstheme="minorHAnsi"/>
                <w:color w:val="000000"/>
                <w:spacing w:val="-2"/>
                <w:sz w:val="20"/>
                <w:szCs w:val="20"/>
                <w:lang w:val="en-GB"/>
              </w:rPr>
              <w:t xml:space="preserve">the </w:t>
            </w:r>
            <w:r w:rsidRPr="003F1EC0">
              <w:rPr>
                <w:rFonts w:asciiTheme="minorHAnsi" w:hAnsiTheme="minorHAnsi" w:cstheme="minorHAnsi"/>
                <w:color w:val="000000"/>
                <w:spacing w:val="-2"/>
                <w:sz w:val="20"/>
                <w:szCs w:val="20"/>
                <w:lang w:val="en-GB"/>
              </w:rPr>
              <w:t>project’s central &amp; local government counterparts, NGO partners</w:t>
            </w:r>
            <w:r w:rsidR="003875AB" w:rsidRPr="003F1EC0">
              <w:rPr>
                <w:rFonts w:asciiTheme="minorHAnsi" w:hAnsiTheme="minorHAnsi" w:cstheme="minorHAnsi"/>
                <w:color w:val="000000"/>
                <w:spacing w:val="-2"/>
                <w:sz w:val="20"/>
                <w:szCs w:val="20"/>
                <w:lang w:val="en-GB"/>
              </w:rPr>
              <w:t xml:space="preserve"> and</w:t>
            </w:r>
            <w:r w:rsidRPr="003F1EC0">
              <w:rPr>
                <w:rFonts w:asciiTheme="minorHAnsi" w:hAnsiTheme="minorHAnsi" w:cstheme="minorHAnsi"/>
                <w:color w:val="000000"/>
                <w:spacing w:val="-2"/>
                <w:sz w:val="20"/>
                <w:szCs w:val="20"/>
                <w:lang w:val="en-GB"/>
              </w:rPr>
              <w:t xml:space="preserve"> legislative entities</w:t>
            </w:r>
            <w:r w:rsidR="003875AB" w:rsidRPr="003F1EC0">
              <w:rPr>
                <w:rFonts w:asciiTheme="minorHAnsi" w:hAnsiTheme="minorHAnsi" w:cstheme="minorHAnsi"/>
                <w:color w:val="000000"/>
                <w:spacing w:val="-2"/>
                <w:sz w:val="20"/>
                <w:szCs w:val="20"/>
                <w:lang w:val="en-GB"/>
              </w:rPr>
              <w:t>,</w:t>
            </w:r>
            <w:r w:rsidRPr="003F1EC0">
              <w:rPr>
                <w:rFonts w:asciiTheme="minorHAnsi" w:hAnsiTheme="minorHAnsi" w:cstheme="minorHAnsi"/>
                <w:color w:val="000000"/>
                <w:spacing w:val="-2"/>
                <w:sz w:val="20"/>
                <w:szCs w:val="20"/>
                <w:lang w:val="en-GB"/>
              </w:rPr>
              <w:t xml:space="preserve"> using</w:t>
            </w:r>
            <w:r w:rsidR="003875AB" w:rsidRPr="003F1EC0">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open format questions without a predetermined set of responses</w:t>
            </w:r>
            <w:r w:rsidRPr="003F1EC0">
              <w:rPr>
                <w:rFonts w:asciiTheme="minorHAnsi" w:hAnsiTheme="minorHAnsi" w:cstheme="minorHAnsi"/>
                <w:sz w:val="20"/>
                <w:szCs w:val="20"/>
                <w:lang w:val="en-GB"/>
              </w:rPr>
              <w:t>.</w:t>
            </w:r>
          </w:p>
        </w:tc>
        <w:tc>
          <w:tcPr>
            <w:tcW w:w="1985" w:type="dxa"/>
          </w:tcPr>
          <w:p w14:paraId="6EAAF0CD" w14:textId="332F34A4" w:rsidR="00FB77BC" w:rsidRPr="003F1EC0" w:rsidRDefault="003875AB"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themeColor="text1"/>
                <w:sz w:val="20"/>
                <w:szCs w:val="20"/>
                <w:lang w:val="en-GB"/>
              </w:rPr>
              <w:t>Uzbekistan’s Action Strategy</w:t>
            </w:r>
            <w:r w:rsidR="00FB77BC" w:rsidRPr="003F1EC0">
              <w:rPr>
                <w:rFonts w:asciiTheme="minorHAnsi" w:hAnsiTheme="minorHAnsi" w:cstheme="minorHAnsi"/>
                <w:color w:val="000000" w:themeColor="text1"/>
                <w:sz w:val="20"/>
                <w:szCs w:val="20"/>
                <w:lang w:val="en-GB"/>
              </w:rPr>
              <w:t xml:space="preserve"> for 2017-2021</w:t>
            </w:r>
          </w:p>
          <w:p w14:paraId="73FC4A11" w14:textId="12903BDC" w:rsidR="003875AB" w:rsidRPr="00DF385F" w:rsidRDefault="003875AB"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themeColor="text1"/>
                <w:sz w:val="20"/>
                <w:szCs w:val="20"/>
                <w:lang w:val="en-GB"/>
              </w:rPr>
              <w:t xml:space="preserve">The </w:t>
            </w:r>
            <w:r w:rsidR="00FB77BC" w:rsidRPr="003F1EC0">
              <w:rPr>
                <w:rFonts w:asciiTheme="minorHAnsi" w:hAnsiTheme="minorHAnsi" w:cstheme="minorHAnsi"/>
                <w:color w:val="000000" w:themeColor="text1"/>
                <w:sz w:val="20"/>
                <w:szCs w:val="20"/>
                <w:lang w:val="en-GB"/>
              </w:rPr>
              <w:t>State Anti-</w:t>
            </w:r>
            <w:r w:rsidR="00673592">
              <w:rPr>
                <w:rFonts w:asciiTheme="minorHAnsi" w:hAnsiTheme="minorHAnsi" w:cstheme="minorHAnsi"/>
                <w:color w:val="000000" w:themeColor="text1"/>
                <w:sz w:val="20"/>
                <w:szCs w:val="20"/>
                <w:lang w:val="en-GB"/>
              </w:rPr>
              <w:t>C</w:t>
            </w:r>
            <w:r w:rsidR="00FB77BC" w:rsidRPr="003F1EC0">
              <w:rPr>
                <w:rFonts w:asciiTheme="minorHAnsi" w:hAnsiTheme="minorHAnsi" w:cstheme="minorHAnsi"/>
                <w:color w:val="000000" w:themeColor="text1"/>
                <w:sz w:val="20"/>
                <w:szCs w:val="20"/>
                <w:lang w:val="en-GB"/>
              </w:rPr>
              <w:t>orruption Programme for 2017-2018</w:t>
            </w:r>
          </w:p>
          <w:p w14:paraId="2EE4E9E0" w14:textId="470E1E7D" w:rsidR="00FB77BC" w:rsidRPr="003F1EC0" w:rsidRDefault="003875AB"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themeColor="text1"/>
                <w:sz w:val="20"/>
                <w:szCs w:val="20"/>
                <w:lang w:val="en-GB"/>
              </w:rPr>
              <w:t>The p</w:t>
            </w:r>
            <w:r w:rsidR="00FB77BC" w:rsidRPr="003F1EC0">
              <w:rPr>
                <w:rFonts w:asciiTheme="minorHAnsi" w:hAnsiTheme="minorHAnsi" w:cstheme="minorHAnsi"/>
                <w:color w:val="000000" w:themeColor="text1"/>
                <w:sz w:val="20"/>
                <w:szCs w:val="20"/>
                <w:lang w:val="en-GB"/>
              </w:rPr>
              <w:t xml:space="preserve">roject </w:t>
            </w:r>
            <w:r w:rsidRPr="00DF385F">
              <w:rPr>
                <w:rFonts w:asciiTheme="minorHAnsi" w:hAnsiTheme="minorHAnsi" w:cstheme="minorHAnsi"/>
                <w:color w:val="000000" w:themeColor="text1"/>
                <w:sz w:val="20"/>
                <w:szCs w:val="20"/>
                <w:lang w:val="en-GB"/>
              </w:rPr>
              <w:t>d</w:t>
            </w:r>
            <w:r w:rsidR="00FB77BC" w:rsidRPr="003F1EC0">
              <w:rPr>
                <w:rFonts w:asciiTheme="minorHAnsi" w:hAnsiTheme="minorHAnsi" w:cstheme="minorHAnsi"/>
                <w:color w:val="000000" w:themeColor="text1"/>
                <w:sz w:val="20"/>
                <w:szCs w:val="20"/>
                <w:lang w:val="en-GB"/>
              </w:rPr>
              <w:t>ocument</w:t>
            </w:r>
          </w:p>
          <w:p w14:paraId="1EED0487" w14:textId="03B46D9E"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Log</w:t>
            </w:r>
            <w:r w:rsidR="00EB1F9E" w:rsidRPr="00DF385F">
              <w:rPr>
                <w:rFonts w:asciiTheme="minorHAnsi" w:hAnsiTheme="minorHAnsi" w:cstheme="minorHAnsi"/>
                <w:color w:val="000000" w:themeColor="text1"/>
                <w:sz w:val="20"/>
                <w:szCs w:val="20"/>
                <w:lang w:val="en-GB"/>
              </w:rPr>
              <w:t>-</w:t>
            </w:r>
            <w:r w:rsidRPr="003F1EC0">
              <w:rPr>
                <w:rFonts w:asciiTheme="minorHAnsi" w:hAnsiTheme="minorHAnsi" w:cstheme="minorHAnsi"/>
                <w:color w:val="000000" w:themeColor="text1"/>
                <w:sz w:val="20"/>
                <w:szCs w:val="20"/>
                <w:lang w:val="en-GB"/>
              </w:rPr>
              <w:t>frame</w:t>
            </w:r>
          </w:p>
          <w:p w14:paraId="05D373D5" w14:textId="3BDDEF76"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National</w:t>
            </w:r>
            <w:r w:rsidR="003875AB" w:rsidRPr="00DF385F">
              <w:rPr>
                <w:rFonts w:asciiTheme="minorHAnsi" w:hAnsiTheme="minorHAnsi" w:cstheme="minorHAnsi"/>
                <w:color w:val="000000" w:themeColor="text1"/>
                <w:sz w:val="20"/>
                <w:szCs w:val="20"/>
                <w:lang w:val="en-GB"/>
              </w:rPr>
              <w:t xml:space="preserve"> </w:t>
            </w:r>
            <w:r w:rsidRPr="003F1EC0">
              <w:rPr>
                <w:rFonts w:asciiTheme="minorHAnsi" w:hAnsiTheme="minorHAnsi" w:cstheme="minorHAnsi"/>
                <w:color w:val="000000" w:themeColor="text1"/>
                <w:sz w:val="20"/>
                <w:szCs w:val="20"/>
                <w:lang w:val="en-GB"/>
              </w:rPr>
              <w:t>counterparts</w:t>
            </w:r>
          </w:p>
          <w:p w14:paraId="1C0F5C1E" w14:textId="4C384A06"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 xml:space="preserve">National AC </w:t>
            </w:r>
            <w:r w:rsidR="003875AB" w:rsidRPr="00DF385F">
              <w:rPr>
                <w:rFonts w:asciiTheme="minorHAnsi" w:hAnsiTheme="minorHAnsi" w:cstheme="minorHAnsi"/>
                <w:color w:val="000000" w:themeColor="text1"/>
                <w:sz w:val="20"/>
                <w:szCs w:val="20"/>
                <w:lang w:val="en-GB"/>
              </w:rPr>
              <w:t>p</w:t>
            </w:r>
            <w:r w:rsidRPr="003F1EC0">
              <w:rPr>
                <w:rFonts w:asciiTheme="minorHAnsi" w:hAnsiTheme="minorHAnsi" w:cstheme="minorHAnsi"/>
                <w:color w:val="000000" w:themeColor="text1"/>
                <w:sz w:val="20"/>
                <w:szCs w:val="20"/>
                <w:lang w:val="en-GB"/>
              </w:rPr>
              <w:t>lans</w:t>
            </w:r>
          </w:p>
          <w:p w14:paraId="144DA50C" w14:textId="3606F2AD"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themeColor="text1"/>
                <w:sz w:val="20"/>
                <w:szCs w:val="20"/>
                <w:lang w:val="en-GB"/>
              </w:rPr>
              <w:t>Beneficiaries</w:t>
            </w:r>
          </w:p>
          <w:p w14:paraId="01C16F0A" w14:textId="62C17E48" w:rsidR="00FB77BC" w:rsidRPr="00DF385F" w:rsidRDefault="003875AB"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N</w:t>
            </w:r>
            <w:r w:rsidR="00FB77BC" w:rsidRPr="00DF385F">
              <w:rPr>
                <w:rFonts w:asciiTheme="minorHAnsi" w:hAnsiTheme="minorHAnsi" w:cstheme="minorHAnsi"/>
                <w:color w:val="000000"/>
                <w:spacing w:val="-2"/>
                <w:sz w:val="20"/>
                <w:szCs w:val="20"/>
                <w:lang w:val="en-GB"/>
              </w:rPr>
              <w:t>ational SDG Agenda</w:t>
            </w:r>
            <w:r w:rsidRPr="00DF385F">
              <w:rPr>
                <w:rFonts w:asciiTheme="minorHAnsi" w:hAnsiTheme="minorHAnsi" w:cstheme="minorHAnsi"/>
                <w:color w:val="000000"/>
                <w:spacing w:val="-2"/>
                <w:sz w:val="20"/>
                <w:szCs w:val="20"/>
                <w:lang w:val="en-GB"/>
              </w:rPr>
              <w:t>, specifically for</w:t>
            </w:r>
            <w:r w:rsidR="00FB77BC" w:rsidRPr="00DF385F">
              <w:rPr>
                <w:rFonts w:asciiTheme="minorHAnsi" w:hAnsiTheme="minorHAnsi" w:cstheme="minorHAnsi"/>
                <w:color w:val="000000"/>
                <w:spacing w:val="-2"/>
                <w:sz w:val="20"/>
                <w:szCs w:val="20"/>
                <w:lang w:val="en-GB"/>
              </w:rPr>
              <w:t xml:space="preserve"> SDG</w:t>
            </w:r>
            <w:r w:rsidRPr="00DF385F">
              <w:rPr>
                <w:rFonts w:asciiTheme="minorHAnsi" w:hAnsiTheme="minorHAnsi" w:cstheme="minorHAnsi"/>
                <w:color w:val="000000"/>
                <w:spacing w:val="-2"/>
                <w:sz w:val="20"/>
                <w:szCs w:val="20"/>
                <w:lang w:val="en-GB"/>
              </w:rPr>
              <w:t>s</w:t>
            </w:r>
            <w:r w:rsidR="00FB77BC" w:rsidRPr="00DF385F">
              <w:rPr>
                <w:rFonts w:asciiTheme="minorHAnsi" w:hAnsiTheme="minorHAnsi" w:cstheme="minorHAnsi"/>
                <w:color w:val="000000"/>
                <w:spacing w:val="-2"/>
                <w:sz w:val="20"/>
                <w:szCs w:val="20"/>
                <w:lang w:val="en-GB"/>
              </w:rPr>
              <w:t xml:space="preserve"> 16.3, 16.5 and 16.6 </w:t>
            </w:r>
          </w:p>
          <w:p w14:paraId="74CD9684" w14:textId="7777777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UNDAF</w:t>
            </w:r>
          </w:p>
        </w:tc>
        <w:tc>
          <w:tcPr>
            <w:tcW w:w="1984" w:type="dxa"/>
          </w:tcPr>
          <w:p w14:paraId="5E6D2FBC" w14:textId="77777777" w:rsidR="000C16B9" w:rsidRPr="00DF385F" w:rsidRDefault="000C16B9"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themeColor="text1"/>
                <w:sz w:val="20"/>
                <w:szCs w:val="20"/>
                <w:lang w:val="en-GB"/>
              </w:rPr>
              <w:t>Qualitative analysis</w:t>
            </w:r>
          </w:p>
          <w:p w14:paraId="6FCD5BCB" w14:textId="3099C7B5" w:rsidR="00FB77BC" w:rsidRPr="003F1EC0" w:rsidRDefault="00C77C09"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Triangulation by using data from multiple sources and stakeholders</w:t>
            </w:r>
          </w:p>
        </w:tc>
      </w:tr>
      <w:tr w:rsidR="00745816" w:rsidRPr="00DF385F" w14:paraId="4B0A8916" w14:textId="34477FD2" w:rsidTr="003F1EC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705" w:type="dxa"/>
          </w:tcPr>
          <w:p w14:paraId="385631EB" w14:textId="51BEE878" w:rsidR="00FB77BC" w:rsidRPr="00DF385F" w:rsidRDefault="00FB77BC" w:rsidP="00914831">
            <w:pPr>
              <w:jc w:val="center"/>
              <w:rPr>
                <w:rFonts w:asciiTheme="minorHAnsi" w:hAnsiTheme="minorHAnsi" w:cstheme="minorHAnsi"/>
                <w:sz w:val="20"/>
                <w:szCs w:val="20"/>
              </w:rPr>
            </w:pPr>
            <w:r w:rsidRPr="00DF385F">
              <w:rPr>
                <w:rFonts w:asciiTheme="minorHAnsi" w:hAnsiTheme="minorHAnsi" w:cstheme="minorHAnsi"/>
                <w:sz w:val="20"/>
                <w:szCs w:val="20"/>
              </w:rPr>
              <w:t>Effectiveness</w:t>
            </w:r>
          </w:p>
        </w:tc>
        <w:tc>
          <w:tcPr>
            <w:tcW w:w="2410" w:type="dxa"/>
          </w:tcPr>
          <w:p w14:paraId="5DC5CED9" w14:textId="77777777" w:rsidR="00FB77BC" w:rsidRPr="00DF385F" w:rsidRDefault="00FB77BC" w:rsidP="00914831">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DF385F">
              <w:rPr>
                <w:rFonts w:asciiTheme="minorHAnsi" w:hAnsiTheme="minorHAnsi" w:cstheme="minorHAnsi"/>
                <w:b/>
                <w:sz w:val="20"/>
                <w:szCs w:val="20"/>
              </w:rPr>
              <w:t>Judgment Criteria/Indicator</w:t>
            </w:r>
          </w:p>
        </w:tc>
        <w:tc>
          <w:tcPr>
            <w:tcW w:w="2551" w:type="dxa"/>
          </w:tcPr>
          <w:p w14:paraId="089D49CE" w14:textId="77777777" w:rsidR="00FB77BC" w:rsidRPr="003F1EC0" w:rsidRDefault="00FB77BC" w:rsidP="00914831">
            <w:pPr>
              <w:pStyle w:val="ListParagraph"/>
              <w:ind w:left="32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3F1EC0">
              <w:rPr>
                <w:rFonts w:asciiTheme="minorHAnsi" w:hAnsiTheme="minorHAnsi" w:cstheme="minorHAnsi"/>
                <w:b/>
                <w:sz w:val="20"/>
                <w:szCs w:val="20"/>
                <w:lang w:val="en-GB"/>
              </w:rPr>
              <w:t>Data Collection Method</w:t>
            </w:r>
          </w:p>
        </w:tc>
        <w:tc>
          <w:tcPr>
            <w:tcW w:w="1985" w:type="dxa"/>
          </w:tcPr>
          <w:p w14:paraId="152517B0"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Sources</w:t>
            </w:r>
          </w:p>
        </w:tc>
        <w:tc>
          <w:tcPr>
            <w:tcW w:w="1984" w:type="dxa"/>
          </w:tcPr>
          <w:p w14:paraId="35FF658B"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745816" w:rsidRPr="00DF385F" w14:paraId="0919E12F" w14:textId="21E75F90" w:rsidTr="003F1EC0">
        <w:trPr>
          <w:trHeight w:val="5336"/>
        </w:trPr>
        <w:tc>
          <w:tcPr>
            <w:cnfStyle w:val="001000000000" w:firstRow="0" w:lastRow="0" w:firstColumn="1" w:lastColumn="0" w:oddVBand="0" w:evenVBand="0" w:oddHBand="0" w:evenHBand="0" w:firstRowFirstColumn="0" w:firstRowLastColumn="0" w:lastRowFirstColumn="0" w:lastRowLastColumn="0"/>
            <w:tcW w:w="2705" w:type="dxa"/>
          </w:tcPr>
          <w:p w14:paraId="418AC12D" w14:textId="422650F8"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Are the planned activities consistent with the </w:t>
            </w:r>
            <w:r w:rsidR="003875AB" w:rsidRPr="00DF385F">
              <w:rPr>
                <w:rFonts w:asciiTheme="minorHAnsi" w:hAnsiTheme="minorHAnsi" w:cstheme="minorHAnsi"/>
                <w:sz w:val="20"/>
                <w:szCs w:val="20"/>
                <w:lang w:val="en-GB"/>
              </w:rPr>
              <w:t xml:space="preserve">project’s </w:t>
            </w:r>
            <w:r w:rsidR="00A13AC7" w:rsidRPr="00DF385F">
              <w:rPr>
                <w:rFonts w:asciiTheme="minorHAnsi" w:hAnsiTheme="minorHAnsi" w:cstheme="minorHAnsi"/>
                <w:sz w:val="20"/>
                <w:szCs w:val="20"/>
                <w:lang w:val="en-GB"/>
              </w:rPr>
              <w:t>purpose and overall</w:t>
            </w:r>
            <w:r w:rsidR="00A13AC7" w:rsidRPr="003F1EC0">
              <w:rPr>
                <w:rFonts w:asciiTheme="minorHAnsi" w:hAnsiTheme="minorHAnsi" w:cstheme="minorHAnsi"/>
                <w:sz w:val="20"/>
                <w:szCs w:val="20"/>
                <w:lang w:val="en-GB"/>
              </w:rPr>
              <w:t xml:space="preserve"> </w:t>
            </w:r>
            <w:r w:rsidRPr="003F1EC0">
              <w:rPr>
                <w:rFonts w:asciiTheme="minorHAnsi" w:hAnsiTheme="minorHAnsi" w:cstheme="minorHAnsi"/>
                <w:sz w:val="20"/>
                <w:szCs w:val="20"/>
                <w:lang w:val="en-GB"/>
              </w:rPr>
              <w:t>objectives?</w:t>
            </w:r>
          </w:p>
          <w:p w14:paraId="0321BBEF" w14:textId="52FD13DB"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Does the analysis of principal factors influence the achievement or non-achievement of objectives?</w:t>
            </w:r>
          </w:p>
          <w:p w14:paraId="40337878" w14:textId="4B620711"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Does the project’s M&amp;E system generate credible information used for management decision making, learning and accountability? </w:t>
            </w:r>
          </w:p>
          <w:p w14:paraId="7AC78EC9" w14:textId="0DBDD135" w:rsidR="00FB77BC" w:rsidRPr="003F1EC0" w:rsidRDefault="00FB77BC" w:rsidP="00914831">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Is there a need for M&amp;E’s further strengthening in the current project</w:t>
            </w:r>
            <w:r w:rsidR="003875AB" w:rsidRPr="00DF385F">
              <w:rPr>
                <w:rFonts w:asciiTheme="minorHAnsi" w:hAnsiTheme="minorHAnsi" w:cstheme="minorHAnsi"/>
                <w:sz w:val="20"/>
                <w:szCs w:val="20"/>
                <w:lang w:val="en-GB"/>
              </w:rPr>
              <w:t>,</w:t>
            </w:r>
            <w:r w:rsidRPr="003F1EC0">
              <w:rPr>
                <w:rFonts w:asciiTheme="minorHAnsi" w:hAnsiTheme="minorHAnsi" w:cstheme="minorHAnsi"/>
                <w:sz w:val="20"/>
                <w:szCs w:val="20"/>
                <w:lang w:val="en-GB"/>
              </w:rPr>
              <w:t xml:space="preserve"> and </w:t>
            </w:r>
            <w:r w:rsidR="00EB1F9E" w:rsidRPr="00DF385F">
              <w:rPr>
                <w:rFonts w:asciiTheme="minorHAnsi" w:hAnsiTheme="minorHAnsi" w:cstheme="minorHAnsi"/>
                <w:sz w:val="20"/>
                <w:szCs w:val="20"/>
                <w:lang w:val="en-GB"/>
              </w:rPr>
              <w:t xml:space="preserve">in </w:t>
            </w:r>
            <w:r w:rsidRPr="003F1EC0">
              <w:rPr>
                <w:rFonts w:asciiTheme="minorHAnsi" w:hAnsiTheme="minorHAnsi" w:cstheme="minorHAnsi"/>
                <w:sz w:val="20"/>
                <w:szCs w:val="20"/>
                <w:lang w:val="en-GB"/>
              </w:rPr>
              <w:t xml:space="preserve">possible future anti-corruption related projects? </w:t>
            </w:r>
          </w:p>
        </w:tc>
        <w:tc>
          <w:tcPr>
            <w:tcW w:w="2410" w:type="dxa"/>
          </w:tcPr>
          <w:p w14:paraId="54BDBA64" w14:textId="7F598A3A" w:rsidR="00FB77BC" w:rsidRPr="00DF385F" w:rsidRDefault="003875AB"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Percentage of</w:t>
            </w:r>
            <w:r w:rsidR="00FB77BC"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p</w:t>
            </w:r>
            <w:r w:rsidR="00FB77BC" w:rsidRPr="00DF385F">
              <w:rPr>
                <w:rFonts w:asciiTheme="minorHAnsi" w:hAnsiTheme="minorHAnsi" w:cstheme="minorHAnsi"/>
                <w:color w:val="000000"/>
                <w:spacing w:val="-2"/>
                <w:sz w:val="20"/>
                <w:szCs w:val="20"/>
                <w:lang w:val="en-GB"/>
              </w:rPr>
              <w:t>rogress towards expected results</w:t>
            </w:r>
            <w:r w:rsidRPr="00DF385F">
              <w:rPr>
                <w:rFonts w:asciiTheme="minorHAnsi" w:hAnsiTheme="minorHAnsi" w:cstheme="minorHAnsi"/>
                <w:color w:val="000000"/>
                <w:spacing w:val="-2"/>
                <w:sz w:val="20"/>
                <w:szCs w:val="20"/>
                <w:lang w:val="en-GB"/>
              </w:rPr>
              <w:t>;</w:t>
            </w:r>
            <w:r w:rsidR="00FB77BC" w:rsidRPr="00DF385F">
              <w:rPr>
                <w:rFonts w:asciiTheme="minorHAnsi" w:hAnsiTheme="minorHAnsi" w:cstheme="minorHAnsi"/>
                <w:color w:val="000000"/>
                <w:spacing w:val="-2"/>
                <w:sz w:val="20"/>
                <w:szCs w:val="20"/>
                <w:lang w:val="en-GB"/>
              </w:rPr>
              <w:t xml:space="preserve"> </w:t>
            </w:r>
          </w:p>
          <w:p w14:paraId="0DA47475" w14:textId="2918D453"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Evidence of cooperation between the implementing parties</w:t>
            </w:r>
            <w:r w:rsidR="003875AB" w:rsidRPr="00DF385F">
              <w:rPr>
                <w:rFonts w:asciiTheme="minorHAnsi" w:hAnsiTheme="minorHAnsi" w:cstheme="minorHAnsi"/>
                <w:color w:val="000000"/>
                <w:spacing w:val="-2"/>
                <w:sz w:val="20"/>
                <w:szCs w:val="20"/>
                <w:lang w:val="en-GB"/>
              </w:rPr>
              <w:t>;</w:t>
            </w:r>
          </w:p>
          <w:p w14:paraId="79147615" w14:textId="1076D740"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Use of baselines to establish targets, priorities and timelines</w:t>
            </w:r>
            <w:r w:rsidR="003875AB" w:rsidRPr="00DF385F">
              <w:rPr>
                <w:rFonts w:asciiTheme="minorHAnsi" w:hAnsiTheme="minorHAnsi" w:cstheme="minorHAnsi"/>
                <w:color w:val="000000"/>
                <w:spacing w:val="-2"/>
                <w:sz w:val="20"/>
                <w:szCs w:val="20"/>
                <w:lang w:val="en-GB"/>
              </w:rPr>
              <w:t>;</w:t>
            </w:r>
          </w:p>
          <w:p w14:paraId="2102EBB5" w14:textId="3896345E"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LF indicators set on the outcome and impact level</w:t>
            </w:r>
            <w:r w:rsidR="003875AB" w:rsidRPr="00DF385F">
              <w:rPr>
                <w:rFonts w:asciiTheme="minorHAnsi" w:hAnsiTheme="minorHAnsi" w:cstheme="minorHAnsi"/>
                <w:color w:val="000000"/>
                <w:spacing w:val="-2"/>
                <w:sz w:val="20"/>
                <w:szCs w:val="20"/>
                <w:lang w:val="en-GB"/>
              </w:rPr>
              <w:t>;</w:t>
            </w:r>
          </w:p>
          <w:p w14:paraId="08193DC6" w14:textId="77777777"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Adequacy of the Risk and Mitigation Plan;</w:t>
            </w:r>
          </w:p>
          <w:p w14:paraId="4B637F30" w14:textId="77777777"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Beneficiaries’ level of satisfaction with the programme’s outputs and outcomes.</w:t>
            </w:r>
          </w:p>
          <w:p w14:paraId="43133F5C" w14:textId="77777777" w:rsidR="00FB77BC" w:rsidRPr="00DF385F" w:rsidRDefault="00FB77BC" w:rsidP="00914831">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2551" w:type="dxa"/>
          </w:tcPr>
          <w:p w14:paraId="54728DFA" w14:textId="7563C72C"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Document analysis (annual and donor reports, </w:t>
            </w:r>
            <w:r w:rsidR="003875AB" w:rsidRPr="00DF385F">
              <w:rPr>
                <w:rFonts w:asciiTheme="minorHAnsi" w:hAnsiTheme="minorHAnsi" w:cstheme="minorHAnsi"/>
                <w:color w:val="000000"/>
                <w:spacing w:val="-2"/>
                <w:sz w:val="20"/>
                <w:szCs w:val="20"/>
                <w:lang w:val="en-GB"/>
              </w:rPr>
              <w:t>and others</w:t>
            </w:r>
            <w:r w:rsidRPr="00DF385F">
              <w:rPr>
                <w:rFonts w:asciiTheme="minorHAnsi" w:hAnsiTheme="minorHAnsi" w:cstheme="minorHAnsi"/>
                <w:color w:val="000000"/>
                <w:spacing w:val="-2"/>
                <w:sz w:val="20"/>
                <w:szCs w:val="20"/>
                <w:lang w:val="en-GB"/>
              </w:rPr>
              <w:t>)</w:t>
            </w:r>
            <w:r w:rsidR="004A5396" w:rsidRPr="00DF385F">
              <w:rPr>
                <w:rFonts w:asciiTheme="minorHAnsi" w:hAnsiTheme="minorHAnsi" w:cstheme="minorHAnsi"/>
                <w:color w:val="000000"/>
                <w:spacing w:val="-2"/>
                <w:sz w:val="20"/>
                <w:szCs w:val="20"/>
                <w:lang w:val="en-GB"/>
              </w:rPr>
              <w:t>;</w:t>
            </w:r>
          </w:p>
          <w:p w14:paraId="49BD9CB1" w14:textId="6B17C755"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Monitoring records</w:t>
            </w:r>
            <w:r w:rsidR="004A5396" w:rsidRPr="00DF385F">
              <w:rPr>
                <w:rFonts w:asciiTheme="minorHAnsi" w:hAnsiTheme="minorHAnsi" w:cstheme="minorHAnsi"/>
                <w:color w:val="000000"/>
                <w:spacing w:val="-2"/>
                <w:sz w:val="20"/>
                <w:szCs w:val="20"/>
                <w:lang w:val="en-GB"/>
              </w:rPr>
              <w:t>;</w:t>
            </w:r>
          </w:p>
          <w:p w14:paraId="0A310939" w14:textId="0A46FA86"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w:t>
            </w:r>
            <w:r w:rsidR="004A5396" w:rsidRPr="00DF385F">
              <w:rPr>
                <w:rFonts w:asciiTheme="minorHAnsi" w:hAnsiTheme="minorHAnsi" w:cstheme="minorHAnsi"/>
                <w:color w:val="000000"/>
                <w:spacing w:val="-2"/>
                <w:sz w:val="20"/>
                <w:szCs w:val="20"/>
                <w:lang w:val="en-GB"/>
              </w:rPr>
              <w:t>;</w:t>
            </w:r>
          </w:p>
          <w:p w14:paraId="163B77CC" w14:textId="0FDCD8B3" w:rsidR="00FB77BC" w:rsidRPr="00DF385F" w:rsidRDefault="00FB77BC" w:rsidP="00C45DD8">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Revision of the quality of outputs: training modules, draft laws, </w:t>
            </w:r>
            <w:r w:rsidR="003875AB" w:rsidRPr="00DF385F">
              <w:rPr>
                <w:rFonts w:asciiTheme="minorHAnsi" w:hAnsiTheme="minorHAnsi" w:cstheme="minorHAnsi"/>
                <w:color w:val="000000"/>
                <w:spacing w:val="-2"/>
                <w:sz w:val="20"/>
                <w:szCs w:val="20"/>
                <w:lang w:val="en-GB"/>
              </w:rPr>
              <w:t xml:space="preserve">and proposed </w:t>
            </w:r>
            <w:r w:rsidRPr="00DF385F">
              <w:rPr>
                <w:rFonts w:asciiTheme="minorHAnsi" w:hAnsiTheme="minorHAnsi" w:cstheme="minorHAnsi"/>
                <w:color w:val="000000"/>
                <w:spacing w:val="-2"/>
                <w:sz w:val="20"/>
                <w:szCs w:val="20"/>
                <w:lang w:val="en-GB"/>
              </w:rPr>
              <w:t>AC mechanisms</w:t>
            </w:r>
            <w:r w:rsidR="004A5396"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026F8768" w14:textId="77777777" w:rsidR="00FB77BC" w:rsidRPr="00DF385F" w:rsidRDefault="00FB77BC" w:rsidP="00914831">
            <w:pPr>
              <w:ind w:left="17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r w:rsidRPr="00DF385F">
              <w:rPr>
                <w:rFonts w:asciiTheme="minorHAnsi" w:hAnsiTheme="minorHAnsi" w:cstheme="minorHAnsi"/>
                <w:color w:val="000000"/>
                <w:spacing w:val="-2"/>
                <w:sz w:val="20"/>
                <w:szCs w:val="20"/>
              </w:rPr>
              <w:t xml:space="preserve"> </w:t>
            </w:r>
          </w:p>
        </w:tc>
        <w:tc>
          <w:tcPr>
            <w:tcW w:w="1985" w:type="dxa"/>
          </w:tcPr>
          <w:p w14:paraId="2240E4B4" w14:textId="5815B90A"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Progress </w:t>
            </w:r>
            <w:r w:rsidR="003875AB" w:rsidRPr="00DF385F">
              <w:rPr>
                <w:rFonts w:asciiTheme="minorHAnsi" w:hAnsiTheme="minorHAnsi" w:cstheme="minorHAnsi"/>
                <w:color w:val="000000"/>
                <w:spacing w:val="-2"/>
                <w:sz w:val="20"/>
                <w:szCs w:val="20"/>
                <w:lang w:val="en-GB"/>
              </w:rPr>
              <w:t>r</w:t>
            </w:r>
            <w:r w:rsidRPr="00DF385F">
              <w:rPr>
                <w:rFonts w:asciiTheme="minorHAnsi" w:hAnsiTheme="minorHAnsi" w:cstheme="minorHAnsi"/>
                <w:color w:val="000000"/>
                <w:spacing w:val="-2"/>
                <w:sz w:val="20"/>
                <w:szCs w:val="20"/>
                <w:lang w:val="en-GB"/>
              </w:rPr>
              <w:t>eports</w:t>
            </w:r>
          </w:p>
          <w:p w14:paraId="2E9287FA" w14:textId="3C7C3A45" w:rsidR="00FB77BC" w:rsidRPr="00DF385F" w:rsidRDefault="003875AB"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Outcomes of f</w:t>
            </w:r>
            <w:r w:rsidR="00FB77BC" w:rsidRPr="00DF385F">
              <w:rPr>
                <w:rFonts w:asciiTheme="minorHAnsi" w:hAnsiTheme="minorHAnsi" w:cstheme="minorHAnsi"/>
                <w:color w:val="000000"/>
                <w:spacing w:val="-2"/>
                <w:sz w:val="20"/>
                <w:szCs w:val="20"/>
                <w:lang w:val="en-GB"/>
              </w:rPr>
              <w:t xml:space="preserve">ield missions </w:t>
            </w:r>
          </w:p>
          <w:p w14:paraId="69FA7B89" w14:textId="04D44DD9"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Media and CSO report</w:t>
            </w:r>
          </w:p>
          <w:p w14:paraId="49623672" w14:textId="2D22C112"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Reports (review</w:t>
            </w:r>
            <w:r w:rsidR="00DE4720" w:rsidRPr="00DF385F">
              <w:rPr>
                <w:rFonts w:asciiTheme="minorHAnsi" w:hAnsiTheme="minorHAnsi" w:cstheme="minorHAnsi"/>
                <w:color w:val="000000"/>
                <w:spacing w:val="-2"/>
                <w:sz w:val="20"/>
                <w:szCs w:val="20"/>
                <w:lang w:val="en-GB"/>
              </w:rPr>
              <w:t>s</w:t>
            </w:r>
            <w:r w:rsidRPr="00DF385F">
              <w:rPr>
                <w:rFonts w:asciiTheme="minorHAnsi" w:hAnsiTheme="minorHAnsi" w:cstheme="minorHAnsi"/>
                <w:color w:val="000000"/>
                <w:spacing w:val="-2"/>
                <w:sz w:val="20"/>
                <w:szCs w:val="20"/>
                <w:lang w:val="en-GB"/>
              </w:rPr>
              <w:t xml:space="preserve">, M&amp;E, peer-to-peer progress) </w:t>
            </w:r>
            <w:r w:rsidR="004A5396" w:rsidRPr="00DF385F">
              <w:rPr>
                <w:rFonts w:asciiTheme="minorHAnsi" w:hAnsiTheme="minorHAnsi" w:cstheme="minorHAnsi"/>
                <w:color w:val="000000"/>
                <w:spacing w:val="-2"/>
                <w:sz w:val="20"/>
                <w:szCs w:val="20"/>
                <w:lang w:val="en-GB"/>
              </w:rPr>
              <w:t xml:space="preserve">made </w:t>
            </w:r>
            <w:r w:rsidRPr="00DF385F">
              <w:rPr>
                <w:rFonts w:asciiTheme="minorHAnsi" w:hAnsiTheme="minorHAnsi" w:cstheme="minorHAnsi"/>
                <w:color w:val="000000"/>
                <w:spacing w:val="-2"/>
                <w:sz w:val="20"/>
                <w:szCs w:val="20"/>
                <w:lang w:val="en-GB"/>
              </w:rPr>
              <w:t>by international organizations and development partners</w:t>
            </w:r>
          </w:p>
          <w:p w14:paraId="5361A624" w14:textId="514519FA"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MoJ’s</w:t>
            </w:r>
            <w:r w:rsidR="00526E3A"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annual statistics</w:t>
            </w:r>
          </w:p>
          <w:p w14:paraId="642FA50B" w14:textId="4F9FA6F6"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Level of satisfaction </w:t>
            </w:r>
            <w:r w:rsidR="004A5396" w:rsidRPr="00DF385F">
              <w:rPr>
                <w:rFonts w:asciiTheme="minorHAnsi" w:hAnsiTheme="minorHAnsi" w:cstheme="minorHAnsi"/>
                <w:color w:val="000000"/>
                <w:spacing w:val="-2"/>
                <w:sz w:val="20"/>
                <w:szCs w:val="20"/>
                <w:lang w:val="en-GB"/>
              </w:rPr>
              <w:t>of</w:t>
            </w:r>
            <w:r w:rsidRPr="00DF385F">
              <w:rPr>
                <w:rFonts w:asciiTheme="minorHAnsi" w:hAnsiTheme="minorHAnsi" w:cstheme="minorHAnsi"/>
                <w:color w:val="000000"/>
                <w:spacing w:val="-2"/>
                <w:sz w:val="20"/>
                <w:szCs w:val="20"/>
                <w:lang w:val="en-GB"/>
              </w:rPr>
              <w:t xml:space="preserve"> direct</w:t>
            </w:r>
            <w:r w:rsidR="00526E3A"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beneficiaries</w:t>
            </w:r>
          </w:p>
          <w:p w14:paraId="12DB7B67" w14:textId="77777777" w:rsidR="00FB77BC" w:rsidRPr="00DF385F" w:rsidRDefault="00FB77BC" w:rsidP="00914831">
            <w:pPr>
              <w:ind w:hanging="23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eastAsia="fr-FR"/>
              </w:rPr>
            </w:pPr>
          </w:p>
        </w:tc>
        <w:tc>
          <w:tcPr>
            <w:tcW w:w="1984" w:type="dxa"/>
          </w:tcPr>
          <w:p w14:paraId="2064551F" w14:textId="77777777" w:rsidR="000E3F84" w:rsidRPr="003F1EC0" w:rsidRDefault="00073D5C" w:rsidP="00C45DD8">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Quantitative and qualitative analysis</w:t>
            </w:r>
          </w:p>
          <w:p w14:paraId="0BD41A52" w14:textId="2136B79C" w:rsidR="00FB77BC" w:rsidRPr="00DF385F" w:rsidRDefault="00073D5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A5542C">
              <w:rPr>
                <w:rFonts w:asciiTheme="minorHAnsi" w:hAnsiTheme="minorHAnsi" w:cstheme="minorHAnsi"/>
                <w:color w:val="000000"/>
                <w:spacing w:val="-2"/>
                <w:sz w:val="20"/>
                <w:szCs w:val="20"/>
                <w:lang w:val="en-GB"/>
              </w:rPr>
              <w:t xml:space="preserve"> </w:t>
            </w:r>
            <w:r w:rsidR="00FB77BC" w:rsidRPr="00DF385F">
              <w:rPr>
                <w:rFonts w:asciiTheme="minorHAnsi" w:hAnsiTheme="minorHAnsi" w:cstheme="minorHAnsi"/>
                <w:color w:val="000000"/>
                <w:spacing w:val="-2"/>
                <w:sz w:val="20"/>
                <w:szCs w:val="20"/>
                <w:lang w:val="en-GB"/>
              </w:rPr>
              <w:t>Understanding the constraints and challenges of informants</w:t>
            </w:r>
          </w:p>
          <w:p w14:paraId="29892951" w14:textId="77777777" w:rsidR="00C2142E" w:rsidRPr="00DF385F" w:rsidRDefault="00C2142E" w:rsidP="00C214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eastAsia="fr-FR"/>
              </w:rPr>
            </w:pPr>
          </w:p>
          <w:p w14:paraId="1B0BF1CA" w14:textId="77777777" w:rsidR="00C2142E" w:rsidRPr="00DF385F" w:rsidRDefault="00C2142E" w:rsidP="00C214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eastAsia="fr-FR"/>
              </w:rPr>
            </w:pPr>
          </w:p>
          <w:p w14:paraId="38EF6330" w14:textId="77777777" w:rsidR="00C2142E" w:rsidRPr="00DF385F" w:rsidRDefault="00C2142E" w:rsidP="00C214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eastAsia="fr-FR"/>
              </w:rPr>
            </w:pPr>
          </w:p>
          <w:p w14:paraId="356F6D99" w14:textId="77777777" w:rsidR="00C2142E" w:rsidRPr="00DF385F" w:rsidRDefault="00C2142E" w:rsidP="00C214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eastAsia="fr-FR"/>
              </w:rPr>
            </w:pPr>
          </w:p>
          <w:p w14:paraId="4449D787" w14:textId="52BCF0D1" w:rsidR="00C2142E" w:rsidRPr="00DF385F" w:rsidRDefault="00C2142E" w:rsidP="00C2142E">
            <w:pPr>
              <w:jc w:val="center"/>
              <w:cnfStyle w:val="000000000000" w:firstRow="0" w:lastRow="0" w:firstColumn="0" w:lastColumn="0" w:oddVBand="0" w:evenVBand="0" w:oddHBand="0" w:evenHBand="0" w:firstRowFirstColumn="0" w:firstRowLastColumn="0" w:lastRowFirstColumn="0" w:lastRowLastColumn="0"/>
              <w:rPr>
                <w:lang w:eastAsia="fr-FR"/>
              </w:rPr>
            </w:pPr>
          </w:p>
        </w:tc>
      </w:tr>
      <w:tr w:rsidR="00745816" w:rsidRPr="00DF385F" w14:paraId="408AC2EC" w14:textId="5FDE2311"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40E0757B" w14:textId="77777777" w:rsidR="00FB77BC" w:rsidRPr="003F1EC0" w:rsidRDefault="00FB77BC" w:rsidP="00914831">
            <w:pPr>
              <w:pStyle w:val="ListParagraph"/>
              <w:tabs>
                <w:tab w:val="left" w:pos="530"/>
              </w:tabs>
              <w:ind w:left="284" w:right="210"/>
              <w:jc w:val="center"/>
              <w:rPr>
                <w:rFonts w:asciiTheme="minorHAnsi" w:hAnsiTheme="minorHAnsi" w:cstheme="minorHAnsi"/>
                <w:b w:val="0"/>
                <w:sz w:val="20"/>
                <w:szCs w:val="20"/>
                <w:lang w:val="en-GB"/>
              </w:rPr>
            </w:pPr>
            <w:r w:rsidRPr="003F1EC0">
              <w:rPr>
                <w:rFonts w:asciiTheme="minorHAnsi" w:hAnsiTheme="minorHAnsi" w:cstheme="minorHAnsi"/>
                <w:sz w:val="20"/>
                <w:szCs w:val="20"/>
                <w:lang w:val="en-GB"/>
              </w:rPr>
              <w:t>Efficiency</w:t>
            </w:r>
          </w:p>
        </w:tc>
        <w:tc>
          <w:tcPr>
            <w:tcW w:w="2410" w:type="dxa"/>
          </w:tcPr>
          <w:p w14:paraId="7E07CC5E"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Judgment Criteria/Indicator</w:t>
            </w:r>
          </w:p>
        </w:tc>
        <w:tc>
          <w:tcPr>
            <w:tcW w:w="2551" w:type="dxa"/>
          </w:tcPr>
          <w:p w14:paraId="0C382671"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Data Collection Method</w:t>
            </w:r>
          </w:p>
        </w:tc>
        <w:tc>
          <w:tcPr>
            <w:tcW w:w="1985" w:type="dxa"/>
          </w:tcPr>
          <w:p w14:paraId="61276CEE"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Sources</w:t>
            </w:r>
          </w:p>
        </w:tc>
        <w:tc>
          <w:tcPr>
            <w:tcW w:w="1984" w:type="dxa"/>
          </w:tcPr>
          <w:p w14:paraId="67F438E3"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745816" w:rsidRPr="00DF385F" w14:paraId="607D834F" w14:textId="1F374405" w:rsidTr="003F1EC0">
        <w:trPr>
          <w:trHeight w:val="440"/>
        </w:trPr>
        <w:tc>
          <w:tcPr>
            <w:cnfStyle w:val="001000000000" w:firstRow="0" w:lastRow="0" w:firstColumn="1" w:lastColumn="0" w:oddVBand="0" w:evenVBand="0" w:oddHBand="0" w:evenHBand="0" w:firstRowFirstColumn="0" w:firstRowLastColumn="0" w:lastRowFirstColumn="0" w:lastRowLastColumn="0"/>
            <w:tcW w:w="2705" w:type="dxa"/>
          </w:tcPr>
          <w:p w14:paraId="79F10EF7" w14:textId="77777777" w:rsidR="004A5396" w:rsidRPr="003F1EC0" w:rsidRDefault="004A5396" w:rsidP="003F1EC0">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Which other ways of using resources have produced more results, or have used resources sparingly while maintaining the same level of achievements?</w:t>
            </w:r>
          </w:p>
          <w:p w14:paraId="00D1DC82" w14:textId="77777777" w:rsidR="00FB77BC" w:rsidRPr="003F1EC0" w:rsidRDefault="00FB77BC" w:rsidP="004A5396">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How appropriately did the project produce the products and services it delivered?</w:t>
            </w:r>
          </w:p>
          <w:p w14:paraId="0E051C34" w14:textId="77777777" w:rsidR="00FB77BC" w:rsidRPr="003F1EC0" w:rsidRDefault="00FB77BC" w:rsidP="004A5396">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How do costs affect the sustainability of the results? </w:t>
            </w:r>
          </w:p>
          <w:p w14:paraId="7517BA79" w14:textId="77777777" w:rsidR="00FB77BC" w:rsidRPr="00DF385F" w:rsidRDefault="00FB77BC" w:rsidP="00914831">
            <w:pPr>
              <w:tabs>
                <w:tab w:val="left" w:pos="530"/>
              </w:tabs>
              <w:ind w:right="210"/>
              <w:jc w:val="both"/>
              <w:rPr>
                <w:rFonts w:asciiTheme="minorHAnsi" w:hAnsiTheme="minorHAnsi" w:cstheme="minorHAnsi"/>
                <w:sz w:val="20"/>
                <w:szCs w:val="20"/>
              </w:rPr>
            </w:pPr>
          </w:p>
        </w:tc>
        <w:tc>
          <w:tcPr>
            <w:tcW w:w="2410" w:type="dxa"/>
          </w:tcPr>
          <w:p w14:paraId="4F2EE16E" w14:textId="7AD81239"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Evidence of clearly established (i.e.</w:t>
            </w:r>
            <w:r w:rsidR="004D0674">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in written format) processes to safeguard the use of funds, value-for-money, transparency and accountability in sub-contracting</w:t>
            </w:r>
            <w:r w:rsidR="004A5396"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and other procurement processes</w:t>
            </w:r>
            <w:r w:rsidR="00360899"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548B290D" w14:textId="4E400BB1"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Samples of cost-shared events</w:t>
            </w:r>
            <w:r w:rsidR="00976C94" w:rsidRPr="00DF385F">
              <w:rPr>
                <w:rFonts w:asciiTheme="minorHAnsi" w:hAnsiTheme="minorHAnsi" w:cstheme="minorHAnsi"/>
                <w:color w:val="000000"/>
                <w:spacing w:val="-2"/>
                <w:sz w:val="20"/>
                <w:szCs w:val="20"/>
                <w:lang w:val="en-GB"/>
              </w:rPr>
              <w:t>;</w:t>
            </w:r>
          </w:p>
          <w:p w14:paraId="79B2CDBB" w14:textId="0A0D703A"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Samples of </w:t>
            </w:r>
            <w:r w:rsidR="00526E3A"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appropriate use of funds that led to the multiplayer effect</w:t>
            </w:r>
            <w:r w:rsidR="00360899" w:rsidRPr="00DF385F">
              <w:rPr>
                <w:rFonts w:asciiTheme="minorHAnsi" w:hAnsiTheme="minorHAnsi" w:cstheme="minorHAnsi"/>
                <w:color w:val="000000"/>
                <w:spacing w:val="-2"/>
                <w:sz w:val="20"/>
                <w:szCs w:val="20"/>
                <w:lang w:val="en-GB"/>
              </w:rPr>
              <w:t>;</w:t>
            </w:r>
          </w:p>
          <w:p w14:paraId="5B8B825B" w14:textId="116647BE" w:rsidR="00FB77BC" w:rsidRPr="003F1EC0"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DF385F">
              <w:rPr>
                <w:rFonts w:asciiTheme="minorHAnsi" w:hAnsiTheme="minorHAnsi" w:cstheme="minorHAnsi"/>
                <w:color w:val="000000"/>
                <w:spacing w:val="-2"/>
                <w:sz w:val="20"/>
                <w:szCs w:val="20"/>
                <w:lang w:val="en-GB"/>
              </w:rPr>
              <w:t xml:space="preserve"> Evidence of </w:t>
            </w:r>
            <w:r w:rsidR="00360899"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efficiency of partnerships (</w:t>
            </w:r>
            <w:r w:rsidR="00360899"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use of capacity, resources, coordination, etc.)</w:t>
            </w:r>
            <w:r w:rsidR="00360899" w:rsidRPr="00DF385F">
              <w:rPr>
                <w:rFonts w:asciiTheme="minorHAnsi" w:hAnsiTheme="minorHAnsi" w:cstheme="minorHAnsi"/>
                <w:color w:val="000000"/>
                <w:spacing w:val="-2"/>
                <w:sz w:val="20"/>
                <w:szCs w:val="20"/>
                <w:lang w:val="en-GB"/>
              </w:rPr>
              <w:t>;</w:t>
            </w:r>
          </w:p>
          <w:p w14:paraId="432EBF65" w14:textId="74464738"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 xml:space="preserve">Use of third parties </w:t>
            </w:r>
            <w:r w:rsidR="00526E3A" w:rsidRPr="003F1EC0">
              <w:rPr>
                <w:rFonts w:asciiTheme="minorHAnsi" w:hAnsiTheme="minorHAnsi" w:cstheme="minorHAnsi"/>
                <w:color w:val="000000"/>
                <w:spacing w:val="-2"/>
                <w:sz w:val="20"/>
                <w:szCs w:val="20"/>
                <w:lang w:val="en-GB"/>
              </w:rPr>
              <w:t>to provide</w:t>
            </w:r>
            <w:r w:rsidRPr="003F1EC0">
              <w:rPr>
                <w:rFonts w:asciiTheme="minorHAnsi" w:hAnsiTheme="minorHAnsi" w:cstheme="minorHAnsi"/>
                <w:color w:val="000000"/>
                <w:spacing w:val="-2"/>
                <w:sz w:val="20"/>
                <w:szCs w:val="20"/>
                <w:lang w:val="en-GB"/>
              </w:rPr>
              <w:t xml:space="preserve"> services that could be covered by using their in-project skills</w:t>
            </w:r>
            <w:r w:rsidR="00360899" w:rsidRPr="003F1EC0">
              <w:rPr>
                <w:rFonts w:asciiTheme="minorHAnsi" w:hAnsiTheme="minorHAnsi" w:cstheme="minorHAnsi"/>
                <w:color w:val="000000"/>
                <w:spacing w:val="-2"/>
                <w:sz w:val="20"/>
                <w:szCs w:val="20"/>
                <w:lang w:val="en-GB"/>
              </w:rPr>
              <w:t>,</w:t>
            </w:r>
            <w:r w:rsidRPr="003F1EC0">
              <w:rPr>
                <w:rFonts w:asciiTheme="minorHAnsi" w:hAnsiTheme="minorHAnsi" w:cstheme="minorHAnsi"/>
                <w:color w:val="000000"/>
                <w:spacing w:val="-2"/>
                <w:sz w:val="20"/>
                <w:szCs w:val="20"/>
                <w:lang w:val="en-GB"/>
              </w:rPr>
              <w:t xml:space="preserve"> or </w:t>
            </w:r>
            <w:r w:rsidR="00360899" w:rsidRPr="003F1EC0">
              <w:rPr>
                <w:rFonts w:asciiTheme="minorHAnsi" w:hAnsiTheme="minorHAnsi" w:cstheme="minorHAnsi"/>
                <w:color w:val="000000"/>
                <w:spacing w:val="-2"/>
                <w:sz w:val="20"/>
                <w:szCs w:val="20"/>
                <w:lang w:val="en-GB"/>
              </w:rPr>
              <w:t xml:space="preserve">by using </w:t>
            </w:r>
            <w:r w:rsidRPr="003F1EC0">
              <w:rPr>
                <w:rFonts w:asciiTheme="minorHAnsi" w:hAnsiTheme="minorHAnsi" w:cstheme="minorHAnsi"/>
                <w:color w:val="000000"/>
                <w:spacing w:val="-2"/>
                <w:sz w:val="20"/>
                <w:szCs w:val="20"/>
                <w:lang w:val="en-GB"/>
              </w:rPr>
              <w:t>partner’s premises</w:t>
            </w:r>
            <w:r w:rsidR="00360899" w:rsidRPr="003F1EC0">
              <w:rPr>
                <w:rFonts w:asciiTheme="minorHAnsi" w:hAnsiTheme="minorHAnsi" w:cstheme="minorHAnsi"/>
                <w:color w:val="000000"/>
                <w:spacing w:val="-2"/>
                <w:sz w:val="20"/>
                <w:szCs w:val="20"/>
                <w:lang w:val="en-GB"/>
              </w:rPr>
              <w:t xml:space="preserve"> to conduct necessary training</w:t>
            </w:r>
            <w:r w:rsidR="00360899" w:rsidRPr="00DF385F">
              <w:rPr>
                <w:rFonts w:asciiTheme="minorHAnsi" w:hAnsiTheme="minorHAnsi" w:cstheme="minorHAnsi"/>
                <w:color w:val="000000"/>
                <w:spacing w:val="-2"/>
                <w:sz w:val="20"/>
                <w:szCs w:val="20"/>
                <w:lang w:val="en-GB"/>
              </w:rPr>
              <w:t>;</w:t>
            </w:r>
          </w:p>
          <w:p w14:paraId="73715BC8" w14:textId="47271E60"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Actual </w:t>
            </w:r>
            <w:r w:rsidR="00360899" w:rsidRPr="00DF385F">
              <w:rPr>
                <w:rFonts w:asciiTheme="minorHAnsi" w:hAnsiTheme="minorHAnsi" w:cstheme="minorHAnsi"/>
                <w:color w:val="000000"/>
                <w:spacing w:val="-2"/>
                <w:sz w:val="20"/>
                <w:szCs w:val="20"/>
                <w:lang w:val="en-GB"/>
              </w:rPr>
              <w:t xml:space="preserve">expenditure </w:t>
            </w:r>
            <w:r w:rsidRPr="00DF385F">
              <w:rPr>
                <w:rFonts w:asciiTheme="minorHAnsi" w:hAnsiTheme="minorHAnsi" w:cstheme="minorHAnsi"/>
                <w:color w:val="000000"/>
                <w:spacing w:val="-2"/>
                <w:sz w:val="20"/>
                <w:szCs w:val="20"/>
                <w:lang w:val="en-GB"/>
              </w:rPr>
              <w:t>compared to planned expenditure</w:t>
            </w:r>
            <w:r w:rsidR="00360899"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by project output</w:t>
            </w:r>
            <w:r w:rsidR="00360899" w:rsidRPr="00DF385F">
              <w:rPr>
                <w:rFonts w:asciiTheme="minorHAnsi" w:hAnsiTheme="minorHAnsi" w:cstheme="minorHAnsi"/>
                <w:color w:val="000000"/>
                <w:spacing w:val="-2"/>
                <w:sz w:val="20"/>
                <w:szCs w:val="20"/>
                <w:lang w:val="en-GB"/>
              </w:rPr>
              <w:t>;</w:t>
            </w:r>
          </w:p>
          <w:p w14:paraId="12174820" w14:textId="03D9E372" w:rsidR="009D3F2B" w:rsidRPr="003F1EC0"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Actual </w:t>
            </w:r>
            <w:r w:rsidR="00360899" w:rsidRPr="00DF385F">
              <w:rPr>
                <w:rFonts w:asciiTheme="minorHAnsi" w:hAnsiTheme="minorHAnsi" w:cstheme="minorHAnsi"/>
                <w:color w:val="000000"/>
                <w:spacing w:val="-2"/>
                <w:sz w:val="20"/>
                <w:szCs w:val="20"/>
                <w:lang w:val="en-GB"/>
              </w:rPr>
              <w:t xml:space="preserve">timeline </w:t>
            </w:r>
            <w:r w:rsidRPr="00DF385F">
              <w:rPr>
                <w:rFonts w:asciiTheme="minorHAnsi" w:hAnsiTheme="minorHAnsi" w:cstheme="minorHAnsi"/>
                <w:color w:val="000000"/>
                <w:spacing w:val="-2"/>
                <w:sz w:val="20"/>
                <w:szCs w:val="20"/>
                <w:lang w:val="en-GB"/>
              </w:rPr>
              <w:t xml:space="preserve">compared to </w:t>
            </w:r>
            <w:r w:rsidR="00526E3A" w:rsidRPr="00DF385F">
              <w:rPr>
                <w:rFonts w:asciiTheme="minorHAnsi" w:hAnsiTheme="minorHAnsi" w:cstheme="minorHAnsi"/>
                <w:color w:val="000000"/>
                <w:spacing w:val="-2"/>
                <w:sz w:val="20"/>
                <w:szCs w:val="20"/>
                <w:lang w:val="en-GB"/>
              </w:rPr>
              <w:t xml:space="preserve">planned </w:t>
            </w:r>
            <w:r w:rsidRPr="00DF385F">
              <w:rPr>
                <w:rFonts w:asciiTheme="minorHAnsi" w:hAnsiTheme="minorHAnsi" w:cstheme="minorHAnsi"/>
                <w:color w:val="000000"/>
                <w:spacing w:val="-2"/>
                <w:sz w:val="20"/>
                <w:szCs w:val="20"/>
                <w:lang w:val="en-GB"/>
              </w:rPr>
              <w:t xml:space="preserve">timeline </w:t>
            </w:r>
            <w:r w:rsidR="00360899" w:rsidRPr="00DF385F">
              <w:rPr>
                <w:rFonts w:asciiTheme="minorHAnsi" w:hAnsiTheme="minorHAnsi" w:cstheme="minorHAnsi"/>
                <w:color w:val="000000"/>
                <w:spacing w:val="-2"/>
                <w:sz w:val="20"/>
                <w:szCs w:val="20"/>
                <w:lang w:val="en-GB"/>
              </w:rPr>
              <w:t>for the</w:t>
            </w:r>
            <w:r w:rsidRPr="00DF385F">
              <w:rPr>
                <w:rFonts w:asciiTheme="minorHAnsi" w:hAnsiTheme="minorHAnsi" w:cstheme="minorHAnsi"/>
                <w:color w:val="000000"/>
                <w:spacing w:val="-2"/>
                <w:sz w:val="20"/>
                <w:szCs w:val="20"/>
                <w:lang w:val="en-GB"/>
              </w:rPr>
              <w:t xml:space="preserve"> delivery of outputs.</w:t>
            </w:r>
          </w:p>
        </w:tc>
        <w:tc>
          <w:tcPr>
            <w:tcW w:w="2551" w:type="dxa"/>
          </w:tcPr>
          <w:p w14:paraId="2236AF1F" w14:textId="4073A5B2"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Desk review of activity plans</w:t>
            </w:r>
            <w:r w:rsidR="00360899"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budget records, interim/status/annual reports, partners’ reports, etc.</w:t>
            </w:r>
            <w:r w:rsidR="00360899" w:rsidRPr="00DF385F">
              <w:rPr>
                <w:rFonts w:asciiTheme="minorHAnsi" w:hAnsiTheme="minorHAnsi" w:cstheme="minorHAnsi"/>
                <w:color w:val="000000"/>
                <w:spacing w:val="-2"/>
                <w:sz w:val="20"/>
                <w:szCs w:val="20"/>
                <w:lang w:val="en-GB"/>
              </w:rPr>
              <w:t>;</w:t>
            </w:r>
          </w:p>
          <w:p w14:paraId="26E8F448" w14:textId="6DB55941"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 with project management</w:t>
            </w:r>
            <w:r w:rsidR="00360899"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partners</w:t>
            </w:r>
            <w:r w:rsidR="00360899" w:rsidRPr="00DF385F">
              <w:rPr>
                <w:rFonts w:asciiTheme="minorHAnsi" w:hAnsiTheme="minorHAnsi" w:cstheme="minorHAnsi"/>
                <w:color w:val="000000"/>
                <w:spacing w:val="-2"/>
                <w:sz w:val="20"/>
                <w:szCs w:val="20"/>
                <w:lang w:val="en-GB"/>
              </w:rPr>
              <w:t xml:space="preserve"> and </w:t>
            </w:r>
            <w:r w:rsidRPr="00DF385F">
              <w:rPr>
                <w:rFonts w:asciiTheme="minorHAnsi" w:hAnsiTheme="minorHAnsi" w:cstheme="minorHAnsi"/>
                <w:color w:val="000000"/>
                <w:spacing w:val="-2"/>
                <w:sz w:val="20"/>
                <w:szCs w:val="20"/>
                <w:lang w:val="en-GB"/>
              </w:rPr>
              <w:t>stakeholders</w:t>
            </w:r>
            <w:r w:rsidR="00360899" w:rsidRPr="00DF385F">
              <w:rPr>
                <w:rFonts w:asciiTheme="minorHAnsi" w:hAnsiTheme="minorHAnsi" w:cstheme="minorHAnsi"/>
                <w:color w:val="000000"/>
                <w:spacing w:val="-2"/>
                <w:sz w:val="20"/>
                <w:szCs w:val="20"/>
                <w:lang w:val="en-GB"/>
              </w:rPr>
              <w:t>;</w:t>
            </w:r>
          </w:p>
          <w:p w14:paraId="51F03497" w14:textId="403B662C"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 with beneficiaries</w:t>
            </w:r>
            <w:r w:rsidR="00360899" w:rsidRPr="00DF385F">
              <w:rPr>
                <w:rFonts w:asciiTheme="minorHAnsi" w:hAnsiTheme="minorHAnsi" w:cstheme="minorHAnsi"/>
                <w:color w:val="000000"/>
                <w:spacing w:val="-2"/>
                <w:sz w:val="20"/>
                <w:szCs w:val="20"/>
                <w:lang w:val="en-GB"/>
              </w:rPr>
              <w:t>.</w:t>
            </w:r>
          </w:p>
          <w:p w14:paraId="071E54CF" w14:textId="77777777" w:rsidR="00FB77BC" w:rsidRPr="00DF385F" w:rsidRDefault="00FB77BC" w:rsidP="0091483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p w14:paraId="31A83568" w14:textId="77777777" w:rsidR="00FB77BC" w:rsidRPr="00DF385F" w:rsidRDefault="00FB77BC" w:rsidP="00914831">
            <w:pPr>
              <w:ind w:hanging="23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p w14:paraId="1D15B711" w14:textId="77777777" w:rsidR="00FB77BC" w:rsidRPr="00DF385F" w:rsidRDefault="00FB77BC" w:rsidP="00914831">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1985" w:type="dxa"/>
          </w:tcPr>
          <w:p w14:paraId="651CCA4F" w14:textId="41CB7D80"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Progress</w:t>
            </w:r>
            <w:r w:rsidR="000F45E2" w:rsidRPr="00DF385F">
              <w:rPr>
                <w:rFonts w:asciiTheme="minorHAnsi" w:hAnsiTheme="minorHAnsi" w:cstheme="minorHAnsi"/>
                <w:color w:val="000000"/>
                <w:spacing w:val="-2"/>
                <w:sz w:val="20"/>
                <w:szCs w:val="20"/>
                <w:lang w:val="en-GB"/>
              </w:rPr>
              <w:t xml:space="preserve"> r</w:t>
            </w:r>
            <w:r w:rsidRPr="00DF385F">
              <w:rPr>
                <w:rFonts w:asciiTheme="minorHAnsi" w:hAnsiTheme="minorHAnsi" w:cstheme="minorHAnsi"/>
                <w:color w:val="000000"/>
                <w:spacing w:val="-2"/>
                <w:sz w:val="20"/>
                <w:szCs w:val="20"/>
                <w:lang w:val="en-GB"/>
              </w:rPr>
              <w:t>eport</w:t>
            </w:r>
            <w:r w:rsidR="000F45E2" w:rsidRPr="00DF385F">
              <w:rPr>
                <w:rFonts w:asciiTheme="minorHAnsi" w:hAnsiTheme="minorHAnsi" w:cstheme="minorHAnsi"/>
                <w:color w:val="000000"/>
                <w:spacing w:val="-2"/>
                <w:sz w:val="20"/>
                <w:szCs w:val="20"/>
                <w:lang w:val="en-GB"/>
              </w:rPr>
              <w:t>s</w:t>
            </w:r>
          </w:p>
          <w:p w14:paraId="1C8A2F50" w14:textId="5EE0DDEE"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Annual </w:t>
            </w:r>
            <w:r w:rsidR="00526E3A" w:rsidRPr="00DF385F">
              <w:rPr>
                <w:rFonts w:asciiTheme="minorHAnsi" w:hAnsiTheme="minorHAnsi" w:cstheme="minorHAnsi"/>
                <w:color w:val="000000"/>
                <w:spacing w:val="-2"/>
                <w:sz w:val="20"/>
                <w:szCs w:val="20"/>
                <w:lang w:val="en-GB"/>
              </w:rPr>
              <w:t xml:space="preserve">Review </w:t>
            </w:r>
            <w:r w:rsidR="00360899" w:rsidRPr="00DF385F">
              <w:rPr>
                <w:rFonts w:asciiTheme="minorHAnsi" w:hAnsiTheme="minorHAnsi" w:cstheme="minorHAnsi"/>
                <w:color w:val="000000"/>
                <w:spacing w:val="-2"/>
                <w:sz w:val="20"/>
                <w:szCs w:val="20"/>
                <w:lang w:val="en-GB"/>
              </w:rPr>
              <w:t xml:space="preserve">of </w:t>
            </w:r>
            <w:r w:rsidRPr="00DF385F">
              <w:rPr>
                <w:rFonts w:asciiTheme="minorHAnsi" w:hAnsiTheme="minorHAnsi" w:cstheme="minorHAnsi"/>
                <w:color w:val="000000"/>
                <w:spacing w:val="-2"/>
                <w:sz w:val="20"/>
                <w:szCs w:val="20"/>
                <w:lang w:val="en-GB"/>
              </w:rPr>
              <w:t xml:space="preserve">progress on </w:t>
            </w:r>
            <w:r w:rsidR="00360899"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Action Plan</w:t>
            </w:r>
          </w:p>
          <w:p w14:paraId="7C45D824" w14:textId="7777777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Database of training participants maintained by the project</w:t>
            </w:r>
          </w:p>
          <w:p w14:paraId="7591B63B" w14:textId="73AEDC6F" w:rsidR="00FB77BC" w:rsidRPr="00103A81"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r w:rsidRPr="003F1EC0">
              <w:rPr>
                <w:rFonts w:asciiTheme="minorHAnsi" w:hAnsiTheme="minorHAnsi" w:cstheme="minorHAnsi"/>
                <w:color w:val="000000"/>
                <w:spacing w:val="-2"/>
                <w:sz w:val="20"/>
                <w:szCs w:val="20"/>
                <w:lang w:val="en-GB"/>
              </w:rPr>
              <w:t xml:space="preserve">Financial audit report </w:t>
            </w:r>
          </w:p>
          <w:p w14:paraId="7208E4ED" w14:textId="221443F8" w:rsidR="00FB77BC" w:rsidRPr="00A5542C"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Level of satisfaction</w:t>
            </w:r>
            <w:r w:rsidR="00360899" w:rsidRPr="003F1EC0">
              <w:rPr>
                <w:rFonts w:asciiTheme="minorHAnsi" w:hAnsiTheme="minorHAnsi" w:cstheme="minorHAnsi"/>
                <w:color w:val="000000"/>
                <w:spacing w:val="-2"/>
                <w:sz w:val="20"/>
                <w:szCs w:val="20"/>
                <w:lang w:val="en-GB"/>
              </w:rPr>
              <w:t xml:space="preserve"> of direct</w:t>
            </w:r>
            <w:r w:rsidRPr="003F1EC0">
              <w:rPr>
                <w:rFonts w:asciiTheme="minorHAnsi" w:hAnsiTheme="minorHAnsi" w:cstheme="minorHAnsi"/>
                <w:color w:val="000000"/>
                <w:spacing w:val="-2"/>
                <w:sz w:val="20"/>
                <w:szCs w:val="20"/>
                <w:lang w:val="en-GB"/>
              </w:rPr>
              <w:t xml:space="preserve"> beneficiaries</w:t>
            </w:r>
          </w:p>
          <w:p w14:paraId="5A433CBA" w14:textId="77777777" w:rsidR="00FB77BC" w:rsidRPr="00DF385F" w:rsidRDefault="00FB77BC" w:rsidP="00914831">
            <w:pPr>
              <w:widowControl w:val="0"/>
              <w:suppressAutoHyphens/>
              <w:autoSpaceDE w:val="0"/>
              <w:autoSpaceDN w:val="0"/>
              <w:adjustRightInd w:val="0"/>
              <w:ind w:right="9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szCs w:val="20"/>
              </w:rPr>
            </w:pPr>
          </w:p>
        </w:tc>
        <w:tc>
          <w:tcPr>
            <w:tcW w:w="1984" w:type="dxa"/>
          </w:tcPr>
          <w:p w14:paraId="0BC9D66F" w14:textId="45964165" w:rsidR="00073D5C" w:rsidRPr="00DF385F" w:rsidRDefault="00073D5C" w:rsidP="00073D5C">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Quantitative and qualitative analysis </w:t>
            </w:r>
          </w:p>
          <w:p w14:paraId="26392858" w14:textId="52150767" w:rsidR="00FB77BC" w:rsidRPr="00DF385F" w:rsidRDefault="00C77C09"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Triangulation by using data from multiple sources and stakeholders</w:t>
            </w:r>
          </w:p>
        </w:tc>
      </w:tr>
      <w:tr w:rsidR="00745816" w:rsidRPr="00DF385F" w14:paraId="4AB841D5" w14:textId="79CD781B" w:rsidTr="003F1EC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05" w:type="dxa"/>
          </w:tcPr>
          <w:p w14:paraId="4A236270" w14:textId="7E803A30" w:rsidR="00FB77BC" w:rsidRPr="003F1EC0" w:rsidRDefault="00FB77BC" w:rsidP="00914831">
            <w:pPr>
              <w:pStyle w:val="ListParagraph"/>
              <w:tabs>
                <w:tab w:val="left" w:pos="530"/>
              </w:tabs>
              <w:ind w:left="284" w:right="210"/>
              <w:jc w:val="center"/>
              <w:rPr>
                <w:rFonts w:asciiTheme="minorHAnsi" w:hAnsiTheme="minorHAnsi" w:cstheme="minorHAnsi"/>
                <w:b w:val="0"/>
                <w:sz w:val="20"/>
                <w:szCs w:val="20"/>
                <w:lang w:val="en-GB"/>
              </w:rPr>
            </w:pPr>
            <w:r w:rsidRPr="003F1EC0">
              <w:rPr>
                <w:rFonts w:asciiTheme="minorHAnsi" w:hAnsiTheme="minorHAnsi" w:cstheme="minorHAnsi"/>
                <w:sz w:val="20"/>
                <w:szCs w:val="20"/>
                <w:lang w:val="en-GB"/>
              </w:rPr>
              <w:t xml:space="preserve">Perspectives of </w:t>
            </w:r>
            <w:r w:rsidR="000F45E2" w:rsidRPr="00DF385F">
              <w:rPr>
                <w:rFonts w:asciiTheme="minorHAnsi" w:hAnsiTheme="minorHAnsi" w:cstheme="minorHAnsi"/>
                <w:sz w:val="20"/>
                <w:szCs w:val="20"/>
                <w:lang w:val="en-GB"/>
              </w:rPr>
              <w:t>I</w:t>
            </w:r>
            <w:r w:rsidRPr="003F1EC0">
              <w:rPr>
                <w:rFonts w:asciiTheme="minorHAnsi" w:hAnsiTheme="minorHAnsi" w:cstheme="minorHAnsi"/>
                <w:sz w:val="20"/>
                <w:szCs w:val="20"/>
                <w:lang w:val="en-GB"/>
              </w:rPr>
              <w:t>mpact</w:t>
            </w:r>
          </w:p>
        </w:tc>
        <w:tc>
          <w:tcPr>
            <w:tcW w:w="2410" w:type="dxa"/>
          </w:tcPr>
          <w:p w14:paraId="4A843C60"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Judgment Criteria/Indicator</w:t>
            </w:r>
          </w:p>
        </w:tc>
        <w:tc>
          <w:tcPr>
            <w:tcW w:w="2551" w:type="dxa"/>
          </w:tcPr>
          <w:p w14:paraId="4E0D18F9"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Data Collection Method</w:t>
            </w:r>
          </w:p>
        </w:tc>
        <w:tc>
          <w:tcPr>
            <w:tcW w:w="1985" w:type="dxa"/>
          </w:tcPr>
          <w:p w14:paraId="6783EA16"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Sources</w:t>
            </w:r>
          </w:p>
        </w:tc>
        <w:tc>
          <w:tcPr>
            <w:tcW w:w="1984" w:type="dxa"/>
          </w:tcPr>
          <w:p w14:paraId="5A85903B"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745816" w:rsidRPr="00DF385F" w14:paraId="30F72DA9" w14:textId="50FAFAFA" w:rsidTr="003F1EC0">
        <w:trPr>
          <w:trHeight w:val="2060"/>
        </w:trPr>
        <w:tc>
          <w:tcPr>
            <w:cnfStyle w:val="001000000000" w:firstRow="0" w:lastRow="0" w:firstColumn="1" w:lastColumn="0" w:oddVBand="0" w:evenVBand="0" w:oddHBand="0" w:evenHBand="0" w:firstRowFirstColumn="0" w:firstRowLastColumn="0" w:lastRowFirstColumn="0" w:lastRowLastColumn="0"/>
            <w:tcW w:w="2705" w:type="dxa"/>
          </w:tcPr>
          <w:p w14:paraId="50309C2C" w14:textId="18452D04"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What are the key mid-term results and significant progress achieved against the results and resource framework of the project?</w:t>
            </w:r>
          </w:p>
          <w:p w14:paraId="11D773A3" w14:textId="1B74B188" w:rsidR="00FB77BC" w:rsidRPr="00A5542C" w:rsidRDefault="00360899" w:rsidP="003F1EC0">
            <w:pPr>
              <w:pStyle w:val="ListParagraph"/>
              <w:widowControl w:val="0"/>
              <w:numPr>
                <w:ilvl w:val="0"/>
                <w:numId w:val="12"/>
              </w:numPr>
              <w:tabs>
                <w:tab w:val="left" w:pos="530"/>
              </w:tabs>
              <w:autoSpaceDE w:val="0"/>
              <w:autoSpaceDN w:val="0"/>
              <w:ind w:right="21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Are</w:t>
            </w:r>
            <w:r w:rsidR="00FB77BC" w:rsidRPr="003F1EC0">
              <w:rPr>
                <w:rFonts w:asciiTheme="minorHAnsi" w:hAnsiTheme="minorHAnsi" w:cstheme="minorHAnsi"/>
                <w:sz w:val="20"/>
                <w:szCs w:val="20"/>
                <w:lang w:val="en-GB"/>
              </w:rPr>
              <w:t xml:space="preserve"> there findings, conclusions (and recommendations) to ensure that the project will achieve its goal and objectives upon its completion? </w:t>
            </w:r>
          </w:p>
          <w:p w14:paraId="117BF1E2" w14:textId="66CB7A75"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 What are the lessons learned and areas for improving results, impact, approaches and processes, particularly addressing the integration of anti-corruption in </w:t>
            </w:r>
            <w:r w:rsidR="00360899" w:rsidRPr="00DF385F">
              <w:rPr>
                <w:rFonts w:asciiTheme="minorHAnsi" w:hAnsiTheme="minorHAnsi" w:cstheme="minorHAnsi"/>
                <w:sz w:val="20"/>
                <w:szCs w:val="20"/>
                <w:lang w:val="en-GB"/>
              </w:rPr>
              <w:t xml:space="preserve">the </w:t>
            </w:r>
            <w:r w:rsidRPr="003F1EC0">
              <w:rPr>
                <w:rFonts w:asciiTheme="minorHAnsi" w:hAnsiTheme="minorHAnsi" w:cstheme="minorHAnsi"/>
                <w:sz w:val="20"/>
                <w:szCs w:val="20"/>
                <w:lang w:val="en-GB"/>
              </w:rPr>
              <w:t>2030 Sustainable Development Agenda?</w:t>
            </w:r>
          </w:p>
          <w:p w14:paraId="5AFB3162" w14:textId="77777777" w:rsidR="00FB77BC" w:rsidRPr="00DF385F" w:rsidRDefault="00FB77BC" w:rsidP="00914831">
            <w:pPr>
              <w:tabs>
                <w:tab w:val="left" w:pos="530"/>
              </w:tabs>
              <w:ind w:right="210" w:hanging="233"/>
              <w:jc w:val="both"/>
              <w:rPr>
                <w:rFonts w:asciiTheme="minorHAnsi" w:hAnsiTheme="minorHAnsi" w:cstheme="minorHAnsi"/>
                <w:sz w:val="20"/>
                <w:szCs w:val="20"/>
              </w:rPr>
            </w:pPr>
          </w:p>
        </w:tc>
        <w:tc>
          <w:tcPr>
            <w:tcW w:w="2410" w:type="dxa"/>
          </w:tcPr>
          <w:p w14:paraId="7E08A5A1" w14:textId="6E9DED74"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Improved rankings (higher score) </w:t>
            </w:r>
            <w:r w:rsidR="00360899" w:rsidRPr="00DF385F">
              <w:rPr>
                <w:rFonts w:asciiTheme="minorHAnsi" w:hAnsiTheme="minorHAnsi" w:cstheme="minorHAnsi"/>
                <w:color w:val="000000"/>
                <w:spacing w:val="-2"/>
                <w:sz w:val="20"/>
                <w:szCs w:val="20"/>
                <w:lang w:val="en-GB"/>
              </w:rPr>
              <w:t>for</w:t>
            </w:r>
            <w:r w:rsidRPr="00DF385F">
              <w:rPr>
                <w:rFonts w:asciiTheme="minorHAnsi" w:hAnsiTheme="minorHAnsi" w:cstheme="minorHAnsi"/>
                <w:color w:val="000000"/>
                <w:spacing w:val="-2"/>
                <w:sz w:val="20"/>
                <w:szCs w:val="20"/>
                <w:lang w:val="en-GB"/>
              </w:rPr>
              <w:t xml:space="preserve"> 2020 in </w:t>
            </w:r>
            <w:r w:rsidR="00360899"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Transparency International CPI</w:t>
            </w:r>
            <w:r w:rsidR="00360899" w:rsidRPr="00DF385F">
              <w:rPr>
                <w:rFonts w:asciiTheme="minorHAnsi" w:hAnsiTheme="minorHAnsi" w:cstheme="minorHAnsi"/>
                <w:color w:val="000000"/>
                <w:spacing w:val="-2"/>
                <w:sz w:val="20"/>
                <w:szCs w:val="20"/>
                <w:lang w:val="en-GB"/>
              </w:rPr>
              <w:t>;</w:t>
            </w:r>
          </w:p>
          <w:p w14:paraId="2CC71763" w14:textId="0DCBD165" w:rsidR="00FB77BC" w:rsidRPr="00DF385F" w:rsidRDefault="00360899"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The </w:t>
            </w:r>
            <w:r w:rsidR="00FB77BC" w:rsidRPr="00DF385F">
              <w:rPr>
                <w:rFonts w:asciiTheme="minorHAnsi" w:hAnsiTheme="minorHAnsi" w:cstheme="minorHAnsi"/>
                <w:color w:val="000000"/>
                <w:spacing w:val="-2"/>
                <w:sz w:val="20"/>
                <w:szCs w:val="20"/>
                <w:lang w:val="en-GB"/>
              </w:rPr>
              <w:t xml:space="preserve">WEF Global Competitiveness Report, Freedom House Ranking, </w:t>
            </w:r>
            <w:r w:rsidRPr="00DF385F">
              <w:rPr>
                <w:rFonts w:asciiTheme="minorHAnsi" w:hAnsiTheme="minorHAnsi" w:cstheme="minorHAnsi"/>
                <w:color w:val="000000"/>
                <w:spacing w:val="-2"/>
                <w:sz w:val="20"/>
                <w:szCs w:val="20"/>
                <w:lang w:val="en-GB"/>
              </w:rPr>
              <w:t xml:space="preserve">the </w:t>
            </w:r>
            <w:r w:rsidR="00FB77BC" w:rsidRPr="00DF385F">
              <w:rPr>
                <w:rFonts w:asciiTheme="minorHAnsi" w:hAnsiTheme="minorHAnsi" w:cstheme="minorHAnsi"/>
                <w:color w:val="000000"/>
                <w:spacing w:val="-2"/>
                <w:sz w:val="20"/>
                <w:szCs w:val="20"/>
                <w:lang w:val="en-GB"/>
              </w:rPr>
              <w:t>World Justice Project</w:t>
            </w:r>
            <w:r w:rsidRPr="00DF385F">
              <w:rPr>
                <w:rFonts w:asciiTheme="minorHAnsi" w:hAnsiTheme="minorHAnsi" w:cstheme="minorHAnsi"/>
                <w:color w:val="000000"/>
                <w:spacing w:val="-2"/>
                <w:sz w:val="20"/>
                <w:szCs w:val="20"/>
                <w:lang w:val="en-GB"/>
              </w:rPr>
              <w:t>’s</w:t>
            </w:r>
            <w:r w:rsidR="00FB77BC" w:rsidRPr="00DF385F">
              <w:rPr>
                <w:rFonts w:asciiTheme="minorHAnsi" w:hAnsiTheme="minorHAnsi" w:cstheme="minorHAnsi"/>
                <w:color w:val="000000"/>
                <w:spacing w:val="-2"/>
                <w:sz w:val="20"/>
                <w:szCs w:val="20"/>
                <w:lang w:val="en-GB"/>
              </w:rPr>
              <w:t xml:space="preserve"> Rule of Law Index, </w:t>
            </w:r>
            <w:r w:rsidRPr="00DF385F">
              <w:rPr>
                <w:rFonts w:asciiTheme="minorHAnsi" w:hAnsiTheme="minorHAnsi" w:cstheme="minorHAnsi"/>
                <w:color w:val="000000"/>
                <w:spacing w:val="-2"/>
                <w:sz w:val="20"/>
                <w:szCs w:val="20"/>
                <w:lang w:val="en-GB"/>
              </w:rPr>
              <w:t xml:space="preserve">the </w:t>
            </w:r>
            <w:r w:rsidR="00FB77BC" w:rsidRPr="00DF385F">
              <w:rPr>
                <w:rFonts w:asciiTheme="minorHAnsi" w:hAnsiTheme="minorHAnsi" w:cstheme="minorHAnsi"/>
                <w:color w:val="000000"/>
                <w:spacing w:val="-2"/>
                <w:sz w:val="20"/>
                <w:szCs w:val="20"/>
                <w:lang w:val="en-GB"/>
              </w:rPr>
              <w:t xml:space="preserve">Bertelsmann Stiftung Transformation Index (BTI), </w:t>
            </w:r>
            <w:r w:rsidR="00DC2F70" w:rsidRPr="00DF385F">
              <w:rPr>
                <w:rFonts w:asciiTheme="minorHAnsi" w:hAnsiTheme="minorHAnsi" w:cstheme="minorHAnsi"/>
                <w:color w:val="000000"/>
                <w:spacing w:val="-2"/>
                <w:sz w:val="20"/>
                <w:szCs w:val="20"/>
                <w:lang w:val="en-GB"/>
              </w:rPr>
              <w:t xml:space="preserve">and </w:t>
            </w:r>
            <w:r w:rsidRPr="00DF385F">
              <w:rPr>
                <w:rFonts w:asciiTheme="minorHAnsi" w:hAnsiTheme="minorHAnsi" w:cstheme="minorHAnsi"/>
                <w:color w:val="000000"/>
                <w:spacing w:val="-2"/>
                <w:sz w:val="20"/>
                <w:szCs w:val="20"/>
                <w:lang w:val="en-GB"/>
              </w:rPr>
              <w:t xml:space="preserve">the </w:t>
            </w:r>
            <w:r w:rsidR="00FB77BC" w:rsidRPr="00DF385F">
              <w:rPr>
                <w:rFonts w:asciiTheme="minorHAnsi" w:hAnsiTheme="minorHAnsi" w:cstheme="minorHAnsi"/>
                <w:color w:val="000000"/>
                <w:spacing w:val="-2"/>
                <w:sz w:val="20"/>
                <w:szCs w:val="20"/>
                <w:lang w:val="en-GB"/>
              </w:rPr>
              <w:t>WB Doing Business Index</w:t>
            </w:r>
            <w:r w:rsidRPr="00DF385F">
              <w:rPr>
                <w:rFonts w:asciiTheme="minorHAnsi" w:hAnsiTheme="minorHAnsi" w:cstheme="minorHAnsi"/>
                <w:color w:val="000000"/>
                <w:spacing w:val="-2"/>
                <w:sz w:val="20"/>
                <w:szCs w:val="20"/>
                <w:lang w:val="en-GB"/>
              </w:rPr>
              <w:t>;</w:t>
            </w:r>
          </w:p>
          <w:p w14:paraId="6CD8FB37" w14:textId="3C15173D"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w:t>
            </w:r>
            <w:r w:rsidR="00360899" w:rsidRPr="00DF385F">
              <w:rPr>
                <w:rFonts w:asciiTheme="minorHAnsi" w:hAnsiTheme="minorHAnsi" w:cstheme="minorHAnsi"/>
                <w:color w:val="000000"/>
                <w:spacing w:val="-2"/>
                <w:sz w:val="20"/>
                <w:szCs w:val="20"/>
                <w:lang w:val="en-GB"/>
              </w:rPr>
              <w:t>mproved</w:t>
            </w:r>
            <w:r w:rsidRPr="00DF385F">
              <w:rPr>
                <w:rFonts w:asciiTheme="minorHAnsi" w:hAnsiTheme="minorHAnsi" w:cstheme="minorHAnsi"/>
                <w:color w:val="000000"/>
                <w:spacing w:val="-2"/>
                <w:sz w:val="20"/>
                <w:szCs w:val="20"/>
                <w:lang w:val="en-GB"/>
              </w:rPr>
              <w:t xml:space="preserve"> public perc</w:t>
            </w:r>
            <w:r w:rsidR="00526E3A" w:rsidRPr="00DF385F">
              <w:rPr>
                <w:rFonts w:asciiTheme="minorHAnsi" w:hAnsiTheme="minorHAnsi" w:cstheme="minorHAnsi"/>
                <w:color w:val="000000"/>
                <w:spacing w:val="-2"/>
                <w:sz w:val="20"/>
                <w:szCs w:val="20"/>
                <w:lang w:val="en-GB"/>
              </w:rPr>
              <w:t>eption</w:t>
            </w:r>
            <w:r w:rsidR="00360899" w:rsidRPr="00DF385F">
              <w:rPr>
                <w:rFonts w:asciiTheme="minorHAnsi" w:hAnsiTheme="minorHAnsi" w:cstheme="minorHAnsi"/>
                <w:color w:val="000000"/>
                <w:spacing w:val="-2"/>
                <w:sz w:val="20"/>
                <w:szCs w:val="20"/>
                <w:lang w:val="en-GB"/>
              </w:rPr>
              <w:t xml:space="preserve"> of</w:t>
            </w:r>
            <w:r w:rsidR="00526E3A"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institutions indicated in relevant assessments</w:t>
            </w:r>
            <w:r w:rsidR="00360899" w:rsidRPr="00DF385F">
              <w:rPr>
                <w:rFonts w:asciiTheme="minorHAnsi" w:hAnsiTheme="minorHAnsi" w:cstheme="minorHAnsi"/>
                <w:color w:val="000000"/>
                <w:spacing w:val="-2"/>
                <w:sz w:val="20"/>
                <w:szCs w:val="20"/>
                <w:lang w:val="en-GB"/>
              </w:rPr>
              <w:t xml:space="preserve"> and </w:t>
            </w:r>
            <w:r w:rsidRPr="00DF385F">
              <w:rPr>
                <w:rFonts w:asciiTheme="minorHAnsi" w:hAnsiTheme="minorHAnsi" w:cstheme="minorHAnsi"/>
                <w:color w:val="000000"/>
                <w:spacing w:val="-2"/>
                <w:sz w:val="20"/>
                <w:szCs w:val="20"/>
                <w:lang w:val="en-GB"/>
              </w:rPr>
              <w:t>indexes.</w:t>
            </w:r>
          </w:p>
          <w:p w14:paraId="5B2A6D68" w14:textId="77777777" w:rsidR="00FB77BC" w:rsidRPr="00DF385F" w:rsidRDefault="00FB77BC" w:rsidP="00914831">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2551" w:type="dxa"/>
          </w:tcPr>
          <w:p w14:paraId="05B41583" w14:textId="6914FFD6"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Document analysis</w:t>
            </w:r>
            <w:r w:rsidR="00360899" w:rsidRPr="00DF385F">
              <w:rPr>
                <w:rFonts w:asciiTheme="minorHAnsi" w:hAnsiTheme="minorHAnsi" w:cstheme="minorHAnsi"/>
                <w:color w:val="000000"/>
                <w:spacing w:val="-2"/>
                <w:sz w:val="20"/>
                <w:szCs w:val="20"/>
                <w:lang w:val="en-GB"/>
              </w:rPr>
              <w:t>;</w:t>
            </w:r>
          </w:p>
          <w:p w14:paraId="68A9F730" w14:textId="65A79D31"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Monitoring records</w:t>
            </w:r>
            <w:r w:rsidR="00360899" w:rsidRPr="00DF385F">
              <w:rPr>
                <w:rFonts w:asciiTheme="minorHAnsi" w:hAnsiTheme="minorHAnsi" w:cstheme="minorHAnsi"/>
                <w:color w:val="000000"/>
                <w:spacing w:val="-2"/>
                <w:sz w:val="20"/>
                <w:szCs w:val="20"/>
                <w:lang w:val="en-GB"/>
              </w:rPr>
              <w:t>;</w:t>
            </w:r>
          </w:p>
          <w:p w14:paraId="5B7CD9E8" w14:textId="6A464294" w:rsidR="00FB77BC" w:rsidRPr="00DF385F" w:rsidRDefault="00FB77BC"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w:t>
            </w:r>
            <w:r w:rsidR="00360899" w:rsidRPr="00DF385F">
              <w:rPr>
                <w:rFonts w:asciiTheme="minorHAnsi" w:hAnsiTheme="minorHAnsi" w:cstheme="minorHAnsi"/>
                <w:color w:val="000000"/>
                <w:spacing w:val="-2"/>
                <w:sz w:val="20"/>
                <w:szCs w:val="20"/>
                <w:lang w:val="en-GB"/>
              </w:rPr>
              <w:t>;</w:t>
            </w:r>
          </w:p>
          <w:p w14:paraId="5FC08194" w14:textId="1A3769FB" w:rsidR="00FB77BC" w:rsidRPr="003F1EC0" w:rsidRDefault="00DC2F70" w:rsidP="00763C32">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F385F">
              <w:rPr>
                <w:rFonts w:asciiTheme="minorHAnsi" w:hAnsiTheme="minorHAnsi" w:cstheme="minorHAnsi"/>
                <w:color w:val="000000"/>
                <w:spacing w:val="-2"/>
                <w:sz w:val="20"/>
                <w:szCs w:val="20"/>
                <w:lang w:val="en-GB"/>
              </w:rPr>
              <w:t>I</w:t>
            </w:r>
            <w:r w:rsidR="00FB77BC" w:rsidRPr="00DF385F">
              <w:rPr>
                <w:rFonts w:asciiTheme="minorHAnsi" w:hAnsiTheme="minorHAnsi" w:cstheme="minorHAnsi"/>
                <w:color w:val="000000"/>
                <w:spacing w:val="-2"/>
                <w:sz w:val="20"/>
                <w:szCs w:val="20"/>
                <w:lang w:val="en-GB"/>
              </w:rPr>
              <w:t>ndividual interviews with key implementation stakeholders: project’s government counterparts, NGO partners, legislative entities</w:t>
            </w:r>
            <w:r w:rsidR="00360899" w:rsidRPr="00DF385F">
              <w:rPr>
                <w:rFonts w:asciiTheme="minorHAnsi" w:hAnsiTheme="minorHAnsi" w:cstheme="minorHAnsi"/>
                <w:color w:val="000000"/>
                <w:spacing w:val="-2"/>
                <w:sz w:val="20"/>
                <w:szCs w:val="20"/>
                <w:lang w:val="en-GB"/>
              </w:rPr>
              <w:t>.</w:t>
            </w:r>
          </w:p>
        </w:tc>
        <w:tc>
          <w:tcPr>
            <w:tcW w:w="1985" w:type="dxa"/>
          </w:tcPr>
          <w:p w14:paraId="773804F8" w14:textId="5AE981B9" w:rsidR="00FB77BC" w:rsidRPr="00DF385F"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The annual </w:t>
            </w:r>
            <w:r w:rsidR="00FB77BC" w:rsidRPr="00DF385F">
              <w:rPr>
                <w:rFonts w:asciiTheme="minorHAnsi" w:hAnsiTheme="minorHAnsi" w:cstheme="minorHAnsi"/>
                <w:color w:val="000000"/>
                <w:spacing w:val="-2"/>
                <w:sz w:val="20"/>
                <w:szCs w:val="20"/>
                <w:lang w:val="en-GB"/>
              </w:rPr>
              <w:t xml:space="preserve">World </w:t>
            </w:r>
            <w:r w:rsidR="00FB77BC" w:rsidRPr="003F1EC0">
              <w:rPr>
                <w:rFonts w:asciiTheme="minorHAnsi" w:hAnsiTheme="minorHAnsi" w:cstheme="minorHAnsi"/>
                <w:color w:val="000000"/>
                <w:spacing w:val="-2"/>
                <w:sz w:val="20"/>
                <w:szCs w:val="20"/>
                <w:lang w:val="en-GB"/>
              </w:rPr>
              <w:t>Justice Project</w:t>
            </w:r>
            <w:r w:rsidRPr="00DF385F">
              <w:rPr>
                <w:rFonts w:asciiTheme="minorHAnsi" w:hAnsiTheme="minorHAnsi" w:cstheme="minorHAnsi"/>
                <w:color w:val="000000"/>
                <w:spacing w:val="-2"/>
                <w:sz w:val="20"/>
                <w:szCs w:val="20"/>
                <w:lang w:val="en-GB"/>
              </w:rPr>
              <w:t>’s</w:t>
            </w:r>
            <w:r w:rsidR="00FB77BC" w:rsidRPr="003F1EC0">
              <w:rPr>
                <w:rFonts w:asciiTheme="minorHAnsi" w:hAnsiTheme="minorHAnsi" w:cstheme="minorHAnsi"/>
                <w:color w:val="000000"/>
                <w:spacing w:val="-2"/>
                <w:sz w:val="20"/>
                <w:szCs w:val="20"/>
                <w:lang w:val="en-GB"/>
              </w:rPr>
              <w:t xml:space="preserve"> Rule of Law Index</w:t>
            </w:r>
          </w:p>
          <w:p w14:paraId="3B23A81D" w14:textId="4B22713F" w:rsidR="00FB77BC" w:rsidRPr="00DF385F"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a</w:t>
            </w:r>
            <w:r w:rsidR="00FB77BC" w:rsidRPr="00DF385F">
              <w:rPr>
                <w:rFonts w:asciiTheme="minorHAnsi" w:hAnsiTheme="minorHAnsi" w:cstheme="minorHAnsi"/>
                <w:color w:val="000000"/>
                <w:spacing w:val="-2"/>
                <w:sz w:val="20"/>
                <w:szCs w:val="20"/>
                <w:lang w:val="en-GB"/>
              </w:rPr>
              <w:t>nnual Bertelsmann Stiftung Transformation Index (BTI)</w:t>
            </w:r>
          </w:p>
          <w:p w14:paraId="61F52A7D" w14:textId="035F4BF7" w:rsidR="00FB77BC" w:rsidRPr="00DF385F"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a</w:t>
            </w:r>
            <w:r w:rsidR="00FB77BC" w:rsidRPr="00DF385F">
              <w:rPr>
                <w:rFonts w:asciiTheme="minorHAnsi" w:hAnsiTheme="minorHAnsi" w:cstheme="minorHAnsi"/>
                <w:color w:val="000000"/>
                <w:spacing w:val="-2"/>
                <w:sz w:val="20"/>
                <w:szCs w:val="20"/>
                <w:lang w:val="en-GB"/>
              </w:rPr>
              <w:t>nnual Transparency International CPI</w:t>
            </w:r>
          </w:p>
          <w:p w14:paraId="156BE1F8" w14:textId="79F2008B" w:rsidR="00FB77BC" w:rsidRPr="00DF385F"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a</w:t>
            </w:r>
            <w:r w:rsidR="00FB77BC" w:rsidRPr="00DF385F">
              <w:rPr>
                <w:rFonts w:asciiTheme="minorHAnsi" w:hAnsiTheme="minorHAnsi" w:cstheme="minorHAnsi"/>
                <w:color w:val="000000"/>
                <w:spacing w:val="-2"/>
                <w:sz w:val="20"/>
                <w:szCs w:val="20"/>
                <w:lang w:val="en-GB"/>
              </w:rPr>
              <w:t>nnual WEF Global Competitiveness Report</w:t>
            </w:r>
          </w:p>
          <w:p w14:paraId="66C8916D" w14:textId="77777777" w:rsidR="00FB77BC" w:rsidRPr="00DF385F" w:rsidRDefault="00FB77BC"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Freedom House Ranking</w:t>
            </w:r>
          </w:p>
          <w:p w14:paraId="377FF47D" w14:textId="540BCF14" w:rsidR="00FB77BC" w:rsidRPr="00DF385F"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a</w:t>
            </w:r>
            <w:r w:rsidR="00FB77BC" w:rsidRPr="00DF385F">
              <w:rPr>
                <w:rFonts w:asciiTheme="minorHAnsi" w:hAnsiTheme="minorHAnsi" w:cstheme="minorHAnsi"/>
                <w:color w:val="000000"/>
                <w:spacing w:val="-2"/>
                <w:sz w:val="20"/>
                <w:szCs w:val="20"/>
                <w:lang w:val="en-GB"/>
              </w:rPr>
              <w:t>nnual WB Doing Business</w:t>
            </w:r>
            <w:r w:rsidR="00FB77BC" w:rsidRPr="003F1EC0">
              <w:rPr>
                <w:rFonts w:asciiTheme="minorHAnsi" w:hAnsiTheme="minorHAnsi" w:cstheme="minorHAnsi"/>
                <w:color w:val="000000"/>
                <w:spacing w:val="-2"/>
                <w:sz w:val="20"/>
                <w:szCs w:val="20"/>
                <w:lang w:val="en-GB"/>
              </w:rPr>
              <w:t xml:space="preserve"> Index</w:t>
            </w:r>
          </w:p>
          <w:p w14:paraId="3CD217B7" w14:textId="74C1BBE3" w:rsidR="00FB77BC" w:rsidRPr="00A5542C" w:rsidRDefault="00FB77BC"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Official statistics of</w:t>
            </w:r>
            <w:r w:rsidR="00360899" w:rsidRPr="003F1EC0">
              <w:rPr>
                <w:rFonts w:asciiTheme="minorHAnsi" w:hAnsiTheme="minorHAnsi" w:cstheme="minorHAnsi"/>
                <w:color w:val="000000"/>
                <w:spacing w:val="-2"/>
                <w:sz w:val="20"/>
                <w:szCs w:val="20"/>
                <w:lang w:val="en-GB"/>
              </w:rPr>
              <w:t xml:space="preserve"> the</w:t>
            </w:r>
            <w:r w:rsidRPr="003F1EC0">
              <w:rPr>
                <w:rFonts w:asciiTheme="minorHAnsi" w:hAnsiTheme="minorHAnsi" w:cstheme="minorHAnsi"/>
                <w:color w:val="000000"/>
                <w:spacing w:val="-2"/>
                <w:sz w:val="20"/>
                <w:szCs w:val="20"/>
                <w:lang w:val="en-GB"/>
              </w:rPr>
              <w:t xml:space="preserve"> MOJ and other relevant national bodies</w:t>
            </w:r>
          </w:p>
          <w:p w14:paraId="77166394" w14:textId="66D95020" w:rsidR="00FB77BC" w:rsidRPr="003F1EC0" w:rsidRDefault="00360899" w:rsidP="003F1EC0">
            <w:pPr>
              <w:pStyle w:val="ListParagraph"/>
              <w:numPr>
                <w:ilvl w:val="0"/>
                <w:numId w:val="11"/>
              </w:numPr>
              <w:ind w:left="320" w:hanging="14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C</w:t>
            </w:r>
            <w:r w:rsidR="00FB77BC" w:rsidRPr="00DF385F">
              <w:rPr>
                <w:rFonts w:asciiTheme="minorHAnsi" w:hAnsiTheme="minorHAnsi" w:cstheme="minorHAnsi"/>
                <w:color w:val="000000"/>
                <w:spacing w:val="-2"/>
                <w:sz w:val="20"/>
                <w:szCs w:val="20"/>
                <w:lang w:val="en-GB"/>
              </w:rPr>
              <w:t>ountry-wide corruption survey</w:t>
            </w:r>
          </w:p>
        </w:tc>
        <w:tc>
          <w:tcPr>
            <w:tcW w:w="1984" w:type="dxa"/>
          </w:tcPr>
          <w:p w14:paraId="477B36F7" w14:textId="77777777" w:rsidR="00FB77BC" w:rsidRPr="00103A81" w:rsidRDefault="00FB77BC" w:rsidP="003F1EC0">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r>
      <w:tr w:rsidR="00745816" w:rsidRPr="00DF385F" w14:paraId="1ED6771E" w14:textId="5CF87C05"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159F80D7" w14:textId="77777777" w:rsidR="00FB77BC" w:rsidRPr="00DF385F" w:rsidRDefault="00FB77BC" w:rsidP="00914831">
            <w:pPr>
              <w:tabs>
                <w:tab w:val="left" w:pos="530"/>
              </w:tabs>
              <w:ind w:right="210"/>
              <w:jc w:val="center"/>
              <w:rPr>
                <w:rFonts w:asciiTheme="minorHAnsi" w:hAnsiTheme="minorHAnsi" w:cstheme="minorHAnsi"/>
                <w:b w:val="0"/>
                <w:sz w:val="20"/>
                <w:szCs w:val="20"/>
              </w:rPr>
            </w:pPr>
            <w:r w:rsidRPr="00DF385F">
              <w:rPr>
                <w:rFonts w:asciiTheme="minorHAnsi" w:hAnsiTheme="minorHAnsi" w:cstheme="minorHAnsi"/>
                <w:sz w:val="20"/>
                <w:szCs w:val="20"/>
              </w:rPr>
              <w:t>Perspectives of Sustainability</w:t>
            </w:r>
          </w:p>
        </w:tc>
        <w:tc>
          <w:tcPr>
            <w:tcW w:w="2410" w:type="dxa"/>
          </w:tcPr>
          <w:p w14:paraId="231E86C8"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Judgment Criteria/Indicator</w:t>
            </w:r>
          </w:p>
        </w:tc>
        <w:tc>
          <w:tcPr>
            <w:tcW w:w="2551" w:type="dxa"/>
          </w:tcPr>
          <w:p w14:paraId="652575DA"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Data Collection Method</w:t>
            </w:r>
          </w:p>
        </w:tc>
        <w:tc>
          <w:tcPr>
            <w:tcW w:w="1985" w:type="dxa"/>
          </w:tcPr>
          <w:p w14:paraId="69272C2C"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385F">
              <w:rPr>
                <w:rFonts w:asciiTheme="minorHAnsi" w:hAnsiTheme="minorHAnsi" w:cstheme="minorHAnsi"/>
                <w:b/>
                <w:sz w:val="20"/>
                <w:szCs w:val="20"/>
              </w:rPr>
              <w:t>Sources</w:t>
            </w:r>
          </w:p>
        </w:tc>
        <w:tc>
          <w:tcPr>
            <w:tcW w:w="1984" w:type="dxa"/>
          </w:tcPr>
          <w:p w14:paraId="43BAA0EF" w14:textId="77777777" w:rsidR="00FB77BC" w:rsidRPr="00DF385F" w:rsidRDefault="00FB77BC" w:rsidP="00914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745816" w:rsidRPr="00DF385F" w14:paraId="36010686" w14:textId="69BCD7D9" w:rsidTr="003F1EC0">
        <w:tc>
          <w:tcPr>
            <w:cnfStyle w:val="001000000000" w:firstRow="0" w:lastRow="0" w:firstColumn="1" w:lastColumn="0" w:oddVBand="0" w:evenVBand="0" w:oddHBand="0" w:evenHBand="0" w:firstRowFirstColumn="0" w:firstRowLastColumn="0" w:lastRowFirstColumn="0" w:lastRowLastColumn="0"/>
            <w:tcW w:w="2705" w:type="dxa"/>
          </w:tcPr>
          <w:p w14:paraId="24A4794A" w14:textId="77777777"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Which institutional arrangements allow for maintaining the benefits achieved?</w:t>
            </w:r>
          </w:p>
          <w:p w14:paraId="54CDD8FC" w14:textId="785A57B3"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Which financial resources are available to fund the continuation of the services provided by the project? How long will they be </w:t>
            </w:r>
            <w:r w:rsidR="00526E3A" w:rsidRPr="003F1EC0">
              <w:rPr>
                <w:rFonts w:asciiTheme="minorHAnsi" w:hAnsiTheme="minorHAnsi" w:cstheme="minorHAnsi"/>
                <w:sz w:val="20"/>
                <w:szCs w:val="20"/>
                <w:lang w:val="en-GB"/>
              </w:rPr>
              <w:t>available,</w:t>
            </w:r>
            <w:r w:rsidR="001519E4" w:rsidRPr="003F1EC0">
              <w:rPr>
                <w:rFonts w:asciiTheme="minorHAnsi" w:hAnsiTheme="minorHAnsi" w:cstheme="minorHAnsi"/>
                <w:sz w:val="20"/>
                <w:szCs w:val="20"/>
                <w:lang w:val="en-GB"/>
              </w:rPr>
              <w:t xml:space="preserve"> from which</w:t>
            </w:r>
            <w:r w:rsidR="00CE2778" w:rsidRPr="003F1EC0">
              <w:rPr>
                <w:rFonts w:asciiTheme="minorHAnsi" w:hAnsiTheme="minorHAnsi" w:cstheme="minorHAnsi"/>
                <w:sz w:val="20"/>
                <w:szCs w:val="20"/>
                <w:lang w:val="en-GB"/>
              </w:rPr>
              <w:t xml:space="preserve"> </w:t>
            </w:r>
            <w:r w:rsidRPr="003F1EC0">
              <w:rPr>
                <w:rFonts w:asciiTheme="minorHAnsi" w:hAnsiTheme="minorHAnsi" w:cstheme="minorHAnsi"/>
                <w:sz w:val="20"/>
                <w:szCs w:val="20"/>
                <w:lang w:val="en-GB"/>
              </w:rPr>
              <w:t>sources?</w:t>
            </w:r>
          </w:p>
          <w:p w14:paraId="780A11DC" w14:textId="77777777" w:rsidR="00FB77BC" w:rsidRPr="003F1EC0" w:rsidRDefault="00FB77BC" w:rsidP="00914831">
            <w:pPr>
              <w:pStyle w:val="ListParagraph"/>
              <w:tabs>
                <w:tab w:val="left" w:pos="530"/>
              </w:tabs>
              <w:ind w:left="284" w:right="210"/>
              <w:jc w:val="both"/>
              <w:rPr>
                <w:rFonts w:asciiTheme="minorHAnsi" w:hAnsiTheme="minorHAnsi" w:cstheme="minorHAnsi"/>
                <w:sz w:val="20"/>
                <w:szCs w:val="20"/>
                <w:lang w:val="en-GB"/>
              </w:rPr>
            </w:pPr>
          </w:p>
        </w:tc>
        <w:tc>
          <w:tcPr>
            <w:tcW w:w="2410" w:type="dxa"/>
          </w:tcPr>
          <w:p w14:paraId="355C2EB7" w14:textId="2B3A98AF"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The extent to which stakeholders are prepared to continue/allocate funds to </w:t>
            </w:r>
            <w:r w:rsidR="00CE2778"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 xml:space="preserve">continuation of initiatives facilitated by </w:t>
            </w:r>
            <w:r w:rsidR="00CE2778"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programme</w:t>
            </w:r>
            <w:r w:rsidR="00360899" w:rsidRPr="00DF385F">
              <w:rPr>
                <w:rFonts w:asciiTheme="minorHAnsi" w:hAnsiTheme="minorHAnsi" w:cstheme="minorHAnsi"/>
                <w:color w:val="000000"/>
                <w:spacing w:val="-2"/>
                <w:sz w:val="20"/>
                <w:szCs w:val="20"/>
                <w:lang w:val="en-GB"/>
              </w:rPr>
              <w:t>;</w:t>
            </w:r>
          </w:p>
          <w:p w14:paraId="38AE24E0" w14:textId="4AE365BC"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3F1EC0">
              <w:rPr>
                <w:rFonts w:asciiTheme="minorHAnsi" w:hAnsiTheme="minorHAnsi" w:cstheme="minorHAnsi"/>
                <w:color w:val="000000"/>
                <w:spacing w:val="-2"/>
                <w:sz w:val="20"/>
                <w:szCs w:val="20"/>
                <w:lang w:val="en-GB"/>
              </w:rPr>
              <w:t xml:space="preserve">Evidence of national level/local level leadership on </w:t>
            </w:r>
            <w:r w:rsidR="00360899" w:rsidRPr="003F1EC0">
              <w:rPr>
                <w:rFonts w:asciiTheme="minorHAnsi" w:hAnsiTheme="minorHAnsi" w:cstheme="minorHAnsi"/>
                <w:color w:val="000000"/>
                <w:spacing w:val="-2"/>
                <w:sz w:val="20"/>
                <w:szCs w:val="20"/>
                <w:lang w:val="en-GB"/>
              </w:rPr>
              <w:t xml:space="preserve">the project’s </w:t>
            </w:r>
            <w:r w:rsidRPr="003F1EC0">
              <w:rPr>
                <w:rFonts w:asciiTheme="minorHAnsi" w:hAnsiTheme="minorHAnsi" w:cstheme="minorHAnsi"/>
                <w:color w:val="000000"/>
                <w:spacing w:val="-2"/>
                <w:sz w:val="20"/>
                <w:szCs w:val="20"/>
                <w:lang w:val="en-GB"/>
              </w:rPr>
              <w:t>outputs</w:t>
            </w:r>
            <w:r w:rsidR="00360899" w:rsidRPr="003F1EC0">
              <w:rPr>
                <w:rFonts w:asciiTheme="minorHAnsi" w:hAnsiTheme="minorHAnsi" w:cstheme="minorHAnsi"/>
                <w:color w:val="000000"/>
                <w:spacing w:val="-2"/>
                <w:sz w:val="20"/>
                <w:szCs w:val="20"/>
                <w:lang w:val="en-GB"/>
              </w:rPr>
              <w:t>;</w:t>
            </w:r>
          </w:p>
          <w:p w14:paraId="0BC97913" w14:textId="1A8DD928" w:rsidR="00FB77BC" w:rsidRPr="00DF385F" w:rsidRDefault="009A39DD"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pacing w:val="-2"/>
                <w:sz w:val="20"/>
                <w:szCs w:val="20"/>
                <w:lang w:val="en-GB"/>
              </w:rPr>
            </w:pPr>
            <w:r w:rsidRPr="00DF385F">
              <w:rPr>
                <w:rFonts w:asciiTheme="minorHAnsi" w:hAnsiTheme="minorHAnsi" w:cstheme="minorHAnsi"/>
                <w:b/>
                <w:color w:val="000000"/>
                <w:spacing w:val="-2"/>
                <w:sz w:val="20"/>
                <w:szCs w:val="20"/>
                <w:lang w:val="en-GB"/>
              </w:rPr>
              <w:t>The a</w:t>
            </w:r>
            <w:r w:rsidR="00FB77BC" w:rsidRPr="00DF385F">
              <w:rPr>
                <w:rFonts w:asciiTheme="minorHAnsi" w:hAnsiTheme="minorHAnsi" w:cstheme="minorHAnsi"/>
                <w:b/>
                <w:color w:val="000000"/>
                <w:spacing w:val="-2"/>
                <w:sz w:val="20"/>
                <w:szCs w:val="20"/>
                <w:lang w:val="en-GB"/>
              </w:rPr>
              <w:t xml:space="preserve">vailability of the Exit Plan agreed with </w:t>
            </w:r>
            <w:r w:rsidRPr="00DF385F">
              <w:rPr>
                <w:rFonts w:asciiTheme="minorHAnsi" w:hAnsiTheme="minorHAnsi" w:cstheme="minorHAnsi"/>
                <w:b/>
                <w:color w:val="000000"/>
                <w:spacing w:val="-2"/>
                <w:sz w:val="20"/>
                <w:szCs w:val="20"/>
                <w:lang w:val="en-GB"/>
              </w:rPr>
              <w:t xml:space="preserve">the </w:t>
            </w:r>
            <w:r w:rsidR="00FB77BC" w:rsidRPr="00DF385F">
              <w:rPr>
                <w:rFonts w:asciiTheme="minorHAnsi" w:hAnsiTheme="minorHAnsi" w:cstheme="minorHAnsi"/>
                <w:b/>
                <w:color w:val="000000"/>
                <w:spacing w:val="-2"/>
                <w:sz w:val="20"/>
                <w:szCs w:val="20"/>
                <w:lang w:val="en-GB"/>
              </w:rPr>
              <w:t>MoJ</w:t>
            </w:r>
            <w:r w:rsidRPr="00DF385F">
              <w:rPr>
                <w:rFonts w:asciiTheme="minorHAnsi" w:hAnsiTheme="minorHAnsi" w:cstheme="minorHAnsi"/>
                <w:b/>
                <w:color w:val="000000"/>
                <w:spacing w:val="-2"/>
                <w:sz w:val="20"/>
                <w:szCs w:val="20"/>
                <w:lang w:val="en-GB"/>
              </w:rPr>
              <w:t>;</w:t>
            </w:r>
          </w:p>
          <w:p w14:paraId="4B367D42" w14:textId="0B71864E" w:rsidR="00FB77BC" w:rsidRPr="00DF385F" w:rsidRDefault="009A39DD"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a</w:t>
            </w:r>
            <w:r w:rsidR="00FB77BC" w:rsidRPr="00DF385F">
              <w:rPr>
                <w:rFonts w:asciiTheme="minorHAnsi" w:hAnsiTheme="minorHAnsi" w:cstheme="minorHAnsi"/>
                <w:color w:val="000000"/>
                <w:spacing w:val="-2"/>
                <w:sz w:val="20"/>
                <w:szCs w:val="20"/>
                <w:lang w:val="en-GB"/>
              </w:rPr>
              <w:t>vailability of human and financial resources from partner institutions</w:t>
            </w:r>
            <w:r w:rsidRPr="00DF385F">
              <w:rPr>
                <w:rFonts w:asciiTheme="minorHAnsi" w:hAnsiTheme="minorHAnsi" w:cstheme="minorHAnsi"/>
                <w:color w:val="000000"/>
                <w:spacing w:val="-2"/>
                <w:sz w:val="20"/>
                <w:szCs w:val="20"/>
                <w:lang w:val="en-GB"/>
              </w:rPr>
              <w:t>, required</w:t>
            </w:r>
            <w:r w:rsidR="00FB77BC" w:rsidRPr="00DF385F">
              <w:rPr>
                <w:rFonts w:asciiTheme="minorHAnsi" w:hAnsiTheme="minorHAnsi" w:cstheme="minorHAnsi"/>
                <w:color w:val="000000"/>
                <w:spacing w:val="-2"/>
                <w:sz w:val="20"/>
                <w:szCs w:val="20"/>
                <w:lang w:val="en-GB"/>
              </w:rPr>
              <w:t xml:space="preserve"> to continue activities and maintain IT solutions</w:t>
            </w:r>
            <w:r w:rsidRPr="00DF385F">
              <w:rPr>
                <w:rFonts w:asciiTheme="minorHAnsi" w:hAnsiTheme="minorHAnsi" w:cstheme="minorHAnsi"/>
                <w:color w:val="000000"/>
                <w:spacing w:val="-2"/>
                <w:sz w:val="20"/>
                <w:szCs w:val="20"/>
                <w:lang w:val="en-GB"/>
              </w:rPr>
              <w:t>;</w:t>
            </w:r>
          </w:p>
          <w:p w14:paraId="04701F07" w14:textId="548F3E6F" w:rsidR="00FB77BC" w:rsidRPr="00A5542C"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3F1EC0">
              <w:rPr>
                <w:rFonts w:asciiTheme="minorHAnsi" w:hAnsiTheme="minorHAnsi" w:cstheme="minorHAnsi"/>
                <w:color w:val="000000"/>
                <w:spacing w:val="-2"/>
                <w:sz w:val="20"/>
                <w:szCs w:val="20"/>
                <w:lang w:val="en-GB"/>
              </w:rPr>
              <w:t xml:space="preserve">Identification of factors that promote the sustained functioning of the structures/initiatives facilitated by the </w:t>
            </w:r>
            <w:r w:rsidR="00E47815" w:rsidRPr="003F1EC0">
              <w:rPr>
                <w:rFonts w:asciiTheme="minorHAnsi" w:hAnsiTheme="minorHAnsi" w:cstheme="minorHAnsi"/>
                <w:color w:val="000000"/>
                <w:spacing w:val="-2"/>
                <w:sz w:val="20"/>
                <w:szCs w:val="20"/>
                <w:lang w:val="en-GB"/>
              </w:rPr>
              <w:t>p</w:t>
            </w:r>
            <w:r w:rsidRPr="003F1EC0">
              <w:rPr>
                <w:rFonts w:asciiTheme="minorHAnsi" w:hAnsiTheme="minorHAnsi" w:cstheme="minorHAnsi"/>
                <w:color w:val="000000"/>
                <w:spacing w:val="-2"/>
                <w:sz w:val="20"/>
                <w:szCs w:val="20"/>
                <w:lang w:val="en-GB"/>
              </w:rPr>
              <w:t>roject (</w:t>
            </w:r>
            <w:r w:rsidR="009A39DD" w:rsidRPr="003F1EC0">
              <w:rPr>
                <w:rFonts w:asciiTheme="minorHAnsi" w:hAnsiTheme="minorHAnsi" w:cstheme="minorHAnsi"/>
                <w:color w:val="000000"/>
                <w:spacing w:val="-2"/>
                <w:sz w:val="20"/>
                <w:szCs w:val="20"/>
                <w:lang w:val="en-GB"/>
              </w:rPr>
              <w:t>such as the institutionalized</w:t>
            </w:r>
            <w:r w:rsidRPr="003F1EC0">
              <w:rPr>
                <w:rFonts w:asciiTheme="minorHAnsi" w:hAnsiTheme="minorHAnsi" w:cstheme="minorHAnsi"/>
                <w:color w:val="000000"/>
                <w:spacing w:val="-2"/>
                <w:sz w:val="20"/>
                <w:szCs w:val="20"/>
                <w:lang w:val="en-GB"/>
              </w:rPr>
              <w:t xml:space="preserve"> Anticorruption Initiative Assessment tool)</w:t>
            </w:r>
            <w:r w:rsidR="009A39DD" w:rsidRPr="003F1EC0">
              <w:rPr>
                <w:rFonts w:asciiTheme="minorHAnsi" w:hAnsiTheme="minorHAnsi" w:cstheme="minorHAnsi"/>
                <w:color w:val="000000"/>
                <w:spacing w:val="-2"/>
                <w:sz w:val="20"/>
                <w:szCs w:val="20"/>
                <w:lang w:val="en-GB"/>
              </w:rPr>
              <w:t>;</w:t>
            </w:r>
          </w:p>
          <w:p w14:paraId="5C62FF0C" w14:textId="165B0AEF"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Number of public institutions using Corruption Risk Assessment and Risk Management for Public Institutions</w:t>
            </w:r>
            <w:r w:rsidR="009A39DD" w:rsidRPr="00DF385F">
              <w:rPr>
                <w:rFonts w:asciiTheme="minorHAnsi" w:hAnsiTheme="minorHAnsi" w:cstheme="minorHAnsi"/>
                <w:color w:val="000000"/>
                <w:spacing w:val="-2"/>
                <w:sz w:val="20"/>
                <w:szCs w:val="20"/>
                <w:lang w:val="en-GB"/>
              </w:rPr>
              <w:t>;</w:t>
            </w:r>
          </w:p>
          <w:p w14:paraId="5CDF4F57" w14:textId="1ED6F0BC" w:rsidR="009A39DD" w:rsidRPr="003F1EC0"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Adequacy of the </w:t>
            </w:r>
            <w:r w:rsidR="006D6C84" w:rsidRPr="00DF385F">
              <w:rPr>
                <w:rFonts w:asciiTheme="minorHAnsi" w:hAnsiTheme="minorHAnsi" w:cstheme="minorHAnsi"/>
                <w:color w:val="000000"/>
                <w:spacing w:val="-2"/>
                <w:sz w:val="20"/>
                <w:szCs w:val="20"/>
                <w:lang w:val="en-GB"/>
              </w:rPr>
              <w:t>r</w:t>
            </w:r>
            <w:r w:rsidRPr="00DF385F">
              <w:rPr>
                <w:rFonts w:asciiTheme="minorHAnsi" w:hAnsiTheme="minorHAnsi" w:cstheme="minorHAnsi"/>
                <w:color w:val="000000"/>
                <w:spacing w:val="-2"/>
                <w:sz w:val="20"/>
                <w:szCs w:val="20"/>
                <w:lang w:val="en-GB"/>
              </w:rPr>
              <w:t>isk analyses, level of ownership over the current mid-term results,</w:t>
            </w:r>
            <w:r w:rsidR="009A39DD" w:rsidRPr="00DF385F">
              <w:rPr>
                <w:rFonts w:asciiTheme="minorHAnsi" w:hAnsiTheme="minorHAnsi" w:cstheme="minorHAnsi"/>
                <w:color w:val="000000"/>
                <w:spacing w:val="-2"/>
                <w:sz w:val="20"/>
                <w:szCs w:val="20"/>
                <w:lang w:val="en-GB"/>
              </w:rPr>
              <w:t xml:space="preserve"> and</w:t>
            </w:r>
            <w:r w:rsidRPr="00DF385F">
              <w:rPr>
                <w:rFonts w:asciiTheme="minorHAnsi" w:hAnsiTheme="minorHAnsi" w:cstheme="minorHAnsi"/>
                <w:color w:val="000000"/>
                <w:spacing w:val="-2"/>
                <w:sz w:val="20"/>
                <w:szCs w:val="20"/>
                <w:lang w:val="en-GB"/>
              </w:rPr>
              <w:t xml:space="preserve"> adequacy of the result framework</w:t>
            </w:r>
            <w:r w:rsidR="009A39DD" w:rsidRPr="00DF385F">
              <w:rPr>
                <w:rFonts w:asciiTheme="minorHAnsi" w:hAnsiTheme="minorHAnsi" w:cstheme="minorHAnsi"/>
                <w:color w:val="000000"/>
                <w:spacing w:val="-2"/>
                <w:sz w:val="20"/>
                <w:szCs w:val="20"/>
                <w:lang w:val="en-GB"/>
              </w:rPr>
              <w:t>.</w:t>
            </w:r>
          </w:p>
        </w:tc>
        <w:tc>
          <w:tcPr>
            <w:tcW w:w="2551" w:type="dxa"/>
          </w:tcPr>
          <w:p w14:paraId="7DF3B097" w14:textId="187C58A3"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Direct observation</w:t>
            </w:r>
            <w:r w:rsidR="009A39DD" w:rsidRPr="00DF385F">
              <w:rPr>
                <w:rFonts w:asciiTheme="minorHAnsi" w:hAnsiTheme="minorHAnsi" w:cstheme="minorHAnsi"/>
                <w:color w:val="000000"/>
                <w:spacing w:val="-2"/>
                <w:sz w:val="20"/>
                <w:szCs w:val="20"/>
                <w:lang w:val="en-GB"/>
              </w:rPr>
              <w:t>;</w:t>
            </w:r>
          </w:p>
          <w:p w14:paraId="08CA97F4" w14:textId="50426729"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w:t>
            </w:r>
            <w:r w:rsidR="009A39DD" w:rsidRPr="00DF385F">
              <w:rPr>
                <w:rFonts w:asciiTheme="minorHAnsi" w:hAnsiTheme="minorHAnsi" w:cstheme="minorHAnsi"/>
                <w:color w:val="000000"/>
                <w:spacing w:val="-2"/>
                <w:sz w:val="20"/>
                <w:szCs w:val="20"/>
                <w:lang w:val="en-GB"/>
              </w:rPr>
              <w:t>;</w:t>
            </w:r>
          </w:p>
          <w:p w14:paraId="5F34324C" w14:textId="623C58DA" w:rsidR="00FB77BC" w:rsidRPr="00DF385F" w:rsidRDefault="009A39DD"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w:t>
            </w:r>
            <w:r w:rsidR="00FB77BC" w:rsidRPr="00DF385F">
              <w:rPr>
                <w:rFonts w:asciiTheme="minorHAnsi" w:hAnsiTheme="minorHAnsi" w:cstheme="minorHAnsi"/>
                <w:color w:val="000000"/>
                <w:spacing w:val="-2"/>
                <w:sz w:val="20"/>
                <w:szCs w:val="20"/>
                <w:lang w:val="en-GB"/>
              </w:rPr>
              <w:t>ndividual interviews with key implementation stakeholders</w:t>
            </w:r>
            <w:r w:rsidRPr="00DF385F">
              <w:rPr>
                <w:rFonts w:asciiTheme="minorHAnsi" w:hAnsiTheme="minorHAnsi" w:cstheme="minorHAnsi"/>
                <w:color w:val="000000"/>
                <w:spacing w:val="-2"/>
                <w:sz w:val="20"/>
                <w:szCs w:val="20"/>
                <w:lang w:val="en-GB"/>
              </w:rPr>
              <w:t>, including</w:t>
            </w:r>
            <w:r w:rsidR="00FB77BC" w:rsidRPr="00DF385F">
              <w:rPr>
                <w:rFonts w:asciiTheme="minorHAnsi" w:hAnsiTheme="minorHAnsi" w:cstheme="minorHAnsi"/>
                <w:color w:val="000000"/>
                <w:spacing w:val="-2"/>
                <w:sz w:val="20"/>
                <w:szCs w:val="20"/>
                <w:lang w:val="en-GB"/>
              </w:rPr>
              <w:t xml:space="preserve"> central </w:t>
            </w:r>
            <w:r w:rsidRPr="00DF385F">
              <w:rPr>
                <w:rFonts w:asciiTheme="minorHAnsi" w:hAnsiTheme="minorHAnsi" w:cstheme="minorHAnsi"/>
                <w:color w:val="000000"/>
                <w:spacing w:val="-2"/>
                <w:sz w:val="20"/>
                <w:szCs w:val="20"/>
                <w:lang w:val="en-GB"/>
              </w:rPr>
              <w:t>and</w:t>
            </w:r>
            <w:r w:rsidR="00FB77BC" w:rsidRPr="00DF385F">
              <w:rPr>
                <w:rFonts w:asciiTheme="minorHAnsi" w:hAnsiTheme="minorHAnsi" w:cstheme="minorHAnsi"/>
                <w:color w:val="000000"/>
                <w:spacing w:val="-2"/>
                <w:sz w:val="20"/>
                <w:szCs w:val="20"/>
                <w:lang w:val="en-GB"/>
              </w:rPr>
              <w:t xml:space="preserve"> local government counterparts, </w:t>
            </w:r>
            <w:r w:rsidRPr="00DF385F">
              <w:rPr>
                <w:rFonts w:asciiTheme="minorHAnsi" w:hAnsiTheme="minorHAnsi" w:cstheme="minorHAnsi"/>
                <w:color w:val="000000"/>
                <w:spacing w:val="-2"/>
                <w:sz w:val="20"/>
                <w:szCs w:val="20"/>
                <w:lang w:val="en-GB"/>
              </w:rPr>
              <w:t xml:space="preserve">and </w:t>
            </w:r>
            <w:r w:rsidR="00FB77BC" w:rsidRPr="00DF385F">
              <w:rPr>
                <w:rFonts w:asciiTheme="minorHAnsi" w:hAnsiTheme="minorHAnsi" w:cstheme="minorHAnsi"/>
                <w:color w:val="000000"/>
                <w:spacing w:val="-2"/>
                <w:sz w:val="20"/>
                <w:szCs w:val="20"/>
                <w:lang w:val="en-GB"/>
              </w:rPr>
              <w:t>NGO partners.</w:t>
            </w:r>
          </w:p>
        </w:tc>
        <w:tc>
          <w:tcPr>
            <w:tcW w:w="1985" w:type="dxa"/>
          </w:tcPr>
          <w:p w14:paraId="707A7276" w14:textId="4029972F"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Availability of national supporting budgets</w:t>
            </w:r>
          </w:p>
          <w:p w14:paraId="24860571" w14:textId="7777777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Sustainability strategy </w:t>
            </w:r>
          </w:p>
          <w:p w14:paraId="448B7B2B" w14:textId="77777777" w:rsidR="00FB77BC" w:rsidRPr="00DF385F" w:rsidRDefault="00FB77BC" w:rsidP="00914831">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1984" w:type="dxa"/>
          </w:tcPr>
          <w:p w14:paraId="0CB196AC" w14:textId="1699C6CF" w:rsidR="00FB77BC" w:rsidRPr="00DF385F" w:rsidRDefault="00C77C09"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Synthesis of findings</w:t>
            </w:r>
          </w:p>
        </w:tc>
      </w:tr>
      <w:tr w:rsidR="00745816" w:rsidRPr="00DF385F" w14:paraId="4EB9700E" w14:textId="13EDFB1C"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60641DB7" w14:textId="77777777" w:rsidR="00FB77BC" w:rsidRPr="00AD232C" w:rsidRDefault="00FB77BC" w:rsidP="003F1EC0">
            <w:pPr>
              <w:tabs>
                <w:tab w:val="left" w:pos="510"/>
              </w:tabs>
              <w:ind w:right="210"/>
              <w:jc w:val="center"/>
              <w:rPr>
                <w:rFonts w:asciiTheme="minorHAnsi" w:hAnsiTheme="minorHAnsi" w:cstheme="minorHAnsi"/>
                <w:b w:val="0"/>
                <w:sz w:val="20"/>
                <w:szCs w:val="20"/>
              </w:rPr>
            </w:pPr>
            <w:r w:rsidRPr="00103A81">
              <w:rPr>
                <w:rFonts w:asciiTheme="minorHAnsi" w:hAnsiTheme="minorHAnsi" w:cstheme="minorHAnsi"/>
                <w:sz w:val="20"/>
                <w:szCs w:val="20"/>
              </w:rPr>
              <w:t xml:space="preserve">UNDP </w:t>
            </w:r>
            <w:r w:rsidRPr="00AD232C">
              <w:rPr>
                <w:rFonts w:asciiTheme="minorHAnsi" w:hAnsiTheme="minorHAnsi" w:cstheme="minorHAnsi"/>
                <w:sz w:val="20"/>
                <w:szCs w:val="20"/>
              </w:rPr>
              <w:t>Added Value</w:t>
            </w:r>
          </w:p>
        </w:tc>
        <w:tc>
          <w:tcPr>
            <w:tcW w:w="2410" w:type="dxa"/>
          </w:tcPr>
          <w:p w14:paraId="7BD4E9EA"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326470">
              <w:rPr>
                <w:rFonts w:asciiTheme="minorHAnsi" w:hAnsiTheme="minorHAnsi" w:cstheme="minorHAnsi"/>
                <w:b/>
                <w:sz w:val="20"/>
                <w:szCs w:val="20"/>
              </w:rPr>
              <w:t>Judgment Criteria/Indicator</w:t>
            </w:r>
          </w:p>
        </w:tc>
        <w:tc>
          <w:tcPr>
            <w:tcW w:w="2551" w:type="dxa"/>
          </w:tcPr>
          <w:p w14:paraId="321EC08D"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Data Collection Method</w:t>
            </w:r>
          </w:p>
        </w:tc>
        <w:tc>
          <w:tcPr>
            <w:tcW w:w="1985" w:type="dxa"/>
          </w:tcPr>
          <w:p w14:paraId="60CDB584"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Sources</w:t>
            </w:r>
          </w:p>
        </w:tc>
        <w:tc>
          <w:tcPr>
            <w:tcW w:w="1984" w:type="dxa"/>
          </w:tcPr>
          <w:p w14:paraId="2BC7249C" w14:textId="77777777" w:rsidR="00FB77BC" w:rsidRPr="003F1EC0" w:rsidRDefault="00FB77BC" w:rsidP="00914831">
            <w:pPr>
              <w:pStyle w:val="ListParagraph"/>
              <w:ind w:left="32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GB"/>
              </w:rPr>
            </w:pPr>
          </w:p>
        </w:tc>
      </w:tr>
      <w:tr w:rsidR="00745816" w:rsidRPr="00DF385F" w14:paraId="34E59274" w14:textId="11D43A6F" w:rsidTr="003F1EC0">
        <w:trPr>
          <w:trHeight w:val="1970"/>
        </w:trPr>
        <w:tc>
          <w:tcPr>
            <w:cnfStyle w:val="001000000000" w:firstRow="0" w:lastRow="0" w:firstColumn="1" w:lastColumn="0" w:oddVBand="0" w:evenVBand="0" w:oddHBand="0" w:evenHBand="0" w:firstRowFirstColumn="0" w:firstRowLastColumn="0" w:lastRowFirstColumn="0" w:lastRowLastColumn="0"/>
            <w:tcW w:w="2705" w:type="dxa"/>
          </w:tcPr>
          <w:p w14:paraId="3B0CA087" w14:textId="34CBF44F"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How effective are the organizational structures and operations, a</w:t>
            </w:r>
            <w:r w:rsidR="005268CA" w:rsidRPr="00DF385F">
              <w:rPr>
                <w:rFonts w:asciiTheme="minorHAnsi" w:hAnsiTheme="minorHAnsi" w:cstheme="minorHAnsi"/>
                <w:sz w:val="20"/>
                <w:szCs w:val="20"/>
                <w:lang w:val="en-GB"/>
              </w:rPr>
              <w:t>nd</w:t>
            </w:r>
            <w:r w:rsidRPr="003F1EC0">
              <w:rPr>
                <w:rFonts w:asciiTheme="minorHAnsi" w:hAnsiTheme="minorHAnsi" w:cstheme="minorHAnsi"/>
                <w:sz w:val="20"/>
                <w:szCs w:val="20"/>
                <w:lang w:val="en-GB"/>
              </w:rPr>
              <w:t xml:space="preserve"> policy mandates, between implementing partners? </w:t>
            </w:r>
            <w:r w:rsidR="005268CA" w:rsidRPr="00DF385F">
              <w:rPr>
                <w:rFonts w:asciiTheme="minorHAnsi" w:hAnsiTheme="minorHAnsi" w:cstheme="minorHAnsi"/>
                <w:sz w:val="20"/>
                <w:szCs w:val="20"/>
                <w:lang w:val="en-GB"/>
              </w:rPr>
              <w:t>Such as</w:t>
            </w:r>
            <w:r w:rsidRPr="003F1EC0">
              <w:rPr>
                <w:rFonts w:asciiTheme="minorHAnsi" w:hAnsiTheme="minorHAnsi" w:cstheme="minorHAnsi"/>
                <w:sz w:val="20"/>
                <w:szCs w:val="20"/>
                <w:lang w:val="en-GB"/>
              </w:rPr>
              <w:t xml:space="preserve"> support from the global anti-corruption team in Singapore, </w:t>
            </w:r>
            <w:r w:rsidR="009A39DD" w:rsidRPr="00DF385F">
              <w:rPr>
                <w:rFonts w:asciiTheme="minorHAnsi" w:hAnsiTheme="minorHAnsi" w:cstheme="minorHAnsi"/>
                <w:sz w:val="20"/>
                <w:szCs w:val="20"/>
                <w:lang w:val="en-GB"/>
              </w:rPr>
              <w:t xml:space="preserve">the </w:t>
            </w:r>
            <w:r w:rsidRPr="003F1EC0">
              <w:rPr>
                <w:rFonts w:asciiTheme="minorHAnsi" w:hAnsiTheme="minorHAnsi" w:cstheme="minorHAnsi"/>
                <w:sz w:val="20"/>
                <w:szCs w:val="20"/>
                <w:lang w:val="en-GB"/>
              </w:rPr>
              <w:t xml:space="preserve">Istanbul </w:t>
            </w:r>
            <w:r w:rsidR="009A39DD" w:rsidRPr="00DF385F">
              <w:rPr>
                <w:rFonts w:asciiTheme="minorHAnsi" w:hAnsiTheme="minorHAnsi" w:cstheme="minorHAnsi"/>
                <w:sz w:val="20"/>
                <w:szCs w:val="20"/>
                <w:lang w:val="en-GB"/>
              </w:rPr>
              <w:t>R</w:t>
            </w:r>
            <w:r w:rsidRPr="003F1EC0">
              <w:rPr>
                <w:rFonts w:asciiTheme="minorHAnsi" w:hAnsiTheme="minorHAnsi" w:cstheme="minorHAnsi"/>
                <w:sz w:val="20"/>
                <w:szCs w:val="20"/>
                <w:lang w:val="en-GB"/>
              </w:rPr>
              <w:t xml:space="preserve">egional </w:t>
            </w:r>
            <w:r w:rsidR="009A39DD" w:rsidRPr="00DF385F">
              <w:rPr>
                <w:rFonts w:asciiTheme="minorHAnsi" w:hAnsiTheme="minorHAnsi" w:cstheme="minorHAnsi"/>
                <w:sz w:val="20"/>
                <w:szCs w:val="20"/>
                <w:lang w:val="en-GB"/>
              </w:rPr>
              <w:t>H</w:t>
            </w:r>
            <w:r w:rsidRPr="003F1EC0">
              <w:rPr>
                <w:rFonts w:asciiTheme="minorHAnsi" w:hAnsiTheme="minorHAnsi" w:cstheme="minorHAnsi"/>
                <w:sz w:val="20"/>
                <w:szCs w:val="20"/>
                <w:lang w:val="en-GB"/>
              </w:rPr>
              <w:t>ub and UNDP Uzbekistan?</w:t>
            </w:r>
          </w:p>
          <w:p w14:paraId="6E7733E8" w14:textId="3F8988C6"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To what extent have partnerships been established/supported with the government, non-state actors and international organizations/partners?</w:t>
            </w:r>
          </w:p>
        </w:tc>
        <w:tc>
          <w:tcPr>
            <w:tcW w:w="2410" w:type="dxa"/>
          </w:tcPr>
          <w:p w14:paraId="6E0F3574" w14:textId="2E667BFD"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Level and quality of technical assistance</w:t>
            </w:r>
            <w:r w:rsidR="009A39DD" w:rsidRPr="00DF385F">
              <w:rPr>
                <w:rFonts w:asciiTheme="minorHAnsi" w:hAnsiTheme="minorHAnsi" w:cstheme="minorHAnsi"/>
                <w:color w:val="000000"/>
                <w:spacing w:val="-2"/>
                <w:sz w:val="20"/>
                <w:szCs w:val="20"/>
                <w:lang w:val="en-GB"/>
              </w:rPr>
              <w:t>;</w:t>
            </w:r>
          </w:p>
          <w:p w14:paraId="58828BD0" w14:textId="1D47875D"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Examples of police-level changes that promote UN values or best international practices</w:t>
            </w:r>
            <w:r w:rsidR="009A39DD" w:rsidRPr="00DF385F">
              <w:rPr>
                <w:rFonts w:asciiTheme="minorHAnsi" w:hAnsiTheme="minorHAnsi" w:cstheme="minorHAnsi"/>
                <w:color w:val="000000"/>
                <w:spacing w:val="-2"/>
                <w:sz w:val="20"/>
                <w:szCs w:val="20"/>
                <w:lang w:val="en-GB"/>
              </w:rPr>
              <w:t>;</w:t>
            </w:r>
          </w:p>
          <w:p w14:paraId="233AA153" w14:textId="6D3D0CD6"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Level of interaction with the UN agencies</w:t>
            </w:r>
            <w:r w:rsidR="00CE2778"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 xml:space="preserve">and </w:t>
            </w:r>
            <w:r w:rsidR="009A39DD" w:rsidRPr="00DF385F">
              <w:rPr>
                <w:rFonts w:asciiTheme="minorHAnsi" w:hAnsiTheme="minorHAnsi" w:cstheme="minorHAnsi"/>
                <w:color w:val="000000"/>
                <w:spacing w:val="-2"/>
                <w:sz w:val="20"/>
                <w:szCs w:val="20"/>
                <w:lang w:val="en-GB"/>
              </w:rPr>
              <w:t xml:space="preserve">established </w:t>
            </w:r>
            <w:r w:rsidRPr="00DF385F">
              <w:rPr>
                <w:rFonts w:asciiTheme="minorHAnsi" w:hAnsiTheme="minorHAnsi" w:cstheme="minorHAnsi"/>
                <w:color w:val="000000"/>
                <w:spacing w:val="-2"/>
                <w:sz w:val="20"/>
                <w:szCs w:val="20"/>
                <w:lang w:val="en-GB"/>
              </w:rPr>
              <w:t>partnerships</w:t>
            </w:r>
            <w:r w:rsidR="009A39DD" w:rsidRPr="00DF385F">
              <w:rPr>
                <w:rFonts w:asciiTheme="minorHAnsi" w:hAnsiTheme="minorHAnsi" w:cstheme="minorHAnsi"/>
                <w:color w:val="000000"/>
                <w:spacing w:val="-2"/>
                <w:sz w:val="20"/>
                <w:szCs w:val="20"/>
                <w:lang w:val="en-GB"/>
              </w:rPr>
              <w:t>;</w:t>
            </w:r>
          </w:p>
          <w:p w14:paraId="1B4BC32C" w14:textId="741A8317"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Exten</w:t>
            </w:r>
            <w:r w:rsidR="009A39DD" w:rsidRPr="00DF385F">
              <w:rPr>
                <w:rFonts w:asciiTheme="minorHAnsi" w:hAnsiTheme="minorHAnsi" w:cstheme="minorHAnsi"/>
                <w:color w:val="000000"/>
                <w:spacing w:val="-2"/>
                <w:sz w:val="20"/>
                <w:szCs w:val="20"/>
                <w:lang w:val="en-GB"/>
              </w:rPr>
              <w:t>sion</w:t>
            </w:r>
            <w:r w:rsidRPr="00DF385F">
              <w:rPr>
                <w:rFonts w:asciiTheme="minorHAnsi" w:hAnsiTheme="minorHAnsi" w:cstheme="minorHAnsi"/>
                <w:color w:val="000000"/>
                <w:spacing w:val="-2"/>
                <w:sz w:val="20"/>
                <w:szCs w:val="20"/>
                <w:lang w:val="en-GB"/>
              </w:rPr>
              <w:t xml:space="preserve"> of the promoted anti-corruption reforms in Uzbekistan</w:t>
            </w:r>
            <w:r w:rsidR="009A39DD" w:rsidRPr="00DF385F">
              <w:rPr>
                <w:rFonts w:asciiTheme="minorHAnsi" w:hAnsiTheme="minorHAnsi" w:cstheme="minorHAnsi"/>
                <w:color w:val="000000"/>
                <w:spacing w:val="-2"/>
                <w:sz w:val="20"/>
                <w:szCs w:val="20"/>
                <w:lang w:val="en-GB"/>
              </w:rPr>
              <w:t>;</w:t>
            </w:r>
          </w:p>
          <w:p w14:paraId="448B368A" w14:textId="5A615B2E"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Level of UNDP’s contribution to partnership building in Uzbekistan to fight against corruption</w:t>
            </w:r>
            <w:r w:rsidR="009A39DD" w:rsidRPr="00DF385F">
              <w:rPr>
                <w:rFonts w:asciiTheme="minorHAnsi" w:hAnsiTheme="minorHAnsi" w:cstheme="minorHAnsi"/>
                <w:color w:val="000000"/>
                <w:spacing w:val="-2"/>
                <w:sz w:val="20"/>
                <w:szCs w:val="20"/>
                <w:lang w:val="en-GB"/>
              </w:rPr>
              <w:t>;</w:t>
            </w:r>
          </w:p>
          <w:p w14:paraId="2BB837E2" w14:textId="63F3D32B"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Role of project activities focusing on innovation and technology in promoting anti-corruption reforms in the country;</w:t>
            </w:r>
          </w:p>
          <w:p w14:paraId="42F70E3F" w14:textId="1BF90233" w:rsidR="00FB77BC" w:rsidRPr="00DF385F" w:rsidRDefault="00FB77BC" w:rsidP="003F1EC0">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Level of contribution to overall advocacy and awareness in strengthening national discourse on anti-corruption and zero-tolerance towards corruption in society. </w:t>
            </w:r>
          </w:p>
        </w:tc>
        <w:tc>
          <w:tcPr>
            <w:tcW w:w="2551" w:type="dxa"/>
          </w:tcPr>
          <w:p w14:paraId="1AEA61ED" w14:textId="29D06686"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 with UNDP</w:t>
            </w:r>
            <w:r w:rsidR="009A39DD" w:rsidRPr="00DF385F">
              <w:rPr>
                <w:rFonts w:asciiTheme="minorHAnsi" w:hAnsiTheme="minorHAnsi" w:cstheme="minorHAnsi"/>
                <w:color w:val="000000"/>
                <w:spacing w:val="-2"/>
                <w:sz w:val="20"/>
                <w:szCs w:val="20"/>
                <w:lang w:val="en-GB"/>
              </w:rPr>
              <w:t xml:space="preserve"> staff</w:t>
            </w:r>
            <w:r w:rsidRPr="00DF385F">
              <w:rPr>
                <w:rFonts w:asciiTheme="minorHAnsi" w:hAnsiTheme="minorHAnsi" w:cstheme="minorHAnsi"/>
                <w:color w:val="000000"/>
                <w:spacing w:val="-2"/>
                <w:sz w:val="20"/>
                <w:szCs w:val="20"/>
                <w:lang w:val="en-GB"/>
              </w:rPr>
              <w:t xml:space="preserve">, </w:t>
            </w:r>
            <w:r w:rsidR="009A39DD" w:rsidRPr="00DF385F">
              <w:rPr>
                <w:rFonts w:asciiTheme="minorHAnsi" w:hAnsiTheme="minorHAnsi" w:cstheme="minorHAnsi"/>
                <w:color w:val="000000"/>
                <w:spacing w:val="-2"/>
                <w:sz w:val="20"/>
                <w:szCs w:val="20"/>
                <w:lang w:val="en-GB"/>
              </w:rPr>
              <w:t xml:space="preserve">and </w:t>
            </w:r>
            <w:r w:rsidRPr="00DF385F">
              <w:rPr>
                <w:rFonts w:asciiTheme="minorHAnsi" w:hAnsiTheme="minorHAnsi" w:cstheme="minorHAnsi"/>
                <w:color w:val="000000"/>
                <w:spacing w:val="-2"/>
                <w:sz w:val="20"/>
                <w:szCs w:val="20"/>
                <w:lang w:val="en-GB"/>
              </w:rPr>
              <w:t>members of donor coordination meetings on anti-corruption</w:t>
            </w:r>
            <w:r w:rsidR="009A39DD" w:rsidRPr="00DF385F">
              <w:rPr>
                <w:rFonts w:asciiTheme="minorHAnsi" w:hAnsiTheme="minorHAnsi" w:cstheme="minorHAnsi"/>
                <w:color w:val="000000"/>
                <w:spacing w:val="-2"/>
                <w:sz w:val="20"/>
                <w:szCs w:val="20"/>
                <w:lang w:val="en-GB"/>
              </w:rPr>
              <w:t xml:space="preserve">, including </w:t>
            </w:r>
            <w:r w:rsidR="006D6C84" w:rsidRPr="00DF385F">
              <w:rPr>
                <w:rFonts w:asciiTheme="minorHAnsi" w:hAnsiTheme="minorHAnsi" w:cstheme="minorHAnsi"/>
                <w:color w:val="000000"/>
                <w:spacing w:val="-2"/>
                <w:sz w:val="20"/>
                <w:szCs w:val="20"/>
                <w:lang w:val="en-GB"/>
              </w:rPr>
              <w:t>with</w:t>
            </w:r>
            <w:r w:rsidRPr="00DF385F">
              <w:rPr>
                <w:rFonts w:asciiTheme="minorHAnsi" w:hAnsiTheme="minorHAnsi" w:cstheme="minorHAnsi"/>
                <w:color w:val="000000"/>
                <w:spacing w:val="-2"/>
                <w:sz w:val="20"/>
                <w:szCs w:val="20"/>
                <w:lang w:val="en-GB"/>
              </w:rPr>
              <w:t xml:space="preserve"> WB, UNODC</w:t>
            </w:r>
            <w:r w:rsidR="009A39DD" w:rsidRPr="00DF385F">
              <w:rPr>
                <w:rFonts w:asciiTheme="minorHAnsi" w:hAnsiTheme="minorHAnsi" w:cstheme="minorHAnsi"/>
                <w:color w:val="000000"/>
                <w:spacing w:val="-2"/>
                <w:sz w:val="20"/>
                <w:szCs w:val="20"/>
                <w:lang w:val="en-GB"/>
              </w:rPr>
              <w:t xml:space="preserve"> and</w:t>
            </w:r>
            <w:r w:rsidRPr="00DF385F">
              <w:rPr>
                <w:rFonts w:asciiTheme="minorHAnsi" w:hAnsiTheme="minorHAnsi" w:cstheme="minorHAnsi"/>
                <w:color w:val="000000"/>
                <w:spacing w:val="-2"/>
                <w:sz w:val="20"/>
                <w:szCs w:val="20"/>
                <w:lang w:val="en-GB"/>
              </w:rPr>
              <w:t xml:space="preserve"> key </w:t>
            </w:r>
            <w:r w:rsidR="006D6C84" w:rsidRPr="00DF385F">
              <w:rPr>
                <w:rFonts w:asciiTheme="minorHAnsi" w:hAnsiTheme="minorHAnsi" w:cstheme="minorHAnsi"/>
                <w:color w:val="000000"/>
                <w:spacing w:val="-2"/>
                <w:sz w:val="20"/>
                <w:szCs w:val="20"/>
                <w:lang w:val="en-GB"/>
              </w:rPr>
              <w:t xml:space="preserve">other </w:t>
            </w:r>
            <w:r w:rsidRPr="00DF385F">
              <w:rPr>
                <w:rFonts w:asciiTheme="minorHAnsi" w:hAnsiTheme="minorHAnsi" w:cstheme="minorHAnsi"/>
                <w:color w:val="000000"/>
                <w:spacing w:val="-2"/>
                <w:sz w:val="20"/>
                <w:szCs w:val="20"/>
                <w:lang w:val="en-GB"/>
              </w:rPr>
              <w:t>stakeholders at both national and regional levels</w:t>
            </w:r>
            <w:r w:rsidR="009A39DD" w:rsidRPr="00DF385F">
              <w:rPr>
                <w:rFonts w:asciiTheme="minorHAnsi" w:hAnsiTheme="minorHAnsi" w:cstheme="minorHAnsi"/>
                <w:color w:val="000000"/>
                <w:spacing w:val="-2"/>
                <w:sz w:val="20"/>
                <w:szCs w:val="20"/>
                <w:lang w:val="en-GB"/>
              </w:rPr>
              <w:t>.</w:t>
            </w:r>
          </w:p>
        </w:tc>
        <w:tc>
          <w:tcPr>
            <w:tcW w:w="1985" w:type="dxa"/>
          </w:tcPr>
          <w:p w14:paraId="2CBB8F2D" w14:textId="7777777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Information is available</w:t>
            </w:r>
          </w:p>
          <w:p w14:paraId="32706F2A" w14:textId="7777777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National counterparts are willing/able to meet</w:t>
            </w:r>
          </w:p>
          <w:p w14:paraId="1E65727B" w14:textId="77777777" w:rsidR="00FB77BC" w:rsidRPr="00DF385F" w:rsidRDefault="00FB77BC" w:rsidP="00914831">
            <w:pPr>
              <w:pStyle w:val="ListParagraph"/>
              <w:ind w:left="3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p>
        </w:tc>
        <w:tc>
          <w:tcPr>
            <w:tcW w:w="1984" w:type="dxa"/>
          </w:tcPr>
          <w:p w14:paraId="268A9ECF" w14:textId="77777777" w:rsidR="00073D5C" w:rsidRPr="003F1EC0" w:rsidRDefault="00073D5C" w:rsidP="00073D5C">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 xml:space="preserve">Qualitative analysis </w:t>
            </w:r>
          </w:p>
          <w:p w14:paraId="15D26BED" w14:textId="77777777" w:rsidR="00FB77BC" w:rsidRPr="00DF385F" w:rsidRDefault="00FB77BC" w:rsidP="00091DA0">
            <w:pPr>
              <w:pStyle w:val="ListParagraph"/>
              <w:ind w:left="3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p>
        </w:tc>
      </w:tr>
      <w:tr w:rsidR="00745816" w:rsidRPr="00DF385F" w14:paraId="5738C71A" w14:textId="44830E08"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663047B3" w14:textId="77777777" w:rsidR="00FB77BC" w:rsidRPr="00AD232C" w:rsidRDefault="00FB77BC" w:rsidP="003F1EC0">
            <w:pPr>
              <w:tabs>
                <w:tab w:val="left" w:pos="510"/>
              </w:tabs>
              <w:ind w:right="210"/>
              <w:jc w:val="center"/>
              <w:rPr>
                <w:rFonts w:asciiTheme="minorHAnsi" w:hAnsiTheme="minorHAnsi" w:cstheme="minorHAnsi"/>
                <w:b w:val="0"/>
                <w:sz w:val="20"/>
                <w:szCs w:val="20"/>
              </w:rPr>
            </w:pPr>
            <w:r w:rsidRPr="00103A81">
              <w:rPr>
                <w:rFonts w:asciiTheme="minorHAnsi" w:hAnsiTheme="minorHAnsi" w:cstheme="minorHAnsi"/>
                <w:sz w:val="20"/>
                <w:szCs w:val="20"/>
              </w:rPr>
              <w:t>Coherence</w:t>
            </w:r>
          </w:p>
        </w:tc>
        <w:tc>
          <w:tcPr>
            <w:tcW w:w="2410" w:type="dxa"/>
          </w:tcPr>
          <w:p w14:paraId="653B9CE1"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326470">
              <w:rPr>
                <w:rFonts w:asciiTheme="minorHAnsi" w:hAnsiTheme="minorHAnsi" w:cstheme="minorHAnsi"/>
                <w:b/>
                <w:sz w:val="20"/>
                <w:szCs w:val="20"/>
              </w:rPr>
              <w:t>Judgment Criteria/Indicator</w:t>
            </w:r>
          </w:p>
        </w:tc>
        <w:tc>
          <w:tcPr>
            <w:tcW w:w="2551" w:type="dxa"/>
          </w:tcPr>
          <w:p w14:paraId="3AFE516F"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Data Collection Method</w:t>
            </w:r>
          </w:p>
        </w:tc>
        <w:tc>
          <w:tcPr>
            <w:tcW w:w="1985" w:type="dxa"/>
          </w:tcPr>
          <w:p w14:paraId="4986E62A"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Sources</w:t>
            </w:r>
          </w:p>
        </w:tc>
        <w:tc>
          <w:tcPr>
            <w:tcW w:w="1984" w:type="dxa"/>
          </w:tcPr>
          <w:p w14:paraId="72BE25D1" w14:textId="77777777" w:rsidR="00FB77BC" w:rsidRPr="003F1EC0" w:rsidRDefault="00FB77BC" w:rsidP="007F60EF">
            <w:pPr>
              <w:pStyle w:val="ListParagraph"/>
              <w:ind w:left="32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GB"/>
              </w:rPr>
            </w:pPr>
          </w:p>
        </w:tc>
      </w:tr>
      <w:tr w:rsidR="00745816" w:rsidRPr="00DF385F" w14:paraId="2FEA03CB" w14:textId="03BDA5C3" w:rsidTr="003F1EC0">
        <w:tc>
          <w:tcPr>
            <w:cnfStyle w:val="001000000000" w:firstRow="0" w:lastRow="0" w:firstColumn="1" w:lastColumn="0" w:oddVBand="0" w:evenVBand="0" w:oddHBand="0" w:evenHBand="0" w:firstRowFirstColumn="0" w:firstRowLastColumn="0" w:lastRowFirstColumn="0" w:lastRowLastColumn="0"/>
            <w:tcW w:w="2705" w:type="dxa"/>
          </w:tcPr>
          <w:p w14:paraId="383B153A" w14:textId="06183F51"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How effective are </w:t>
            </w:r>
            <w:r w:rsidR="00216474" w:rsidRPr="00DF385F">
              <w:rPr>
                <w:rFonts w:asciiTheme="minorHAnsi" w:hAnsiTheme="minorHAnsi" w:cstheme="minorHAnsi"/>
                <w:sz w:val="20"/>
                <w:szCs w:val="20"/>
                <w:lang w:val="en-GB"/>
              </w:rPr>
              <w:t xml:space="preserve">the </w:t>
            </w:r>
            <w:r w:rsidRPr="003F1EC0">
              <w:rPr>
                <w:rFonts w:asciiTheme="minorHAnsi" w:hAnsiTheme="minorHAnsi" w:cstheme="minorHAnsi"/>
                <w:sz w:val="20"/>
                <w:szCs w:val="20"/>
                <w:lang w:val="en-GB"/>
              </w:rPr>
              <w:t>organizational structures and operations, a</w:t>
            </w:r>
            <w:r w:rsidR="005268CA" w:rsidRPr="00DF385F">
              <w:rPr>
                <w:rFonts w:asciiTheme="minorHAnsi" w:hAnsiTheme="minorHAnsi" w:cstheme="minorHAnsi"/>
                <w:sz w:val="20"/>
                <w:szCs w:val="20"/>
                <w:lang w:val="en-GB"/>
              </w:rPr>
              <w:t>nd</w:t>
            </w:r>
            <w:r w:rsidRPr="003F1EC0">
              <w:rPr>
                <w:rFonts w:asciiTheme="minorHAnsi" w:hAnsiTheme="minorHAnsi" w:cstheme="minorHAnsi"/>
                <w:sz w:val="20"/>
                <w:szCs w:val="20"/>
                <w:lang w:val="en-GB"/>
              </w:rPr>
              <w:t xml:space="preserve"> policy mandates, between implementing partners? </w:t>
            </w:r>
            <w:r w:rsidR="005268CA" w:rsidRPr="00DF385F">
              <w:rPr>
                <w:rFonts w:asciiTheme="minorHAnsi" w:hAnsiTheme="minorHAnsi" w:cstheme="minorHAnsi"/>
                <w:sz w:val="20"/>
                <w:szCs w:val="20"/>
                <w:lang w:val="en-GB"/>
              </w:rPr>
              <w:t>Such as</w:t>
            </w:r>
            <w:r w:rsidRPr="003F1EC0">
              <w:rPr>
                <w:rFonts w:asciiTheme="minorHAnsi" w:hAnsiTheme="minorHAnsi" w:cstheme="minorHAnsi"/>
                <w:sz w:val="20"/>
                <w:szCs w:val="20"/>
                <w:lang w:val="en-GB"/>
              </w:rPr>
              <w:t xml:space="preserve"> support from the global anti-corruption team in Singapore, </w:t>
            </w:r>
            <w:r w:rsidR="009A39DD" w:rsidRPr="00DF385F">
              <w:rPr>
                <w:rFonts w:asciiTheme="minorHAnsi" w:hAnsiTheme="minorHAnsi" w:cstheme="minorHAnsi"/>
                <w:sz w:val="20"/>
                <w:szCs w:val="20"/>
                <w:lang w:val="en-GB"/>
              </w:rPr>
              <w:t xml:space="preserve">the </w:t>
            </w:r>
            <w:r w:rsidRPr="003F1EC0">
              <w:rPr>
                <w:rFonts w:asciiTheme="minorHAnsi" w:hAnsiTheme="minorHAnsi" w:cstheme="minorHAnsi"/>
                <w:sz w:val="20"/>
                <w:szCs w:val="20"/>
                <w:lang w:val="en-GB"/>
              </w:rPr>
              <w:t xml:space="preserve">Istanbul </w:t>
            </w:r>
            <w:r w:rsidR="009A39DD" w:rsidRPr="00DF385F">
              <w:rPr>
                <w:rFonts w:asciiTheme="minorHAnsi" w:hAnsiTheme="minorHAnsi" w:cstheme="minorHAnsi"/>
                <w:sz w:val="20"/>
                <w:szCs w:val="20"/>
                <w:lang w:val="en-GB"/>
              </w:rPr>
              <w:t>R</w:t>
            </w:r>
            <w:r w:rsidRPr="003F1EC0">
              <w:rPr>
                <w:rFonts w:asciiTheme="minorHAnsi" w:hAnsiTheme="minorHAnsi" w:cstheme="minorHAnsi"/>
                <w:sz w:val="20"/>
                <w:szCs w:val="20"/>
                <w:lang w:val="en-GB"/>
              </w:rPr>
              <w:t xml:space="preserve">egional </w:t>
            </w:r>
            <w:r w:rsidR="009A39DD" w:rsidRPr="00DF385F">
              <w:rPr>
                <w:rFonts w:asciiTheme="minorHAnsi" w:hAnsiTheme="minorHAnsi" w:cstheme="minorHAnsi"/>
                <w:sz w:val="20"/>
                <w:szCs w:val="20"/>
                <w:lang w:val="en-GB"/>
              </w:rPr>
              <w:t>H</w:t>
            </w:r>
            <w:r w:rsidRPr="003F1EC0">
              <w:rPr>
                <w:rFonts w:asciiTheme="minorHAnsi" w:hAnsiTheme="minorHAnsi" w:cstheme="minorHAnsi"/>
                <w:sz w:val="20"/>
                <w:szCs w:val="20"/>
                <w:lang w:val="en-GB"/>
              </w:rPr>
              <w:t>ub and UNDP Uzbekistan?</w:t>
            </w:r>
          </w:p>
          <w:p w14:paraId="4DAA114F" w14:textId="4E6631B3"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To what extent have partnerships been established/supported with the government, non-state actors and international organizations/partners?</w:t>
            </w:r>
          </w:p>
          <w:p w14:paraId="570E34A1" w14:textId="56C96EE2" w:rsidR="00AD232C" w:rsidRPr="003F1EC0" w:rsidRDefault="00FB77BC" w:rsidP="003F1EC0">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 xml:space="preserve">What are the advantages and disadvantages </w:t>
            </w:r>
            <w:r w:rsidR="00CE2778" w:rsidRPr="003F1EC0">
              <w:rPr>
                <w:rFonts w:asciiTheme="minorHAnsi" w:hAnsiTheme="minorHAnsi" w:cstheme="minorHAnsi"/>
                <w:sz w:val="20"/>
                <w:szCs w:val="20"/>
                <w:lang w:val="en-GB"/>
              </w:rPr>
              <w:t>of</w:t>
            </w:r>
            <w:r w:rsidRPr="003F1EC0">
              <w:rPr>
                <w:rFonts w:asciiTheme="minorHAnsi" w:hAnsiTheme="minorHAnsi" w:cstheme="minorHAnsi"/>
                <w:sz w:val="20"/>
                <w:szCs w:val="20"/>
                <w:lang w:val="en-GB"/>
              </w:rPr>
              <w:t xml:space="preserve"> the current approach?</w:t>
            </w:r>
          </w:p>
        </w:tc>
        <w:tc>
          <w:tcPr>
            <w:tcW w:w="2410" w:type="dxa"/>
          </w:tcPr>
          <w:p w14:paraId="5705E72B" w14:textId="6B41C7D6"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Level of the coordinated UNCT and Global Programme approach to development, promoting joint programming and joint actions</w:t>
            </w:r>
            <w:r w:rsidR="009A39DD"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18823EEE" w14:textId="559C4C89"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Adequately tailored partnerships with a broader range of stakeholders and partner countries</w:t>
            </w:r>
            <w:r w:rsidR="009A39DD" w:rsidRPr="00DF385F">
              <w:rPr>
                <w:rFonts w:asciiTheme="minorHAnsi" w:hAnsiTheme="minorHAnsi" w:cstheme="minorHAnsi"/>
                <w:color w:val="000000"/>
                <w:spacing w:val="-2"/>
                <w:sz w:val="20"/>
                <w:szCs w:val="20"/>
                <w:lang w:val="en-GB"/>
              </w:rPr>
              <w:t>;</w:t>
            </w:r>
          </w:p>
          <w:p w14:paraId="57B4EFED" w14:textId="6830FDE8"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Level of the contribution to the National Development Plan’s priority area</w:t>
            </w:r>
            <w:r w:rsidR="009A39DD" w:rsidRPr="00DF385F">
              <w:rPr>
                <w:rFonts w:asciiTheme="minorHAnsi" w:hAnsiTheme="minorHAnsi" w:cstheme="minorHAnsi"/>
                <w:color w:val="000000"/>
                <w:spacing w:val="-2"/>
                <w:sz w:val="20"/>
                <w:szCs w:val="20"/>
                <w:lang w:val="en-GB"/>
              </w:rPr>
              <w:t>.</w:t>
            </w:r>
          </w:p>
          <w:p w14:paraId="53652B2B" w14:textId="77777777" w:rsidR="00FB77BC" w:rsidRPr="00DF385F" w:rsidRDefault="00FB77BC" w:rsidP="00914831">
            <w:pPr>
              <w:ind w:left="17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2551" w:type="dxa"/>
          </w:tcPr>
          <w:p w14:paraId="6B35E2D1" w14:textId="4C057FEC"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Interviews with key stakeholders at both national and regional levels</w:t>
            </w:r>
            <w:r w:rsidR="009A39DD" w:rsidRPr="00DF385F">
              <w:rPr>
                <w:rFonts w:asciiTheme="minorHAnsi" w:hAnsiTheme="minorHAnsi" w:cstheme="minorHAnsi"/>
                <w:color w:val="000000"/>
                <w:spacing w:val="-2"/>
                <w:sz w:val="20"/>
                <w:szCs w:val="20"/>
                <w:lang w:val="en-GB"/>
              </w:rPr>
              <w:t>;</w:t>
            </w:r>
          </w:p>
          <w:p w14:paraId="0D4B4FBC" w14:textId="22607C89"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w:t>
            </w:r>
            <w:r w:rsidR="007F60EF" w:rsidRPr="00DF385F">
              <w:rPr>
                <w:rFonts w:asciiTheme="minorHAnsi" w:hAnsiTheme="minorHAnsi" w:cstheme="minorHAnsi"/>
                <w:color w:val="000000"/>
                <w:spacing w:val="-2"/>
                <w:sz w:val="20"/>
                <w:szCs w:val="20"/>
                <w:lang w:val="en-GB"/>
              </w:rPr>
              <w:t>s</w:t>
            </w:r>
            <w:r w:rsidRPr="00DF385F">
              <w:rPr>
                <w:rFonts w:asciiTheme="minorHAnsi" w:hAnsiTheme="minorHAnsi" w:cstheme="minorHAnsi"/>
                <w:color w:val="000000"/>
                <w:spacing w:val="-2"/>
                <w:sz w:val="20"/>
                <w:szCs w:val="20"/>
                <w:lang w:val="en-GB"/>
              </w:rPr>
              <w:t xml:space="preserve"> with </w:t>
            </w:r>
            <w:r w:rsidR="009A39DD" w:rsidRPr="00DF385F">
              <w:rPr>
                <w:rFonts w:asciiTheme="minorHAnsi" w:hAnsiTheme="minorHAnsi" w:cstheme="minorHAnsi"/>
                <w:color w:val="000000"/>
                <w:spacing w:val="-2"/>
                <w:sz w:val="20"/>
                <w:szCs w:val="20"/>
                <w:lang w:val="en-GB"/>
              </w:rPr>
              <w:t>staff from</w:t>
            </w:r>
            <w:r w:rsidRPr="00DF385F">
              <w:rPr>
                <w:rFonts w:asciiTheme="minorHAnsi" w:hAnsiTheme="minorHAnsi" w:cstheme="minorHAnsi"/>
                <w:color w:val="000000"/>
                <w:spacing w:val="-2"/>
                <w:sz w:val="20"/>
                <w:szCs w:val="20"/>
                <w:lang w:val="en-GB"/>
              </w:rPr>
              <w:t xml:space="preserve"> UNDP</w:t>
            </w:r>
            <w:r w:rsidR="009A39DD" w:rsidRPr="00DF385F">
              <w:rPr>
                <w:rFonts w:asciiTheme="minorHAnsi" w:hAnsiTheme="minorHAnsi" w:cstheme="minorHAnsi"/>
                <w:color w:val="000000"/>
                <w:spacing w:val="-2"/>
                <w:sz w:val="20"/>
                <w:szCs w:val="20"/>
                <w:lang w:val="en-GB"/>
              </w:rPr>
              <w:t xml:space="preserve"> and </w:t>
            </w:r>
            <w:r w:rsidRPr="00DF385F">
              <w:rPr>
                <w:rFonts w:asciiTheme="minorHAnsi" w:hAnsiTheme="minorHAnsi" w:cstheme="minorHAnsi"/>
                <w:color w:val="000000"/>
                <w:spacing w:val="-2"/>
                <w:sz w:val="20"/>
                <w:szCs w:val="20"/>
                <w:lang w:val="en-GB"/>
              </w:rPr>
              <w:t>UNODC</w:t>
            </w:r>
            <w:r w:rsidR="009A39DD"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1D3E90AD" w14:textId="6A965A0D"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w:t>
            </w:r>
            <w:r w:rsidR="007F60EF" w:rsidRPr="00DF385F">
              <w:rPr>
                <w:rFonts w:asciiTheme="minorHAnsi" w:hAnsiTheme="minorHAnsi" w:cstheme="minorHAnsi"/>
                <w:color w:val="000000"/>
                <w:spacing w:val="-2"/>
                <w:sz w:val="20"/>
                <w:szCs w:val="20"/>
                <w:lang w:val="en-GB"/>
              </w:rPr>
              <w:t>s with</w:t>
            </w:r>
            <w:r w:rsidRPr="00DF385F">
              <w:rPr>
                <w:rFonts w:asciiTheme="minorHAnsi" w:hAnsiTheme="minorHAnsi" w:cstheme="minorHAnsi"/>
                <w:color w:val="000000"/>
                <w:spacing w:val="-2"/>
                <w:sz w:val="20"/>
                <w:szCs w:val="20"/>
                <w:lang w:val="en-GB"/>
              </w:rPr>
              <w:t xml:space="preserve"> </w:t>
            </w:r>
            <w:r w:rsidR="009A39DD" w:rsidRPr="00DF385F">
              <w:rPr>
                <w:rFonts w:asciiTheme="minorHAnsi" w:hAnsiTheme="minorHAnsi" w:cstheme="minorHAnsi"/>
                <w:color w:val="000000"/>
                <w:spacing w:val="-2"/>
                <w:sz w:val="20"/>
                <w:szCs w:val="20"/>
                <w:lang w:val="en-GB"/>
              </w:rPr>
              <w:t xml:space="preserve">staff from the </w:t>
            </w:r>
            <w:r w:rsidRPr="00DF385F">
              <w:rPr>
                <w:rFonts w:asciiTheme="minorHAnsi" w:hAnsiTheme="minorHAnsi" w:cstheme="minorHAnsi"/>
                <w:color w:val="000000"/>
                <w:spacing w:val="-2"/>
                <w:sz w:val="20"/>
                <w:szCs w:val="20"/>
                <w:lang w:val="en-GB"/>
              </w:rPr>
              <w:t>MoJ</w:t>
            </w:r>
            <w:r w:rsidR="009A39DD" w:rsidRPr="00DF385F">
              <w:rPr>
                <w:rFonts w:asciiTheme="minorHAnsi" w:hAnsiTheme="minorHAnsi" w:cstheme="minorHAnsi"/>
                <w:color w:val="000000"/>
                <w:spacing w:val="-2"/>
                <w:sz w:val="20"/>
                <w:szCs w:val="20"/>
                <w:lang w:val="en-GB"/>
              </w:rPr>
              <w:t>.</w:t>
            </w:r>
          </w:p>
        </w:tc>
        <w:tc>
          <w:tcPr>
            <w:tcW w:w="1985" w:type="dxa"/>
          </w:tcPr>
          <w:p w14:paraId="04410B3A" w14:textId="3B857ABA" w:rsidR="00FB77BC" w:rsidRPr="00DF385F" w:rsidRDefault="009A39DD"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The </w:t>
            </w:r>
            <w:r w:rsidR="00FB77BC" w:rsidRPr="00DF385F">
              <w:rPr>
                <w:rFonts w:asciiTheme="minorHAnsi" w:hAnsiTheme="minorHAnsi" w:cstheme="minorHAnsi"/>
                <w:color w:val="000000"/>
                <w:spacing w:val="-2"/>
                <w:sz w:val="20"/>
                <w:szCs w:val="20"/>
                <w:lang w:val="en-GB"/>
              </w:rPr>
              <w:t>State’s national SDGs Agenda</w:t>
            </w:r>
            <w:r w:rsidRPr="00DF385F">
              <w:rPr>
                <w:rFonts w:asciiTheme="minorHAnsi" w:hAnsiTheme="minorHAnsi" w:cstheme="minorHAnsi"/>
                <w:color w:val="000000"/>
                <w:spacing w:val="-2"/>
                <w:sz w:val="20"/>
                <w:szCs w:val="20"/>
                <w:lang w:val="en-GB"/>
              </w:rPr>
              <w:t>,</w:t>
            </w:r>
            <w:r w:rsidR="00FB77BC" w:rsidRPr="00DF385F">
              <w:rPr>
                <w:rFonts w:asciiTheme="minorHAnsi" w:hAnsiTheme="minorHAnsi" w:cstheme="minorHAnsi"/>
                <w:color w:val="000000"/>
                <w:spacing w:val="-2"/>
                <w:sz w:val="20"/>
                <w:szCs w:val="20"/>
                <w:lang w:val="en-GB"/>
              </w:rPr>
              <w:t xml:space="preserve"> and progress </w:t>
            </w:r>
            <w:r w:rsidRPr="00DF385F">
              <w:rPr>
                <w:rFonts w:asciiTheme="minorHAnsi" w:hAnsiTheme="minorHAnsi" w:cstheme="minorHAnsi"/>
                <w:color w:val="000000"/>
                <w:spacing w:val="-2"/>
                <w:sz w:val="20"/>
                <w:szCs w:val="20"/>
                <w:lang w:val="en-GB"/>
              </w:rPr>
              <w:t>towards</w:t>
            </w:r>
            <w:r w:rsidR="00FB77BC" w:rsidRPr="00DF385F">
              <w:rPr>
                <w:rFonts w:asciiTheme="minorHAnsi" w:hAnsiTheme="minorHAnsi" w:cstheme="minorHAnsi"/>
                <w:color w:val="000000"/>
                <w:spacing w:val="-2"/>
                <w:sz w:val="20"/>
                <w:szCs w:val="20"/>
                <w:lang w:val="en-GB"/>
              </w:rPr>
              <w:t xml:space="preserve"> SDG</w:t>
            </w:r>
            <w:r w:rsidRPr="00DF385F">
              <w:rPr>
                <w:rFonts w:asciiTheme="minorHAnsi" w:hAnsiTheme="minorHAnsi" w:cstheme="minorHAnsi"/>
                <w:color w:val="000000"/>
                <w:spacing w:val="-2"/>
                <w:sz w:val="20"/>
                <w:szCs w:val="20"/>
                <w:lang w:val="en-GB"/>
              </w:rPr>
              <w:t>s</w:t>
            </w:r>
            <w:r w:rsidR="00FB77BC" w:rsidRPr="00DF385F">
              <w:rPr>
                <w:rFonts w:asciiTheme="minorHAnsi" w:hAnsiTheme="minorHAnsi" w:cstheme="minorHAnsi"/>
                <w:color w:val="000000"/>
                <w:spacing w:val="-2"/>
                <w:sz w:val="20"/>
                <w:szCs w:val="20"/>
                <w:lang w:val="en-GB"/>
              </w:rPr>
              <w:t xml:space="preserve"> 5</w:t>
            </w:r>
            <w:r w:rsidRPr="00DF385F">
              <w:rPr>
                <w:rFonts w:asciiTheme="minorHAnsi" w:hAnsiTheme="minorHAnsi" w:cstheme="minorHAnsi"/>
                <w:color w:val="000000"/>
                <w:spacing w:val="-2"/>
                <w:sz w:val="20"/>
                <w:szCs w:val="20"/>
                <w:lang w:val="en-GB"/>
              </w:rPr>
              <w:t xml:space="preserve"> and</w:t>
            </w:r>
            <w:r w:rsidR="00FB77BC" w:rsidRPr="00DF385F">
              <w:rPr>
                <w:rFonts w:asciiTheme="minorHAnsi" w:hAnsiTheme="minorHAnsi" w:cstheme="minorHAnsi"/>
                <w:color w:val="000000"/>
                <w:spacing w:val="-2"/>
                <w:sz w:val="20"/>
                <w:szCs w:val="20"/>
                <w:lang w:val="en-GB"/>
              </w:rPr>
              <w:t xml:space="preserve"> 16</w:t>
            </w:r>
          </w:p>
          <w:p w14:paraId="4E586365" w14:textId="77777777" w:rsidR="00FB77BC" w:rsidRPr="00DF385F" w:rsidRDefault="00FB77BC" w:rsidP="00914831">
            <w:pPr>
              <w:ind w:left="17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rPr>
            </w:pPr>
          </w:p>
        </w:tc>
        <w:tc>
          <w:tcPr>
            <w:tcW w:w="1984" w:type="dxa"/>
          </w:tcPr>
          <w:p w14:paraId="2EFB360E" w14:textId="77777777" w:rsidR="00073D5C" w:rsidRPr="003F1EC0" w:rsidRDefault="00073D5C" w:rsidP="00073D5C">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 xml:space="preserve">Qualitative analysis </w:t>
            </w:r>
          </w:p>
          <w:p w14:paraId="1D8CCD6F" w14:textId="77777777" w:rsidR="00FB77BC" w:rsidRPr="00DF385F" w:rsidRDefault="00FB77BC" w:rsidP="00091DA0">
            <w:pPr>
              <w:pStyle w:val="ListParagraph"/>
              <w:ind w:left="3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p>
        </w:tc>
      </w:tr>
      <w:tr w:rsidR="00745816" w:rsidRPr="00DF385F" w14:paraId="74E90C25" w14:textId="3DB1D984" w:rsidTr="003F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3FA03E04" w14:textId="512D684F" w:rsidR="00FB77BC" w:rsidRPr="00AD232C" w:rsidRDefault="00FB77BC" w:rsidP="003F1EC0">
            <w:pPr>
              <w:tabs>
                <w:tab w:val="left" w:pos="510"/>
              </w:tabs>
              <w:ind w:right="210"/>
              <w:jc w:val="center"/>
              <w:rPr>
                <w:rFonts w:asciiTheme="minorHAnsi" w:hAnsiTheme="minorHAnsi" w:cstheme="minorHAnsi"/>
                <w:b w:val="0"/>
                <w:sz w:val="20"/>
                <w:szCs w:val="20"/>
              </w:rPr>
            </w:pPr>
            <w:r w:rsidRPr="00103A81">
              <w:rPr>
                <w:rFonts w:asciiTheme="minorHAnsi" w:hAnsiTheme="minorHAnsi" w:cstheme="minorHAnsi"/>
                <w:sz w:val="20"/>
                <w:szCs w:val="20"/>
              </w:rPr>
              <w:t>Cross-Cutting Issues</w:t>
            </w:r>
          </w:p>
        </w:tc>
        <w:tc>
          <w:tcPr>
            <w:tcW w:w="2410" w:type="dxa"/>
          </w:tcPr>
          <w:p w14:paraId="0177ECEF"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AD232C">
              <w:rPr>
                <w:rFonts w:asciiTheme="minorHAnsi" w:hAnsiTheme="minorHAnsi" w:cstheme="minorHAnsi"/>
                <w:b/>
                <w:sz w:val="20"/>
                <w:szCs w:val="20"/>
              </w:rPr>
              <w:t>Judgment Criteria/Indicator</w:t>
            </w:r>
          </w:p>
        </w:tc>
        <w:tc>
          <w:tcPr>
            <w:tcW w:w="2551" w:type="dxa"/>
          </w:tcPr>
          <w:p w14:paraId="70C93941"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Data Collection Method</w:t>
            </w:r>
          </w:p>
        </w:tc>
        <w:tc>
          <w:tcPr>
            <w:tcW w:w="1985" w:type="dxa"/>
          </w:tcPr>
          <w:p w14:paraId="72A667CD" w14:textId="77777777" w:rsidR="00FB77BC" w:rsidRPr="003F1EC0" w:rsidRDefault="00FB77BC" w:rsidP="003F1EC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2"/>
                <w:sz w:val="20"/>
                <w:szCs w:val="20"/>
              </w:rPr>
            </w:pPr>
            <w:r w:rsidRPr="00103A81">
              <w:rPr>
                <w:rFonts w:asciiTheme="minorHAnsi" w:hAnsiTheme="minorHAnsi" w:cstheme="minorHAnsi"/>
                <w:b/>
                <w:sz w:val="20"/>
                <w:szCs w:val="20"/>
              </w:rPr>
              <w:t>Sources</w:t>
            </w:r>
          </w:p>
        </w:tc>
        <w:tc>
          <w:tcPr>
            <w:tcW w:w="1984" w:type="dxa"/>
          </w:tcPr>
          <w:p w14:paraId="6AF26DA6" w14:textId="77777777" w:rsidR="00FB77BC" w:rsidRPr="003F1EC0" w:rsidRDefault="00FB77BC" w:rsidP="00914831">
            <w:pPr>
              <w:pStyle w:val="ListParagraph"/>
              <w:ind w:left="32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GB"/>
              </w:rPr>
            </w:pPr>
          </w:p>
        </w:tc>
      </w:tr>
      <w:tr w:rsidR="00745816" w:rsidRPr="00DF385F" w14:paraId="117EA066" w14:textId="4D4E6CE7" w:rsidTr="003F1EC0">
        <w:tc>
          <w:tcPr>
            <w:cnfStyle w:val="001000000000" w:firstRow="0" w:lastRow="0" w:firstColumn="1" w:lastColumn="0" w:oddVBand="0" w:evenVBand="0" w:oddHBand="0" w:evenHBand="0" w:firstRowFirstColumn="0" w:firstRowLastColumn="0" w:lastRowFirstColumn="0" w:lastRowLastColumn="0"/>
            <w:tcW w:w="2705" w:type="dxa"/>
          </w:tcPr>
          <w:p w14:paraId="4CCC230E" w14:textId="7E2ECDAA" w:rsidR="003C3D6D" w:rsidRPr="003F1EC0" w:rsidRDefault="00FB77BC" w:rsidP="003C3D6D">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A5542C">
              <w:rPr>
                <w:rFonts w:asciiTheme="minorHAnsi" w:hAnsiTheme="minorHAnsi" w:cstheme="minorHAnsi"/>
                <w:sz w:val="20"/>
                <w:szCs w:val="20"/>
                <w:lang w:val="en-GB"/>
              </w:rPr>
              <w:t xml:space="preserve">Gender equality: </w:t>
            </w:r>
            <w:r w:rsidR="003C3D6D" w:rsidRPr="003F1EC0">
              <w:rPr>
                <w:rFonts w:asciiTheme="minorHAnsi" w:hAnsiTheme="minorHAnsi" w:cstheme="minorHAnsi"/>
                <w:sz w:val="20"/>
                <w:szCs w:val="20"/>
                <w:lang w:val="en-GB"/>
              </w:rPr>
              <w:t>to what extent does the project make a difference</w:t>
            </w:r>
            <w:r w:rsidR="003C3D6D" w:rsidRPr="00DF385F">
              <w:rPr>
                <w:rFonts w:asciiTheme="minorHAnsi" w:hAnsiTheme="minorHAnsi" w:cstheme="minorHAnsi"/>
                <w:sz w:val="20"/>
                <w:szCs w:val="20"/>
                <w:lang w:val="en-GB"/>
              </w:rPr>
              <w:t xml:space="preserve"> </w:t>
            </w:r>
            <w:r w:rsidR="003C3D6D" w:rsidRPr="003F1EC0">
              <w:rPr>
                <w:rFonts w:asciiTheme="minorHAnsi" w:hAnsiTheme="minorHAnsi" w:cstheme="minorHAnsi"/>
                <w:sz w:val="20"/>
                <w:szCs w:val="20"/>
                <w:lang w:val="en-GB"/>
              </w:rPr>
              <w:t>in improving gender equality and empowering women and girls, as well as promoting women’s participation throughout the project activities, and how can gender equality be further incorporated into the project’s design and implementation</w:t>
            </w:r>
            <w:r w:rsidR="003C3D6D" w:rsidRPr="00DF385F">
              <w:rPr>
                <w:rFonts w:asciiTheme="minorHAnsi" w:hAnsiTheme="minorHAnsi" w:cstheme="minorHAnsi"/>
                <w:sz w:val="20"/>
                <w:szCs w:val="20"/>
                <w:lang w:val="en-GB"/>
              </w:rPr>
              <w:t>?</w:t>
            </w:r>
          </w:p>
          <w:p w14:paraId="7CF046FB" w14:textId="433F01D6" w:rsidR="00FB77BC" w:rsidRPr="003F1EC0" w:rsidRDefault="00FB77BC" w:rsidP="00763C32">
            <w:pPr>
              <w:pStyle w:val="ListParagraph"/>
              <w:widowControl w:val="0"/>
              <w:numPr>
                <w:ilvl w:val="0"/>
                <w:numId w:val="12"/>
              </w:numPr>
              <w:autoSpaceDE w:val="0"/>
              <w:autoSpaceDN w:val="0"/>
              <w:jc w:val="both"/>
              <w:textAlignment w:val="baseline"/>
              <w:rPr>
                <w:rFonts w:asciiTheme="minorHAnsi" w:hAnsiTheme="minorHAnsi" w:cstheme="minorHAnsi"/>
                <w:sz w:val="20"/>
                <w:szCs w:val="20"/>
                <w:lang w:val="en-GB"/>
              </w:rPr>
            </w:pPr>
            <w:r w:rsidRPr="003F1EC0">
              <w:rPr>
                <w:rFonts w:asciiTheme="minorHAnsi" w:hAnsiTheme="minorHAnsi" w:cstheme="minorHAnsi"/>
                <w:sz w:val="20"/>
                <w:szCs w:val="20"/>
                <w:lang w:val="en-GB"/>
              </w:rPr>
              <w:t>Human rights: to what extent have poor</w:t>
            </w:r>
            <w:r w:rsidR="00A82651">
              <w:rPr>
                <w:rFonts w:asciiTheme="minorHAnsi" w:hAnsiTheme="minorHAnsi" w:cstheme="minorHAnsi"/>
                <w:sz w:val="20"/>
                <w:szCs w:val="20"/>
                <w:lang w:val="en-GB"/>
              </w:rPr>
              <w:t xml:space="preserve">, people with disability, </w:t>
            </w:r>
            <w:r w:rsidRPr="003F1EC0">
              <w:rPr>
                <w:rFonts w:asciiTheme="minorHAnsi" w:hAnsiTheme="minorHAnsi" w:cstheme="minorHAnsi"/>
                <w:sz w:val="20"/>
                <w:szCs w:val="20"/>
                <w:lang w:val="en-GB"/>
              </w:rPr>
              <w:t>women</w:t>
            </w:r>
            <w:r w:rsidR="00563B28" w:rsidRPr="00DF385F">
              <w:rPr>
                <w:rFonts w:asciiTheme="minorHAnsi" w:hAnsiTheme="minorHAnsi" w:cstheme="minorHAnsi"/>
                <w:sz w:val="20"/>
                <w:szCs w:val="20"/>
                <w:lang w:val="en-GB"/>
              </w:rPr>
              <w:t>,</w:t>
            </w:r>
            <w:r w:rsidRPr="003F1EC0">
              <w:rPr>
                <w:rFonts w:asciiTheme="minorHAnsi" w:hAnsiTheme="minorHAnsi" w:cstheme="minorHAnsi"/>
                <w:sz w:val="20"/>
                <w:szCs w:val="20"/>
                <w:lang w:val="en-GB"/>
              </w:rPr>
              <w:t xml:space="preserve"> and other disadvantaged and marginalized groups benefited from the work of the PCEAT project?</w:t>
            </w:r>
          </w:p>
          <w:p w14:paraId="28E00013" w14:textId="77777777" w:rsidR="00FB77BC" w:rsidRPr="00DF385F" w:rsidRDefault="00FB77BC" w:rsidP="00914831">
            <w:pPr>
              <w:tabs>
                <w:tab w:val="left" w:pos="510"/>
              </w:tabs>
              <w:ind w:right="210"/>
              <w:jc w:val="both"/>
              <w:textAlignment w:val="baseline"/>
              <w:rPr>
                <w:rFonts w:asciiTheme="minorHAnsi" w:hAnsiTheme="minorHAnsi" w:cstheme="minorHAnsi"/>
                <w:sz w:val="20"/>
                <w:szCs w:val="20"/>
              </w:rPr>
            </w:pPr>
          </w:p>
        </w:tc>
        <w:tc>
          <w:tcPr>
            <w:tcW w:w="2410" w:type="dxa"/>
          </w:tcPr>
          <w:p w14:paraId="387A1F1D" w14:textId="65696D46"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A</w:t>
            </w:r>
            <w:r w:rsidR="005236EB">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 xml:space="preserve">monitoring mechanism in place </w:t>
            </w:r>
            <w:r w:rsidR="005236EB">
              <w:rPr>
                <w:rFonts w:asciiTheme="minorHAnsi" w:hAnsiTheme="minorHAnsi" w:cstheme="minorHAnsi"/>
                <w:color w:val="000000"/>
                <w:spacing w:val="-2"/>
                <w:sz w:val="20"/>
                <w:szCs w:val="20"/>
                <w:lang w:val="en-GB"/>
              </w:rPr>
              <w:t xml:space="preserve">at both national and local levels, </w:t>
            </w:r>
            <w:r w:rsidRPr="00DF385F">
              <w:rPr>
                <w:rFonts w:asciiTheme="minorHAnsi" w:hAnsiTheme="minorHAnsi" w:cstheme="minorHAnsi"/>
                <w:color w:val="000000"/>
                <w:spacing w:val="-2"/>
                <w:sz w:val="20"/>
                <w:szCs w:val="20"/>
                <w:lang w:val="en-GB"/>
              </w:rPr>
              <w:t>in which programme-related data is collected and analy</w:t>
            </w:r>
            <w:r w:rsidR="00563B28" w:rsidRPr="00DF385F">
              <w:rPr>
                <w:rFonts w:asciiTheme="minorHAnsi" w:hAnsiTheme="minorHAnsi" w:cstheme="minorHAnsi"/>
                <w:color w:val="000000"/>
                <w:spacing w:val="-2"/>
                <w:sz w:val="20"/>
                <w:szCs w:val="20"/>
                <w:lang w:val="en-GB"/>
              </w:rPr>
              <w:t>s</w:t>
            </w:r>
            <w:r w:rsidRPr="00DF385F">
              <w:rPr>
                <w:rFonts w:asciiTheme="minorHAnsi" w:hAnsiTheme="minorHAnsi" w:cstheme="minorHAnsi"/>
                <w:color w:val="000000"/>
                <w:spacing w:val="-2"/>
                <w:sz w:val="20"/>
                <w:szCs w:val="20"/>
                <w:lang w:val="en-GB"/>
              </w:rPr>
              <w:t>ed in a sex-disaggregated manner</w:t>
            </w:r>
            <w:r w:rsidR="00563B28" w:rsidRPr="00DF385F">
              <w:rPr>
                <w:rFonts w:asciiTheme="minorHAnsi" w:hAnsiTheme="minorHAnsi" w:cstheme="minorHAnsi"/>
                <w:color w:val="000000"/>
                <w:spacing w:val="-2"/>
                <w:sz w:val="20"/>
                <w:szCs w:val="20"/>
                <w:lang w:val="en-GB"/>
              </w:rPr>
              <w:t>;</w:t>
            </w:r>
            <w:r w:rsidRPr="00DF385F">
              <w:rPr>
                <w:rFonts w:asciiTheme="minorHAnsi" w:hAnsiTheme="minorHAnsi" w:cstheme="minorHAnsi"/>
                <w:color w:val="000000"/>
                <w:spacing w:val="-2"/>
                <w:sz w:val="20"/>
                <w:szCs w:val="20"/>
                <w:lang w:val="en-GB"/>
              </w:rPr>
              <w:t xml:space="preserve"> </w:t>
            </w:r>
          </w:p>
          <w:p w14:paraId="40087DEB" w14:textId="189200FB"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type of engagement of women at different stages of the pro</w:t>
            </w:r>
            <w:r w:rsidR="00563B28" w:rsidRPr="00DF385F">
              <w:rPr>
                <w:rFonts w:asciiTheme="minorHAnsi" w:hAnsiTheme="minorHAnsi" w:cstheme="minorHAnsi"/>
                <w:color w:val="000000"/>
                <w:spacing w:val="-2"/>
                <w:sz w:val="20"/>
                <w:szCs w:val="20"/>
                <w:lang w:val="en-GB"/>
              </w:rPr>
              <w:t>ject’s implementation;</w:t>
            </w:r>
            <w:r w:rsidRPr="00DF385F">
              <w:rPr>
                <w:rFonts w:asciiTheme="minorHAnsi" w:hAnsiTheme="minorHAnsi" w:cstheme="minorHAnsi"/>
                <w:color w:val="000000"/>
                <w:spacing w:val="-2"/>
                <w:sz w:val="20"/>
                <w:szCs w:val="20"/>
                <w:lang w:val="en-GB"/>
              </w:rPr>
              <w:t xml:space="preserve"> </w:t>
            </w:r>
          </w:p>
          <w:p w14:paraId="20D366CE" w14:textId="5060D551" w:rsidR="00FB77BC" w:rsidRPr="00DF385F" w:rsidRDefault="00563B28"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n</w:t>
            </w:r>
            <w:r w:rsidR="00FB77BC" w:rsidRPr="00DF385F">
              <w:rPr>
                <w:rFonts w:asciiTheme="minorHAnsi" w:hAnsiTheme="minorHAnsi" w:cstheme="minorHAnsi"/>
                <w:color w:val="000000"/>
                <w:spacing w:val="-2"/>
                <w:sz w:val="20"/>
                <w:szCs w:val="20"/>
                <w:lang w:val="en-GB"/>
              </w:rPr>
              <w:t>umber of women empowered by the programme</w:t>
            </w:r>
            <w:r w:rsidRPr="00DF385F">
              <w:rPr>
                <w:rFonts w:asciiTheme="minorHAnsi" w:hAnsiTheme="minorHAnsi" w:cstheme="minorHAnsi"/>
                <w:color w:val="000000"/>
                <w:spacing w:val="-2"/>
                <w:sz w:val="20"/>
                <w:szCs w:val="20"/>
                <w:lang w:val="en-GB"/>
              </w:rPr>
              <w:t>, including professionals and representatives of</w:t>
            </w:r>
            <w:r w:rsidR="00FB77BC" w:rsidRPr="00DF385F">
              <w:rPr>
                <w:rFonts w:asciiTheme="minorHAnsi" w:hAnsiTheme="minorHAnsi" w:cstheme="minorHAnsi"/>
                <w:color w:val="000000"/>
                <w:spacing w:val="-2"/>
                <w:sz w:val="20"/>
                <w:szCs w:val="20"/>
                <w:lang w:val="en-GB"/>
              </w:rPr>
              <w:t xml:space="preserve"> </w:t>
            </w:r>
            <w:r w:rsidR="009A07EC" w:rsidRPr="00DF385F">
              <w:rPr>
                <w:rFonts w:asciiTheme="minorHAnsi" w:hAnsiTheme="minorHAnsi" w:cstheme="minorHAnsi"/>
                <w:color w:val="000000"/>
                <w:spacing w:val="-2"/>
                <w:sz w:val="20"/>
                <w:szCs w:val="20"/>
                <w:lang w:val="en-GB"/>
              </w:rPr>
              <w:t>CS</w:t>
            </w:r>
            <w:r w:rsidR="00FB77BC" w:rsidRPr="00DF385F">
              <w:rPr>
                <w:rFonts w:asciiTheme="minorHAnsi" w:hAnsiTheme="minorHAnsi" w:cstheme="minorHAnsi"/>
                <w:color w:val="000000"/>
                <w:spacing w:val="-2"/>
                <w:sz w:val="20"/>
                <w:szCs w:val="20"/>
                <w:lang w:val="en-GB"/>
              </w:rPr>
              <w:t>Os</w:t>
            </w:r>
            <w:r w:rsidR="005E54E6">
              <w:rPr>
                <w:rFonts w:asciiTheme="minorHAnsi" w:hAnsiTheme="minorHAnsi" w:cstheme="minorHAnsi"/>
                <w:color w:val="000000"/>
                <w:spacing w:val="-2"/>
                <w:sz w:val="20"/>
                <w:szCs w:val="20"/>
                <w:lang w:val="en-GB"/>
              </w:rPr>
              <w:t>;</w:t>
            </w:r>
          </w:p>
          <w:p w14:paraId="691BBCC8" w14:textId="2DE4592C" w:rsidR="00FB77BC" w:rsidRPr="00DF385F" w:rsidRDefault="00563B28"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The n</w:t>
            </w:r>
            <w:r w:rsidR="00FB77BC" w:rsidRPr="00DF385F">
              <w:rPr>
                <w:rFonts w:asciiTheme="minorHAnsi" w:hAnsiTheme="minorHAnsi" w:cstheme="minorHAnsi"/>
                <w:color w:val="000000"/>
                <w:spacing w:val="-2"/>
                <w:sz w:val="20"/>
                <w:szCs w:val="20"/>
                <w:lang w:val="en-GB"/>
              </w:rPr>
              <w:t>umber of women supported by the programme</w:t>
            </w:r>
            <w:r w:rsidRPr="00DF385F">
              <w:rPr>
                <w:rFonts w:asciiTheme="minorHAnsi" w:hAnsiTheme="minorHAnsi" w:cstheme="minorHAnsi"/>
                <w:color w:val="000000"/>
                <w:spacing w:val="-2"/>
                <w:sz w:val="20"/>
                <w:szCs w:val="20"/>
                <w:lang w:val="en-GB"/>
              </w:rPr>
              <w:t>;</w:t>
            </w:r>
            <w:r w:rsidR="00FB77BC" w:rsidRPr="00DF385F">
              <w:rPr>
                <w:rFonts w:asciiTheme="minorHAnsi" w:hAnsiTheme="minorHAnsi" w:cstheme="minorHAnsi"/>
                <w:color w:val="000000"/>
                <w:spacing w:val="-2"/>
                <w:sz w:val="20"/>
                <w:szCs w:val="20"/>
                <w:lang w:val="en-GB"/>
              </w:rPr>
              <w:t xml:space="preserve"> </w:t>
            </w:r>
          </w:p>
          <w:p w14:paraId="68263D97" w14:textId="270EE524"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Specific activities corresponding with the National Action Plan on Women, Peace </w:t>
            </w:r>
            <w:r w:rsidR="003C3D6D" w:rsidRPr="00DF385F">
              <w:rPr>
                <w:rFonts w:asciiTheme="minorHAnsi" w:hAnsiTheme="minorHAnsi" w:cstheme="minorHAnsi"/>
                <w:color w:val="000000"/>
                <w:spacing w:val="-2"/>
                <w:sz w:val="20"/>
                <w:szCs w:val="20"/>
                <w:lang w:val="en-GB"/>
              </w:rPr>
              <w:t>and</w:t>
            </w:r>
            <w:r w:rsidRPr="00DF385F">
              <w:rPr>
                <w:rFonts w:asciiTheme="minorHAnsi" w:hAnsiTheme="minorHAnsi" w:cstheme="minorHAnsi"/>
                <w:color w:val="000000"/>
                <w:spacing w:val="-2"/>
                <w:sz w:val="20"/>
                <w:szCs w:val="20"/>
                <w:lang w:val="en-GB"/>
              </w:rPr>
              <w:t xml:space="preserve"> Security, </w:t>
            </w:r>
            <w:r w:rsidR="00563B28" w:rsidRPr="00DF385F">
              <w:rPr>
                <w:rFonts w:asciiTheme="minorHAnsi" w:hAnsiTheme="minorHAnsi" w:cstheme="minorHAnsi"/>
                <w:color w:val="000000"/>
                <w:spacing w:val="-2"/>
                <w:sz w:val="20"/>
                <w:szCs w:val="20"/>
                <w:lang w:val="en-GB"/>
              </w:rPr>
              <w:t xml:space="preserve">and the </w:t>
            </w:r>
            <w:r w:rsidRPr="00DF385F">
              <w:rPr>
                <w:rFonts w:asciiTheme="minorHAnsi" w:hAnsiTheme="minorHAnsi" w:cstheme="minorHAnsi"/>
                <w:color w:val="000000"/>
                <w:spacing w:val="-2"/>
                <w:sz w:val="20"/>
                <w:szCs w:val="20"/>
                <w:lang w:val="en-GB"/>
              </w:rPr>
              <w:t>Mo</w:t>
            </w:r>
            <w:r w:rsidR="00563B28" w:rsidRPr="00DF385F">
              <w:rPr>
                <w:rFonts w:asciiTheme="minorHAnsi" w:hAnsiTheme="minorHAnsi" w:cstheme="minorHAnsi"/>
                <w:color w:val="000000"/>
                <w:spacing w:val="-2"/>
                <w:sz w:val="20"/>
                <w:szCs w:val="20"/>
                <w:lang w:val="en-GB"/>
              </w:rPr>
              <w:t>J</w:t>
            </w:r>
            <w:r w:rsidRPr="00DF385F">
              <w:rPr>
                <w:rFonts w:asciiTheme="minorHAnsi" w:hAnsiTheme="minorHAnsi" w:cstheme="minorHAnsi"/>
                <w:color w:val="000000"/>
                <w:spacing w:val="-2"/>
                <w:sz w:val="20"/>
                <w:szCs w:val="20"/>
                <w:lang w:val="en-GB"/>
              </w:rPr>
              <w:t xml:space="preserve"> Action Plan on Women, Peace </w:t>
            </w:r>
            <w:r w:rsidR="003C3D6D" w:rsidRPr="00DF385F">
              <w:rPr>
                <w:rFonts w:asciiTheme="minorHAnsi" w:hAnsiTheme="minorHAnsi" w:cstheme="minorHAnsi"/>
                <w:color w:val="000000"/>
                <w:spacing w:val="-2"/>
                <w:sz w:val="20"/>
                <w:szCs w:val="20"/>
                <w:lang w:val="en-GB"/>
              </w:rPr>
              <w:t>and</w:t>
            </w:r>
            <w:r w:rsidR="00563B28" w:rsidRPr="00DF385F">
              <w:rPr>
                <w:rFonts w:asciiTheme="minorHAnsi" w:hAnsiTheme="minorHAnsi" w:cstheme="minorHAnsi"/>
                <w:color w:val="000000"/>
                <w:spacing w:val="-2"/>
                <w:sz w:val="20"/>
                <w:szCs w:val="20"/>
                <w:lang w:val="en-GB"/>
              </w:rPr>
              <w:t xml:space="preserve"> </w:t>
            </w:r>
            <w:r w:rsidRPr="00DF385F">
              <w:rPr>
                <w:rFonts w:asciiTheme="minorHAnsi" w:hAnsiTheme="minorHAnsi" w:cstheme="minorHAnsi"/>
                <w:color w:val="000000"/>
                <w:spacing w:val="-2"/>
                <w:sz w:val="20"/>
                <w:szCs w:val="20"/>
                <w:lang w:val="en-GB"/>
              </w:rPr>
              <w:t>Security (2017-2020)</w:t>
            </w:r>
            <w:r w:rsidR="00563B28" w:rsidRPr="00DF385F">
              <w:rPr>
                <w:rFonts w:asciiTheme="minorHAnsi" w:hAnsiTheme="minorHAnsi" w:cstheme="minorHAnsi"/>
                <w:color w:val="000000"/>
                <w:spacing w:val="-2"/>
                <w:sz w:val="20"/>
                <w:szCs w:val="20"/>
                <w:lang w:val="en-GB"/>
              </w:rPr>
              <w:t>;</w:t>
            </w:r>
          </w:p>
          <w:p w14:paraId="1E15AA24" w14:textId="2ABBA0B4"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Specific activities supporting </w:t>
            </w:r>
            <w:r w:rsidR="00CE2778" w:rsidRPr="00DF385F">
              <w:rPr>
                <w:rFonts w:asciiTheme="minorHAnsi" w:hAnsiTheme="minorHAnsi" w:cstheme="minorHAnsi"/>
                <w:color w:val="000000"/>
                <w:spacing w:val="-2"/>
                <w:sz w:val="20"/>
                <w:szCs w:val="20"/>
                <w:lang w:val="en-GB"/>
              </w:rPr>
              <w:t xml:space="preserve">the </w:t>
            </w:r>
            <w:r w:rsidRPr="00DF385F">
              <w:rPr>
                <w:rFonts w:asciiTheme="minorHAnsi" w:hAnsiTheme="minorHAnsi" w:cstheme="minorHAnsi"/>
                <w:color w:val="000000"/>
                <w:spacing w:val="-2"/>
                <w:sz w:val="20"/>
                <w:szCs w:val="20"/>
                <w:lang w:val="en-GB"/>
              </w:rPr>
              <w:t>National Human Rights Action Plan of Uzbekistan</w:t>
            </w:r>
            <w:r w:rsidR="00563B28" w:rsidRPr="00DF385F">
              <w:rPr>
                <w:rFonts w:asciiTheme="minorHAnsi" w:hAnsiTheme="minorHAnsi" w:cstheme="minorHAnsi"/>
                <w:color w:val="000000"/>
                <w:spacing w:val="-2"/>
                <w:sz w:val="20"/>
                <w:szCs w:val="20"/>
                <w:lang w:val="en-GB"/>
              </w:rPr>
              <w:t>.</w:t>
            </w:r>
          </w:p>
        </w:tc>
        <w:tc>
          <w:tcPr>
            <w:tcW w:w="2551" w:type="dxa"/>
          </w:tcPr>
          <w:p w14:paraId="402CEA37" w14:textId="01796B20"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 xml:space="preserve">Desk </w:t>
            </w:r>
            <w:r w:rsidR="00563B28" w:rsidRPr="00DF385F">
              <w:rPr>
                <w:rFonts w:asciiTheme="minorHAnsi" w:hAnsiTheme="minorHAnsi" w:cstheme="minorHAnsi"/>
                <w:color w:val="000000"/>
                <w:spacing w:val="-2"/>
                <w:sz w:val="20"/>
                <w:szCs w:val="20"/>
                <w:lang w:val="en-GB"/>
              </w:rPr>
              <w:t>r</w:t>
            </w:r>
            <w:r w:rsidRPr="00DF385F">
              <w:rPr>
                <w:rFonts w:asciiTheme="minorHAnsi" w:hAnsiTheme="minorHAnsi" w:cstheme="minorHAnsi"/>
                <w:color w:val="000000"/>
                <w:spacing w:val="-2"/>
                <w:sz w:val="20"/>
                <w:szCs w:val="20"/>
                <w:lang w:val="en-GB"/>
              </w:rPr>
              <w:t>eview</w:t>
            </w:r>
            <w:r w:rsidR="00563B28" w:rsidRPr="00DF385F">
              <w:rPr>
                <w:rFonts w:asciiTheme="minorHAnsi" w:hAnsiTheme="minorHAnsi" w:cstheme="minorHAnsi"/>
                <w:color w:val="000000"/>
                <w:spacing w:val="-2"/>
                <w:sz w:val="20"/>
                <w:szCs w:val="20"/>
                <w:lang w:val="en-GB"/>
              </w:rPr>
              <w:t>;</w:t>
            </w:r>
          </w:p>
          <w:p w14:paraId="1622103B" w14:textId="2F71F422"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Interview</w:t>
            </w:r>
            <w:r w:rsidR="003C3D6D" w:rsidRPr="00DF385F">
              <w:rPr>
                <w:rFonts w:asciiTheme="minorHAnsi" w:hAnsiTheme="minorHAnsi" w:cstheme="minorHAnsi"/>
                <w:color w:val="000000"/>
                <w:spacing w:val="-2"/>
                <w:sz w:val="20"/>
                <w:szCs w:val="20"/>
                <w:lang w:val="en-GB"/>
              </w:rPr>
              <w:t>s</w:t>
            </w:r>
            <w:r w:rsidRPr="00DF385F">
              <w:rPr>
                <w:rFonts w:asciiTheme="minorHAnsi" w:hAnsiTheme="minorHAnsi" w:cstheme="minorHAnsi"/>
                <w:color w:val="000000"/>
                <w:spacing w:val="-2"/>
                <w:sz w:val="20"/>
                <w:szCs w:val="20"/>
                <w:lang w:val="en-GB"/>
              </w:rPr>
              <w:t xml:space="preserve"> and direct observation.</w:t>
            </w:r>
          </w:p>
          <w:p w14:paraId="33D56F84" w14:textId="77777777" w:rsidR="00FB77BC" w:rsidRPr="00DF385F" w:rsidRDefault="00FB77BC" w:rsidP="00914831">
            <w:pPr>
              <w:pStyle w:val="ListParagraph"/>
              <w:ind w:left="3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p>
        </w:tc>
        <w:tc>
          <w:tcPr>
            <w:tcW w:w="1985" w:type="dxa"/>
          </w:tcPr>
          <w:p w14:paraId="1E23EAC1" w14:textId="2B887263"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Progress reports, LF indicators</w:t>
            </w:r>
            <w:r w:rsidR="005236EB">
              <w:rPr>
                <w:rFonts w:asciiTheme="minorHAnsi" w:hAnsiTheme="minorHAnsi" w:cstheme="minorHAnsi"/>
                <w:color w:val="000000"/>
                <w:spacing w:val="-2"/>
                <w:sz w:val="20"/>
                <w:szCs w:val="20"/>
                <w:lang w:val="en-GB"/>
              </w:rPr>
              <w:t>,</w:t>
            </w:r>
            <w:r w:rsidR="00563B28" w:rsidRPr="00DF385F">
              <w:rPr>
                <w:rFonts w:asciiTheme="minorHAnsi" w:hAnsiTheme="minorHAnsi" w:cstheme="minorHAnsi"/>
                <w:color w:val="000000"/>
                <w:spacing w:val="-2"/>
                <w:sz w:val="20"/>
                <w:szCs w:val="20"/>
                <w:lang w:val="en-GB"/>
              </w:rPr>
              <w:t xml:space="preserve"> and</w:t>
            </w:r>
            <w:r w:rsidRPr="00DF385F">
              <w:rPr>
                <w:rFonts w:asciiTheme="minorHAnsi" w:hAnsiTheme="minorHAnsi" w:cstheme="minorHAnsi"/>
                <w:color w:val="000000"/>
                <w:spacing w:val="-2"/>
                <w:sz w:val="20"/>
                <w:szCs w:val="20"/>
                <w:lang w:val="en-GB"/>
              </w:rPr>
              <w:t xml:space="preserve"> programme design</w:t>
            </w:r>
          </w:p>
          <w:p w14:paraId="62F1B2BF" w14:textId="04E39F17"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National Action Plan on Women, Peace</w:t>
            </w:r>
            <w:r w:rsidR="005236EB">
              <w:rPr>
                <w:rFonts w:asciiTheme="minorHAnsi" w:hAnsiTheme="minorHAnsi" w:cstheme="minorHAnsi"/>
                <w:color w:val="000000"/>
                <w:spacing w:val="-2"/>
                <w:sz w:val="20"/>
                <w:szCs w:val="20"/>
                <w:lang w:val="en-GB"/>
              </w:rPr>
              <w:t xml:space="preserve"> </w:t>
            </w:r>
            <w:r w:rsidR="003C3D6D" w:rsidRPr="00DF385F">
              <w:rPr>
                <w:rFonts w:asciiTheme="minorHAnsi" w:hAnsiTheme="minorHAnsi" w:cstheme="minorHAnsi"/>
                <w:color w:val="000000"/>
                <w:spacing w:val="-2"/>
                <w:sz w:val="20"/>
                <w:szCs w:val="20"/>
                <w:lang w:val="en-GB"/>
              </w:rPr>
              <w:t>and</w:t>
            </w:r>
            <w:r w:rsidRPr="00DF385F">
              <w:rPr>
                <w:rFonts w:asciiTheme="minorHAnsi" w:hAnsiTheme="minorHAnsi" w:cstheme="minorHAnsi"/>
                <w:color w:val="000000"/>
                <w:spacing w:val="-2"/>
                <w:sz w:val="20"/>
                <w:szCs w:val="20"/>
                <w:lang w:val="en-GB"/>
              </w:rPr>
              <w:t xml:space="preserve"> Security</w:t>
            </w:r>
          </w:p>
          <w:p w14:paraId="6D6331E9" w14:textId="2B5AE9C5" w:rsidR="00FB77BC" w:rsidRPr="00DF385F" w:rsidRDefault="00FB77BC" w:rsidP="00763C32">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r w:rsidRPr="00DF385F">
              <w:rPr>
                <w:rFonts w:asciiTheme="minorHAnsi" w:hAnsiTheme="minorHAnsi" w:cstheme="minorHAnsi"/>
                <w:color w:val="000000"/>
                <w:spacing w:val="-2"/>
                <w:sz w:val="20"/>
                <w:szCs w:val="20"/>
                <w:lang w:val="en-GB"/>
              </w:rPr>
              <w:t>SDG 5</w:t>
            </w:r>
          </w:p>
        </w:tc>
        <w:tc>
          <w:tcPr>
            <w:tcW w:w="1984" w:type="dxa"/>
          </w:tcPr>
          <w:p w14:paraId="76557C2B" w14:textId="369E126D" w:rsidR="00073D5C" w:rsidRPr="003F1EC0" w:rsidRDefault="00073D5C" w:rsidP="00073D5C">
            <w:pPr>
              <w:pStyle w:val="ListParagraph"/>
              <w:numPr>
                <w:ilvl w:val="0"/>
                <w:numId w:val="11"/>
              </w:numPr>
              <w:ind w:left="320"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en-GB"/>
              </w:rPr>
            </w:pPr>
            <w:r w:rsidRPr="003F1EC0">
              <w:rPr>
                <w:rFonts w:asciiTheme="minorHAnsi" w:hAnsiTheme="minorHAnsi" w:cstheme="minorHAnsi"/>
                <w:color w:val="000000" w:themeColor="text1"/>
                <w:sz w:val="20"/>
                <w:szCs w:val="20"/>
                <w:lang w:val="en-GB"/>
              </w:rPr>
              <w:t xml:space="preserve">Qualitative analysis </w:t>
            </w:r>
          </w:p>
          <w:p w14:paraId="5ACE3A99" w14:textId="6935BADC" w:rsidR="00FB77BC" w:rsidRPr="00DF385F" w:rsidRDefault="00FB77BC" w:rsidP="00091DA0">
            <w:pPr>
              <w:pStyle w:val="ListParagraph"/>
              <w:ind w:left="3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 w:val="20"/>
                <w:szCs w:val="20"/>
                <w:lang w:val="en-GB"/>
              </w:rPr>
            </w:pPr>
          </w:p>
        </w:tc>
      </w:tr>
    </w:tbl>
    <w:p w14:paraId="6518D49E" w14:textId="77777777" w:rsidR="005E54E6" w:rsidRPr="00326470" w:rsidRDefault="005E54E6" w:rsidP="003F1EC0"/>
    <w:p w14:paraId="58E90DC6" w14:textId="6B22FD94" w:rsidR="0081630B" w:rsidRPr="00DF385F" w:rsidRDefault="004A11AF" w:rsidP="006A1107">
      <w:pPr>
        <w:pStyle w:val="Heading2"/>
        <w:rPr>
          <w:rFonts w:eastAsia="Times New Roman"/>
        </w:rPr>
      </w:pPr>
      <w:bookmarkStart w:id="59" w:name="_Toc72789318"/>
      <w:r w:rsidRPr="00DF385F">
        <w:rPr>
          <w:rFonts w:eastAsia="Times New Roman"/>
        </w:rPr>
        <w:t xml:space="preserve">4. </w:t>
      </w:r>
      <w:r w:rsidR="00464A0D" w:rsidRPr="00DF385F">
        <w:rPr>
          <w:rFonts w:eastAsia="Times New Roman"/>
        </w:rPr>
        <w:t xml:space="preserve">Guiding </w:t>
      </w:r>
      <w:r w:rsidR="007F60EF" w:rsidRPr="00DF385F">
        <w:rPr>
          <w:rFonts w:eastAsia="Times New Roman"/>
        </w:rPr>
        <w:t>Q</w:t>
      </w:r>
      <w:r w:rsidR="00464A0D" w:rsidRPr="00DF385F">
        <w:rPr>
          <w:rFonts w:eastAsia="Times New Roman"/>
        </w:rPr>
        <w:t xml:space="preserve">uestions for Key </w:t>
      </w:r>
      <w:r w:rsidR="00563B28" w:rsidRPr="00DF385F">
        <w:rPr>
          <w:rFonts w:eastAsia="Times New Roman"/>
        </w:rPr>
        <w:t>I</w:t>
      </w:r>
      <w:r w:rsidR="00464A0D" w:rsidRPr="00DF385F">
        <w:rPr>
          <w:rFonts w:eastAsia="Times New Roman"/>
        </w:rPr>
        <w:t xml:space="preserve">nformant </w:t>
      </w:r>
      <w:r w:rsidR="00563B28" w:rsidRPr="00DF385F">
        <w:rPr>
          <w:rFonts w:eastAsia="Times New Roman"/>
        </w:rPr>
        <w:t>I</w:t>
      </w:r>
      <w:r w:rsidR="00464A0D" w:rsidRPr="00DF385F">
        <w:rPr>
          <w:rFonts w:eastAsia="Times New Roman"/>
        </w:rPr>
        <w:t>nterviews (KIIs)</w:t>
      </w:r>
      <w:bookmarkEnd w:id="59"/>
    </w:p>
    <w:p w14:paraId="32FDE9A7" w14:textId="2C86D86B" w:rsidR="00464A0D" w:rsidRPr="00DF385F" w:rsidRDefault="00464A0D" w:rsidP="00464A0D">
      <w:pPr>
        <w:rPr>
          <w:b/>
          <w:bCs/>
        </w:rPr>
      </w:pPr>
    </w:p>
    <w:p w14:paraId="43557E7E" w14:textId="7521ABA4" w:rsidR="00464A0D" w:rsidRPr="00DF385F" w:rsidRDefault="00464A0D" w:rsidP="00C2142E">
      <w:pPr>
        <w:ind w:left="-144"/>
        <w:jc w:val="center"/>
        <w:rPr>
          <w:rFonts w:asciiTheme="minorHAnsi" w:hAnsiTheme="minorHAnsi" w:cstheme="minorHAnsi"/>
          <w:b/>
          <w:bCs/>
          <w:sz w:val="22"/>
          <w:szCs w:val="22"/>
        </w:rPr>
      </w:pPr>
      <w:r w:rsidRPr="00DF385F">
        <w:rPr>
          <w:rFonts w:asciiTheme="minorHAnsi" w:hAnsiTheme="minorHAnsi" w:cstheme="minorHAnsi"/>
          <w:b/>
          <w:bCs/>
          <w:sz w:val="22"/>
          <w:szCs w:val="22"/>
        </w:rPr>
        <w:t>PCEAT Staff</w:t>
      </w:r>
    </w:p>
    <w:p w14:paraId="75341708" w14:textId="07D3EE57" w:rsidR="00464A0D" w:rsidRPr="003F1EC0" w:rsidRDefault="00464A0D" w:rsidP="00745816">
      <w:pPr>
        <w:pStyle w:val="ListParagraph"/>
        <w:numPr>
          <w:ilvl w:val="0"/>
          <w:numId w:val="35"/>
        </w:numPr>
        <w:autoSpaceDE w:val="0"/>
        <w:autoSpaceDN w:val="0"/>
        <w:adjustRightInd w:val="0"/>
        <w:ind w:left="144"/>
        <w:jc w:val="both"/>
        <w:rPr>
          <w:rFonts w:asciiTheme="minorHAnsi" w:eastAsiaTheme="minorHAnsi" w:hAnsiTheme="minorHAnsi" w:cstheme="minorHAnsi"/>
          <w:color w:val="000000"/>
          <w:sz w:val="22"/>
          <w:szCs w:val="22"/>
          <w:lang w:val="en-GB"/>
        </w:rPr>
      </w:pPr>
      <w:r w:rsidRPr="003F1EC0">
        <w:rPr>
          <w:rFonts w:asciiTheme="minorHAnsi" w:hAnsiTheme="minorHAnsi" w:cstheme="minorHAnsi"/>
          <w:sz w:val="22"/>
          <w:szCs w:val="22"/>
          <w:lang w:val="en-GB"/>
        </w:rPr>
        <w:t xml:space="preserve">How do you assess PCEAT’s support in building </w:t>
      </w:r>
      <w:r w:rsidR="000F5AD8" w:rsidRPr="003F1EC0">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 xml:space="preserve">capacity of </w:t>
      </w:r>
      <w:r w:rsidR="00B879B4" w:rsidRPr="003F1EC0">
        <w:rPr>
          <w:rFonts w:asciiTheme="minorHAnsi" w:hAnsiTheme="minorHAnsi" w:cstheme="minorHAnsi"/>
          <w:sz w:val="22"/>
          <w:szCs w:val="22"/>
          <w:lang w:val="en-GB"/>
        </w:rPr>
        <w:t xml:space="preserve">a </w:t>
      </w:r>
      <w:r w:rsidRPr="003F1EC0">
        <w:rPr>
          <w:rFonts w:asciiTheme="minorHAnsi" w:hAnsiTheme="minorHAnsi" w:cstheme="minorHAnsi"/>
          <w:sz w:val="22"/>
          <w:szCs w:val="22"/>
          <w:lang w:val="en-GB"/>
        </w:rPr>
        <w:t xml:space="preserve">national institution in AC efforts and why? </w:t>
      </w:r>
    </w:p>
    <w:p w14:paraId="46F71646" w14:textId="7B1222C1" w:rsidR="00464A0D" w:rsidRPr="00DF385F" w:rsidRDefault="00464A0D" w:rsidP="00745816">
      <w:pPr>
        <w:pStyle w:val="ListParagraph"/>
        <w:numPr>
          <w:ilvl w:val="0"/>
          <w:numId w:val="35"/>
        </w:numPr>
        <w:autoSpaceDE w:val="0"/>
        <w:autoSpaceDN w:val="0"/>
        <w:adjustRightInd w:val="0"/>
        <w:ind w:left="144"/>
        <w:jc w:val="both"/>
        <w:rPr>
          <w:rFonts w:asciiTheme="minorHAnsi" w:eastAsiaTheme="minorHAnsi" w:hAnsiTheme="minorHAnsi" w:cstheme="minorHAnsi"/>
          <w:color w:val="000000"/>
          <w:sz w:val="22"/>
          <w:szCs w:val="22"/>
          <w:lang w:val="en-GB"/>
        </w:rPr>
      </w:pPr>
      <w:r w:rsidRPr="003F1EC0">
        <w:rPr>
          <w:rFonts w:asciiTheme="minorHAnsi" w:eastAsiaTheme="minorHAnsi" w:hAnsiTheme="minorHAnsi" w:cstheme="minorHAnsi"/>
          <w:color w:val="000000"/>
          <w:sz w:val="22"/>
          <w:szCs w:val="22"/>
          <w:lang w:val="en-GB"/>
        </w:rPr>
        <w:t xml:space="preserve">What are the most successful aspects of the project? </w:t>
      </w:r>
    </w:p>
    <w:p w14:paraId="673F7CE1" w14:textId="73640D7A" w:rsidR="00D53615" w:rsidRPr="00A5542C" w:rsidRDefault="00D53615" w:rsidP="003F1EC0">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eastAsiaTheme="minorHAnsi" w:hAnsiTheme="minorHAnsi" w:cstheme="minorHAnsi"/>
          <w:color w:val="000000"/>
          <w:sz w:val="22"/>
          <w:szCs w:val="22"/>
          <w:lang w:val="en-GB"/>
        </w:rPr>
        <w:t xml:space="preserve">What is your opinion on the quality of the support from </w:t>
      </w:r>
      <w:r w:rsidRPr="003F1EC0">
        <w:rPr>
          <w:rFonts w:asciiTheme="minorHAnsi" w:hAnsiTheme="minorHAnsi" w:cstheme="minorHAnsi"/>
          <w:sz w:val="22"/>
          <w:szCs w:val="22"/>
          <w:lang w:val="en-GB"/>
        </w:rPr>
        <w:t>UNDP’s Anti-</w:t>
      </w:r>
      <w:r w:rsidR="007C723F">
        <w:rPr>
          <w:rFonts w:asciiTheme="minorHAnsi" w:hAnsiTheme="minorHAnsi" w:cstheme="minorHAnsi"/>
          <w:sz w:val="22"/>
          <w:szCs w:val="22"/>
          <w:lang w:val="en-GB"/>
        </w:rPr>
        <w:t>C</w:t>
      </w:r>
      <w:r w:rsidRPr="003F1EC0">
        <w:rPr>
          <w:rFonts w:asciiTheme="minorHAnsi" w:hAnsiTheme="minorHAnsi" w:cstheme="minorHAnsi"/>
          <w:sz w:val="22"/>
          <w:szCs w:val="22"/>
          <w:lang w:val="en-GB"/>
        </w:rPr>
        <w:t xml:space="preserve">orruption for Peaceful and Inclusive Societies (ACPIS) Global Programme and </w:t>
      </w:r>
      <w:r w:rsidR="003C3D6D" w:rsidRPr="003F1EC0">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 xml:space="preserve">UNDP Istanbul Regional </w:t>
      </w:r>
      <w:r w:rsidR="00563B28" w:rsidRPr="003F1EC0">
        <w:rPr>
          <w:rFonts w:asciiTheme="minorHAnsi" w:hAnsiTheme="minorHAnsi" w:cstheme="minorHAnsi"/>
          <w:sz w:val="22"/>
          <w:szCs w:val="22"/>
          <w:lang w:val="en-GB"/>
        </w:rPr>
        <w:t>Hub</w:t>
      </w:r>
      <w:r w:rsidRPr="003F1EC0">
        <w:rPr>
          <w:rFonts w:asciiTheme="minorHAnsi" w:hAnsiTheme="minorHAnsi" w:cstheme="minorHAnsi"/>
          <w:sz w:val="22"/>
          <w:szCs w:val="22"/>
          <w:lang w:val="en-GB"/>
        </w:rPr>
        <w:t>?</w:t>
      </w:r>
    </w:p>
    <w:p w14:paraId="101E67EE" w14:textId="5BADFBD6" w:rsidR="00464A0D" w:rsidRPr="003F1EC0" w:rsidRDefault="00464A0D" w:rsidP="00745816">
      <w:pPr>
        <w:pStyle w:val="ListParagraph"/>
        <w:numPr>
          <w:ilvl w:val="0"/>
          <w:numId w:val="35"/>
        </w:numPr>
        <w:autoSpaceDE w:val="0"/>
        <w:autoSpaceDN w:val="0"/>
        <w:adjustRightInd w:val="0"/>
        <w:ind w:left="144"/>
        <w:jc w:val="both"/>
        <w:rPr>
          <w:rFonts w:asciiTheme="minorHAnsi" w:eastAsiaTheme="minorHAnsi" w:hAnsiTheme="minorHAnsi" w:cstheme="minorHAnsi"/>
          <w:color w:val="000000"/>
          <w:sz w:val="22"/>
          <w:szCs w:val="22"/>
          <w:lang w:val="en-GB"/>
        </w:rPr>
      </w:pPr>
      <w:r w:rsidRPr="003F1EC0">
        <w:rPr>
          <w:rFonts w:asciiTheme="minorHAnsi" w:eastAsiaTheme="minorHAnsi" w:hAnsiTheme="minorHAnsi" w:cstheme="minorHAnsi"/>
          <w:color w:val="000000"/>
          <w:sz w:val="22"/>
          <w:szCs w:val="22"/>
          <w:lang w:val="en-GB"/>
        </w:rPr>
        <w:t>What are the le</w:t>
      </w:r>
      <w:r w:rsidR="00563B28" w:rsidRPr="00DF385F">
        <w:rPr>
          <w:rFonts w:asciiTheme="minorHAnsi" w:eastAsiaTheme="minorHAnsi" w:hAnsiTheme="minorHAnsi" w:cstheme="minorHAnsi"/>
          <w:color w:val="000000"/>
          <w:sz w:val="22"/>
          <w:szCs w:val="22"/>
          <w:lang w:val="en-GB"/>
        </w:rPr>
        <w:t>ss</w:t>
      </w:r>
      <w:r w:rsidRPr="003F1EC0">
        <w:rPr>
          <w:rFonts w:asciiTheme="minorHAnsi" w:eastAsiaTheme="minorHAnsi" w:hAnsiTheme="minorHAnsi" w:cstheme="minorHAnsi"/>
          <w:color w:val="000000"/>
          <w:sz w:val="22"/>
          <w:szCs w:val="22"/>
          <w:lang w:val="en-GB"/>
        </w:rPr>
        <w:t xml:space="preserve"> </w:t>
      </w:r>
      <w:r w:rsidR="00AD5469" w:rsidRPr="003F1EC0">
        <w:rPr>
          <w:rFonts w:asciiTheme="minorHAnsi" w:eastAsiaTheme="minorHAnsi" w:hAnsiTheme="minorHAnsi" w:cstheme="minorHAnsi"/>
          <w:color w:val="000000"/>
          <w:sz w:val="22"/>
          <w:szCs w:val="22"/>
          <w:lang w:val="en-GB"/>
        </w:rPr>
        <w:t xml:space="preserve">and most </w:t>
      </w:r>
      <w:r w:rsidRPr="003F1EC0">
        <w:rPr>
          <w:rFonts w:asciiTheme="minorHAnsi" w:eastAsiaTheme="minorHAnsi" w:hAnsiTheme="minorHAnsi" w:cstheme="minorHAnsi"/>
          <w:color w:val="000000"/>
          <w:sz w:val="22"/>
          <w:szCs w:val="22"/>
          <w:lang w:val="en-GB"/>
        </w:rPr>
        <w:t xml:space="preserve">successful aspects of the project? What are the challenges faced? </w:t>
      </w:r>
    </w:p>
    <w:p w14:paraId="7985C988" w14:textId="25016DAE" w:rsidR="00464A0D" w:rsidRPr="003F1EC0" w:rsidRDefault="00464A0D" w:rsidP="00745816">
      <w:pPr>
        <w:pStyle w:val="ListParagraph"/>
        <w:numPr>
          <w:ilvl w:val="0"/>
          <w:numId w:val="35"/>
        </w:numPr>
        <w:autoSpaceDE w:val="0"/>
        <w:autoSpaceDN w:val="0"/>
        <w:adjustRightInd w:val="0"/>
        <w:ind w:left="144"/>
        <w:jc w:val="both"/>
        <w:rPr>
          <w:rFonts w:asciiTheme="minorHAnsi" w:eastAsiaTheme="minorHAnsi" w:hAnsiTheme="minorHAnsi" w:cstheme="minorHAnsi"/>
          <w:color w:val="000000"/>
          <w:sz w:val="22"/>
          <w:szCs w:val="22"/>
          <w:lang w:val="en-GB"/>
        </w:rPr>
      </w:pPr>
      <w:r w:rsidRPr="003F1EC0">
        <w:rPr>
          <w:rFonts w:asciiTheme="minorHAnsi" w:eastAsiaTheme="minorHAnsi" w:hAnsiTheme="minorHAnsi" w:cstheme="minorHAnsi"/>
          <w:color w:val="000000"/>
          <w:sz w:val="22"/>
          <w:szCs w:val="22"/>
          <w:lang w:val="en-GB"/>
        </w:rPr>
        <w:t xml:space="preserve">What are your priority needs for the coming period? </w:t>
      </w:r>
    </w:p>
    <w:p w14:paraId="12295BE5" w14:textId="5E12A8A3" w:rsidR="00464A0D" w:rsidRPr="003F1EC0" w:rsidRDefault="00464A0D" w:rsidP="00AD1C64">
      <w:pPr>
        <w:pStyle w:val="ListParagraph"/>
        <w:numPr>
          <w:ilvl w:val="0"/>
          <w:numId w:val="35"/>
        </w:numPr>
        <w:autoSpaceDE w:val="0"/>
        <w:autoSpaceDN w:val="0"/>
        <w:adjustRightInd w:val="0"/>
        <w:ind w:left="144"/>
        <w:jc w:val="both"/>
        <w:rPr>
          <w:rFonts w:asciiTheme="minorHAnsi" w:eastAsiaTheme="minorHAnsi" w:hAnsiTheme="minorHAnsi" w:cstheme="minorHAnsi"/>
          <w:color w:val="000000"/>
          <w:sz w:val="22"/>
          <w:szCs w:val="22"/>
          <w:lang w:val="en-GB"/>
        </w:rPr>
      </w:pPr>
      <w:r w:rsidRPr="003F1EC0">
        <w:rPr>
          <w:rFonts w:asciiTheme="minorHAnsi" w:eastAsiaTheme="minorHAnsi" w:hAnsiTheme="minorHAnsi" w:cstheme="minorHAnsi"/>
          <w:color w:val="000000"/>
          <w:sz w:val="22"/>
          <w:szCs w:val="22"/>
          <w:lang w:val="en-GB"/>
        </w:rPr>
        <w:t xml:space="preserve">What are your recommendations to improve such </w:t>
      </w:r>
      <w:r w:rsidR="00621F45" w:rsidRPr="003F1EC0">
        <w:rPr>
          <w:rFonts w:asciiTheme="minorHAnsi" w:eastAsiaTheme="minorHAnsi" w:hAnsiTheme="minorHAnsi" w:cstheme="minorHAnsi"/>
          <w:color w:val="000000"/>
          <w:sz w:val="22"/>
          <w:szCs w:val="22"/>
          <w:lang w:val="en-GB"/>
        </w:rPr>
        <w:t>programmes?</w:t>
      </w:r>
    </w:p>
    <w:p w14:paraId="00138206" w14:textId="592B4D32" w:rsidR="00464A0D" w:rsidRPr="00DF385F" w:rsidRDefault="00464A0D" w:rsidP="00C2142E">
      <w:pPr>
        <w:autoSpaceDE w:val="0"/>
        <w:autoSpaceDN w:val="0"/>
        <w:adjustRightInd w:val="0"/>
        <w:ind w:left="144"/>
        <w:jc w:val="center"/>
        <w:rPr>
          <w:rFonts w:asciiTheme="minorHAnsi" w:eastAsiaTheme="minorHAnsi" w:hAnsiTheme="minorHAnsi" w:cstheme="minorHAnsi"/>
          <w:b/>
          <w:bCs/>
          <w:color w:val="000000"/>
          <w:sz w:val="22"/>
          <w:szCs w:val="22"/>
        </w:rPr>
      </w:pPr>
      <w:r w:rsidRPr="00DF385F">
        <w:rPr>
          <w:rFonts w:asciiTheme="minorHAnsi" w:eastAsiaTheme="minorHAnsi" w:hAnsiTheme="minorHAnsi" w:cstheme="minorHAnsi"/>
          <w:b/>
          <w:bCs/>
          <w:color w:val="000000"/>
          <w:sz w:val="22"/>
          <w:szCs w:val="22"/>
        </w:rPr>
        <w:t xml:space="preserve">National </w:t>
      </w:r>
      <w:r w:rsidR="00BC28A8" w:rsidRPr="00DF385F">
        <w:rPr>
          <w:rFonts w:asciiTheme="minorHAnsi" w:eastAsiaTheme="minorHAnsi" w:hAnsiTheme="minorHAnsi" w:cstheme="minorHAnsi"/>
          <w:b/>
          <w:bCs/>
          <w:color w:val="000000"/>
          <w:sz w:val="22"/>
          <w:szCs w:val="22"/>
        </w:rPr>
        <w:t>P</w:t>
      </w:r>
      <w:r w:rsidRPr="00DF385F">
        <w:rPr>
          <w:rFonts w:asciiTheme="minorHAnsi" w:eastAsiaTheme="minorHAnsi" w:hAnsiTheme="minorHAnsi" w:cstheme="minorHAnsi"/>
          <w:b/>
          <w:bCs/>
          <w:color w:val="000000"/>
          <w:sz w:val="22"/>
          <w:szCs w:val="22"/>
        </w:rPr>
        <w:t xml:space="preserve">artners / </w:t>
      </w:r>
      <w:r w:rsidR="00BC28A8" w:rsidRPr="00DF385F">
        <w:rPr>
          <w:rFonts w:asciiTheme="minorHAnsi" w:eastAsiaTheme="minorHAnsi" w:hAnsiTheme="minorHAnsi" w:cstheme="minorHAnsi"/>
          <w:b/>
          <w:bCs/>
          <w:color w:val="000000"/>
          <w:sz w:val="22"/>
          <w:szCs w:val="22"/>
        </w:rPr>
        <w:t>A</w:t>
      </w:r>
      <w:r w:rsidRPr="00DF385F">
        <w:rPr>
          <w:rFonts w:asciiTheme="minorHAnsi" w:eastAsiaTheme="minorHAnsi" w:hAnsiTheme="minorHAnsi" w:cstheme="minorHAnsi"/>
          <w:b/>
          <w:bCs/>
          <w:color w:val="000000"/>
          <w:sz w:val="22"/>
          <w:szCs w:val="22"/>
        </w:rPr>
        <w:t>gencies</w:t>
      </w:r>
    </w:p>
    <w:p w14:paraId="25BF55B1" w14:textId="61A91A78" w:rsidR="00464A0D" w:rsidRPr="003F1EC0" w:rsidRDefault="00464A0D"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Did you participate in trainings provided by </w:t>
      </w:r>
      <w:r w:rsidR="00203907" w:rsidRPr="003F1EC0">
        <w:rPr>
          <w:rFonts w:asciiTheme="minorHAnsi" w:hAnsiTheme="minorHAnsi" w:cstheme="minorHAnsi"/>
          <w:sz w:val="22"/>
          <w:szCs w:val="22"/>
          <w:lang w:val="en-GB"/>
        </w:rPr>
        <w:t xml:space="preserve">the </w:t>
      </w:r>
      <w:r w:rsidR="00621F45" w:rsidRPr="003F1EC0">
        <w:rPr>
          <w:rFonts w:asciiTheme="minorHAnsi" w:hAnsiTheme="minorHAnsi" w:cstheme="minorHAnsi"/>
          <w:sz w:val="22"/>
          <w:szCs w:val="22"/>
          <w:lang w:val="en-GB"/>
        </w:rPr>
        <w:t>PCEAT</w:t>
      </w:r>
      <w:r w:rsidR="000E3F84" w:rsidRPr="00DF385F">
        <w:rPr>
          <w:rFonts w:asciiTheme="minorHAnsi" w:hAnsiTheme="minorHAnsi" w:cstheme="minorHAnsi"/>
          <w:sz w:val="22"/>
          <w:szCs w:val="22"/>
          <w:lang w:val="en-GB"/>
        </w:rPr>
        <w:t xml:space="preserve"> project</w:t>
      </w:r>
      <w:r w:rsidR="00621F45" w:rsidRPr="003F1EC0">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If yes, how d</w:t>
      </w:r>
      <w:r w:rsidR="00563B28" w:rsidRPr="00DF385F">
        <w:rPr>
          <w:rFonts w:asciiTheme="minorHAnsi" w:hAnsiTheme="minorHAnsi" w:cstheme="minorHAnsi"/>
          <w:sz w:val="22"/>
          <w:szCs w:val="22"/>
          <w:lang w:val="en-GB"/>
        </w:rPr>
        <w:t>o</w:t>
      </w:r>
      <w:r w:rsidRPr="003F1EC0">
        <w:rPr>
          <w:rFonts w:asciiTheme="minorHAnsi" w:hAnsiTheme="minorHAnsi" w:cstheme="minorHAnsi"/>
          <w:sz w:val="22"/>
          <w:szCs w:val="22"/>
          <w:lang w:val="en-GB"/>
        </w:rPr>
        <w:t xml:space="preserve"> you </w:t>
      </w:r>
      <w:r w:rsidR="00563B28" w:rsidRPr="00DF385F">
        <w:rPr>
          <w:rFonts w:asciiTheme="minorHAnsi" w:hAnsiTheme="minorHAnsi" w:cstheme="minorHAnsi"/>
          <w:sz w:val="22"/>
          <w:szCs w:val="22"/>
          <w:lang w:val="en-GB"/>
        </w:rPr>
        <w:t>rate</w:t>
      </w:r>
      <w:r w:rsidR="00563B28" w:rsidRPr="003F1EC0">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 xml:space="preserve">the </w:t>
      </w:r>
      <w:r w:rsidR="00B879B4" w:rsidRPr="003F1EC0">
        <w:rPr>
          <w:rFonts w:asciiTheme="minorHAnsi" w:hAnsiTheme="minorHAnsi" w:cstheme="minorHAnsi"/>
          <w:sz w:val="22"/>
          <w:szCs w:val="22"/>
          <w:lang w:val="en-GB"/>
        </w:rPr>
        <w:t>training</w:t>
      </w:r>
      <w:r w:rsidR="00563B28" w:rsidRPr="00DF385F">
        <w:rPr>
          <w:rFonts w:asciiTheme="minorHAnsi" w:hAnsiTheme="minorHAnsi" w:cstheme="minorHAnsi"/>
          <w:sz w:val="22"/>
          <w:szCs w:val="22"/>
          <w:lang w:val="en-GB"/>
        </w:rPr>
        <w:t>s</w:t>
      </w:r>
      <w:r w:rsidRPr="003F1EC0">
        <w:rPr>
          <w:rFonts w:asciiTheme="minorHAnsi" w:hAnsiTheme="minorHAnsi" w:cstheme="minorHAnsi"/>
          <w:sz w:val="22"/>
          <w:szCs w:val="22"/>
          <w:lang w:val="en-GB"/>
        </w:rPr>
        <w:t xml:space="preserve"> in </w:t>
      </w:r>
      <w:r w:rsidR="00B879B4" w:rsidRPr="003F1EC0">
        <w:rPr>
          <w:rFonts w:asciiTheme="minorHAnsi" w:hAnsiTheme="minorHAnsi" w:cstheme="minorHAnsi"/>
          <w:sz w:val="22"/>
          <w:szCs w:val="22"/>
          <w:lang w:val="en-GB"/>
        </w:rPr>
        <w:t>terms</w:t>
      </w:r>
      <w:r w:rsidRPr="003F1EC0">
        <w:rPr>
          <w:rFonts w:asciiTheme="minorHAnsi" w:hAnsiTheme="minorHAnsi" w:cstheme="minorHAnsi"/>
          <w:sz w:val="22"/>
          <w:szCs w:val="22"/>
          <w:lang w:val="en-GB"/>
        </w:rPr>
        <w:t xml:space="preserve"> </w:t>
      </w:r>
      <w:r w:rsidR="00621F45" w:rsidRPr="003F1EC0">
        <w:rPr>
          <w:rFonts w:asciiTheme="minorHAnsi" w:hAnsiTheme="minorHAnsi" w:cstheme="minorHAnsi"/>
          <w:sz w:val="22"/>
          <w:szCs w:val="22"/>
          <w:lang w:val="en-GB"/>
        </w:rPr>
        <w:t xml:space="preserve">of </w:t>
      </w:r>
      <w:r w:rsidR="00B879B4" w:rsidRPr="003F1EC0">
        <w:rPr>
          <w:rFonts w:asciiTheme="minorHAnsi" w:hAnsiTheme="minorHAnsi" w:cstheme="minorHAnsi"/>
          <w:sz w:val="22"/>
          <w:szCs w:val="22"/>
          <w:lang w:val="en-GB"/>
        </w:rPr>
        <w:t xml:space="preserve">the </w:t>
      </w:r>
      <w:r w:rsidR="00563B28" w:rsidRPr="00DF385F">
        <w:rPr>
          <w:rFonts w:asciiTheme="minorHAnsi" w:hAnsiTheme="minorHAnsi" w:cstheme="minorHAnsi"/>
          <w:sz w:val="22"/>
          <w:szCs w:val="22"/>
          <w:lang w:val="en-GB"/>
        </w:rPr>
        <w:t>i</w:t>
      </w:r>
      <w:r w:rsidRPr="003F1EC0">
        <w:rPr>
          <w:rFonts w:asciiTheme="minorHAnsi" w:hAnsiTheme="minorHAnsi" w:cstheme="minorHAnsi"/>
          <w:sz w:val="22"/>
          <w:szCs w:val="22"/>
          <w:lang w:val="en-GB"/>
        </w:rPr>
        <w:t>mportance of the</w:t>
      </w:r>
      <w:r w:rsidR="00563B28" w:rsidRPr="00DF385F">
        <w:rPr>
          <w:rFonts w:asciiTheme="minorHAnsi" w:hAnsiTheme="minorHAnsi" w:cstheme="minorHAnsi"/>
          <w:sz w:val="22"/>
          <w:szCs w:val="22"/>
          <w:lang w:val="en-GB"/>
        </w:rPr>
        <w:t>ir</w:t>
      </w:r>
      <w:r w:rsidRPr="003F1EC0">
        <w:rPr>
          <w:rFonts w:asciiTheme="minorHAnsi" w:hAnsiTheme="minorHAnsi" w:cstheme="minorHAnsi"/>
          <w:sz w:val="22"/>
          <w:szCs w:val="22"/>
          <w:lang w:val="en-GB"/>
        </w:rPr>
        <w:t xml:space="preserve"> topic</w:t>
      </w:r>
      <w:r w:rsidR="00563B28" w:rsidRPr="00DF385F">
        <w:rPr>
          <w:rFonts w:asciiTheme="minorHAnsi" w:hAnsiTheme="minorHAnsi" w:cstheme="minorHAnsi"/>
          <w:sz w:val="22"/>
          <w:szCs w:val="22"/>
          <w:lang w:val="en-GB"/>
        </w:rPr>
        <w:t>s</w:t>
      </w:r>
      <w:r w:rsidRPr="003F1EC0">
        <w:rPr>
          <w:rFonts w:asciiTheme="minorHAnsi" w:hAnsiTheme="minorHAnsi" w:cstheme="minorHAnsi"/>
          <w:sz w:val="22"/>
          <w:szCs w:val="22"/>
          <w:lang w:val="en-GB"/>
        </w:rPr>
        <w:t xml:space="preserve"> for you, </w:t>
      </w:r>
      <w:r w:rsidR="00563B28" w:rsidRPr="00DF385F">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quality</w:t>
      </w:r>
      <w:r w:rsidR="00563B28" w:rsidRPr="00DF385F">
        <w:rPr>
          <w:rFonts w:asciiTheme="minorHAnsi" w:hAnsiTheme="minorHAnsi" w:cstheme="minorHAnsi"/>
          <w:sz w:val="22"/>
          <w:szCs w:val="22"/>
          <w:lang w:val="en-GB"/>
        </w:rPr>
        <w:t xml:space="preserve"> and duration</w:t>
      </w:r>
      <w:r w:rsidRPr="003F1EC0">
        <w:rPr>
          <w:rFonts w:asciiTheme="minorHAnsi" w:hAnsiTheme="minorHAnsi" w:cstheme="minorHAnsi"/>
          <w:sz w:val="22"/>
          <w:szCs w:val="22"/>
          <w:lang w:val="en-GB"/>
        </w:rPr>
        <w:t xml:space="preserve"> of the training</w:t>
      </w:r>
      <w:r w:rsidR="00563B28" w:rsidRPr="00DF385F">
        <w:rPr>
          <w:rFonts w:asciiTheme="minorHAnsi" w:hAnsiTheme="minorHAnsi" w:cstheme="minorHAnsi"/>
          <w:sz w:val="22"/>
          <w:szCs w:val="22"/>
          <w:lang w:val="en-GB"/>
        </w:rPr>
        <w:t>s</w:t>
      </w:r>
      <w:r w:rsidR="00B879B4" w:rsidRPr="003F1EC0">
        <w:rPr>
          <w:rFonts w:asciiTheme="minorHAnsi" w:hAnsiTheme="minorHAnsi" w:cstheme="minorHAnsi"/>
          <w:sz w:val="22"/>
          <w:szCs w:val="22"/>
          <w:lang w:val="en-GB"/>
        </w:rPr>
        <w:t xml:space="preserve">, and </w:t>
      </w:r>
      <w:r w:rsidR="003C3D6D" w:rsidRPr="00DF385F">
        <w:rPr>
          <w:rFonts w:asciiTheme="minorHAnsi" w:hAnsiTheme="minorHAnsi" w:cstheme="minorHAnsi"/>
          <w:sz w:val="22"/>
          <w:szCs w:val="22"/>
          <w:lang w:val="en-GB"/>
        </w:rPr>
        <w:t xml:space="preserve">the </w:t>
      </w:r>
      <w:r w:rsidR="00563B28" w:rsidRPr="00DF385F">
        <w:rPr>
          <w:rFonts w:asciiTheme="minorHAnsi" w:hAnsiTheme="minorHAnsi" w:cstheme="minorHAnsi"/>
          <w:sz w:val="22"/>
          <w:szCs w:val="22"/>
          <w:lang w:val="en-GB"/>
        </w:rPr>
        <w:t xml:space="preserve">performance of the </w:t>
      </w:r>
      <w:r w:rsidR="00B879B4" w:rsidRPr="003F1EC0">
        <w:rPr>
          <w:rFonts w:asciiTheme="minorHAnsi" w:hAnsiTheme="minorHAnsi" w:cstheme="minorHAnsi"/>
          <w:sz w:val="22"/>
          <w:szCs w:val="22"/>
          <w:lang w:val="en-GB"/>
        </w:rPr>
        <w:t>trainer</w:t>
      </w:r>
      <w:r w:rsidR="00563B28" w:rsidRPr="00DF385F">
        <w:rPr>
          <w:rFonts w:asciiTheme="minorHAnsi" w:hAnsiTheme="minorHAnsi" w:cstheme="minorHAnsi"/>
          <w:sz w:val="22"/>
          <w:szCs w:val="22"/>
          <w:lang w:val="en-GB"/>
        </w:rPr>
        <w:t>s</w:t>
      </w:r>
      <w:r w:rsidR="00AD5469" w:rsidRPr="003F1EC0">
        <w:rPr>
          <w:rFonts w:asciiTheme="minorHAnsi" w:hAnsiTheme="minorHAnsi" w:cstheme="minorHAnsi"/>
          <w:sz w:val="22"/>
          <w:szCs w:val="22"/>
          <w:lang w:val="en-GB"/>
        </w:rPr>
        <w:t>?</w:t>
      </w:r>
    </w:p>
    <w:p w14:paraId="171B0412" w14:textId="7274760A" w:rsidR="00464A0D" w:rsidRPr="003F1EC0" w:rsidRDefault="00464A0D"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To what extent </w:t>
      </w:r>
      <w:r w:rsidR="00563B28" w:rsidRPr="00DF385F">
        <w:rPr>
          <w:rFonts w:asciiTheme="minorHAnsi" w:hAnsiTheme="minorHAnsi" w:cstheme="minorHAnsi"/>
          <w:sz w:val="22"/>
          <w:szCs w:val="22"/>
          <w:lang w:val="en-GB"/>
        </w:rPr>
        <w:t>are members of the</w:t>
      </w:r>
      <w:r w:rsidRPr="003F1EC0">
        <w:rPr>
          <w:rFonts w:asciiTheme="minorHAnsi" w:hAnsiTheme="minorHAnsi" w:cstheme="minorHAnsi"/>
          <w:sz w:val="22"/>
          <w:szCs w:val="22"/>
          <w:lang w:val="en-GB"/>
        </w:rPr>
        <w:t xml:space="preserve"> most vulnerable </w:t>
      </w:r>
      <w:r w:rsidR="00563B28" w:rsidRPr="00DF385F">
        <w:rPr>
          <w:rFonts w:asciiTheme="minorHAnsi" w:hAnsiTheme="minorHAnsi" w:cstheme="minorHAnsi"/>
          <w:sz w:val="22"/>
          <w:szCs w:val="22"/>
          <w:lang w:val="en-GB"/>
        </w:rPr>
        <w:t xml:space="preserve">population groups </w:t>
      </w:r>
      <w:r w:rsidRPr="003F1EC0">
        <w:rPr>
          <w:rFonts w:asciiTheme="minorHAnsi" w:hAnsiTheme="minorHAnsi" w:cstheme="minorHAnsi"/>
          <w:sz w:val="22"/>
          <w:szCs w:val="22"/>
          <w:lang w:val="en-GB"/>
        </w:rPr>
        <w:t xml:space="preserve">benefitting from the </w:t>
      </w:r>
      <w:r w:rsidR="00621F45" w:rsidRPr="003F1EC0">
        <w:rPr>
          <w:rFonts w:asciiTheme="minorHAnsi" w:hAnsiTheme="minorHAnsi" w:cstheme="minorHAnsi"/>
          <w:sz w:val="22"/>
          <w:szCs w:val="22"/>
          <w:lang w:val="en-GB"/>
        </w:rPr>
        <w:t>interventions?</w:t>
      </w:r>
      <w:r w:rsidRPr="003F1EC0">
        <w:rPr>
          <w:rFonts w:asciiTheme="minorHAnsi" w:hAnsiTheme="minorHAnsi" w:cstheme="minorHAnsi"/>
          <w:sz w:val="22"/>
          <w:szCs w:val="22"/>
          <w:lang w:val="en-GB"/>
        </w:rPr>
        <w:t xml:space="preserve"> </w:t>
      </w:r>
      <w:r w:rsidR="00563B28" w:rsidRPr="00DF385F">
        <w:rPr>
          <w:rFonts w:asciiTheme="minorHAnsi" w:hAnsiTheme="minorHAnsi" w:cstheme="minorHAnsi"/>
          <w:sz w:val="22"/>
          <w:szCs w:val="22"/>
          <w:lang w:val="en-GB"/>
        </w:rPr>
        <w:t>Please g</w:t>
      </w:r>
      <w:r w:rsidRPr="003F1EC0">
        <w:rPr>
          <w:rFonts w:asciiTheme="minorHAnsi" w:hAnsiTheme="minorHAnsi" w:cstheme="minorHAnsi"/>
          <w:sz w:val="22"/>
          <w:szCs w:val="22"/>
          <w:lang w:val="en-GB"/>
        </w:rPr>
        <w:t>ive examples</w:t>
      </w:r>
      <w:r w:rsidR="00127C59" w:rsidRPr="00DF385F">
        <w:rPr>
          <w:rFonts w:asciiTheme="minorHAnsi" w:hAnsiTheme="minorHAnsi" w:cstheme="minorHAnsi"/>
          <w:sz w:val="22"/>
          <w:szCs w:val="22"/>
          <w:lang w:val="en-GB"/>
        </w:rPr>
        <w:t>?</w:t>
      </w:r>
    </w:p>
    <w:p w14:paraId="58FB11B3" w14:textId="7686A72E" w:rsidR="00464A0D" w:rsidRPr="003F1EC0" w:rsidRDefault="00464A0D"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Did you participate in </w:t>
      </w:r>
      <w:r w:rsidR="00B879B4" w:rsidRPr="003F1EC0">
        <w:rPr>
          <w:rFonts w:asciiTheme="minorHAnsi" w:hAnsiTheme="minorHAnsi" w:cstheme="minorHAnsi"/>
          <w:sz w:val="22"/>
          <w:szCs w:val="22"/>
          <w:lang w:val="en-GB"/>
        </w:rPr>
        <w:t>a study/exposure</w:t>
      </w:r>
      <w:r w:rsidRPr="003F1EC0">
        <w:rPr>
          <w:rFonts w:asciiTheme="minorHAnsi" w:hAnsiTheme="minorHAnsi" w:cstheme="minorHAnsi"/>
          <w:sz w:val="22"/>
          <w:szCs w:val="22"/>
          <w:lang w:val="en-GB"/>
        </w:rPr>
        <w:t xml:space="preserve"> tour abroad? If yes</w:t>
      </w:r>
      <w:r w:rsidR="00B879B4" w:rsidRPr="003F1EC0">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how useful was the tour?</w:t>
      </w:r>
    </w:p>
    <w:p w14:paraId="00832BC0" w14:textId="77777777"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What are the most successful aspects of the project? </w:t>
      </w:r>
    </w:p>
    <w:p w14:paraId="43321A66" w14:textId="26C8989B"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 What are the le</w:t>
      </w:r>
      <w:r w:rsidR="00563B28" w:rsidRPr="00DF385F">
        <w:rPr>
          <w:rFonts w:asciiTheme="minorHAnsi" w:hAnsiTheme="minorHAnsi" w:cstheme="minorHAnsi"/>
          <w:sz w:val="22"/>
          <w:szCs w:val="22"/>
          <w:lang w:val="en-GB"/>
        </w:rPr>
        <w:t>ss</w:t>
      </w:r>
      <w:r w:rsidRPr="003F1EC0">
        <w:rPr>
          <w:rFonts w:asciiTheme="minorHAnsi" w:hAnsiTheme="minorHAnsi" w:cstheme="minorHAnsi"/>
          <w:sz w:val="22"/>
          <w:szCs w:val="22"/>
          <w:lang w:val="en-GB"/>
        </w:rPr>
        <w:t xml:space="preserve"> successful aspects of the project? What are the challenges faced? </w:t>
      </w:r>
    </w:p>
    <w:p w14:paraId="3C152D59" w14:textId="79F00293"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 What are your priority needs for the coming period? What are your recommendations to improve such programmes</w:t>
      </w:r>
      <w:r w:rsidR="00563B28"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xml:space="preserve"> </w:t>
      </w:r>
    </w:p>
    <w:p w14:paraId="3950099F" w14:textId="450E28CA" w:rsidR="00621F45" w:rsidRPr="003F1EC0" w:rsidRDefault="00AD5469"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What is your </w:t>
      </w:r>
      <w:r w:rsidR="00B879B4" w:rsidRPr="003F1EC0">
        <w:rPr>
          <w:rFonts w:asciiTheme="minorHAnsi" w:hAnsiTheme="minorHAnsi" w:cstheme="minorHAnsi"/>
          <w:sz w:val="22"/>
          <w:szCs w:val="22"/>
          <w:lang w:val="en-GB"/>
        </w:rPr>
        <w:t>perception of</w:t>
      </w:r>
      <w:r w:rsidRPr="003F1EC0">
        <w:rPr>
          <w:rFonts w:asciiTheme="minorHAnsi" w:hAnsiTheme="minorHAnsi" w:cstheme="minorHAnsi"/>
          <w:sz w:val="22"/>
          <w:szCs w:val="22"/>
          <w:lang w:val="en-GB"/>
        </w:rPr>
        <w:t xml:space="preserve"> </w:t>
      </w:r>
      <w:r w:rsidR="00B879B4" w:rsidRPr="003F1EC0">
        <w:rPr>
          <w:rFonts w:asciiTheme="minorHAnsi" w:hAnsiTheme="minorHAnsi" w:cstheme="minorHAnsi"/>
          <w:sz w:val="22"/>
          <w:szCs w:val="22"/>
          <w:lang w:val="en-GB"/>
        </w:rPr>
        <w:t>the</w:t>
      </w:r>
      <w:r w:rsidR="00563B28" w:rsidRPr="00DF385F">
        <w:rPr>
          <w:rFonts w:asciiTheme="minorHAnsi" w:hAnsiTheme="minorHAnsi" w:cstheme="minorHAnsi"/>
          <w:sz w:val="22"/>
          <w:szCs w:val="22"/>
          <w:lang w:val="en-GB"/>
        </w:rPr>
        <w:t xml:space="preserve"> project’s</w:t>
      </w:r>
      <w:r w:rsidR="00B879B4" w:rsidRPr="003F1EC0">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result</w:t>
      </w:r>
      <w:r w:rsidR="00563B28" w:rsidRPr="00DF385F">
        <w:rPr>
          <w:rFonts w:asciiTheme="minorHAnsi" w:hAnsiTheme="minorHAnsi" w:cstheme="minorHAnsi"/>
          <w:sz w:val="22"/>
          <w:szCs w:val="22"/>
          <w:lang w:val="en-GB"/>
        </w:rPr>
        <w:t>s</w:t>
      </w:r>
      <w:r w:rsidR="00B879B4" w:rsidRPr="003F1EC0">
        <w:rPr>
          <w:rFonts w:asciiTheme="minorHAnsi" w:hAnsiTheme="minorHAnsi" w:cstheme="minorHAnsi"/>
          <w:sz w:val="22"/>
          <w:szCs w:val="22"/>
          <w:lang w:val="en-GB"/>
        </w:rPr>
        <w:t xml:space="preserve">, </w:t>
      </w:r>
      <w:r w:rsidRPr="003F1EC0">
        <w:rPr>
          <w:rFonts w:asciiTheme="minorHAnsi" w:hAnsiTheme="minorHAnsi" w:cstheme="minorHAnsi"/>
          <w:sz w:val="22"/>
          <w:szCs w:val="22"/>
          <w:lang w:val="en-GB"/>
        </w:rPr>
        <w:t xml:space="preserve">and how would you measure </w:t>
      </w:r>
      <w:r w:rsidR="00563B28" w:rsidRPr="00DF385F">
        <w:rPr>
          <w:rFonts w:asciiTheme="minorHAnsi" w:hAnsiTheme="minorHAnsi" w:cstheme="minorHAnsi"/>
          <w:sz w:val="22"/>
          <w:szCs w:val="22"/>
          <w:lang w:val="en-GB"/>
        </w:rPr>
        <w:t>them</w:t>
      </w:r>
      <w:r w:rsidRPr="003F1EC0">
        <w:rPr>
          <w:rFonts w:asciiTheme="minorHAnsi" w:hAnsiTheme="minorHAnsi" w:cstheme="minorHAnsi"/>
          <w:sz w:val="22"/>
          <w:szCs w:val="22"/>
          <w:lang w:val="en-GB"/>
        </w:rPr>
        <w:t xml:space="preserve">? </w:t>
      </w:r>
      <w:r w:rsidR="00621F45" w:rsidRPr="003F1EC0">
        <w:rPr>
          <w:rFonts w:asciiTheme="minorHAnsi" w:hAnsiTheme="minorHAnsi" w:cstheme="minorHAnsi"/>
          <w:sz w:val="22"/>
          <w:szCs w:val="22"/>
          <w:lang w:val="en-GB"/>
        </w:rPr>
        <w:t xml:space="preserve">Will the </w:t>
      </w:r>
      <w:r w:rsidR="00B879B4" w:rsidRPr="003F1EC0">
        <w:rPr>
          <w:rFonts w:asciiTheme="minorHAnsi" w:hAnsiTheme="minorHAnsi" w:cstheme="minorHAnsi"/>
          <w:sz w:val="22"/>
          <w:szCs w:val="22"/>
          <w:lang w:val="en-GB"/>
        </w:rPr>
        <w:t>achieved</w:t>
      </w:r>
      <w:r w:rsidR="00621F45" w:rsidRPr="003F1EC0">
        <w:rPr>
          <w:rFonts w:asciiTheme="minorHAnsi" w:hAnsiTheme="minorHAnsi" w:cstheme="minorHAnsi"/>
          <w:sz w:val="22"/>
          <w:szCs w:val="22"/>
          <w:lang w:val="en-GB"/>
        </w:rPr>
        <w:t xml:space="preserve"> result</w:t>
      </w:r>
      <w:r w:rsidR="00563B28" w:rsidRPr="00DF385F">
        <w:rPr>
          <w:rFonts w:asciiTheme="minorHAnsi" w:hAnsiTheme="minorHAnsi" w:cstheme="minorHAnsi"/>
          <w:sz w:val="22"/>
          <w:szCs w:val="22"/>
          <w:lang w:val="en-GB"/>
        </w:rPr>
        <w:t>s</w:t>
      </w:r>
      <w:r w:rsidR="00621F45" w:rsidRPr="003F1EC0">
        <w:rPr>
          <w:rFonts w:asciiTheme="minorHAnsi" w:hAnsiTheme="minorHAnsi" w:cstheme="minorHAnsi"/>
          <w:sz w:val="22"/>
          <w:szCs w:val="22"/>
          <w:lang w:val="en-GB"/>
        </w:rPr>
        <w:t xml:space="preserve"> </w:t>
      </w:r>
      <w:r w:rsidR="00B879B4" w:rsidRPr="003F1EC0">
        <w:rPr>
          <w:rFonts w:asciiTheme="minorHAnsi" w:hAnsiTheme="minorHAnsi" w:cstheme="minorHAnsi"/>
          <w:sz w:val="22"/>
          <w:szCs w:val="22"/>
          <w:lang w:val="en-GB"/>
        </w:rPr>
        <w:t>lead</w:t>
      </w:r>
      <w:r w:rsidR="00621F45" w:rsidRPr="003F1EC0">
        <w:rPr>
          <w:rFonts w:asciiTheme="minorHAnsi" w:hAnsiTheme="minorHAnsi" w:cstheme="minorHAnsi"/>
          <w:sz w:val="22"/>
          <w:szCs w:val="22"/>
          <w:lang w:val="en-GB"/>
        </w:rPr>
        <w:t xml:space="preserve"> to </w:t>
      </w:r>
      <w:r w:rsidR="00B879B4" w:rsidRPr="003F1EC0">
        <w:rPr>
          <w:rFonts w:asciiTheme="minorHAnsi" w:hAnsiTheme="minorHAnsi" w:cstheme="minorHAnsi"/>
          <w:sz w:val="22"/>
          <w:szCs w:val="22"/>
          <w:lang w:val="en-GB"/>
        </w:rPr>
        <w:t>the intended</w:t>
      </w:r>
      <w:r w:rsidR="00621F45" w:rsidRPr="003F1EC0">
        <w:rPr>
          <w:rFonts w:asciiTheme="minorHAnsi" w:hAnsiTheme="minorHAnsi" w:cstheme="minorHAnsi"/>
          <w:sz w:val="22"/>
          <w:szCs w:val="22"/>
          <w:lang w:val="en-GB"/>
        </w:rPr>
        <w:t xml:space="preserve"> impact</w:t>
      </w:r>
      <w:r w:rsidR="00563B28" w:rsidRPr="00DF385F">
        <w:rPr>
          <w:rFonts w:asciiTheme="minorHAnsi" w:hAnsiTheme="minorHAnsi" w:cstheme="minorHAnsi"/>
          <w:sz w:val="22"/>
          <w:szCs w:val="22"/>
          <w:lang w:val="en-GB"/>
        </w:rPr>
        <w:t>s?</w:t>
      </w:r>
      <w:r w:rsidR="00621F45" w:rsidRPr="003F1EC0">
        <w:rPr>
          <w:rFonts w:asciiTheme="minorHAnsi" w:hAnsiTheme="minorHAnsi" w:cstheme="minorHAnsi"/>
          <w:sz w:val="22"/>
          <w:szCs w:val="22"/>
          <w:lang w:val="en-GB"/>
        </w:rPr>
        <w:t> </w:t>
      </w:r>
    </w:p>
    <w:p w14:paraId="539F148A" w14:textId="0B1981D1" w:rsidR="00621F45" w:rsidRPr="003F1EC0" w:rsidRDefault="00621F45" w:rsidP="00AD1C64">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What measures should be planned to sustain the </w:t>
      </w:r>
      <w:r w:rsidR="00563B28" w:rsidRPr="00DF385F">
        <w:rPr>
          <w:rFonts w:asciiTheme="minorHAnsi" w:hAnsiTheme="minorHAnsi" w:cstheme="minorHAnsi"/>
          <w:sz w:val="22"/>
          <w:szCs w:val="22"/>
          <w:lang w:val="en-GB"/>
        </w:rPr>
        <w:t xml:space="preserve">project’s </w:t>
      </w:r>
      <w:r w:rsidRPr="003F1EC0">
        <w:rPr>
          <w:rFonts w:asciiTheme="minorHAnsi" w:hAnsiTheme="minorHAnsi" w:cstheme="minorHAnsi"/>
          <w:sz w:val="22"/>
          <w:szCs w:val="22"/>
          <w:lang w:val="en-GB"/>
        </w:rPr>
        <w:t>results</w:t>
      </w:r>
      <w:r w:rsidR="003C3D6D" w:rsidRPr="00DF385F">
        <w:rPr>
          <w:rFonts w:asciiTheme="minorHAnsi" w:hAnsiTheme="minorHAnsi" w:cstheme="minorHAnsi"/>
          <w:sz w:val="22"/>
          <w:szCs w:val="22"/>
          <w:lang w:val="en-GB"/>
        </w:rPr>
        <w:t>?</w:t>
      </w:r>
      <w:r w:rsidRPr="003F1EC0">
        <w:rPr>
          <w:rFonts w:asciiTheme="minorHAnsi" w:hAnsiTheme="minorHAnsi" w:cstheme="minorHAnsi"/>
          <w:sz w:val="22"/>
          <w:szCs w:val="22"/>
          <w:lang w:val="en-GB"/>
        </w:rPr>
        <w:t> </w:t>
      </w:r>
    </w:p>
    <w:p w14:paraId="5C397202" w14:textId="4B3F9CBB" w:rsidR="00621F45" w:rsidRPr="00DF385F" w:rsidRDefault="00621F45" w:rsidP="00C2142E">
      <w:pPr>
        <w:autoSpaceDE w:val="0"/>
        <w:autoSpaceDN w:val="0"/>
        <w:adjustRightInd w:val="0"/>
        <w:ind w:left="144"/>
        <w:jc w:val="center"/>
        <w:rPr>
          <w:rFonts w:asciiTheme="minorHAnsi" w:hAnsiTheme="minorHAnsi" w:cstheme="minorHAnsi"/>
          <w:b/>
          <w:bCs/>
          <w:sz w:val="22"/>
          <w:szCs w:val="22"/>
        </w:rPr>
      </w:pPr>
      <w:r w:rsidRPr="00DF385F">
        <w:rPr>
          <w:rFonts w:asciiTheme="minorHAnsi" w:hAnsiTheme="minorHAnsi" w:cstheme="minorHAnsi"/>
          <w:b/>
          <w:bCs/>
          <w:sz w:val="22"/>
          <w:szCs w:val="22"/>
        </w:rPr>
        <w:t>Civil Society Organi</w:t>
      </w:r>
      <w:r w:rsidR="00BC28A8" w:rsidRPr="00DF385F">
        <w:rPr>
          <w:rFonts w:asciiTheme="minorHAnsi" w:hAnsiTheme="minorHAnsi" w:cstheme="minorHAnsi"/>
          <w:b/>
          <w:bCs/>
          <w:sz w:val="22"/>
          <w:szCs w:val="22"/>
        </w:rPr>
        <w:t>z</w:t>
      </w:r>
      <w:r w:rsidRPr="00DF385F">
        <w:rPr>
          <w:rFonts w:asciiTheme="minorHAnsi" w:hAnsiTheme="minorHAnsi" w:cstheme="minorHAnsi"/>
          <w:b/>
          <w:bCs/>
          <w:sz w:val="22"/>
          <w:szCs w:val="22"/>
        </w:rPr>
        <w:t>ation</w:t>
      </w:r>
      <w:r w:rsidR="00BC28A8" w:rsidRPr="00DF385F">
        <w:rPr>
          <w:rFonts w:asciiTheme="minorHAnsi" w:hAnsiTheme="minorHAnsi" w:cstheme="minorHAnsi"/>
          <w:b/>
          <w:bCs/>
          <w:sz w:val="22"/>
          <w:szCs w:val="22"/>
        </w:rPr>
        <w:t>s</w:t>
      </w:r>
      <w:r w:rsidRPr="00DF385F">
        <w:rPr>
          <w:rFonts w:asciiTheme="minorHAnsi" w:hAnsiTheme="minorHAnsi" w:cstheme="minorHAnsi"/>
          <w:b/>
          <w:bCs/>
          <w:sz w:val="22"/>
          <w:szCs w:val="22"/>
        </w:rPr>
        <w:t xml:space="preserve"> and </w:t>
      </w:r>
      <w:r w:rsidR="00563B28" w:rsidRPr="00DF385F">
        <w:rPr>
          <w:rFonts w:asciiTheme="minorHAnsi" w:hAnsiTheme="minorHAnsi" w:cstheme="minorHAnsi"/>
          <w:b/>
          <w:bCs/>
          <w:sz w:val="22"/>
          <w:szCs w:val="22"/>
        </w:rPr>
        <w:t xml:space="preserve">the </w:t>
      </w:r>
      <w:r w:rsidRPr="00DF385F">
        <w:rPr>
          <w:rFonts w:asciiTheme="minorHAnsi" w:hAnsiTheme="minorHAnsi" w:cstheme="minorHAnsi"/>
          <w:b/>
          <w:bCs/>
          <w:sz w:val="22"/>
          <w:szCs w:val="22"/>
        </w:rPr>
        <w:t>media</w:t>
      </w:r>
    </w:p>
    <w:p w14:paraId="5C819D5A" w14:textId="626C997C"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How </w:t>
      </w:r>
      <w:r w:rsidR="00B879B4" w:rsidRPr="003F1EC0">
        <w:rPr>
          <w:rFonts w:asciiTheme="minorHAnsi" w:hAnsiTheme="minorHAnsi" w:cstheme="minorHAnsi"/>
          <w:sz w:val="22"/>
          <w:szCs w:val="22"/>
          <w:lang w:val="en-GB"/>
        </w:rPr>
        <w:t>is</w:t>
      </w:r>
      <w:r w:rsidRPr="003F1EC0">
        <w:rPr>
          <w:rFonts w:asciiTheme="minorHAnsi" w:hAnsiTheme="minorHAnsi" w:cstheme="minorHAnsi"/>
          <w:sz w:val="22"/>
          <w:szCs w:val="22"/>
          <w:lang w:val="en-GB"/>
        </w:rPr>
        <w:t xml:space="preserve"> </w:t>
      </w:r>
      <w:r w:rsidR="00B879B4" w:rsidRPr="003F1EC0">
        <w:rPr>
          <w:rFonts w:asciiTheme="minorHAnsi" w:hAnsiTheme="minorHAnsi" w:cstheme="minorHAnsi"/>
          <w:sz w:val="22"/>
          <w:szCs w:val="22"/>
          <w:lang w:val="en-GB"/>
        </w:rPr>
        <w:t>the si</w:t>
      </w:r>
      <w:r w:rsidRPr="003F1EC0">
        <w:rPr>
          <w:rFonts w:asciiTheme="minorHAnsi" w:hAnsiTheme="minorHAnsi" w:cstheme="minorHAnsi"/>
          <w:sz w:val="22"/>
          <w:szCs w:val="22"/>
          <w:lang w:val="en-GB"/>
        </w:rPr>
        <w:t xml:space="preserve">tuation with the CSOs? </w:t>
      </w:r>
      <w:r w:rsidR="00563B28" w:rsidRPr="00DF385F">
        <w:rPr>
          <w:rFonts w:asciiTheme="minorHAnsi" w:hAnsiTheme="minorHAnsi" w:cstheme="minorHAnsi"/>
          <w:sz w:val="22"/>
          <w:szCs w:val="22"/>
          <w:lang w:val="en-GB"/>
        </w:rPr>
        <w:t>The n</w:t>
      </w:r>
      <w:r w:rsidR="00D53615" w:rsidRPr="003F1EC0">
        <w:rPr>
          <w:rFonts w:asciiTheme="minorHAnsi" w:hAnsiTheme="minorHAnsi" w:cstheme="minorHAnsi"/>
          <w:sz w:val="22"/>
          <w:szCs w:val="22"/>
          <w:lang w:val="en-GB"/>
        </w:rPr>
        <w:t xml:space="preserve">ormative </w:t>
      </w:r>
      <w:r w:rsidR="00B879B4" w:rsidRPr="003F1EC0">
        <w:rPr>
          <w:rFonts w:asciiTheme="minorHAnsi" w:hAnsiTheme="minorHAnsi" w:cstheme="minorHAnsi"/>
          <w:sz w:val="22"/>
          <w:szCs w:val="22"/>
          <w:lang w:val="en-GB"/>
        </w:rPr>
        <w:t>environment</w:t>
      </w:r>
      <w:r w:rsidR="00D53615" w:rsidRPr="003F1EC0">
        <w:rPr>
          <w:rFonts w:asciiTheme="minorHAnsi" w:hAnsiTheme="minorHAnsi" w:cstheme="minorHAnsi"/>
          <w:sz w:val="22"/>
          <w:szCs w:val="22"/>
          <w:lang w:val="en-GB"/>
        </w:rPr>
        <w:t xml:space="preserve">? </w:t>
      </w:r>
    </w:p>
    <w:p w14:paraId="429B3ECE" w14:textId="3B4F2B54" w:rsidR="00621F45" w:rsidRPr="003F1EC0" w:rsidRDefault="00563B28"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DF385F">
        <w:rPr>
          <w:rFonts w:asciiTheme="minorHAnsi" w:hAnsiTheme="minorHAnsi" w:cstheme="minorHAnsi"/>
          <w:sz w:val="22"/>
          <w:szCs w:val="22"/>
          <w:lang w:val="en-GB"/>
        </w:rPr>
        <w:t>Is</w:t>
      </w:r>
      <w:r w:rsidR="00621F45" w:rsidRPr="003F1EC0">
        <w:rPr>
          <w:rFonts w:asciiTheme="minorHAnsi" w:hAnsiTheme="minorHAnsi" w:cstheme="minorHAnsi"/>
          <w:sz w:val="22"/>
          <w:szCs w:val="22"/>
          <w:lang w:val="en-GB"/>
        </w:rPr>
        <w:t xml:space="preserve"> PCEAT’s support in line with the needs of your </w:t>
      </w:r>
      <w:r w:rsidR="00AD5469" w:rsidRPr="003F1EC0">
        <w:rPr>
          <w:rFonts w:asciiTheme="minorHAnsi" w:hAnsiTheme="minorHAnsi" w:cstheme="minorHAnsi"/>
          <w:sz w:val="22"/>
          <w:szCs w:val="22"/>
          <w:lang w:val="en-GB"/>
        </w:rPr>
        <w:t>community?</w:t>
      </w:r>
      <w:r w:rsidRPr="00DF385F">
        <w:rPr>
          <w:rFonts w:asciiTheme="minorHAnsi" w:hAnsiTheme="minorHAnsi" w:cstheme="minorHAnsi"/>
          <w:sz w:val="22"/>
          <w:szCs w:val="22"/>
          <w:lang w:val="en-GB"/>
        </w:rPr>
        <w:t xml:space="preserve"> Can</w:t>
      </w:r>
      <w:r w:rsidR="00621F45" w:rsidRPr="003F1EC0">
        <w:rPr>
          <w:rFonts w:asciiTheme="minorHAnsi" w:hAnsiTheme="minorHAnsi" w:cstheme="minorHAnsi"/>
          <w:sz w:val="22"/>
          <w:szCs w:val="22"/>
          <w:lang w:val="en-GB"/>
        </w:rPr>
        <w:t xml:space="preserve"> you explain</w:t>
      </w:r>
      <w:r w:rsidRPr="00DF385F">
        <w:rPr>
          <w:rFonts w:asciiTheme="minorHAnsi" w:hAnsiTheme="minorHAnsi" w:cstheme="minorHAnsi"/>
          <w:sz w:val="22"/>
          <w:szCs w:val="22"/>
          <w:lang w:val="en-GB"/>
        </w:rPr>
        <w:t xml:space="preserve"> in detail</w:t>
      </w:r>
      <w:r w:rsidR="00621F45" w:rsidRPr="003F1EC0">
        <w:rPr>
          <w:rFonts w:asciiTheme="minorHAnsi" w:hAnsiTheme="minorHAnsi" w:cstheme="minorHAnsi"/>
          <w:sz w:val="22"/>
          <w:szCs w:val="22"/>
          <w:lang w:val="en-GB"/>
        </w:rPr>
        <w:t>?</w:t>
      </w:r>
    </w:p>
    <w:p w14:paraId="1448481E" w14:textId="6216F4A8" w:rsidR="00464A0D"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How do you assess PCEAT’s support for enhancing AC efforts in </w:t>
      </w:r>
      <w:r w:rsidR="00B879B4" w:rsidRPr="003F1EC0">
        <w:rPr>
          <w:rFonts w:asciiTheme="minorHAnsi" w:hAnsiTheme="minorHAnsi" w:cstheme="minorHAnsi"/>
          <w:sz w:val="22"/>
          <w:szCs w:val="22"/>
          <w:lang w:val="en-GB"/>
        </w:rPr>
        <w:t>Uzbekistan?</w:t>
      </w:r>
      <w:r w:rsidRPr="003F1EC0">
        <w:rPr>
          <w:rFonts w:asciiTheme="minorHAnsi" w:hAnsiTheme="minorHAnsi" w:cstheme="minorHAnsi"/>
          <w:sz w:val="22"/>
          <w:szCs w:val="22"/>
          <w:lang w:val="en-GB"/>
        </w:rPr>
        <w:t xml:space="preserve"> Please elaborate</w:t>
      </w:r>
      <w:r w:rsidR="00BC28A8" w:rsidRPr="00DF385F">
        <w:rPr>
          <w:rFonts w:asciiTheme="minorHAnsi" w:hAnsiTheme="minorHAnsi" w:cstheme="minorHAnsi"/>
          <w:sz w:val="22"/>
          <w:szCs w:val="22"/>
          <w:lang w:val="en-GB"/>
        </w:rPr>
        <w:t>?</w:t>
      </w:r>
    </w:p>
    <w:p w14:paraId="77C0117E" w14:textId="029AA9BE"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What are the current </w:t>
      </w:r>
      <w:r w:rsidR="00B879B4" w:rsidRPr="003F1EC0">
        <w:rPr>
          <w:rFonts w:asciiTheme="minorHAnsi" w:hAnsiTheme="minorHAnsi" w:cstheme="minorHAnsi"/>
          <w:sz w:val="22"/>
          <w:szCs w:val="22"/>
          <w:lang w:val="en-GB"/>
        </w:rPr>
        <w:t>gaps</w:t>
      </w:r>
      <w:r w:rsidRPr="003F1EC0">
        <w:rPr>
          <w:rFonts w:asciiTheme="minorHAnsi" w:hAnsiTheme="minorHAnsi" w:cstheme="minorHAnsi"/>
          <w:sz w:val="22"/>
          <w:szCs w:val="22"/>
          <w:lang w:val="en-GB"/>
        </w:rPr>
        <w:t xml:space="preserve"> and priorities today in promoting the role of the CSOs in AC?</w:t>
      </w:r>
    </w:p>
    <w:p w14:paraId="11E446B9" w14:textId="5BBF2EB0"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Is the timing right for the development of AC journalists? </w:t>
      </w:r>
      <w:r w:rsidR="00F874BF" w:rsidRPr="003F1EC0">
        <w:rPr>
          <w:rFonts w:asciiTheme="minorHAnsi" w:hAnsiTheme="minorHAnsi" w:cstheme="minorHAnsi"/>
          <w:sz w:val="22"/>
          <w:szCs w:val="22"/>
          <w:lang w:val="en-GB"/>
        </w:rPr>
        <w:t>Is th</w:t>
      </w:r>
      <w:r w:rsidR="00563B28" w:rsidRPr="00DF385F">
        <w:rPr>
          <w:rFonts w:asciiTheme="minorHAnsi" w:hAnsiTheme="minorHAnsi" w:cstheme="minorHAnsi"/>
          <w:sz w:val="22"/>
          <w:szCs w:val="22"/>
          <w:lang w:val="en-GB"/>
        </w:rPr>
        <w:t>is</w:t>
      </w:r>
      <w:r w:rsidR="00F874BF" w:rsidRPr="003F1EC0">
        <w:rPr>
          <w:rFonts w:asciiTheme="minorHAnsi" w:hAnsiTheme="minorHAnsi" w:cstheme="minorHAnsi"/>
          <w:sz w:val="22"/>
          <w:szCs w:val="22"/>
          <w:lang w:val="en-GB"/>
        </w:rPr>
        <w:t xml:space="preserve"> topic a </w:t>
      </w:r>
      <w:r w:rsidR="00563B28" w:rsidRPr="00DF385F">
        <w:rPr>
          <w:rFonts w:asciiTheme="minorHAnsi" w:hAnsiTheme="minorHAnsi" w:cstheme="minorHAnsi"/>
          <w:sz w:val="22"/>
          <w:szCs w:val="22"/>
          <w:lang w:val="en-GB"/>
        </w:rPr>
        <w:t>part of</w:t>
      </w:r>
      <w:r w:rsidR="00F874BF" w:rsidRPr="003F1EC0">
        <w:rPr>
          <w:rFonts w:asciiTheme="minorHAnsi" w:hAnsiTheme="minorHAnsi" w:cstheme="minorHAnsi"/>
          <w:sz w:val="22"/>
          <w:szCs w:val="22"/>
          <w:lang w:val="en-GB"/>
        </w:rPr>
        <w:t xml:space="preserve"> </w:t>
      </w:r>
      <w:r w:rsidR="00563B28" w:rsidRPr="00DF385F">
        <w:rPr>
          <w:rFonts w:asciiTheme="minorHAnsi" w:hAnsiTheme="minorHAnsi" w:cstheme="minorHAnsi"/>
          <w:sz w:val="22"/>
          <w:szCs w:val="22"/>
          <w:lang w:val="en-GB"/>
        </w:rPr>
        <w:t>university</w:t>
      </w:r>
      <w:r w:rsidR="00563B28" w:rsidRPr="003F1EC0">
        <w:rPr>
          <w:rFonts w:asciiTheme="minorHAnsi" w:hAnsiTheme="minorHAnsi" w:cstheme="minorHAnsi"/>
          <w:sz w:val="22"/>
          <w:szCs w:val="22"/>
          <w:lang w:val="en-GB"/>
        </w:rPr>
        <w:t xml:space="preserve"> </w:t>
      </w:r>
      <w:r w:rsidR="00AD5469" w:rsidRPr="003F1EC0">
        <w:rPr>
          <w:rFonts w:asciiTheme="minorHAnsi" w:hAnsiTheme="minorHAnsi" w:cstheme="minorHAnsi"/>
          <w:sz w:val="22"/>
          <w:szCs w:val="22"/>
          <w:lang w:val="en-GB"/>
        </w:rPr>
        <w:t>curricul</w:t>
      </w:r>
      <w:r w:rsidR="00563B28" w:rsidRPr="00DF385F">
        <w:rPr>
          <w:rFonts w:asciiTheme="minorHAnsi" w:hAnsiTheme="minorHAnsi" w:cstheme="minorHAnsi"/>
          <w:sz w:val="22"/>
          <w:szCs w:val="22"/>
          <w:lang w:val="en-GB"/>
        </w:rPr>
        <w:t>a?</w:t>
      </w:r>
    </w:p>
    <w:p w14:paraId="01427E70" w14:textId="506F007C" w:rsidR="00621F45" w:rsidRPr="003F1EC0" w:rsidRDefault="00621F45"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How </w:t>
      </w:r>
      <w:r w:rsidR="0087543E" w:rsidRPr="00DF385F">
        <w:rPr>
          <w:rFonts w:asciiTheme="minorHAnsi" w:hAnsiTheme="minorHAnsi" w:cstheme="minorHAnsi"/>
          <w:sz w:val="22"/>
          <w:szCs w:val="22"/>
          <w:lang w:val="en-GB"/>
        </w:rPr>
        <w:t>can a</w:t>
      </w:r>
      <w:r w:rsidRPr="003F1EC0">
        <w:rPr>
          <w:rFonts w:asciiTheme="minorHAnsi" w:hAnsiTheme="minorHAnsi" w:cstheme="minorHAnsi"/>
          <w:sz w:val="22"/>
          <w:szCs w:val="22"/>
          <w:lang w:val="en-GB"/>
        </w:rPr>
        <w:t xml:space="preserve"> conducive environment for </w:t>
      </w:r>
      <w:r w:rsidR="00B879B4" w:rsidRPr="003F1EC0">
        <w:rPr>
          <w:rFonts w:asciiTheme="minorHAnsi" w:hAnsiTheme="minorHAnsi" w:cstheme="minorHAnsi"/>
          <w:sz w:val="22"/>
          <w:szCs w:val="22"/>
          <w:lang w:val="en-GB"/>
        </w:rPr>
        <w:t xml:space="preserve">the </w:t>
      </w:r>
      <w:r w:rsidRPr="003F1EC0">
        <w:rPr>
          <w:rFonts w:asciiTheme="minorHAnsi" w:hAnsiTheme="minorHAnsi" w:cstheme="minorHAnsi"/>
          <w:sz w:val="22"/>
          <w:szCs w:val="22"/>
          <w:lang w:val="en-GB"/>
        </w:rPr>
        <w:t xml:space="preserve">development of investigative </w:t>
      </w:r>
      <w:r w:rsidR="00AD5469" w:rsidRPr="003F1EC0">
        <w:rPr>
          <w:rFonts w:asciiTheme="minorHAnsi" w:hAnsiTheme="minorHAnsi" w:cstheme="minorHAnsi"/>
          <w:sz w:val="22"/>
          <w:szCs w:val="22"/>
          <w:lang w:val="en-GB"/>
        </w:rPr>
        <w:t>journalism</w:t>
      </w:r>
      <w:r w:rsidR="0087543E" w:rsidRPr="00DF385F">
        <w:rPr>
          <w:rFonts w:asciiTheme="minorHAnsi" w:hAnsiTheme="minorHAnsi" w:cstheme="minorHAnsi"/>
          <w:sz w:val="22"/>
          <w:szCs w:val="22"/>
          <w:lang w:val="en-GB"/>
        </w:rPr>
        <w:t xml:space="preserve"> be created</w:t>
      </w:r>
      <w:r w:rsidR="00AD5469" w:rsidRPr="003F1EC0">
        <w:rPr>
          <w:rFonts w:asciiTheme="minorHAnsi" w:hAnsiTheme="minorHAnsi" w:cstheme="minorHAnsi"/>
          <w:sz w:val="22"/>
          <w:szCs w:val="22"/>
          <w:lang w:val="en-GB"/>
        </w:rPr>
        <w:t>?</w:t>
      </w:r>
    </w:p>
    <w:p w14:paraId="272A8BB6" w14:textId="4D727A20" w:rsidR="00621F45" w:rsidRPr="003F1EC0" w:rsidRDefault="0087543E"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DF385F">
        <w:rPr>
          <w:rFonts w:asciiTheme="minorHAnsi" w:hAnsiTheme="minorHAnsi" w:cstheme="minorHAnsi"/>
          <w:sz w:val="22"/>
          <w:szCs w:val="22"/>
          <w:lang w:val="en-GB"/>
        </w:rPr>
        <w:t xml:space="preserve">Are </w:t>
      </w:r>
      <w:r w:rsidR="00621F45" w:rsidRPr="003F1EC0">
        <w:rPr>
          <w:rFonts w:asciiTheme="minorHAnsi" w:hAnsiTheme="minorHAnsi" w:cstheme="minorHAnsi"/>
          <w:sz w:val="22"/>
          <w:szCs w:val="22"/>
          <w:lang w:val="en-GB"/>
        </w:rPr>
        <w:t xml:space="preserve">there development partners working in this </w:t>
      </w:r>
      <w:r w:rsidR="008F4A4E" w:rsidRPr="003F1EC0">
        <w:rPr>
          <w:rFonts w:asciiTheme="minorHAnsi" w:hAnsiTheme="minorHAnsi" w:cstheme="minorHAnsi"/>
          <w:sz w:val="22"/>
          <w:szCs w:val="22"/>
          <w:lang w:val="en-GB"/>
        </w:rPr>
        <w:t>regard</w:t>
      </w:r>
      <w:r w:rsidRPr="00DF385F">
        <w:rPr>
          <w:rFonts w:asciiTheme="minorHAnsi" w:hAnsiTheme="minorHAnsi" w:cstheme="minorHAnsi"/>
          <w:sz w:val="22"/>
          <w:szCs w:val="22"/>
          <w:lang w:val="en-GB"/>
        </w:rPr>
        <w:t>?</w:t>
      </w:r>
      <w:r w:rsidR="008F4A4E" w:rsidRPr="003F1EC0">
        <w:rPr>
          <w:rFonts w:asciiTheme="minorHAnsi" w:hAnsiTheme="minorHAnsi" w:cstheme="minorHAnsi"/>
          <w:sz w:val="22"/>
          <w:szCs w:val="22"/>
          <w:lang w:val="en-GB"/>
        </w:rPr>
        <w:t xml:space="preserve"> </w:t>
      </w:r>
    </w:p>
    <w:p w14:paraId="726BA1A7" w14:textId="3BC3F8BD" w:rsidR="008F4A4E" w:rsidRPr="003F1EC0" w:rsidRDefault="008F4A4E" w:rsidP="00745816">
      <w:pPr>
        <w:pStyle w:val="ListParagraph"/>
        <w:numPr>
          <w:ilvl w:val="0"/>
          <w:numId w:val="35"/>
        </w:numPr>
        <w:autoSpaceDE w:val="0"/>
        <w:autoSpaceDN w:val="0"/>
        <w:adjustRightInd w:val="0"/>
        <w:ind w:left="144"/>
        <w:jc w:val="both"/>
        <w:rPr>
          <w:rFonts w:asciiTheme="minorHAnsi" w:hAnsiTheme="minorHAnsi" w:cstheme="minorHAnsi"/>
          <w:sz w:val="22"/>
          <w:szCs w:val="22"/>
          <w:lang w:val="en-GB"/>
        </w:rPr>
      </w:pPr>
      <w:r w:rsidRPr="003F1EC0">
        <w:rPr>
          <w:rFonts w:asciiTheme="minorHAnsi" w:hAnsiTheme="minorHAnsi" w:cstheme="minorHAnsi"/>
          <w:sz w:val="22"/>
          <w:szCs w:val="22"/>
          <w:lang w:val="en-GB"/>
        </w:rPr>
        <w:t xml:space="preserve">Is there any </w:t>
      </w:r>
      <w:r w:rsidR="00B879B4" w:rsidRPr="003F1EC0">
        <w:rPr>
          <w:rFonts w:asciiTheme="minorHAnsi" w:hAnsiTheme="minorHAnsi" w:cstheme="minorHAnsi"/>
          <w:sz w:val="22"/>
          <w:szCs w:val="22"/>
          <w:lang w:val="en-GB"/>
        </w:rPr>
        <w:t>improvement</w:t>
      </w:r>
      <w:r w:rsidRPr="003F1EC0">
        <w:rPr>
          <w:rFonts w:asciiTheme="minorHAnsi" w:hAnsiTheme="minorHAnsi" w:cstheme="minorHAnsi"/>
          <w:sz w:val="22"/>
          <w:szCs w:val="22"/>
          <w:lang w:val="en-GB"/>
        </w:rPr>
        <w:t xml:space="preserve"> </w:t>
      </w:r>
      <w:r w:rsidR="00B879B4" w:rsidRPr="003F1EC0">
        <w:rPr>
          <w:rFonts w:asciiTheme="minorHAnsi" w:hAnsiTheme="minorHAnsi" w:cstheme="minorHAnsi"/>
          <w:sz w:val="22"/>
          <w:szCs w:val="22"/>
          <w:lang w:val="en-GB"/>
        </w:rPr>
        <w:t xml:space="preserve">in </w:t>
      </w:r>
      <w:r w:rsidRPr="003F1EC0">
        <w:rPr>
          <w:rFonts w:asciiTheme="minorHAnsi" w:hAnsiTheme="minorHAnsi" w:cstheme="minorHAnsi"/>
          <w:sz w:val="22"/>
          <w:szCs w:val="22"/>
          <w:lang w:val="en-GB"/>
        </w:rPr>
        <w:t>the country regarding the State’s commitment towards AC efforts</w:t>
      </w:r>
      <w:r w:rsidR="0087543E" w:rsidRPr="00DF385F">
        <w:rPr>
          <w:rFonts w:asciiTheme="minorHAnsi" w:hAnsiTheme="minorHAnsi" w:cstheme="minorHAnsi"/>
          <w:sz w:val="22"/>
          <w:szCs w:val="22"/>
          <w:lang w:val="en-GB"/>
        </w:rPr>
        <w:t>?</w:t>
      </w:r>
    </w:p>
    <w:p w14:paraId="14BBD1D0" w14:textId="77777777" w:rsidR="00621F45" w:rsidRPr="00DF385F" w:rsidRDefault="00621F45" w:rsidP="00745816">
      <w:pPr>
        <w:autoSpaceDE w:val="0"/>
        <w:autoSpaceDN w:val="0"/>
        <w:adjustRightInd w:val="0"/>
        <w:ind w:left="144"/>
        <w:jc w:val="both"/>
        <w:rPr>
          <w:sz w:val="22"/>
          <w:szCs w:val="22"/>
        </w:rPr>
      </w:pPr>
    </w:p>
    <w:sectPr w:rsidR="00621F45" w:rsidRPr="00DF385F" w:rsidSect="003F1EC0">
      <w:type w:val="continuous"/>
      <w:pgSz w:w="12240" w:h="15840"/>
      <w:pgMar w:top="900" w:right="1080" w:bottom="79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ECD13" w14:textId="77777777" w:rsidR="008115C3" w:rsidRDefault="008115C3" w:rsidP="001A40B8">
      <w:r>
        <w:separator/>
      </w:r>
    </w:p>
  </w:endnote>
  <w:endnote w:type="continuationSeparator" w:id="0">
    <w:p w14:paraId="074424D7" w14:textId="77777777" w:rsidR="008115C3" w:rsidRDefault="008115C3" w:rsidP="001A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00000287" w:usb1="080E0000" w:usb2="00000010"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ArialMT">
    <w:altName w:val="Times New Roman"/>
    <w:panose1 w:val="00000000000000000000"/>
    <w:charset w:val="00"/>
    <w:family w:val="roman"/>
    <w:notTrueType/>
    <w:pitch w:val="default"/>
  </w:font>
  <w:font w:name="Lucida Grande">
    <w:altName w:val="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017122"/>
      <w:docPartObj>
        <w:docPartGallery w:val="Page Numbers (Bottom of Page)"/>
        <w:docPartUnique/>
      </w:docPartObj>
    </w:sdtPr>
    <w:sdtEndPr>
      <w:rPr>
        <w:rStyle w:val="PageNumber"/>
      </w:rPr>
    </w:sdtEndPr>
    <w:sdtContent>
      <w:p w14:paraId="1D9A0C71" w14:textId="4A1BF78E" w:rsidR="00EB3804" w:rsidRDefault="00EB3804" w:rsidP="003F1E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BBB37" w14:textId="77777777" w:rsidR="00EB3804" w:rsidRDefault="00EB3804" w:rsidP="00DC2F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3848063"/>
      <w:docPartObj>
        <w:docPartGallery w:val="Page Numbers (Bottom of Page)"/>
        <w:docPartUnique/>
      </w:docPartObj>
    </w:sdtPr>
    <w:sdtEndPr>
      <w:rPr>
        <w:rStyle w:val="PageNumber"/>
      </w:rPr>
    </w:sdtEndPr>
    <w:sdtContent>
      <w:p w14:paraId="15373444" w14:textId="7117AFF2" w:rsidR="00EB3804" w:rsidRDefault="00EB3804" w:rsidP="00445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2A26">
          <w:rPr>
            <w:rStyle w:val="PageNumber"/>
            <w:noProof/>
          </w:rPr>
          <w:t>9</w:t>
        </w:r>
        <w:r>
          <w:rPr>
            <w:rStyle w:val="PageNumber"/>
          </w:rPr>
          <w:fldChar w:fldCharType="end"/>
        </w:r>
      </w:p>
    </w:sdtContent>
  </w:sdt>
  <w:p w14:paraId="584533DD" w14:textId="562C7C8C" w:rsidR="00EB3804" w:rsidRDefault="00EB3804" w:rsidP="00C2142E">
    <w:pPr>
      <w:pStyle w:val="Footer"/>
      <w:framePr w:wrap="none" w:vAnchor="text" w:hAnchor="margin" w:xAlign="right" w:y="1"/>
      <w:ind w:right="360"/>
      <w:rPr>
        <w:rStyle w:val="PageNumber"/>
      </w:rPr>
    </w:pPr>
  </w:p>
  <w:p w14:paraId="27969E57" w14:textId="77777777" w:rsidR="00EB3804" w:rsidRDefault="00EB3804" w:rsidP="00DC2F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9167698"/>
      <w:docPartObj>
        <w:docPartGallery w:val="Page Numbers (Bottom of Page)"/>
        <w:docPartUnique/>
      </w:docPartObj>
    </w:sdtPr>
    <w:sdtEndPr>
      <w:rPr>
        <w:rStyle w:val="PageNumber"/>
      </w:rPr>
    </w:sdtEndPr>
    <w:sdtContent>
      <w:p w14:paraId="50A3C7B5" w14:textId="526D923F" w:rsidR="00EB3804" w:rsidRDefault="00EB3804" w:rsidP="00445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2A26">
          <w:rPr>
            <w:rStyle w:val="PageNumber"/>
            <w:noProof/>
          </w:rPr>
          <w:t>27</w:t>
        </w:r>
        <w:r>
          <w:rPr>
            <w:rStyle w:val="PageNumber"/>
          </w:rPr>
          <w:fldChar w:fldCharType="end"/>
        </w:r>
      </w:p>
    </w:sdtContent>
  </w:sdt>
  <w:p w14:paraId="36315202" w14:textId="77777777" w:rsidR="00EB3804" w:rsidRDefault="00EB3804" w:rsidP="00C2142E">
    <w:pPr>
      <w:pStyle w:val="Footer"/>
      <w:framePr w:wrap="none" w:vAnchor="text" w:hAnchor="margin" w:xAlign="right" w:y="1"/>
      <w:ind w:right="360"/>
      <w:rPr>
        <w:rStyle w:val="PageNumber"/>
      </w:rPr>
    </w:pPr>
  </w:p>
  <w:p w14:paraId="1D23D5BE" w14:textId="77777777" w:rsidR="00EB3804" w:rsidRDefault="00EB3804" w:rsidP="00DC2F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7104610"/>
      <w:docPartObj>
        <w:docPartGallery w:val="Page Numbers (Bottom of Page)"/>
        <w:docPartUnique/>
      </w:docPartObj>
    </w:sdtPr>
    <w:sdtEndPr>
      <w:rPr>
        <w:rStyle w:val="PageNumber"/>
      </w:rPr>
    </w:sdtEndPr>
    <w:sdtContent>
      <w:p w14:paraId="08F2B5C9" w14:textId="202E5070" w:rsidR="00EB3804" w:rsidRDefault="00EB3804" w:rsidP="00EB3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2A26">
          <w:rPr>
            <w:rStyle w:val="PageNumber"/>
            <w:noProof/>
          </w:rPr>
          <w:t>12</w:t>
        </w:r>
        <w:r>
          <w:rPr>
            <w:rStyle w:val="PageNumber"/>
          </w:rPr>
          <w:fldChar w:fldCharType="end"/>
        </w:r>
      </w:p>
    </w:sdtContent>
  </w:sdt>
  <w:p w14:paraId="73A5755D" w14:textId="77777777" w:rsidR="00EB3804" w:rsidRDefault="00EB3804" w:rsidP="00C2142E">
    <w:pPr>
      <w:pStyle w:val="Footer"/>
      <w:framePr w:wrap="none" w:vAnchor="text" w:hAnchor="margin" w:xAlign="right" w:y="1"/>
      <w:ind w:right="360"/>
      <w:rPr>
        <w:rStyle w:val="PageNumber"/>
      </w:rPr>
    </w:pPr>
  </w:p>
  <w:p w14:paraId="2D94776F" w14:textId="77777777" w:rsidR="00EB3804" w:rsidRDefault="00EB3804" w:rsidP="00DC2F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A36F" w14:textId="77777777" w:rsidR="008115C3" w:rsidRDefault="008115C3" w:rsidP="001A40B8">
      <w:r>
        <w:separator/>
      </w:r>
    </w:p>
  </w:footnote>
  <w:footnote w:type="continuationSeparator" w:id="0">
    <w:p w14:paraId="18D07F53" w14:textId="77777777" w:rsidR="008115C3" w:rsidRDefault="008115C3" w:rsidP="001A40B8">
      <w:r>
        <w:continuationSeparator/>
      </w:r>
    </w:p>
  </w:footnote>
  <w:footnote w:id="1">
    <w:p w14:paraId="6ED9A22D" w14:textId="15E62EE7" w:rsidR="00EB3804" w:rsidRPr="003F1EC0" w:rsidRDefault="00EB3804" w:rsidP="0074720F">
      <w:pPr>
        <w:pStyle w:val="FootnoteText"/>
        <w:rPr>
          <w:sz w:val="16"/>
          <w:szCs w:val="16"/>
        </w:rPr>
      </w:pPr>
      <w:r w:rsidRPr="003F1EC0">
        <w:rPr>
          <w:rStyle w:val="FootnoteReference"/>
          <w:sz w:val="16"/>
          <w:szCs w:val="16"/>
        </w:rPr>
        <w:footnoteRef/>
      </w:r>
      <w:r w:rsidRPr="003F1EC0">
        <w:rPr>
          <w:sz w:val="16"/>
          <w:szCs w:val="16"/>
        </w:rPr>
        <w:t xml:space="preserve"> See: </w:t>
      </w:r>
      <w:hyperlink r:id="rId1" w:history="1">
        <w:r w:rsidRPr="003F1EC0">
          <w:rPr>
            <w:rStyle w:val="Hyperlink"/>
            <w:sz w:val="16"/>
            <w:szCs w:val="16"/>
          </w:rPr>
          <w:t>https://open.undp.org/projects/00110970</w:t>
        </w:r>
      </w:hyperlink>
      <w:r w:rsidRPr="003F1EC0">
        <w:rPr>
          <w:sz w:val="16"/>
          <w:szCs w:val="16"/>
        </w:rPr>
        <w:t>, last visited &lt;12.1.2021&gt;</w:t>
      </w:r>
    </w:p>
  </w:footnote>
  <w:footnote w:id="2">
    <w:p w14:paraId="6B6FD9E8" w14:textId="3AA20299" w:rsidR="00EB3804" w:rsidRPr="00DA7D10" w:rsidRDefault="00EB3804" w:rsidP="003F1EC0">
      <w:r w:rsidRPr="00DA7D10">
        <w:rPr>
          <w:rFonts w:asciiTheme="minorHAnsi" w:hAnsiTheme="minorHAnsi"/>
          <w:color w:val="000000" w:themeColor="text1"/>
          <w:sz w:val="16"/>
          <w:szCs w:val="16"/>
        </w:rPr>
        <w:footnoteRef/>
      </w:r>
      <w:r w:rsidRPr="00DA7D10">
        <w:rPr>
          <w:rFonts w:asciiTheme="minorHAnsi" w:hAnsiTheme="minorHAnsi"/>
          <w:color w:val="000000" w:themeColor="text1"/>
          <w:sz w:val="16"/>
          <w:szCs w:val="16"/>
        </w:rPr>
        <w:t xml:space="preserve"> Seeing Beyond the State: Grassroots Women’s Perspectives on Corruption and Anti-Corruption, A</w:t>
      </w:r>
      <w:r>
        <w:rPr>
          <w:rFonts w:asciiTheme="minorHAnsi" w:hAnsiTheme="minorHAnsi"/>
          <w:color w:val="000000" w:themeColor="text1"/>
          <w:sz w:val="16"/>
          <w:szCs w:val="16"/>
        </w:rPr>
        <w:t>C</w:t>
      </w:r>
      <w:r w:rsidRPr="00DA7D10">
        <w:rPr>
          <w:rFonts w:asciiTheme="minorHAnsi" w:hAnsiTheme="minorHAnsi"/>
          <w:color w:val="000000" w:themeColor="text1"/>
          <w:sz w:val="16"/>
          <w:szCs w:val="16"/>
        </w:rPr>
        <w:t>PIS, UNDP 201</w:t>
      </w:r>
      <w:r>
        <w:rPr>
          <w:rFonts w:asciiTheme="minorHAnsi" w:hAnsiTheme="minorHAnsi"/>
          <w:color w:val="000000" w:themeColor="text1"/>
          <w:sz w:val="16"/>
          <w:szCs w:val="16"/>
        </w:rPr>
        <w:t>2</w:t>
      </w:r>
      <w:r w:rsidRPr="00DA7D10">
        <w:rPr>
          <w:rFonts w:asciiTheme="minorHAnsi" w:hAnsiTheme="minorHAnsi"/>
          <w:color w:val="000000" w:themeColor="text1"/>
          <w:sz w:val="16"/>
          <w:szCs w:val="16"/>
        </w:rPr>
        <w:t xml:space="preserve">. </w:t>
      </w:r>
    </w:p>
  </w:footnote>
  <w:footnote w:id="3">
    <w:p w14:paraId="7DA6EBE1" w14:textId="11800D10" w:rsidR="00EB3804" w:rsidRPr="00DA7D10" w:rsidRDefault="00EB3804" w:rsidP="001C4905">
      <w:pPr>
        <w:rPr>
          <w:rFonts w:asciiTheme="minorHAnsi" w:hAnsiTheme="minorHAnsi"/>
          <w:color w:val="000000" w:themeColor="text1"/>
          <w:sz w:val="16"/>
          <w:szCs w:val="16"/>
        </w:rPr>
      </w:pPr>
      <w:r w:rsidRPr="00DA7D10">
        <w:rPr>
          <w:rFonts w:asciiTheme="minorHAnsi" w:hAnsiTheme="minorHAnsi"/>
          <w:color w:val="000000" w:themeColor="text1"/>
          <w:sz w:val="16"/>
          <w:szCs w:val="16"/>
        </w:rPr>
        <w:footnoteRef/>
      </w:r>
      <w:r w:rsidRPr="00DA7D10">
        <w:rPr>
          <w:rFonts w:asciiTheme="minorHAnsi" w:hAnsiTheme="minorHAnsi"/>
          <w:color w:val="000000" w:themeColor="text1"/>
          <w:sz w:val="16"/>
          <w:szCs w:val="16"/>
        </w:rPr>
        <w:t xml:space="preserve"> </w:t>
      </w:r>
      <w:r>
        <w:rPr>
          <w:rFonts w:asciiTheme="minorHAnsi" w:hAnsiTheme="minorHAnsi"/>
          <w:color w:val="000000" w:themeColor="text1"/>
          <w:sz w:val="16"/>
          <w:szCs w:val="16"/>
        </w:rPr>
        <w:t>Ibid.</w:t>
      </w:r>
    </w:p>
    <w:p w14:paraId="07B40197" w14:textId="77777777" w:rsidR="00EB3804" w:rsidRPr="00DA7D10" w:rsidRDefault="00EB3804" w:rsidP="001C4905">
      <w:pPr>
        <w:pStyle w:val="FootnoteText"/>
      </w:pPr>
    </w:p>
  </w:footnote>
  <w:footnote w:id="4">
    <w:p w14:paraId="371FA75A" w14:textId="6A42732B" w:rsidR="00EB3804" w:rsidRPr="00DB59E0" w:rsidRDefault="00EB3804" w:rsidP="009D5548">
      <w:pPr>
        <w:pStyle w:val="FootnoteText"/>
        <w:rPr>
          <w:rFonts w:asciiTheme="minorHAnsi" w:hAnsiTheme="minorHAnsi" w:cstheme="minorHAnsi"/>
          <w:color w:val="000000" w:themeColor="text1"/>
          <w:sz w:val="16"/>
          <w:szCs w:val="16"/>
        </w:rPr>
      </w:pPr>
      <w:r>
        <w:rPr>
          <w:rStyle w:val="FootnoteReference"/>
        </w:rPr>
        <w:footnoteRef/>
      </w:r>
      <w:r>
        <w:t xml:space="preserve"> </w:t>
      </w:r>
      <w:r w:rsidRPr="00DB59E0">
        <w:rPr>
          <w:rFonts w:asciiTheme="minorHAnsi" w:hAnsiTheme="minorHAnsi" w:cstheme="minorHAnsi"/>
          <w:color w:val="000000" w:themeColor="text1"/>
          <w:sz w:val="16"/>
          <w:szCs w:val="16"/>
        </w:rPr>
        <w:t xml:space="preserve">See: </w:t>
      </w:r>
      <w:hyperlink r:id="rId2" w:history="1">
        <w:r w:rsidRPr="00DB59E0">
          <w:rPr>
            <w:rStyle w:val="Hyperlink"/>
            <w:rFonts w:asciiTheme="minorHAnsi" w:hAnsiTheme="minorHAnsi" w:cstheme="minorHAnsi"/>
            <w:color w:val="000000" w:themeColor="text1"/>
            <w:sz w:val="16"/>
            <w:szCs w:val="16"/>
          </w:rPr>
          <w:t>https://www.unodc.org/unodc/en/corruption/ratification-status.html</w:t>
        </w:r>
      </w:hyperlink>
      <w:r w:rsidRPr="00DB59E0">
        <w:rPr>
          <w:rFonts w:asciiTheme="minorHAnsi" w:hAnsiTheme="minorHAnsi" w:cstheme="minorHAnsi"/>
          <w:color w:val="000000" w:themeColor="text1"/>
          <w:sz w:val="16"/>
          <w:szCs w:val="16"/>
        </w:rPr>
        <w:t>, last visited &lt;20.11.2020&gt;</w:t>
      </w:r>
    </w:p>
  </w:footnote>
  <w:footnote w:id="5">
    <w:p w14:paraId="7464F978" w14:textId="12493BAC" w:rsidR="00EB3804" w:rsidRPr="003779DE" w:rsidRDefault="00EB3804" w:rsidP="00DB59E0">
      <w:pPr>
        <w:pStyle w:val="Heading1"/>
        <w:shd w:val="clear" w:color="auto" w:fill="FFFFFF"/>
        <w:spacing w:before="0"/>
        <w:rPr>
          <w:rFonts w:asciiTheme="minorHAnsi" w:hAnsiTheme="minorHAnsi" w:cstheme="minorHAnsi"/>
          <w:b w:val="0"/>
          <w:bCs/>
          <w:i/>
          <w:iCs/>
          <w:color w:val="000000" w:themeColor="text1"/>
          <w:sz w:val="16"/>
          <w:szCs w:val="16"/>
        </w:rPr>
      </w:pPr>
      <w:r w:rsidRPr="003779DE">
        <w:rPr>
          <w:rStyle w:val="FootnoteReference"/>
          <w:rFonts w:asciiTheme="minorHAnsi" w:hAnsiTheme="minorHAnsi" w:cstheme="minorHAnsi"/>
          <w:b w:val="0"/>
          <w:bCs/>
          <w:color w:val="000000" w:themeColor="text1"/>
          <w:sz w:val="16"/>
          <w:szCs w:val="16"/>
        </w:rPr>
        <w:footnoteRef/>
      </w:r>
      <w:r w:rsidRPr="003779DE">
        <w:rPr>
          <w:rFonts w:asciiTheme="minorHAnsi" w:hAnsiTheme="minorHAnsi" w:cstheme="minorHAnsi"/>
          <w:b w:val="0"/>
          <w:bCs/>
          <w:color w:val="000000" w:themeColor="text1"/>
          <w:sz w:val="16"/>
          <w:szCs w:val="16"/>
        </w:rPr>
        <w:t xml:space="preserve"> See: </w:t>
      </w:r>
      <w:r w:rsidRPr="003779DE">
        <w:rPr>
          <w:rFonts w:asciiTheme="minorHAnsi" w:hAnsiTheme="minorHAnsi" w:cstheme="minorHAnsi"/>
          <w:b w:val="0"/>
          <w:bCs/>
          <w:i/>
          <w:iCs/>
          <w:color w:val="000000" w:themeColor="text1"/>
          <w:sz w:val="16"/>
          <w:szCs w:val="16"/>
        </w:rPr>
        <w:t>Президент и премьер тоже будут декларировать доходы — проект (</w:t>
      </w:r>
      <w:r>
        <w:rPr>
          <w:rFonts w:asciiTheme="minorHAnsi" w:hAnsiTheme="minorHAnsi" w:cstheme="minorHAnsi"/>
          <w:b w:val="0"/>
          <w:bCs/>
          <w:i/>
          <w:iCs/>
          <w:color w:val="000000" w:themeColor="text1"/>
          <w:sz w:val="16"/>
          <w:szCs w:val="16"/>
        </w:rPr>
        <w:t xml:space="preserve">the </w:t>
      </w:r>
      <w:r w:rsidRPr="003779DE">
        <w:rPr>
          <w:rFonts w:asciiTheme="minorHAnsi" w:hAnsiTheme="minorHAnsi" w:cstheme="minorHAnsi"/>
          <w:b w:val="0"/>
          <w:bCs/>
          <w:i/>
          <w:iCs/>
          <w:color w:val="000000" w:themeColor="text1"/>
          <w:sz w:val="16"/>
          <w:szCs w:val="16"/>
        </w:rPr>
        <w:t>President and Prime-Minister w</w:t>
      </w:r>
      <w:r>
        <w:rPr>
          <w:rFonts w:asciiTheme="minorHAnsi" w:hAnsiTheme="minorHAnsi" w:cstheme="minorHAnsi"/>
          <w:b w:val="0"/>
          <w:bCs/>
          <w:i/>
          <w:iCs/>
          <w:color w:val="000000" w:themeColor="text1"/>
          <w:sz w:val="16"/>
          <w:szCs w:val="16"/>
        </w:rPr>
        <w:t>i</w:t>
      </w:r>
      <w:r w:rsidRPr="003779DE">
        <w:rPr>
          <w:rFonts w:asciiTheme="minorHAnsi" w:hAnsiTheme="minorHAnsi" w:cstheme="minorHAnsi"/>
          <w:b w:val="0"/>
          <w:bCs/>
          <w:i/>
          <w:iCs/>
          <w:color w:val="000000" w:themeColor="text1"/>
          <w:sz w:val="16"/>
          <w:szCs w:val="16"/>
        </w:rPr>
        <w:t xml:space="preserve">ll also declare </w:t>
      </w:r>
      <w:r>
        <w:rPr>
          <w:rFonts w:asciiTheme="minorHAnsi" w:hAnsiTheme="minorHAnsi" w:cstheme="minorHAnsi"/>
          <w:b w:val="0"/>
          <w:bCs/>
          <w:i/>
          <w:iCs/>
          <w:color w:val="000000" w:themeColor="text1"/>
          <w:sz w:val="16"/>
          <w:szCs w:val="16"/>
        </w:rPr>
        <w:t xml:space="preserve">their </w:t>
      </w:r>
      <w:r w:rsidRPr="003779DE">
        <w:rPr>
          <w:rFonts w:asciiTheme="minorHAnsi" w:hAnsiTheme="minorHAnsi" w:cstheme="minorHAnsi"/>
          <w:b w:val="0"/>
          <w:bCs/>
          <w:i/>
          <w:iCs/>
          <w:color w:val="000000" w:themeColor="text1"/>
          <w:sz w:val="16"/>
          <w:szCs w:val="16"/>
        </w:rPr>
        <w:t>income)</w:t>
      </w:r>
    </w:p>
    <w:p w14:paraId="60C36F25" w14:textId="2326A964" w:rsidR="00EB3804" w:rsidRPr="003779DE" w:rsidRDefault="008115C3" w:rsidP="00DB59E0">
      <w:pPr>
        <w:pStyle w:val="FootnoteText"/>
        <w:rPr>
          <w:rFonts w:asciiTheme="minorHAnsi" w:hAnsiTheme="minorHAnsi" w:cstheme="minorHAnsi"/>
          <w:bCs/>
          <w:color w:val="000000" w:themeColor="text1"/>
          <w:sz w:val="16"/>
          <w:szCs w:val="16"/>
        </w:rPr>
      </w:pPr>
      <w:hyperlink r:id="rId3" w:history="1">
        <w:r w:rsidR="00EB3804" w:rsidRPr="003779DE">
          <w:rPr>
            <w:rStyle w:val="Hyperlink"/>
            <w:rFonts w:asciiTheme="minorHAnsi" w:hAnsiTheme="minorHAnsi" w:cstheme="minorHAnsi"/>
            <w:bCs/>
            <w:color w:val="000000" w:themeColor="text1"/>
            <w:sz w:val="16"/>
            <w:szCs w:val="16"/>
          </w:rPr>
          <w:t>https://www.gazeta.uz/ru/2021/01/09/incomes/?utm_source=push&amp;utm_medium=telegram</w:t>
        </w:r>
      </w:hyperlink>
      <w:r w:rsidR="00EB3804" w:rsidRPr="003779DE">
        <w:rPr>
          <w:rFonts w:asciiTheme="minorHAnsi" w:hAnsiTheme="minorHAnsi" w:cstheme="minorHAnsi"/>
          <w:bCs/>
          <w:color w:val="000000" w:themeColor="text1"/>
          <w:sz w:val="16"/>
          <w:szCs w:val="16"/>
        </w:rPr>
        <w:t>, last visited &lt;11.01.2021&gt;</w:t>
      </w:r>
    </w:p>
  </w:footnote>
  <w:footnote w:id="6">
    <w:p w14:paraId="19CA3B6A" w14:textId="4ADCDC54" w:rsidR="00EB3804" w:rsidRPr="003779DE" w:rsidRDefault="00EB3804">
      <w:pPr>
        <w:pStyle w:val="FootnoteText"/>
        <w:rPr>
          <w:rFonts w:asciiTheme="minorHAnsi" w:hAnsiTheme="minorHAnsi" w:cstheme="minorHAnsi"/>
          <w:sz w:val="16"/>
          <w:szCs w:val="16"/>
        </w:rPr>
      </w:pPr>
      <w:r w:rsidRPr="003779DE">
        <w:rPr>
          <w:rStyle w:val="FootnoteReference"/>
          <w:rFonts w:asciiTheme="minorHAnsi" w:hAnsiTheme="minorHAnsi" w:cstheme="minorHAnsi"/>
          <w:sz w:val="16"/>
          <w:szCs w:val="16"/>
        </w:rPr>
        <w:footnoteRef/>
      </w:r>
      <w:r w:rsidRPr="003779DE">
        <w:rPr>
          <w:rFonts w:asciiTheme="minorHAnsi" w:hAnsiTheme="minorHAnsi" w:cstheme="minorHAnsi"/>
          <w:sz w:val="16"/>
          <w:szCs w:val="16"/>
        </w:rPr>
        <w:t xml:space="preserve"> </w:t>
      </w:r>
      <w:r w:rsidRPr="003779DE">
        <w:rPr>
          <w:rFonts w:asciiTheme="minorHAnsi" w:hAnsiTheme="minorHAnsi" w:cstheme="minorHAnsi"/>
          <w:color w:val="000000" w:themeColor="text1"/>
          <w:sz w:val="16"/>
          <w:szCs w:val="16"/>
        </w:rPr>
        <w:t>PCEAT Annual Report. December 2020.</w:t>
      </w:r>
    </w:p>
  </w:footnote>
  <w:footnote w:id="7">
    <w:p w14:paraId="5D3CAC7A" w14:textId="50F96B20" w:rsidR="00EB3804" w:rsidRPr="003779DE" w:rsidRDefault="00EB3804">
      <w:pPr>
        <w:pStyle w:val="FootnoteText"/>
        <w:rPr>
          <w:rFonts w:asciiTheme="minorHAnsi" w:hAnsiTheme="minorHAnsi" w:cstheme="minorHAnsi"/>
          <w:sz w:val="16"/>
          <w:szCs w:val="16"/>
        </w:rPr>
      </w:pPr>
      <w:r w:rsidRPr="003779DE">
        <w:rPr>
          <w:rStyle w:val="FootnoteReference"/>
          <w:rFonts w:asciiTheme="minorHAnsi" w:hAnsiTheme="minorHAnsi" w:cstheme="minorHAnsi"/>
          <w:sz w:val="16"/>
          <w:szCs w:val="16"/>
        </w:rPr>
        <w:footnoteRef/>
      </w:r>
      <w:r w:rsidRPr="003779DE">
        <w:rPr>
          <w:rFonts w:asciiTheme="minorHAnsi" w:hAnsiTheme="minorHAnsi" w:cstheme="minorHAnsi"/>
          <w:sz w:val="16"/>
          <w:szCs w:val="16"/>
        </w:rPr>
        <w:t xml:space="preserve"> Ibid.</w:t>
      </w:r>
    </w:p>
  </w:footnote>
  <w:footnote w:id="8">
    <w:p w14:paraId="3D96A9BA" w14:textId="19A514CE" w:rsidR="00EB3804" w:rsidRPr="003779DE" w:rsidRDefault="00EB3804">
      <w:pPr>
        <w:pStyle w:val="FootnoteText"/>
        <w:rPr>
          <w:rFonts w:asciiTheme="minorHAnsi" w:hAnsiTheme="minorHAnsi" w:cstheme="minorHAnsi"/>
          <w:sz w:val="16"/>
          <w:szCs w:val="16"/>
        </w:rPr>
      </w:pPr>
      <w:r w:rsidRPr="003779DE">
        <w:rPr>
          <w:rStyle w:val="FootnoteReference"/>
          <w:rFonts w:asciiTheme="minorHAnsi" w:hAnsiTheme="minorHAnsi" w:cstheme="minorHAnsi"/>
          <w:sz w:val="16"/>
          <w:szCs w:val="16"/>
        </w:rPr>
        <w:footnoteRef/>
      </w:r>
      <w:r w:rsidRPr="003779DE">
        <w:rPr>
          <w:rFonts w:asciiTheme="minorHAnsi" w:hAnsiTheme="minorHAnsi" w:cstheme="minorHAnsi"/>
          <w:sz w:val="16"/>
          <w:szCs w:val="16"/>
        </w:rPr>
        <w:t xml:space="preserve"> Ibid.</w:t>
      </w:r>
    </w:p>
  </w:footnote>
  <w:footnote w:id="9">
    <w:p w14:paraId="4CCAC094" w14:textId="4BB88FFB" w:rsidR="00EB3804" w:rsidRPr="00F343C5" w:rsidRDefault="00EB3804">
      <w:pPr>
        <w:pStyle w:val="FootnoteText"/>
        <w:rPr>
          <w:rFonts w:asciiTheme="minorHAnsi" w:hAnsiTheme="minorHAnsi" w:cstheme="minorHAnsi"/>
          <w:sz w:val="16"/>
          <w:szCs w:val="16"/>
        </w:rPr>
      </w:pPr>
      <w:r w:rsidRPr="00F343C5">
        <w:rPr>
          <w:rStyle w:val="FootnoteReference"/>
          <w:rFonts w:asciiTheme="minorHAnsi" w:hAnsiTheme="minorHAnsi" w:cstheme="minorHAnsi"/>
          <w:sz w:val="16"/>
          <w:szCs w:val="16"/>
        </w:rPr>
        <w:footnoteRef/>
      </w:r>
      <w:r w:rsidRPr="00F343C5">
        <w:rPr>
          <w:rFonts w:asciiTheme="minorHAnsi" w:hAnsiTheme="minorHAnsi" w:cstheme="minorHAnsi"/>
          <w:sz w:val="16"/>
          <w:szCs w:val="16"/>
        </w:rPr>
        <w:t xml:space="preserve"> See: https://www.transparency.org/en/cpi/2020/index/uzb</w:t>
      </w:r>
      <w:r w:rsidRPr="00F343C5" w:rsidDel="00535887">
        <w:rPr>
          <w:rFonts w:asciiTheme="minorHAnsi" w:hAnsiTheme="minorHAnsi" w:cstheme="minorHAnsi"/>
          <w:sz w:val="16"/>
          <w:szCs w:val="16"/>
        </w:rPr>
        <w:t xml:space="preserve"> </w:t>
      </w:r>
      <w:r w:rsidRPr="00F343C5">
        <w:rPr>
          <w:rFonts w:asciiTheme="minorHAnsi" w:hAnsiTheme="minorHAnsi" w:cstheme="minorHAnsi"/>
          <w:sz w:val="16"/>
          <w:szCs w:val="16"/>
        </w:rPr>
        <w:t xml:space="preserve">, </w:t>
      </w:r>
      <w:hyperlink w:history="1"/>
      <w:r w:rsidRPr="00F343C5">
        <w:rPr>
          <w:rFonts w:asciiTheme="minorHAnsi" w:hAnsiTheme="minorHAnsi" w:cstheme="minorHAnsi"/>
          <w:sz w:val="16"/>
          <w:szCs w:val="16"/>
        </w:rPr>
        <w:t>last visited &lt;20.02.2021&gt;</w:t>
      </w:r>
    </w:p>
  </w:footnote>
  <w:footnote w:id="10">
    <w:p w14:paraId="03264344" w14:textId="77777777" w:rsidR="00EB3804" w:rsidRPr="00F343C5" w:rsidRDefault="00EB3804" w:rsidP="00AC5856">
      <w:pPr>
        <w:pStyle w:val="FootnoteText"/>
        <w:rPr>
          <w:rFonts w:asciiTheme="minorHAnsi" w:hAnsiTheme="minorHAnsi" w:cstheme="minorHAnsi"/>
          <w:color w:val="000000" w:themeColor="text1"/>
          <w:sz w:val="16"/>
          <w:szCs w:val="16"/>
        </w:rPr>
      </w:pPr>
      <w:r w:rsidRPr="00F343C5">
        <w:rPr>
          <w:rStyle w:val="FootnoteReference"/>
          <w:rFonts w:asciiTheme="minorHAnsi" w:hAnsiTheme="minorHAnsi" w:cstheme="minorHAnsi"/>
          <w:color w:val="000000" w:themeColor="text1"/>
          <w:sz w:val="16"/>
          <w:szCs w:val="16"/>
        </w:rPr>
        <w:footnoteRef/>
      </w:r>
      <w:r w:rsidRPr="00F343C5">
        <w:rPr>
          <w:rFonts w:asciiTheme="minorHAnsi" w:hAnsiTheme="minorHAnsi" w:cstheme="minorHAnsi"/>
          <w:color w:val="000000" w:themeColor="text1"/>
          <w:sz w:val="16"/>
          <w:szCs w:val="16"/>
        </w:rPr>
        <w:t xml:space="preserve"> p. 34. Anti-Corruption Reforms in Uzbekistan. Istanbul Anti-Corruption Action Plan. Fourth Round of Monitoring. OECD. 2019. </w:t>
      </w:r>
    </w:p>
  </w:footnote>
  <w:footnote w:id="11">
    <w:p w14:paraId="1D3671A3" w14:textId="222EBC72" w:rsidR="00EB3804" w:rsidRPr="00F343C5" w:rsidRDefault="00EB3804" w:rsidP="00AC5856">
      <w:pPr>
        <w:pStyle w:val="FootnoteText"/>
        <w:rPr>
          <w:rFonts w:asciiTheme="minorHAnsi" w:hAnsiTheme="minorHAnsi" w:cstheme="minorHAnsi"/>
          <w:color w:val="000000" w:themeColor="text1"/>
          <w:sz w:val="16"/>
          <w:szCs w:val="16"/>
        </w:rPr>
      </w:pPr>
      <w:r w:rsidRPr="00F343C5">
        <w:rPr>
          <w:rFonts w:asciiTheme="minorHAnsi" w:hAnsiTheme="minorHAnsi" w:cstheme="minorHAnsi"/>
          <w:color w:val="000000" w:themeColor="text1"/>
          <w:sz w:val="16"/>
          <w:szCs w:val="16"/>
        </w:rPr>
        <w:footnoteRef/>
      </w:r>
      <w:r w:rsidRPr="00F343C5">
        <w:rPr>
          <w:rFonts w:asciiTheme="minorHAnsi" w:hAnsiTheme="minorHAnsi" w:cstheme="minorHAnsi"/>
          <w:color w:val="000000" w:themeColor="text1"/>
          <w:sz w:val="16"/>
          <w:szCs w:val="16"/>
        </w:rPr>
        <w:t xml:space="preserve"> See: Challenges NGOs in Uzbekistan are Still Facing, https://cabar.asia/en/36019-2 &lt;last visited 12.12.2020&gt;</w:t>
      </w:r>
    </w:p>
  </w:footnote>
  <w:footnote w:id="12">
    <w:p w14:paraId="4CB23AE1" w14:textId="77777777" w:rsidR="00EB3804" w:rsidRPr="00B02E2C" w:rsidRDefault="00EB3804" w:rsidP="00AC5856">
      <w:pPr>
        <w:pStyle w:val="FootnoteText"/>
      </w:pPr>
      <w:r w:rsidRPr="00F343C5">
        <w:rPr>
          <w:rFonts w:asciiTheme="minorHAnsi" w:hAnsiTheme="minorHAnsi" w:cstheme="minorHAnsi"/>
          <w:color w:val="000000" w:themeColor="text1"/>
          <w:sz w:val="16"/>
          <w:szCs w:val="16"/>
        </w:rPr>
        <w:footnoteRef/>
      </w:r>
      <w:r w:rsidRPr="00F343C5">
        <w:rPr>
          <w:rFonts w:asciiTheme="minorHAnsi" w:hAnsiTheme="minorHAnsi" w:cstheme="minorHAnsi"/>
          <w:color w:val="000000" w:themeColor="text1"/>
          <w:sz w:val="16"/>
          <w:szCs w:val="16"/>
        </w:rPr>
        <w:t xml:space="preserve"> Ibid.</w:t>
      </w:r>
      <w:r>
        <w:t xml:space="preserve"> </w:t>
      </w:r>
    </w:p>
  </w:footnote>
  <w:footnote w:id="13">
    <w:p w14:paraId="0A0C2964" w14:textId="51D8434D" w:rsidR="00EB3804" w:rsidRPr="003F1EC0" w:rsidRDefault="00EB3804" w:rsidP="00DB59E0">
      <w:pPr>
        <w:pStyle w:val="FootnoteText"/>
        <w:rPr>
          <w:rFonts w:ascii="Calibri" w:hAnsi="Calibri" w:cs="Calibri"/>
          <w:sz w:val="16"/>
          <w:szCs w:val="16"/>
        </w:rPr>
      </w:pPr>
      <w:r w:rsidRPr="003F1EC0">
        <w:rPr>
          <w:rStyle w:val="FootnoteReference"/>
          <w:rFonts w:ascii="Calibri" w:hAnsi="Calibri" w:cs="Calibri"/>
          <w:sz w:val="16"/>
          <w:szCs w:val="16"/>
        </w:rPr>
        <w:footnoteRef/>
      </w:r>
      <w:r w:rsidRPr="003F1EC0">
        <w:rPr>
          <w:rFonts w:ascii="Calibri" w:hAnsi="Calibri" w:cs="Calibri"/>
          <w:sz w:val="16"/>
          <w:szCs w:val="16"/>
        </w:rPr>
        <w:t xml:space="preserve"> See </w:t>
      </w:r>
      <w:hyperlink r:id="rId4" w:history="1">
        <w:r w:rsidRPr="003F1EC0">
          <w:rPr>
            <w:rStyle w:val="Hyperlink"/>
            <w:rFonts w:ascii="Calibri" w:hAnsi="Calibri" w:cs="Calibri"/>
            <w:sz w:val="16"/>
            <w:szCs w:val="16"/>
          </w:rPr>
          <w:t>https://open.undp.org/projects/00110970</w:t>
        </w:r>
      </w:hyperlink>
      <w:r w:rsidRPr="003F1EC0">
        <w:rPr>
          <w:rFonts w:ascii="Calibri" w:hAnsi="Calibri" w:cs="Calibri"/>
          <w:sz w:val="16"/>
          <w:szCs w:val="16"/>
        </w:rPr>
        <w:t>, last visited &lt;12.1.2021&gt;</w:t>
      </w:r>
    </w:p>
  </w:footnote>
  <w:footnote w:id="14">
    <w:p w14:paraId="445EBCA9" w14:textId="7CF77878" w:rsidR="00EB3804" w:rsidRPr="003F1EC0" w:rsidRDefault="00EB3804" w:rsidP="00FB7DA4">
      <w:pPr>
        <w:pStyle w:val="FootnoteText"/>
        <w:rPr>
          <w:rFonts w:ascii="Calibri" w:hAnsi="Calibri" w:cs="Calibri"/>
          <w:sz w:val="16"/>
          <w:szCs w:val="16"/>
        </w:rPr>
      </w:pPr>
      <w:r w:rsidRPr="003F1EC0">
        <w:rPr>
          <w:rStyle w:val="FootnoteReference"/>
          <w:rFonts w:ascii="Calibri" w:hAnsi="Calibri" w:cs="Calibri"/>
          <w:sz w:val="16"/>
          <w:szCs w:val="16"/>
        </w:rPr>
        <w:footnoteRef/>
      </w:r>
      <w:r w:rsidRPr="003F1EC0">
        <w:rPr>
          <w:rFonts w:ascii="Calibri" w:hAnsi="Calibri" w:cs="Calibri"/>
          <w:sz w:val="16"/>
          <w:szCs w:val="16"/>
        </w:rPr>
        <w:t xml:space="preserve"> For further details, please see: </w:t>
      </w:r>
      <w:hyperlink r:id="rId5" w:history="1">
        <w:r w:rsidRPr="003F1EC0">
          <w:rPr>
            <w:rStyle w:val="Hyperlink"/>
            <w:rFonts w:ascii="Calibri" w:hAnsi="Calibri" w:cs="Calibri"/>
            <w:sz w:val="16"/>
            <w:szCs w:val="16"/>
          </w:rPr>
          <w:t>https://ti-ukraine.org/en/research/transparency-ranking-of-the-100-largest-cities-in-ukraine-2019/</w:t>
        </w:r>
      </w:hyperlink>
      <w:r w:rsidRPr="003F1EC0">
        <w:rPr>
          <w:rFonts w:ascii="Calibri" w:hAnsi="Calibri" w:cs="Calibri"/>
          <w:sz w:val="16"/>
          <w:szCs w:val="16"/>
        </w:rPr>
        <w:t>. Last visited &lt;1.01.2021&gt;</w:t>
      </w:r>
    </w:p>
  </w:footnote>
  <w:footnote w:id="15">
    <w:p w14:paraId="01786AC7" w14:textId="77777777" w:rsidR="00EB3804" w:rsidRPr="00104C38" w:rsidRDefault="00EB3804" w:rsidP="00FB7DA4">
      <w:pPr>
        <w:pStyle w:val="FootnoteText"/>
      </w:pPr>
      <w:r w:rsidRPr="003F1EC0">
        <w:rPr>
          <w:rStyle w:val="FootnoteReference"/>
          <w:rFonts w:ascii="Calibri" w:hAnsi="Calibri" w:cs="Calibri"/>
          <w:sz w:val="16"/>
          <w:szCs w:val="16"/>
        </w:rPr>
        <w:footnoteRef/>
      </w:r>
      <w:r w:rsidRPr="003F1EC0">
        <w:rPr>
          <w:rFonts w:ascii="Calibri" w:hAnsi="Calibri" w:cs="Calibri"/>
          <w:sz w:val="16"/>
          <w:szCs w:val="16"/>
        </w:rPr>
        <w:t xml:space="preserve"> Ibid.</w:t>
      </w:r>
      <w:r w:rsidRPr="00EE77D9">
        <w:rPr>
          <w:sz w:val="16"/>
          <w:szCs w:val="16"/>
        </w:rPr>
        <w:t xml:space="preserve"> </w:t>
      </w:r>
    </w:p>
  </w:footnote>
  <w:footnote w:id="16">
    <w:p w14:paraId="05A5C49E" w14:textId="7CF4471A" w:rsidR="00EB3804" w:rsidRPr="003F1EC0" w:rsidRDefault="00EB3804" w:rsidP="004776CA">
      <w:pPr>
        <w:pStyle w:val="FootnoteText"/>
        <w:rPr>
          <w:rFonts w:ascii="Calibri" w:hAnsi="Calibri" w:cs="Calibri"/>
          <w:sz w:val="16"/>
          <w:szCs w:val="16"/>
        </w:rPr>
      </w:pPr>
      <w:r w:rsidRPr="003F1EC0">
        <w:rPr>
          <w:rStyle w:val="FootnoteReference"/>
          <w:rFonts w:ascii="Calibri" w:hAnsi="Calibri" w:cs="Calibri"/>
          <w:sz w:val="16"/>
          <w:szCs w:val="16"/>
        </w:rPr>
        <w:footnoteRef/>
      </w:r>
      <w:r w:rsidRPr="003F1EC0">
        <w:rPr>
          <w:rFonts w:ascii="Calibri" w:hAnsi="Calibri" w:cs="Calibri"/>
          <w:sz w:val="16"/>
          <w:szCs w:val="16"/>
        </w:rPr>
        <w:t xml:space="preserve"> See: </w:t>
      </w:r>
      <w:hyperlink r:id="rId6" w:history="1">
        <w:r w:rsidRPr="003F1EC0">
          <w:rPr>
            <w:rStyle w:val="Hyperlink"/>
            <w:rFonts w:ascii="Calibri" w:hAnsi="Calibri" w:cs="Calibri"/>
            <w:sz w:val="16"/>
            <w:szCs w:val="16"/>
          </w:rPr>
          <w:t>https://open.undp.org/projects/00110970</w:t>
        </w:r>
      </w:hyperlink>
      <w:r w:rsidRPr="003F1EC0">
        <w:rPr>
          <w:rFonts w:ascii="Calibri" w:hAnsi="Calibri" w:cs="Calibri"/>
          <w:sz w:val="16"/>
          <w:szCs w:val="16"/>
        </w:rPr>
        <w:t>, last visited &lt;12.1.2021&gt;</w:t>
      </w:r>
    </w:p>
  </w:footnote>
  <w:footnote w:id="17">
    <w:p w14:paraId="52B79AE7" w14:textId="7CA4DB1D" w:rsidR="00EB3804" w:rsidRPr="003F1EC0" w:rsidRDefault="00EB3804" w:rsidP="001D1C24">
      <w:pPr>
        <w:rPr>
          <w:rFonts w:ascii="Calibri" w:hAnsi="Calibri" w:cs="Calibri"/>
          <w:sz w:val="16"/>
          <w:szCs w:val="16"/>
        </w:rPr>
      </w:pPr>
      <w:r w:rsidRPr="003F1EC0">
        <w:rPr>
          <w:rStyle w:val="FootnoteReference"/>
          <w:rFonts w:ascii="Calibri" w:hAnsi="Calibri" w:cs="Calibri"/>
          <w:sz w:val="16"/>
          <w:szCs w:val="16"/>
        </w:rPr>
        <w:footnoteRef/>
      </w:r>
      <w:r w:rsidRPr="003F1EC0">
        <w:rPr>
          <w:rFonts w:ascii="Calibri" w:hAnsi="Calibri" w:cs="Calibri"/>
          <w:sz w:val="16"/>
          <w:szCs w:val="16"/>
        </w:rPr>
        <w:t xml:space="preserve"> </w:t>
      </w:r>
      <w:r w:rsidRPr="003F1EC0">
        <w:rPr>
          <w:rFonts w:ascii="Calibri" w:hAnsi="Calibri" w:cs="Calibri"/>
          <w:color w:val="000000"/>
          <w:sz w:val="16"/>
          <w:szCs w:val="16"/>
        </w:rPr>
        <w:t xml:space="preserve">The Anti-corruption Initiative Assessment is a self-reporting mechanism which evaluates how public institutions implement specific measures to prevent corruption, combining quantitative and qualitative assessment with a systematic, weighted scoring system. Target institutions are ranked in tiers based on their total scores, and their rankings are released to the public at the end of each year. </w:t>
      </w:r>
    </w:p>
    <w:p w14:paraId="50B00E9F" w14:textId="68BE6782" w:rsidR="00EB3804" w:rsidRPr="001D1C24" w:rsidRDefault="00EB3804">
      <w:pPr>
        <w:pStyle w:val="FootnoteText"/>
        <w:rPr>
          <w:rFonts w:asciiTheme="minorHAnsi" w:hAnsiTheme="minorHAnsi" w:cstheme="minorHAnsi"/>
          <w:sz w:val="16"/>
          <w:szCs w:val="16"/>
        </w:rPr>
      </w:pPr>
    </w:p>
  </w:footnote>
  <w:footnote w:id="18">
    <w:p w14:paraId="2F48E50B" w14:textId="5B76ECE8" w:rsidR="00EB3804" w:rsidRPr="003F1EC0" w:rsidRDefault="00EB3804" w:rsidP="003F1EC0">
      <w:pPr>
        <w:rPr>
          <w:rFonts w:ascii="Calibri" w:hAnsi="Calibri" w:cs="Calibri"/>
        </w:rPr>
      </w:pPr>
      <w:r w:rsidRPr="003F1EC0">
        <w:rPr>
          <w:rFonts w:ascii="Calibri" w:hAnsi="Calibri" w:cs="Calibri"/>
          <w:color w:val="000000" w:themeColor="text1"/>
          <w:sz w:val="16"/>
          <w:szCs w:val="16"/>
        </w:rPr>
        <w:footnoteRef/>
      </w:r>
      <w:r w:rsidRPr="003F1EC0">
        <w:rPr>
          <w:rFonts w:ascii="Calibri" w:hAnsi="Calibri" w:cs="Calibri"/>
          <w:color w:val="000000" w:themeColor="text1"/>
          <w:sz w:val="16"/>
          <w:szCs w:val="16"/>
        </w:rPr>
        <w:t xml:space="preserve"> Seeing Beyond the State: Grassroots Women’s Perspectives on Corruption and Anti-Corruption, ACPIS, UNDP 2012. </w:t>
      </w:r>
    </w:p>
  </w:footnote>
  <w:footnote w:id="19">
    <w:p w14:paraId="1A8798A3" w14:textId="77777777" w:rsidR="00EB3804" w:rsidRPr="003F1EC0" w:rsidRDefault="00EB3804" w:rsidP="004C1F9E">
      <w:pPr>
        <w:rPr>
          <w:rFonts w:ascii="Calibri" w:hAnsi="Calibri" w:cs="Calibri"/>
          <w:color w:val="000000" w:themeColor="text1"/>
          <w:sz w:val="16"/>
          <w:szCs w:val="16"/>
        </w:rPr>
      </w:pPr>
      <w:r w:rsidRPr="003F1EC0">
        <w:rPr>
          <w:rFonts w:ascii="Calibri" w:hAnsi="Calibri" w:cs="Calibri"/>
          <w:color w:val="000000" w:themeColor="text1"/>
          <w:sz w:val="16"/>
          <w:szCs w:val="16"/>
        </w:rPr>
        <w:footnoteRef/>
      </w:r>
      <w:r w:rsidRPr="003F1EC0">
        <w:rPr>
          <w:rFonts w:ascii="Calibri" w:hAnsi="Calibri" w:cs="Calibri"/>
          <w:color w:val="000000" w:themeColor="text1"/>
          <w:sz w:val="16"/>
          <w:szCs w:val="16"/>
        </w:rPr>
        <w:t xml:space="preserve"> Ibid.</w:t>
      </w:r>
    </w:p>
    <w:p w14:paraId="5EF77430" w14:textId="77777777" w:rsidR="00EB3804" w:rsidRPr="00DA7D10" w:rsidRDefault="00EB3804" w:rsidP="004C1F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9DA9" w14:textId="32884278" w:rsidR="00EB3804" w:rsidRDefault="00EB3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0974" w14:textId="306AD3C8" w:rsidR="00EB3804" w:rsidRDefault="00EB3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BD46" w14:textId="78215A0B" w:rsidR="00EB3804" w:rsidRDefault="00EB38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8962" w14:textId="1F9B5BB0" w:rsidR="00EB3804" w:rsidRDefault="00EB38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309B" w14:textId="26192C88" w:rsidR="00EB3804" w:rsidRDefault="00EB38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CD19" w14:textId="0D4B5F80" w:rsidR="00EB3804" w:rsidRDefault="00EB3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EC7"/>
    <w:multiLevelType w:val="multilevel"/>
    <w:tmpl w:val="E946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F1816"/>
    <w:multiLevelType w:val="multilevel"/>
    <w:tmpl w:val="992E22A4"/>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1467E"/>
    <w:multiLevelType w:val="multilevel"/>
    <w:tmpl w:val="4A3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A5596"/>
    <w:multiLevelType w:val="hybridMultilevel"/>
    <w:tmpl w:val="D66CAE6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3647C"/>
    <w:multiLevelType w:val="hybridMultilevel"/>
    <w:tmpl w:val="65E4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57700"/>
    <w:multiLevelType w:val="multilevel"/>
    <w:tmpl w:val="283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307D6"/>
    <w:multiLevelType w:val="hybridMultilevel"/>
    <w:tmpl w:val="870EA5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41AC8"/>
    <w:multiLevelType w:val="hybridMultilevel"/>
    <w:tmpl w:val="00EE0750"/>
    <w:lvl w:ilvl="0" w:tplc="0409001B">
      <w:start w:val="1"/>
      <w:numFmt w:val="lowerRoman"/>
      <w:lvlText w:val="%1."/>
      <w:lvlJc w:val="right"/>
      <w:pPr>
        <w:ind w:left="720" w:hanging="360"/>
      </w:pPr>
    </w:lvl>
    <w:lvl w:ilvl="1" w:tplc="F86266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44449"/>
    <w:multiLevelType w:val="hybridMultilevel"/>
    <w:tmpl w:val="EFCAC1B2"/>
    <w:lvl w:ilvl="0" w:tplc="65284B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463E9"/>
    <w:multiLevelType w:val="multilevel"/>
    <w:tmpl w:val="506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C65AA"/>
    <w:multiLevelType w:val="hybridMultilevel"/>
    <w:tmpl w:val="EF74FA08"/>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6A284F"/>
    <w:multiLevelType w:val="hybridMultilevel"/>
    <w:tmpl w:val="65E4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F252C"/>
    <w:multiLevelType w:val="hybridMultilevel"/>
    <w:tmpl w:val="EFCAC1B2"/>
    <w:lvl w:ilvl="0" w:tplc="65284B9C">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35181"/>
    <w:multiLevelType w:val="hybridMultilevel"/>
    <w:tmpl w:val="4AB46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D1511"/>
    <w:multiLevelType w:val="hybridMultilevel"/>
    <w:tmpl w:val="D4C66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E57"/>
    <w:multiLevelType w:val="multilevel"/>
    <w:tmpl w:val="FE4438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05596"/>
    <w:multiLevelType w:val="hybridMultilevel"/>
    <w:tmpl w:val="2D6E4E12"/>
    <w:lvl w:ilvl="0" w:tplc="04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37AD7"/>
    <w:multiLevelType w:val="hybridMultilevel"/>
    <w:tmpl w:val="619E72A6"/>
    <w:lvl w:ilvl="0" w:tplc="F7366774">
      <w:start w:val="7"/>
      <w:numFmt w:val="bullet"/>
      <w:lvlText w:val="-"/>
      <w:lvlJc w:val="left"/>
      <w:pPr>
        <w:ind w:left="720" w:hanging="360"/>
      </w:pPr>
      <w:rPr>
        <w:rFonts w:ascii="Calibri" w:eastAsiaTheme="minorHAnsi" w:hAnsi="Calibri"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D3AE7"/>
    <w:multiLevelType w:val="hybridMultilevel"/>
    <w:tmpl w:val="E55A2D28"/>
    <w:lvl w:ilvl="0" w:tplc="A7AA8F24">
      <w:start w:val="1"/>
      <w:numFmt w:val="decimal"/>
      <w:lvlText w:val="%1."/>
      <w:lvlJc w:val="left"/>
      <w:pPr>
        <w:ind w:left="99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82BE2"/>
    <w:multiLevelType w:val="hybridMultilevel"/>
    <w:tmpl w:val="9CEA2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F0028"/>
    <w:multiLevelType w:val="multilevel"/>
    <w:tmpl w:val="770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8F0F91"/>
    <w:multiLevelType w:val="multilevel"/>
    <w:tmpl w:val="DBF4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A5954"/>
    <w:multiLevelType w:val="hybridMultilevel"/>
    <w:tmpl w:val="2D5ED710"/>
    <w:lvl w:ilvl="0" w:tplc="027A4910">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93181"/>
    <w:multiLevelType w:val="hybridMultilevel"/>
    <w:tmpl w:val="4FC0D208"/>
    <w:lvl w:ilvl="0" w:tplc="8794E21E">
      <w:start w:val="4"/>
      <w:numFmt w:val="bullet"/>
      <w:lvlText w:val="-"/>
      <w:lvlJc w:val="left"/>
      <w:pPr>
        <w:ind w:left="720" w:hanging="360"/>
      </w:pPr>
      <w:rPr>
        <w:rFonts w:ascii="Times New Roman" w:eastAsia="Times New Roman" w:hAnsi="Times New Roman"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67CD5"/>
    <w:multiLevelType w:val="hybridMultilevel"/>
    <w:tmpl w:val="7C867EAA"/>
    <w:lvl w:ilvl="0" w:tplc="B764165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D16CA"/>
    <w:multiLevelType w:val="hybridMultilevel"/>
    <w:tmpl w:val="CF603C32"/>
    <w:lvl w:ilvl="0" w:tplc="0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9047102"/>
    <w:multiLevelType w:val="multilevel"/>
    <w:tmpl w:val="4B3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4F13D6"/>
    <w:multiLevelType w:val="hybridMultilevel"/>
    <w:tmpl w:val="4ADA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77DB2"/>
    <w:multiLevelType w:val="hybridMultilevel"/>
    <w:tmpl w:val="DC3E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74F5F"/>
    <w:multiLevelType w:val="hybridMultilevel"/>
    <w:tmpl w:val="51EC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A18B3"/>
    <w:multiLevelType w:val="hybridMultilevel"/>
    <w:tmpl w:val="7EFAA81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B60E9"/>
    <w:multiLevelType w:val="hybridMultilevel"/>
    <w:tmpl w:val="3230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455DA"/>
    <w:multiLevelType w:val="hybridMultilevel"/>
    <w:tmpl w:val="00EE0750"/>
    <w:lvl w:ilvl="0" w:tplc="0409001B">
      <w:start w:val="1"/>
      <w:numFmt w:val="lowerRoman"/>
      <w:lvlText w:val="%1."/>
      <w:lvlJc w:val="right"/>
      <w:pPr>
        <w:ind w:left="720" w:hanging="360"/>
      </w:pPr>
    </w:lvl>
    <w:lvl w:ilvl="1" w:tplc="F86266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3454"/>
    <w:multiLevelType w:val="hybridMultilevel"/>
    <w:tmpl w:val="8AFA11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03A84"/>
    <w:multiLevelType w:val="hybridMultilevel"/>
    <w:tmpl w:val="3A485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62E60"/>
    <w:multiLevelType w:val="hybridMultilevel"/>
    <w:tmpl w:val="A91C2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F2414"/>
    <w:multiLevelType w:val="hybridMultilevel"/>
    <w:tmpl w:val="7AF44EF0"/>
    <w:lvl w:ilvl="0" w:tplc="19F0952A">
      <w:numFmt w:val="bullet"/>
      <w:lvlText w:val=""/>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E1DFD"/>
    <w:multiLevelType w:val="hybridMultilevel"/>
    <w:tmpl w:val="56707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CF324D1"/>
    <w:multiLevelType w:val="hybridMultilevel"/>
    <w:tmpl w:val="DBC0F33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1F253A0"/>
    <w:multiLevelType w:val="hybridMultilevel"/>
    <w:tmpl w:val="CF76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867359"/>
    <w:multiLevelType w:val="multilevel"/>
    <w:tmpl w:val="D56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BD2764"/>
    <w:multiLevelType w:val="hybridMultilevel"/>
    <w:tmpl w:val="BF56D094"/>
    <w:lvl w:ilvl="0" w:tplc="E6AE3626">
      <w:start w:val="1"/>
      <w:numFmt w:val="bullet"/>
      <w:lvlText w:val=""/>
      <w:lvlJc w:val="left"/>
      <w:pPr>
        <w:ind w:left="792" w:hanging="360"/>
      </w:pPr>
      <w:rPr>
        <w:rFonts w:ascii="Symbol" w:hAnsi="Symbol" w:hint="default"/>
        <w:b/>
        <w:i/>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64F7F"/>
    <w:multiLevelType w:val="multilevel"/>
    <w:tmpl w:val="0176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F225FE"/>
    <w:multiLevelType w:val="hybridMultilevel"/>
    <w:tmpl w:val="542ED39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C57AC7"/>
    <w:multiLevelType w:val="multilevel"/>
    <w:tmpl w:val="E990D43E"/>
    <w:lvl w:ilvl="0">
      <w:start w:val="1"/>
      <w:numFmt w:val="lowerRoman"/>
      <w:lvlText w:val="%1."/>
      <w:lvlJc w:val="right"/>
      <w:pPr>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8F3F69"/>
    <w:multiLevelType w:val="hybridMultilevel"/>
    <w:tmpl w:val="BF96694A"/>
    <w:lvl w:ilvl="0" w:tplc="B764165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F171D3"/>
    <w:multiLevelType w:val="hybridMultilevel"/>
    <w:tmpl w:val="E3F48BC6"/>
    <w:lvl w:ilvl="0" w:tplc="94CCCC16">
      <w:start w:val="1"/>
      <w:numFmt w:val="bullet"/>
      <w:lvlText w:val=""/>
      <w:lvlJc w:val="left"/>
      <w:pPr>
        <w:ind w:left="360" w:hanging="360"/>
      </w:pPr>
      <w:rPr>
        <w:rFonts w:ascii="Wingdings" w:hAnsi="Wingdings" w:hint="default"/>
        <w:sz w:val="20"/>
        <w:szCs w:val="20"/>
      </w:rPr>
    </w:lvl>
    <w:lvl w:ilvl="1" w:tplc="57D6011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1B3FDB"/>
    <w:multiLevelType w:val="hybridMultilevel"/>
    <w:tmpl w:val="DF5A1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680AEB"/>
    <w:multiLevelType w:val="hybridMultilevel"/>
    <w:tmpl w:val="3A4856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E5E6A52"/>
    <w:multiLevelType w:val="multilevel"/>
    <w:tmpl w:val="2FF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31152"/>
    <w:multiLevelType w:val="multilevel"/>
    <w:tmpl w:val="711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0A1218"/>
    <w:multiLevelType w:val="hybridMultilevel"/>
    <w:tmpl w:val="26643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ED764F"/>
    <w:multiLevelType w:val="hybridMultilevel"/>
    <w:tmpl w:val="26C6E672"/>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9005B"/>
    <w:multiLevelType w:val="hybridMultilevel"/>
    <w:tmpl w:val="8F6215D4"/>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87AFB"/>
    <w:multiLevelType w:val="multilevel"/>
    <w:tmpl w:val="96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1D793A"/>
    <w:multiLevelType w:val="hybridMultilevel"/>
    <w:tmpl w:val="CF603C32"/>
    <w:lvl w:ilvl="0" w:tplc="0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2"/>
  </w:num>
  <w:num w:numId="3">
    <w:abstractNumId w:val="17"/>
  </w:num>
  <w:num w:numId="4">
    <w:abstractNumId w:val="1"/>
  </w:num>
  <w:num w:numId="5">
    <w:abstractNumId w:val="14"/>
  </w:num>
  <w:num w:numId="6">
    <w:abstractNumId w:val="28"/>
  </w:num>
  <w:num w:numId="7">
    <w:abstractNumId w:val="29"/>
  </w:num>
  <w:num w:numId="8">
    <w:abstractNumId w:val="27"/>
  </w:num>
  <w:num w:numId="9">
    <w:abstractNumId w:val="35"/>
  </w:num>
  <w:num w:numId="10">
    <w:abstractNumId w:val="30"/>
  </w:num>
  <w:num w:numId="11">
    <w:abstractNumId w:val="46"/>
  </w:num>
  <w:num w:numId="12">
    <w:abstractNumId w:val="51"/>
  </w:num>
  <w:num w:numId="13">
    <w:abstractNumId w:val="41"/>
  </w:num>
  <w:num w:numId="14">
    <w:abstractNumId w:val="38"/>
  </w:num>
  <w:num w:numId="15">
    <w:abstractNumId w:val="8"/>
  </w:num>
  <w:num w:numId="16">
    <w:abstractNumId w:val="0"/>
  </w:num>
  <w:num w:numId="17">
    <w:abstractNumId w:val="2"/>
  </w:num>
  <w:num w:numId="18">
    <w:abstractNumId w:val="9"/>
  </w:num>
  <w:num w:numId="19">
    <w:abstractNumId w:val="49"/>
  </w:num>
  <w:num w:numId="20">
    <w:abstractNumId w:val="54"/>
  </w:num>
  <w:num w:numId="21">
    <w:abstractNumId w:val="20"/>
  </w:num>
  <w:num w:numId="22">
    <w:abstractNumId w:val="21"/>
  </w:num>
  <w:num w:numId="23">
    <w:abstractNumId w:val="5"/>
  </w:num>
  <w:num w:numId="24">
    <w:abstractNumId w:val="26"/>
  </w:num>
  <w:num w:numId="25">
    <w:abstractNumId w:val="42"/>
  </w:num>
  <w:num w:numId="26">
    <w:abstractNumId w:val="50"/>
  </w:num>
  <w:num w:numId="27">
    <w:abstractNumId w:val="40"/>
  </w:num>
  <w:num w:numId="28">
    <w:abstractNumId w:val="45"/>
  </w:num>
  <w:num w:numId="29">
    <w:abstractNumId w:val="24"/>
  </w:num>
  <w:num w:numId="30">
    <w:abstractNumId w:val="48"/>
  </w:num>
  <w:num w:numId="31">
    <w:abstractNumId w:val="39"/>
  </w:num>
  <w:num w:numId="32">
    <w:abstractNumId w:val="31"/>
  </w:num>
  <w:num w:numId="33">
    <w:abstractNumId w:val="37"/>
  </w:num>
  <w:num w:numId="34">
    <w:abstractNumId w:val="34"/>
  </w:num>
  <w:num w:numId="35">
    <w:abstractNumId w:val="4"/>
  </w:num>
  <w:num w:numId="36">
    <w:abstractNumId w:val="11"/>
  </w:num>
  <w:num w:numId="37">
    <w:abstractNumId w:val="36"/>
  </w:num>
  <w:num w:numId="38">
    <w:abstractNumId w:val="16"/>
  </w:num>
  <w:num w:numId="39">
    <w:abstractNumId w:val="19"/>
  </w:num>
  <w:num w:numId="40">
    <w:abstractNumId w:val="33"/>
  </w:num>
  <w:num w:numId="41">
    <w:abstractNumId w:val="10"/>
  </w:num>
  <w:num w:numId="42">
    <w:abstractNumId w:val="32"/>
  </w:num>
  <w:num w:numId="43">
    <w:abstractNumId w:val="53"/>
  </w:num>
  <w:num w:numId="44">
    <w:abstractNumId w:val="15"/>
  </w:num>
  <w:num w:numId="45">
    <w:abstractNumId w:val="23"/>
  </w:num>
  <w:num w:numId="46">
    <w:abstractNumId w:val="52"/>
  </w:num>
  <w:num w:numId="47">
    <w:abstractNumId w:val="44"/>
  </w:num>
  <w:num w:numId="48">
    <w:abstractNumId w:val="25"/>
  </w:num>
  <w:num w:numId="49">
    <w:abstractNumId w:val="6"/>
  </w:num>
  <w:num w:numId="50">
    <w:abstractNumId w:val="43"/>
  </w:num>
  <w:num w:numId="51">
    <w:abstractNumId w:val="55"/>
  </w:num>
  <w:num w:numId="52">
    <w:abstractNumId w:val="47"/>
  </w:num>
  <w:num w:numId="53">
    <w:abstractNumId w:val="22"/>
  </w:num>
  <w:num w:numId="54">
    <w:abstractNumId w:val="3"/>
  </w:num>
  <w:num w:numId="55">
    <w:abstractNumId w:val="13"/>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B8"/>
    <w:rsid w:val="00000486"/>
    <w:rsid w:val="000071A5"/>
    <w:rsid w:val="00010FAC"/>
    <w:rsid w:val="000129D9"/>
    <w:rsid w:val="00014AB9"/>
    <w:rsid w:val="000157F4"/>
    <w:rsid w:val="00015E63"/>
    <w:rsid w:val="0002110C"/>
    <w:rsid w:val="00023C62"/>
    <w:rsid w:val="00025EB0"/>
    <w:rsid w:val="00027A6A"/>
    <w:rsid w:val="000308E9"/>
    <w:rsid w:val="00031A76"/>
    <w:rsid w:val="00032BE0"/>
    <w:rsid w:val="00033A05"/>
    <w:rsid w:val="00036138"/>
    <w:rsid w:val="00037BA2"/>
    <w:rsid w:val="00043696"/>
    <w:rsid w:val="000445FE"/>
    <w:rsid w:val="0004490A"/>
    <w:rsid w:val="00045964"/>
    <w:rsid w:val="00046978"/>
    <w:rsid w:val="00047B37"/>
    <w:rsid w:val="000510A4"/>
    <w:rsid w:val="00051B6E"/>
    <w:rsid w:val="00052618"/>
    <w:rsid w:val="00053688"/>
    <w:rsid w:val="0005584E"/>
    <w:rsid w:val="0005688A"/>
    <w:rsid w:val="000576EA"/>
    <w:rsid w:val="00060498"/>
    <w:rsid w:val="00063798"/>
    <w:rsid w:val="00066593"/>
    <w:rsid w:val="000678DD"/>
    <w:rsid w:val="00073D5C"/>
    <w:rsid w:val="00077428"/>
    <w:rsid w:val="000777E7"/>
    <w:rsid w:val="0007798C"/>
    <w:rsid w:val="00077D09"/>
    <w:rsid w:val="00080A4C"/>
    <w:rsid w:val="00081E9E"/>
    <w:rsid w:val="00082100"/>
    <w:rsid w:val="00082657"/>
    <w:rsid w:val="00082690"/>
    <w:rsid w:val="000845A4"/>
    <w:rsid w:val="000845B9"/>
    <w:rsid w:val="000862C6"/>
    <w:rsid w:val="00086505"/>
    <w:rsid w:val="000867F5"/>
    <w:rsid w:val="0009020C"/>
    <w:rsid w:val="000912B2"/>
    <w:rsid w:val="000918F7"/>
    <w:rsid w:val="00091AB1"/>
    <w:rsid w:val="00091DA0"/>
    <w:rsid w:val="000941BA"/>
    <w:rsid w:val="00094266"/>
    <w:rsid w:val="000944F3"/>
    <w:rsid w:val="00094633"/>
    <w:rsid w:val="000947DE"/>
    <w:rsid w:val="00095059"/>
    <w:rsid w:val="00095FF8"/>
    <w:rsid w:val="00096790"/>
    <w:rsid w:val="000A020C"/>
    <w:rsid w:val="000A36D8"/>
    <w:rsid w:val="000A3DD8"/>
    <w:rsid w:val="000A48C2"/>
    <w:rsid w:val="000B0FEF"/>
    <w:rsid w:val="000B19FB"/>
    <w:rsid w:val="000B2A26"/>
    <w:rsid w:val="000B2B95"/>
    <w:rsid w:val="000B2CD4"/>
    <w:rsid w:val="000B583F"/>
    <w:rsid w:val="000B7824"/>
    <w:rsid w:val="000C124E"/>
    <w:rsid w:val="000C16B9"/>
    <w:rsid w:val="000C203C"/>
    <w:rsid w:val="000C223E"/>
    <w:rsid w:val="000C41D1"/>
    <w:rsid w:val="000C70F2"/>
    <w:rsid w:val="000D151F"/>
    <w:rsid w:val="000D25DA"/>
    <w:rsid w:val="000D3A0D"/>
    <w:rsid w:val="000D5969"/>
    <w:rsid w:val="000D60C5"/>
    <w:rsid w:val="000D69C9"/>
    <w:rsid w:val="000E07AF"/>
    <w:rsid w:val="000E2ABB"/>
    <w:rsid w:val="000E3A64"/>
    <w:rsid w:val="000E3F84"/>
    <w:rsid w:val="000E4FD5"/>
    <w:rsid w:val="000E59A2"/>
    <w:rsid w:val="000F0063"/>
    <w:rsid w:val="000F15F3"/>
    <w:rsid w:val="000F3E4E"/>
    <w:rsid w:val="000F4514"/>
    <w:rsid w:val="000F45E2"/>
    <w:rsid w:val="000F47DF"/>
    <w:rsid w:val="000F5AD8"/>
    <w:rsid w:val="000F6C9E"/>
    <w:rsid w:val="001008B8"/>
    <w:rsid w:val="001014C5"/>
    <w:rsid w:val="00102524"/>
    <w:rsid w:val="00102661"/>
    <w:rsid w:val="001026B8"/>
    <w:rsid w:val="00103A81"/>
    <w:rsid w:val="00104239"/>
    <w:rsid w:val="001042B5"/>
    <w:rsid w:val="00104C38"/>
    <w:rsid w:val="0010654C"/>
    <w:rsid w:val="00106AC8"/>
    <w:rsid w:val="00110A02"/>
    <w:rsid w:val="00111CC6"/>
    <w:rsid w:val="0011206C"/>
    <w:rsid w:val="001121DB"/>
    <w:rsid w:val="001126CC"/>
    <w:rsid w:val="0011274B"/>
    <w:rsid w:val="00112DEA"/>
    <w:rsid w:val="0011383C"/>
    <w:rsid w:val="00122695"/>
    <w:rsid w:val="00123112"/>
    <w:rsid w:val="00123E92"/>
    <w:rsid w:val="001245C9"/>
    <w:rsid w:val="00127C59"/>
    <w:rsid w:val="001314B1"/>
    <w:rsid w:val="0013180E"/>
    <w:rsid w:val="00134190"/>
    <w:rsid w:val="001347C5"/>
    <w:rsid w:val="0014159D"/>
    <w:rsid w:val="001436CC"/>
    <w:rsid w:val="001457A8"/>
    <w:rsid w:val="00147D87"/>
    <w:rsid w:val="00150A31"/>
    <w:rsid w:val="001519E4"/>
    <w:rsid w:val="00151B16"/>
    <w:rsid w:val="001527B8"/>
    <w:rsid w:val="00152812"/>
    <w:rsid w:val="00154CFF"/>
    <w:rsid w:val="00157C6F"/>
    <w:rsid w:val="0016256F"/>
    <w:rsid w:val="0016651E"/>
    <w:rsid w:val="001671BB"/>
    <w:rsid w:val="00170220"/>
    <w:rsid w:val="00170C30"/>
    <w:rsid w:val="00171EE7"/>
    <w:rsid w:val="00172771"/>
    <w:rsid w:val="00176B03"/>
    <w:rsid w:val="00176B6B"/>
    <w:rsid w:val="00176F11"/>
    <w:rsid w:val="0018005B"/>
    <w:rsid w:val="00182568"/>
    <w:rsid w:val="00182AD9"/>
    <w:rsid w:val="00182EE0"/>
    <w:rsid w:val="0018465F"/>
    <w:rsid w:val="00185DB1"/>
    <w:rsid w:val="001879E4"/>
    <w:rsid w:val="00192BA6"/>
    <w:rsid w:val="00196AF2"/>
    <w:rsid w:val="00196C40"/>
    <w:rsid w:val="00197315"/>
    <w:rsid w:val="001974E1"/>
    <w:rsid w:val="001A03DB"/>
    <w:rsid w:val="001A053E"/>
    <w:rsid w:val="001A40B8"/>
    <w:rsid w:val="001A4587"/>
    <w:rsid w:val="001A7EF8"/>
    <w:rsid w:val="001B059A"/>
    <w:rsid w:val="001B144A"/>
    <w:rsid w:val="001B2B2E"/>
    <w:rsid w:val="001B3E21"/>
    <w:rsid w:val="001B43A9"/>
    <w:rsid w:val="001B44FA"/>
    <w:rsid w:val="001B5366"/>
    <w:rsid w:val="001B6CF4"/>
    <w:rsid w:val="001B783A"/>
    <w:rsid w:val="001B7A4D"/>
    <w:rsid w:val="001C0B25"/>
    <w:rsid w:val="001C4825"/>
    <w:rsid w:val="001C4905"/>
    <w:rsid w:val="001C5356"/>
    <w:rsid w:val="001C66B9"/>
    <w:rsid w:val="001C7FEC"/>
    <w:rsid w:val="001D0689"/>
    <w:rsid w:val="001D075A"/>
    <w:rsid w:val="001D100C"/>
    <w:rsid w:val="001D18E4"/>
    <w:rsid w:val="001D1C24"/>
    <w:rsid w:val="001D6B85"/>
    <w:rsid w:val="001D7096"/>
    <w:rsid w:val="001D7C6A"/>
    <w:rsid w:val="001E1531"/>
    <w:rsid w:val="001E2820"/>
    <w:rsid w:val="001E5EE6"/>
    <w:rsid w:val="001E706A"/>
    <w:rsid w:val="001F0978"/>
    <w:rsid w:val="001F175A"/>
    <w:rsid w:val="001F3552"/>
    <w:rsid w:val="001F3DC4"/>
    <w:rsid w:val="002001B8"/>
    <w:rsid w:val="0020050A"/>
    <w:rsid w:val="00200ADB"/>
    <w:rsid w:val="00203907"/>
    <w:rsid w:val="002041A9"/>
    <w:rsid w:val="002042F5"/>
    <w:rsid w:val="002060F3"/>
    <w:rsid w:val="00207005"/>
    <w:rsid w:val="0021035E"/>
    <w:rsid w:val="0021441B"/>
    <w:rsid w:val="0021516E"/>
    <w:rsid w:val="00216474"/>
    <w:rsid w:val="00216C88"/>
    <w:rsid w:val="0022113A"/>
    <w:rsid w:val="002219F6"/>
    <w:rsid w:val="00221C0B"/>
    <w:rsid w:val="0022452B"/>
    <w:rsid w:val="00225924"/>
    <w:rsid w:val="00225A44"/>
    <w:rsid w:val="00226B54"/>
    <w:rsid w:val="002274CD"/>
    <w:rsid w:val="00230C75"/>
    <w:rsid w:val="00234568"/>
    <w:rsid w:val="00236207"/>
    <w:rsid w:val="00237530"/>
    <w:rsid w:val="00240129"/>
    <w:rsid w:val="002403B8"/>
    <w:rsid w:val="00244952"/>
    <w:rsid w:val="00244A5A"/>
    <w:rsid w:val="00250F76"/>
    <w:rsid w:val="002510B0"/>
    <w:rsid w:val="002514CB"/>
    <w:rsid w:val="00257A0C"/>
    <w:rsid w:val="00260C7C"/>
    <w:rsid w:val="00260F86"/>
    <w:rsid w:val="00262A7C"/>
    <w:rsid w:val="002669E8"/>
    <w:rsid w:val="00267621"/>
    <w:rsid w:val="00267DAD"/>
    <w:rsid w:val="00271360"/>
    <w:rsid w:val="00271B6D"/>
    <w:rsid w:val="00272DEA"/>
    <w:rsid w:val="0027553E"/>
    <w:rsid w:val="00281BBB"/>
    <w:rsid w:val="00281DFE"/>
    <w:rsid w:val="00283652"/>
    <w:rsid w:val="00284284"/>
    <w:rsid w:val="00284569"/>
    <w:rsid w:val="0029082A"/>
    <w:rsid w:val="002921D1"/>
    <w:rsid w:val="00292C40"/>
    <w:rsid w:val="00292EF6"/>
    <w:rsid w:val="00293BC2"/>
    <w:rsid w:val="0029458E"/>
    <w:rsid w:val="00294ADD"/>
    <w:rsid w:val="00294B88"/>
    <w:rsid w:val="002A153A"/>
    <w:rsid w:val="002A19DB"/>
    <w:rsid w:val="002A1B39"/>
    <w:rsid w:val="002A256B"/>
    <w:rsid w:val="002A38CA"/>
    <w:rsid w:val="002A3C9B"/>
    <w:rsid w:val="002A46AB"/>
    <w:rsid w:val="002B120D"/>
    <w:rsid w:val="002B6B7F"/>
    <w:rsid w:val="002B6BC2"/>
    <w:rsid w:val="002B7C7C"/>
    <w:rsid w:val="002C04F6"/>
    <w:rsid w:val="002C1483"/>
    <w:rsid w:val="002D3696"/>
    <w:rsid w:val="002D3F76"/>
    <w:rsid w:val="002D4616"/>
    <w:rsid w:val="002D46E2"/>
    <w:rsid w:val="002D4B00"/>
    <w:rsid w:val="002D662A"/>
    <w:rsid w:val="002D6E4D"/>
    <w:rsid w:val="002D721E"/>
    <w:rsid w:val="002E2140"/>
    <w:rsid w:val="002E50E4"/>
    <w:rsid w:val="002E6A32"/>
    <w:rsid w:val="002F6550"/>
    <w:rsid w:val="002F7EB3"/>
    <w:rsid w:val="00300346"/>
    <w:rsid w:val="003034F8"/>
    <w:rsid w:val="00304EDD"/>
    <w:rsid w:val="003060EE"/>
    <w:rsid w:val="0030696C"/>
    <w:rsid w:val="00307FB9"/>
    <w:rsid w:val="003113AB"/>
    <w:rsid w:val="00311B8A"/>
    <w:rsid w:val="0031275C"/>
    <w:rsid w:val="00312F4F"/>
    <w:rsid w:val="003159B3"/>
    <w:rsid w:val="00316F4D"/>
    <w:rsid w:val="003202EC"/>
    <w:rsid w:val="003232FA"/>
    <w:rsid w:val="00326470"/>
    <w:rsid w:val="003268BE"/>
    <w:rsid w:val="0033162D"/>
    <w:rsid w:val="00334EE8"/>
    <w:rsid w:val="00336012"/>
    <w:rsid w:val="00340E7E"/>
    <w:rsid w:val="00342FF2"/>
    <w:rsid w:val="00343010"/>
    <w:rsid w:val="0034395B"/>
    <w:rsid w:val="00345438"/>
    <w:rsid w:val="0034601B"/>
    <w:rsid w:val="00352682"/>
    <w:rsid w:val="00352A55"/>
    <w:rsid w:val="00353E54"/>
    <w:rsid w:val="00354DBB"/>
    <w:rsid w:val="00355769"/>
    <w:rsid w:val="00356A9F"/>
    <w:rsid w:val="00357A41"/>
    <w:rsid w:val="00360899"/>
    <w:rsid w:val="00360EF2"/>
    <w:rsid w:val="0036113C"/>
    <w:rsid w:val="00361FFB"/>
    <w:rsid w:val="00362FE7"/>
    <w:rsid w:val="00363961"/>
    <w:rsid w:val="003650D3"/>
    <w:rsid w:val="003653FF"/>
    <w:rsid w:val="00367764"/>
    <w:rsid w:val="003706A1"/>
    <w:rsid w:val="00375273"/>
    <w:rsid w:val="003756F2"/>
    <w:rsid w:val="00376FC6"/>
    <w:rsid w:val="003779DE"/>
    <w:rsid w:val="003822D6"/>
    <w:rsid w:val="00383704"/>
    <w:rsid w:val="003850E0"/>
    <w:rsid w:val="0038546A"/>
    <w:rsid w:val="00385BD0"/>
    <w:rsid w:val="00387559"/>
    <w:rsid w:val="003875AB"/>
    <w:rsid w:val="003876E2"/>
    <w:rsid w:val="00387795"/>
    <w:rsid w:val="00394717"/>
    <w:rsid w:val="00396F04"/>
    <w:rsid w:val="003A0779"/>
    <w:rsid w:val="003A3B18"/>
    <w:rsid w:val="003A4489"/>
    <w:rsid w:val="003A55FC"/>
    <w:rsid w:val="003A6126"/>
    <w:rsid w:val="003A768C"/>
    <w:rsid w:val="003B1478"/>
    <w:rsid w:val="003B2747"/>
    <w:rsid w:val="003B35C7"/>
    <w:rsid w:val="003B3A52"/>
    <w:rsid w:val="003B3F0B"/>
    <w:rsid w:val="003B516A"/>
    <w:rsid w:val="003C3D6D"/>
    <w:rsid w:val="003C5277"/>
    <w:rsid w:val="003C5611"/>
    <w:rsid w:val="003C6C7A"/>
    <w:rsid w:val="003C767F"/>
    <w:rsid w:val="003D1610"/>
    <w:rsid w:val="003D1D0F"/>
    <w:rsid w:val="003D246F"/>
    <w:rsid w:val="003D3875"/>
    <w:rsid w:val="003D7080"/>
    <w:rsid w:val="003E04A8"/>
    <w:rsid w:val="003E33F0"/>
    <w:rsid w:val="003E3B1D"/>
    <w:rsid w:val="003E5B5D"/>
    <w:rsid w:val="003F0949"/>
    <w:rsid w:val="003F0A2B"/>
    <w:rsid w:val="003F12A8"/>
    <w:rsid w:val="003F153E"/>
    <w:rsid w:val="003F1EC0"/>
    <w:rsid w:val="003F1F9C"/>
    <w:rsid w:val="003F232A"/>
    <w:rsid w:val="003F6059"/>
    <w:rsid w:val="003F663C"/>
    <w:rsid w:val="00401208"/>
    <w:rsid w:val="00401BCB"/>
    <w:rsid w:val="00402C6A"/>
    <w:rsid w:val="00402E69"/>
    <w:rsid w:val="00405327"/>
    <w:rsid w:val="00407E78"/>
    <w:rsid w:val="00412C2B"/>
    <w:rsid w:val="0041623A"/>
    <w:rsid w:val="004170E8"/>
    <w:rsid w:val="0041716B"/>
    <w:rsid w:val="0042058E"/>
    <w:rsid w:val="00421C0E"/>
    <w:rsid w:val="00422156"/>
    <w:rsid w:val="00422464"/>
    <w:rsid w:val="00422E62"/>
    <w:rsid w:val="0042483C"/>
    <w:rsid w:val="00424D1B"/>
    <w:rsid w:val="00426AE3"/>
    <w:rsid w:val="00427CB7"/>
    <w:rsid w:val="004331CD"/>
    <w:rsid w:val="00434233"/>
    <w:rsid w:val="00436493"/>
    <w:rsid w:val="0044574C"/>
    <w:rsid w:val="004465BF"/>
    <w:rsid w:val="00446FBF"/>
    <w:rsid w:val="0044706D"/>
    <w:rsid w:val="00447655"/>
    <w:rsid w:val="00452295"/>
    <w:rsid w:val="0045405D"/>
    <w:rsid w:val="00454594"/>
    <w:rsid w:val="004609E9"/>
    <w:rsid w:val="0046121A"/>
    <w:rsid w:val="00464A0D"/>
    <w:rsid w:val="00464D51"/>
    <w:rsid w:val="00466AD3"/>
    <w:rsid w:val="00466C87"/>
    <w:rsid w:val="004702B0"/>
    <w:rsid w:val="00472178"/>
    <w:rsid w:val="00472633"/>
    <w:rsid w:val="00475CE3"/>
    <w:rsid w:val="004776CA"/>
    <w:rsid w:val="00477FF3"/>
    <w:rsid w:val="0048047E"/>
    <w:rsid w:val="00480513"/>
    <w:rsid w:val="004820AE"/>
    <w:rsid w:val="00483086"/>
    <w:rsid w:val="004837F2"/>
    <w:rsid w:val="004841C7"/>
    <w:rsid w:val="00485217"/>
    <w:rsid w:val="004860D7"/>
    <w:rsid w:val="00496800"/>
    <w:rsid w:val="004A11AF"/>
    <w:rsid w:val="004A11FA"/>
    <w:rsid w:val="004A264F"/>
    <w:rsid w:val="004A3410"/>
    <w:rsid w:val="004A3657"/>
    <w:rsid w:val="004A4ADB"/>
    <w:rsid w:val="004A5396"/>
    <w:rsid w:val="004A6CF5"/>
    <w:rsid w:val="004A6F87"/>
    <w:rsid w:val="004A78C5"/>
    <w:rsid w:val="004B0721"/>
    <w:rsid w:val="004B1261"/>
    <w:rsid w:val="004B3CF7"/>
    <w:rsid w:val="004B413F"/>
    <w:rsid w:val="004B5D0F"/>
    <w:rsid w:val="004C11E1"/>
    <w:rsid w:val="004C1CF4"/>
    <w:rsid w:val="004C1F9E"/>
    <w:rsid w:val="004C3BE4"/>
    <w:rsid w:val="004C4718"/>
    <w:rsid w:val="004D0674"/>
    <w:rsid w:val="004D11A7"/>
    <w:rsid w:val="004D15BD"/>
    <w:rsid w:val="004D30E9"/>
    <w:rsid w:val="004D4A20"/>
    <w:rsid w:val="004D4D8E"/>
    <w:rsid w:val="004D5E8D"/>
    <w:rsid w:val="004D7BBD"/>
    <w:rsid w:val="004E1C03"/>
    <w:rsid w:val="004E2B42"/>
    <w:rsid w:val="004E3350"/>
    <w:rsid w:val="004E7801"/>
    <w:rsid w:val="004F0180"/>
    <w:rsid w:val="004F0F55"/>
    <w:rsid w:val="004F0F63"/>
    <w:rsid w:val="004F476D"/>
    <w:rsid w:val="004F7313"/>
    <w:rsid w:val="004F741F"/>
    <w:rsid w:val="005004A8"/>
    <w:rsid w:val="005029F9"/>
    <w:rsid w:val="005039DB"/>
    <w:rsid w:val="00503C19"/>
    <w:rsid w:val="00506BF2"/>
    <w:rsid w:val="00507F18"/>
    <w:rsid w:val="00512276"/>
    <w:rsid w:val="005127D0"/>
    <w:rsid w:val="0051351F"/>
    <w:rsid w:val="00514153"/>
    <w:rsid w:val="005154BA"/>
    <w:rsid w:val="0051768E"/>
    <w:rsid w:val="00517FF7"/>
    <w:rsid w:val="00520C7F"/>
    <w:rsid w:val="005236EB"/>
    <w:rsid w:val="00525A3B"/>
    <w:rsid w:val="005268CA"/>
    <w:rsid w:val="00526A58"/>
    <w:rsid w:val="00526E3A"/>
    <w:rsid w:val="00527083"/>
    <w:rsid w:val="005278FD"/>
    <w:rsid w:val="00531934"/>
    <w:rsid w:val="005331AA"/>
    <w:rsid w:val="00535887"/>
    <w:rsid w:val="00536334"/>
    <w:rsid w:val="005415A2"/>
    <w:rsid w:val="00541DAC"/>
    <w:rsid w:val="005433CF"/>
    <w:rsid w:val="00544621"/>
    <w:rsid w:val="005452D2"/>
    <w:rsid w:val="005474E0"/>
    <w:rsid w:val="00550DE1"/>
    <w:rsid w:val="00552B05"/>
    <w:rsid w:val="00555BCD"/>
    <w:rsid w:val="00555CB3"/>
    <w:rsid w:val="0055682C"/>
    <w:rsid w:val="00560E05"/>
    <w:rsid w:val="0056239E"/>
    <w:rsid w:val="0056330C"/>
    <w:rsid w:val="00563B28"/>
    <w:rsid w:val="00565598"/>
    <w:rsid w:val="005672C7"/>
    <w:rsid w:val="0057112F"/>
    <w:rsid w:val="00571457"/>
    <w:rsid w:val="00572281"/>
    <w:rsid w:val="00574D53"/>
    <w:rsid w:val="00575F97"/>
    <w:rsid w:val="00576158"/>
    <w:rsid w:val="005761F6"/>
    <w:rsid w:val="00577113"/>
    <w:rsid w:val="00577262"/>
    <w:rsid w:val="005805DA"/>
    <w:rsid w:val="0058164A"/>
    <w:rsid w:val="00581EF2"/>
    <w:rsid w:val="00583E9B"/>
    <w:rsid w:val="00585320"/>
    <w:rsid w:val="00587CB9"/>
    <w:rsid w:val="00590682"/>
    <w:rsid w:val="0059548B"/>
    <w:rsid w:val="00596AB4"/>
    <w:rsid w:val="00596F70"/>
    <w:rsid w:val="00597DD5"/>
    <w:rsid w:val="00597FBF"/>
    <w:rsid w:val="005A07F2"/>
    <w:rsid w:val="005A0F3A"/>
    <w:rsid w:val="005A3110"/>
    <w:rsid w:val="005A3C56"/>
    <w:rsid w:val="005A5635"/>
    <w:rsid w:val="005B0500"/>
    <w:rsid w:val="005B16C8"/>
    <w:rsid w:val="005B18D4"/>
    <w:rsid w:val="005B1BC2"/>
    <w:rsid w:val="005B4A4E"/>
    <w:rsid w:val="005B57DE"/>
    <w:rsid w:val="005B5E4B"/>
    <w:rsid w:val="005B67E2"/>
    <w:rsid w:val="005C37DF"/>
    <w:rsid w:val="005C3AAE"/>
    <w:rsid w:val="005C54A7"/>
    <w:rsid w:val="005C5602"/>
    <w:rsid w:val="005D07AC"/>
    <w:rsid w:val="005D26DA"/>
    <w:rsid w:val="005D2B05"/>
    <w:rsid w:val="005D3A58"/>
    <w:rsid w:val="005D424A"/>
    <w:rsid w:val="005D489D"/>
    <w:rsid w:val="005E1BA1"/>
    <w:rsid w:val="005E2D7B"/>
    <w:rsid w:val="005E2F8D"/>
    <w:rsid w:val="005E54E6"/>
    <w:rsid w:val="005E7EBF"/>
    <w:rsid w:val="005F3CA2"/>
    <w:rsid w:val="005F7F7E"/>
    <w:rsid w:val="00600905"/>
    <w:rsid w:val="00601016"/>
    <w:rsid w:val="006010DA"/>
    <w:rsid w:val="00601345"/>
    <w:rsid w:val="00602304"/>
    <w:rsid w:val="006033F4"/>
    <w:rsid w:val="0060378C"/>
    <w:rsid w:val="00603D55"/>
    <w:rsid w:val="00604994"/>
    <w:rsid w:val="00605DBB"/>
    <w:rsid w:val="00606865"/>
    <w:rsid w:val="00607E29"/>
    <w:rsid w:val="00610270"/>
    <w:rsid w:val="0061081E"/>
    <w:rsid w:val="006113CA"/>
    <w:rsid w:val="0061398D"/>
    <w:rsid w:val="006160C3"/>
    <w:rsid w:val="00621F45"/>
    <w:rsid w:val="00622E06"/>
    <w:rsid w:val="006252E4"/>
    <w:rsid w:val="00633622"/>
    <w:rsid w:val="006348F9"/>
    <w:rsid w:val="00635A4D"/>
    <w:rsid w:val="006367A2"/>
    <w:rsid w:val="00636D0E"/>
    <w:rsid w:val="00640552"/>
    <w:rsid w:val="006415C6"/>
    <w:rsid w:val="006432F2"/>
    <w:rsid w:val="00643DB6"/>
    <w:rsid w:val="00645014"/>
    <w:rsid w:val="00645220"/>
    <w:rsid w:val="00646D91"/>
    <w:rsid w:val="00646E39"/>
    <w:rsid w:val="00653401"/>
    <w:rsid w:val="00653ADF"/>
    <w:rsid w:val="00653CBB"/>
    <w:rsid w:val="00655207"/>
    <w:rsid w:val="0065584F"/>
    <w:rsid w:val="00655A35"/>
    <w:rsid w:val="00657795"/>
    <w:rsid w:val="00661E55"/>
    <w:rsid w:val="00664248"/>
    <w:rsid w:val="00667CDC"/>
    <w:rsid w:val="006711B7"/>
    <w:rsid w:val="00671895"/>
    <w:rsid w:val="00673592"/>
    <w:rsid w:val="006746B6"/>
    <w:rsid w:val="0067483F"/>
    <w:rsid w:val="00675961"/>
    <w:rsid w:val="00675CF1"/>
    <w:rsid w:val="006811F7"/>
    <w:rsid w:val="00682F35"/>
    <w:rsid w:val="006838DE"/>
    <w:rsid w:val="00683D01"/>
    <w:rsid w:val="00685EA1"/>
    <w:rsid w:val="00691597"/>
    <w:rsid w:val="00692CEC"/>
    <w:rsid w:val="00693630"/>
    <w:rsid w:val="0069709A"/>
    <w:rsid w:val="006A0661"/>
    <w:rsid w:val="006A1107"/>
    <w:rsid w:val="006A1933"/>
    <w:rsid w:val="006A19D8"/>
    <w:rsid w:val="006A2C5C"/>
    <w:rsid w:val="006A3155"/>
    <w:rsid w:val="006A43B0"/>
    <w:rsid w:val="006A44DE"/>
    <w:rsid w:val="006B0FDF"/>
    <w:rsid w:val="006B3357"/>
    <w:rsid w:val="006C0736"/>
    <w:rsid w:val="006C249B"/>
    <w:rsid w:val="006C3304"/>
    <w:rsid w:val="006C7335"/>
    <w:rsid w:val="006C7A87"/>
    <w:rsid w:val="006D20FD"/>
    <w:rsid w:val="006D2D52"/>
    <w:rsid w:val="006D4AA8"/>
    <w:rsid w:val="006D6C84"/>
    <w:rsid w:val="006D728A"/>
    <w:rsid w:val="006D7640"/>
    <w:rsid w:val="006E2409"/>
    <w:rsid w:val="006E398B"/>
    <w:rsid w:val="006E478A"/>
    <w:rsid w:val="006E5207"/>
    <w:rsid w:val="006F02E6"/>
    <w:rsid w:val="006F0576"/>
    <w:rsid w:val="006F15BF"/>
    <w:rsid w:val="006F2E54"/>
    <w:rsid w:val="00700412"/>
    <w:rsid w:val="00702D14"/>
    <w:rsid w:val="0070516A"/>
    <w:rsid w:val="007051DA"/>
    <w:rsid w:val="00705451"/>
    <w:rsid w:val="00705A91"/>
    <w:rsid w:val="0070658D"/>
    <w:rsid w:val="00706F14"/>
    <w:rsid w:val="00711916"/>
    <w:rsid w:val="00711AA0"/>
    <w:rsid w:val="00711B47"/>
    <w:rsid w:val="007129BA"/>
    <w:rsid w:val="00713B3A"/>
    <w:rsid w:val="00713FF1"/>
    <w:rsid w:val="007141A1"/>
    <w:rsid w:val="0071545A"/>
    <w:rsid w:val="00717BC8"/>
    <w:rsid w:val="007206F4"/>
    <w:rsid w:val="00723473"/>
    <w:rsid w:val="00725DB2"/>
    <w:rsid w:val="0072722E"/>
    <w:rsid w:val="00727663"/>
    <w:rsid w:val="0072797A"/>
    <w:rsid w:val="00730442"/>
    <w:rsid w:val="00732175"/>
    <w:rsid w:val="007322A4"/>
    <w:rsid w:val="0073253B"/>
    <w:rsid w:val="00732955"/>
    <w:rsid w:val="0073311F"/>
    <w:rsid w:val="00733A2B"/>
    <w:rsid w:val="007349D9"/>
    <w:rsid w:val="00734A68"/>
    <w:rsid w:val="00736112"/>
    <w:rsid w:val="007361C2"/>
    <w:rsid w:val="00741CB6"/>
    <w:rsid w:val="00741EB0"/>
    <w:rsid w:val="0074209F"/>
    <w:rsid w:val="007446D8"/>
    <w:rsid w:val="00744918"/>
    <w:rsid w:val="00745816"/>
    <w:rsid w:val="0074582A"/>
    <w:rsid w:val="007459CC"/>
    <w:rsid w:val="00746171"/>
    <w:rsid w:val="007465E7"/>
    <w:rsid w:val="0074720F"/>
    <w:rsid w:val="007477CC"/>
    <w:rsid w:val="0075092B"/>
    <w:rsid w:val="00752F84"/>
    <w:rsid w:val="007534C1"/>
    <w:rsid w:val="00755F8B"/>
    <w:rsid w:val="0076113F"/>
    <w:rsid w:val="00762678"/>
    <w:rsid w:val="00763C32"/>
    <w:rsid w:val="00764F11"/>
    <w:rsid w:val="007653D9"/>
    <w:rsid w:val="00766C22"/>
    <w:rsid w:val="00771774"/>
    <w:rsid w:val="00772492"/>
    <w:rsid w:val="0077399D"/>
    <w:rsid w:val="00773C06"/>
    <w:rsid w:val="00774887"/>
    <w:rsid w:val="00775275"/>
    <w:rsid w:val="00776238"/>
    <w:rsid w:val="00780C42"/>
    <w:rsid w:val="0078141D"/>
    <w:rsid w:val="00781E71"/>
    <w:rsid w:val="0078258F"/>
    <w:rsid w:val="0078328B"/>
    <w:rsid w:val="007835B4"/>
    <w:rsid w:val="00783C4C"/>
    <w:rsid w:val="00783DB5"/>
    <w:rsid w:val="00784639"/>
    <w:rsid w:val="0078760B"/>
    <w:rsid w:val="007901F4"/>
    <w:rsid w:val="00791BAB"/>
    <w:rsid w:val="00791FF8"/>
    <w:rsid w:val="00793786"/>
    <w:rsid w:val="00794A3D"/>
    <w:rsid w:val="00795942"/>
    <w:rsid w:val="007A05C3"/>
    <w:rsid w:val="007A0C7F"/>
    <w:rsid w:val="007A3049"/>
    <w:rsid w:val="007A4BAE"/>
    <w:rsid w:val="007A5ACE"/>
    <w:rsid w:val="007A64D7"/>
    <w:rsid w:val="007A75AD"/>
    <w:rsid w:val="007B040B"/>
    <w:rsid w:val="007B060A"/>
    <w:rsid w:val="007B21DB"/>
    <w:rsid w:val="007B54EF"/>
    <w:rsid w:val="007B5D55"/>
    <w:rsid w:val="007B62FF"/>
    <w:rsid w:val="007B7F73"/>
    <w:rsid w:val="007C13C1"/>
    <w:rsid w:val="007C27EE"/>
    <w:rsid w:val="007C50CE"/>
    <w:rsid w:val="007C5802"/>
    <w:rsid w:val="007C723F"/>
    <w:rsid w:val="007D0C20"/>
    <w:rsid w:val="007D26A8"/>
    <w:rsid w:val="007D5827"/>
    <w:rsid w:val="007D6F39"/>
    <w:rsid w:val="007D732D"/>
    <w:rsid w:val="007D7670"/>
    <w:rsid w:val="007D7B89"/>
    <w:rsid w:val="007E1816"/>
    <w:rsid w:val="007E1C80"/>
    <w:rsid w:val="007E1CE8"/>
    <w:rsid w:val="007E4324"/>
    <w:rsid w:val="007E507F"/>
    <w:rsid w:val="007E5155"/>
    <w:rsid w:val="007E5BFC"/>
    <w:rsid w:val="007E5D57"/>
    <w:rsid w:val="007E615C"/>
    <w:rsid w:val="007E682C"/>
    <w:rsid w:val="007E768E"/>
    <w:rsid w:val="007F39B6"/>
    <w:rsid w:val="007F55D4"/>
    <w:rsid w:val="007F608E"/>
    <w:rsid w:val="007F60EF"/>
    <w:rsid w:val="00800E7C"/>
    <w:rsid w:val="00802949"/>
    <w:rsid w:val="00802B22"/>
    <w:rsid w:val="00803C29"/>
    <w:rsid w:val="0080419C"/>
    <w:rsid w:val="00806F2D"/>
    <w:rsid w:val="008115C3"/>
    <w:rsid w:val="00812C9A"/>
    <w:rsid w:val="0081630B"/>
    <w:rsid w:val="00820653"/>
    <w:rsid w:val="00821329"/>
    <w:rsid w:val="00821E2B"/>
    <w:rsid w:val="00821E58"/>
    <w:rsid w:val="00823B18"/>
    <w:rsid w:val="00824C9A"/>
    <w:rsid w:val="00825C3B"/>
    <w:rsid w:val="00826EEA"/>
    <w:rsid w:val="00831ADB"/>
    <w:rsid w:val="00833747"/>
    <w:rsid w:val="008354F8"/>
    <w:rsid w:val="00837F18"/>
    <w:rsid w:val="0084187E"/>
    <w:rsid w:val="008419D5"/>
    <w:rsid w:val="00843B0C"/>
    <w:rsid w:val="00844D29"/>
    <w:rsid w:val="00845911"/>
    <w:rsid w:val="00847898"/>
    <w:rsid w:val="00847BA9"/>
    <w:rsid w:val="00850C13"/>
    <w:rsid w:val="0085218B"/>
    <w:rsid w:val="008524BD"/>
    <w:rsid w:val="008617D3"/>
    <w:rsid w:val="008633AA"/>
    <w:rsid w:val="008657C9"/>
    <w:rsid w:val="0086758D"/>
    <w:rsid w:val="00867710"/>
    <w:rsid w:val="00867BD1"/>
    <w:rsid w:val="008704A5"/>
    <w:rsid w:val="00871B00"/>
    <w:rsid w:val="00873369"/>
    <w:rsid w:val="00873D63"/>
    <w:rsid w:val="0087420B"/>
    <w:rsid w:val="00875156"/>
    <w:rsid w:val="0087543E"/>
    <w:rsid w:val="00884833"/>
    <w:rsid w:val="008858B9"/>
    <w:rsid w:val="008875A0"/>
    <w:rsid w:val="00887BF9"/>
    <w:rsid w:val="00887F1B"/>
    <w:rsid w:val="0089025D"/>
    <w:rsid w:val="00890297"/>
    <w:rsid w:val="00892FDB"/>
    <w:rsid w:val="00894671"/>
    <w:rsid w:val="00894DB4"/>
    <w:rsid w:val="00896D04"/>
    <w:rsid w:val="008972EC"/>
    <w:rsid w:val="008A0174"/>
    <w:rsid w:val="008A1647"/>
    <w:rsid w:val="008A1987"/>
    <w:rsid w:val="008A3962"/>
    <w:rsid w:val="008A4F0E"/>
    <w:rsid w:val="008A5733"/>
    <w:rsid w:val="008B1B9F"/>
    <w:rsid w:val="008B3997"/>
    <w:rsid w:val="008B3EA6"/>
    <w:rsid w:val="008B4312"/>
    <w:rsid w:val="008B4B70"/>
    <w:rsid w:val="008C047B"/>
    <w:rsid w:val="008C1323"/>
    <w:rsid w:val="008C1849"/>
    <w:rsid w:val="008C78AC"/>
    <w:rsid w:val="008D0B12"/>
    <w:rsid w:val="008D0E3D"/>
    <w:rsid w:val="008D1371"/>
    <w:rsid w:val="008D171A"/>
    <w:rsid w:val="008D5811"/>
    <w:rsid w:val="008D5FD6"/>
    <w:rsid w:val="008D6047"/>
    <w:rsid w:val="008D6255"/>
    <w:rsid w:val="008D70F7"/>
    <w:rsid w:val="008E248B"/>
    <w:rsid w:val="008E4FDC"/>
    <w:rsid w:val="008E5CEC"/>
    <w:rsid w:val="008E772E"/>
    <w:rsid w:val="008E7844"/>
    <w:rsid w:val="008F18BD"/>
    <w:rsid w:val="008F4A4E"/>
    <w:rsid w:val="008F5232"/>
    <w:rsid w:val="008F602C"/>
    <w:rsid w:val="008F6522"/>
    <w:rsid w:val="009026FF"/>
    <w:rsid w:val="00902CFE"/>
    <w:rsid w:val="00903587"/>
    <w:rsid w:val="00903AD6"/>
    <w:rsid w:val="0090474F"/>
    <w:rsid w:val="00905687"/>
    <w:rsid w:val="00907643"/>
    <w:rsid w:val="009104EF"/>
    <w:rsid w:val="00913396"/>
    <w:rsid w:val="0091373C"/>
    <w:rsid w:val="00914831"/>
    <w:rsid w:val="00920335"/>
    <w:rsid w:val="00921E62"/>
    <w:rsid w:val="00925CC2"/>
    <w:rsid w:val="0092680C"/>
    <w:rsid w:val="0092745D"/>
    <w:rsid w:val="009318CE"/>
    <w:rsid w:val="00931C29"/>
    <w:rsid w:val="00933AD0"/>
    <w:rsid w:val="00935D74"/>
    <w:rsid w:val="00936F36"/>
    <w:rsid w:val="0094212C"/>
    <w:rsid w:val="0094379F"/>
    <w:rsid w:val="009464B0"/>
    <w:rsid w:val="00951739"/>
    <w:rsid w:val="00951ADB"/>
    <w:rsid w:val="00952C14"/>
    <w:rsid w:val="0095461C"/>
    <w:rsid w:val="009558DA"/>
    <w:rsid w:val="00955E63"/>
    <w:rsid w:val="00960435"/>
    <w:rsid w:val="00960C2C"/>
    <w:rsid w:val="009632C7"/>
    <w:rsid w:val="00965B6D"/>
    <w:rsid w:val="0097114B"/>
    <w:rsid w:val="0097183A"/>
    <w:rsid w:val="009742A2"/>
    <w:rsid w:val="00975178"/>
    <w:rsid w:val="00976C94"/>
    <w:rsid w:val="00983821"/>
    <w:rsid w:val="00983BCB"/>
    <w:rsid w:val="00984703"/>
    <w:rsid w:val="00985CDA"/>
    <w:rsid w:val="009913A2"/>
    <w:rsid w:val="00994EC9"/>
    <w:rsid w:val="00995E09"/>
    <w:rsid w:val="00995E58"/>
    <w:rsid w:val="0099615A"/>
    <w:rsid w:val="00996454"/>
    <w:rsid w:val="0099666C"/>
    <w:rsid w:val="00997121"/>
    <w:rsid w:val="009974DB"/>
    <w:rsid w:val="009A07EC"/>
    <w:rsid w:val="009A12AF"/>
    <w:rsid w:val="009A1630"/>
    <w:rsid w:val="009A39DD"/>
    <w:rsid w:val="009A3A09"/>
    <w:rsid w:val="009A3C96"/>
    <w:rsid w:val="009B4369"/>
    <w:rsid w:val="009B4958"/>
    <w:rsid w:val="009B4C43"/>
    <w:rsid w:val="009B5393"/>
    <w:rsid w:val="009B5ECB"/>
    <w:rsid w:val="009B7676"/>
    <w:rsid w:val="009B769D"/>
    <w:rsid w:val="009C0995"/>
    <w:rsid w:val="009C1CFE"/>
    <w:rsid w:val="009C1F4C"/>
    <w:rsid w:val="009C5E85"/>
    <w:rsid w:val="009C6533"/>
    <w:rsid w:val="009C7108"/>
    <w:rsid w:val="009D0534"/>
    <w:rsid w:val="009D1CE2"/>
    <w:rsid w:val="009D254C"/>
    <w:rsid w:val="009D2CD3"/>
    <w:rsid w:val="009D368C"/>
    <w:rsid w:val="009D3F2B"/>
    <w:rsid w:val="009D5548"/>
    <w:rsid w:val="009D6A7F"/>
    <w:rsid w:val="009D6D35"/>
    <w:rsid w:val="009D6DDD"/>
    <w:rsid w:val="009D78D7"/>
    <w:rsid w:val="009E031C"/>
    <w:rsid w:val="009E08EE"/>
    <w:rsid w:val="009E1E5F"/>
    <w:rsid w:val="009E2C7E"/>
    <w:rsid w:val="009E5A35"/>
    <w:rsid w:val="009E78D1"/>
    <w:rsid w:val="009F04EE"/>
    <w:rsid w:val="009F0A9A"/>
    <w:rsid w:val="009F1BF3"/>
    <w:rsid w:val="009F377F"/>
    <w:rsid w:val="009F3876"/>
    <w:rsid w:val="009F48BE"/>
    <w:rsid w:val="009F4F1F"/>
    <w:rsid w:val="009F5DFC"/>
    <w:rsid w:val="009F6DB4"/>
    <w:rsid w:val="009F70C2"/>
    <w:rsid w:val="00A0040B"/>
    <w:rsid w:val="00A062E0"/>
    <w:rsid w:val="00A071BF"/>
    <w:rsid w:val="00A07751"/>
    <w:rsid w:val="00A1014A"/>
    <w:rsid w:val="00A13AA2"/>
    <w:rsid w:val="00A13AC7"/>
    <w:rsid w:val="00A15EF0"/>
    <w:rsid w:val="00A23581"/>
    <w:rsid w:val="00A237B2"/>
    <w:rsid w:val="00A275E8"/>
    <w:rsid w:val="00A278D6"/>
    <w:rsid w:val="00A34AD4"/>
    <w:rsid w:val="00A36578"/>
    <w:rsid w:val="00A373A6"/>
    <w:rsid w:val="00A406E4"/>
    <w:rsid w:val="00A45EC3"/>
    <w:rsid w:val="00A50FBE"/>
    <w:rsid w:val="00A51110"/>
    <w:rsid w:val="00A52AD3"/>
    <w:rsid w:val="00A53404"/>
    <w:rsid w:val="00A53B4C"/>
    <w:rsid w:val="00A5542C"/>
    <w:rsid w:val="00A55A77"/>
    <w:rsid w:val="00A57FFA"/>
    <w:rsid w:val="00A60003"/>
    <w:rsid w:val="00A601AB"/>
    <w:rsid w:val="00A60B6D"/>
    <w:rsid w:val="00A60E28"/>
    <w:rsid w:val="00A61660"/>
    <w:rsid w:val="00A76972"/>
    <w:rsid w:val="00A77739"/>
    <w:rsid w:val="00A82651"/>
    <w:rsid w:val="00A84FCB"/>
    <w:rsid w:val="00A86132"/>
    <w:rsid w:val="00A87E25"/>
    <w:rsid w:val="00A91454"/>
    <w:rsid w:val="00A915A6"/>
    <w:rsid w:val="00A923A2"/>
    <w:rsid w:val="00A92863"/>
    <w:rsid w:val="00A94689"/>
    <w:rsid w:val="00A955FA"/>
    <w:rsid w:val="00A95AAE"/>
    <w:rsid w:val="00A95B37"/>
    <w:rsid w:val="00A9600E"/>
    <w:rsid w:val="00AA0520"/>
    <w:rsid w:val="00AA1D4A"/>
    <w:rsid w:val="00AA3035"/>
    <w:rsid w:val="00AA3611"/>
    <w:rsid w:val="00AA53C5"/>
    <w:rsid w:val="00AA6B2D"/>
    <w:rsid w:val="00AA6BAE"/>
    <w:rsid w:val="00AB22C2"/>
    <w:rsid w:val="00AB3616"/>
    <w:rsid w:val="00AB3B42"/>
    <w:rsid w:val="00AB3E1D"/>
    <w:rsid w:val="00AB4A7D"/>
    <w:rsid w:val="00AB5AFA"/>
    <w:rsid w:val="00AB603D"/>
    <w:rsid w:val="00AB6074"/>
    <w:rsid w:val="00AB7458"/>
    <w:rsid w:val="00AB767B"/>
    <w:rsid w:val="00AC2A0A"/>
    <w:rsid w:val="00AC2AC9"/>
    <w:rsid w:val="00AC45CB"/>
    <w:rsid w:val="00AC4CBC"/>
    <w:rsid w:val="00AC5856"/>
    <w:rsid w:val="00AC5F81"/>
    <w:rsid w:val="00AC7357"/>
    <w:rsid w:val="00AC7469"/>
    <w:rsid w:val="00AD16ED"/>
    <w:rsid w:val="00AD1C64"/>
    <w:rsid w:val="00AD232C"/>
    <w:rsid w:val="00AD2D5B"/>
    <w:rsid w:val="00AD2E3E"/>
    <w:rsid w:val="00AD4558"/>
    <w:rsid w:val="00AD5469"/>
    <w:rsid w:val="00AE0162"/>
    <w:rsid w:val="00AE1AD7"/>
    <w:rsid w:val="00AE293C"/>
    <w:rsid w:val="00AE4913"/>
    <w:rsid w:val="00AE5090"/>
    <w:rsid w:val="00AE5110"/>
    <w:rsid w:val="00AF6665"/>
    <w:rsid w:val="00AF6694"/>
    <w:rsid w:val="00AF696B"/>
    <w:rsid w:val="00B0213E"/>
    <w:rsid w:val="00B02C55"/>
    <w:rsid w:val="00B02E2C"/>
    <w:rsid w:val="00B03948"/>
    <w:rsid w:val="00B0456D"/>
    <w:rsid w:val="00B11A6F"/>
    <w:rsid w:val="00B15E14"/>
    <w:rsid w:val="00B243DC"/>
    <w:rsid w:val="00B24A86"/>
    <w:rsid w:val="00B24B17"/>
    <w:rsid w:val="00B31472"/>
    <w:rsid w:val="00B319C6"/>
    <w:rsid w:val="00B34C68"/>
    <w:rsid w:val="00B359DF"/>
    <w:rsid w:val="00B407E8"/>
    <w:rsid w:val="00B43B87"/>
    <w:rsid w:val="00B50433"/>
    <w:rsid w:val="00B5145A"/>
    <w:rsid w:val="00B52560"/>
    <w:rsid w:val="00B538BB"/>
    <w:rsid w:val="00B54BE7"/>
    <w:rsid w:val="00B54FD8"/>
    <w:rsid w:val="00B55290"/>
    <w:rsid w:val="00B552A8"/>
    <w:rsid w:val="00B57AC2"/>
    <w:rsid w:val="00B63319"/>
    <w:rsid w:val="00B6460C"/>
    <w:rsid w:val="00B6603C"/>
    <w:rsid w:val="00B66311"/>
    <w:rsid w:val="00B74630"/>
    <w:rsid w:val="00B76FAD"/>
    <w:rsid w:val="00B80567"/>
    <w:rsid w:val="00B80680"/>
    <w:rsid w:val="00B80E29"/>
    <w:rsid w:val="00B81201"/>
    <w:rsid w:val="00B83212"/>
    <w:rsid w:val="00B83D64"/>
    <w:rsid w:val="00B879B4"/>
    <w:rsid w:val="00B87F50"/>
    <w:rsid w:val="00B92113"/>
    <w:rsid w:val="00B92B0F"/>
    <w:rsid w:val="00B94A8C"/>
    <w:rsid w:val="00B952F9"/>
    <w:rsid w:val="00B95D21"/>
    <w:rsid w:val="00B96538"/>
    <w:rsid w:val="00B9744F"/>
    <w:rsid w:val="00B97CC4"/>
    <w:rsid w:val="00BA20EF"/>
    <w:rsid w:val="00BA2BA6"/>
    <w:rsid w:val="00BA3DB6"/>
    <w:rsid w:val="00BA5DB3"/>
    <w:rsid w:val="00BA69BA"/>
    <w:rsid w:val="00BA747C"/>
    <w:rsid w:val="00BB605B"/>
    <w:rsid w:val="00BB6BC5"/>
    <w:rsid w:val="00BB7C9E"/>
    <w:rsid w:val="00BC07BC"/>
    <w:rsid w:val="00BC1679"/>
    <w:rsid w:val="00BC1BAB"/>
    <w:rsid w:val="00BC28A8"/>
    <w:rsid w:val="00BC4689"/>
    <w:rsid w:val="00BC643F"/>
    <w:rsid w:val="00BC6989"/>
    <w:rsid w:val="00BC7311"/>
    <w:rsid w:val="00BD39D3"/>
    <w:rsid w:val="00BD505B"/>
    <w:rsid w:val="00BD6217"/>
    <w:rsid w:val="00BE07A4"/>
    <w:rsid w:val="00BE0B7E"/>
    <w:rsid w:val="00BE217D"/>
    <w:rsid w:val="00BE42D8"/>
    <w:rsid w:val="00BE4663"/>
    <w:rsid w:val="00BE7F7C"/>
    <w:rsid w:val="00BF0745"/>
    <w:rsid w:val="00BF1D81"/>
    <w:rsid w:val="00BF2E1A"/>
    <w:rsid w:val="00BF7D16"/>
    <w:rsid w:val="00BF7E79"/>
    <w:rsid w:val="00C011D8"/>
    <w:rsid w:val="00C03CEC"/>
    <w:rsid w:val="00C046E5"/>
    <w:rsid w:val="00C04C5B"/>
    <w:rsid w:val="00C04E13"/>
    <w:rsid w:val="00C04F79"/>
    <w:rsid w:val="00C10FA7"/>
    <w:rsid w:val="00C11A71"/>
    <w:rsid w:val="00C1266D"/>
    <w:rsid w:val="00C17AB6"/>
    <w:rsid w:val="00C2047D"/>
    <w:rsid w:val="00C21330"/>
    <w:rsid w:val="00C2142E"/>
    <w:rsid w:val="00C2187C"/>
    <w:rsid w:val="00C22A5B"/>
    <w:rsid w:val="00C23A02"/>
    <w:rsid w:val="00C25168"/>
    <w:rsid w:val="00C25D39"/>
    <w:rsid w:val="00C32B82"/>
    <w:rsid w:val="00C32ED5"/>
    <w:rsid w:val="00C34CA7"/>
    <w:rsid w:val="00C36F20"/>
    <w:rsid w:val="00C40F77"/>
    <w:rsid w:val="00C44B2D"/>
    <w:rsid w:val="00C44F77"/>
    <w:rsid w:val="00C453C4"/>
    <w:rsid w:val="00C45DD8"/>
    <w:rsid w:val="00C45F23"/>
    <w:rsid w:val="00C460BE"/>
    <w:rsid w:val="00C46676"/>
    <w:rsid w:val="00C46D9F"/>
    <w:rsid w:val="00C47093"/>
    <w:rsid w:val="00C478DF"/>
    <w:rsid w:val="00C50541"/>
    <w:rsid w:val="00C524F1"/>
    <w:rsid w:val="00C52C67"/>
    <w:rsid w:val="00C55AE6"/>
    <w:rsid w:val="00C601BB"/>
    <w:rsid w:val="00C61F31"/>
    <w:rsid w:val="00C63264"/>
    <w:rsid w:val="00C63BC2"/>
    <w:rsid w:val="00C650B8"/>
    <w:rsid w:val="00C66320"/>
    <w:rsid w:val="00C71BB3"/>
    <w:rsid w:val="00C733AB"/>
    <w:rsid w:val="00C74328"/>
    <w:rsid w:val="00C75778"/>
    <w:rsid w:val="00C7635A"/>
    <w:rsid w:val="00C76E20"/>
    <w:rsid w:val="00C77C09"/>
    <w:rsid w:val="00C822E7"/>
    <w:rsid w:val="00C831DF"/>
    <w:rsid w:val="00C864D0"/>
    <w:rsid w:val="00C90648"/>
    <w:rsid w:val="00C909F3"/>
    <w:rsid w:val="00C90D50"/>
    <w:rsid w:val="00C94EA7"/>
    <w:rsid w:val="00C9594A"/>
    <w:rsid w:val="00C961F3"/>
    <w:rsid w:val="00C969C7"/>
    <w:rsid w:val="00CA01EA"/>
    <w:rsid w:val="00CA0ECD"/>
    <w:rsid w:val="00CA274A"/>
    <w:rsid w:val="00CA4715"/>
    <w:rsid w:val="00CA4CF8"/>
    <w:rsid w:val="00CA67FD"/>
    <w:rsid w:val="00CA7BC9"/>
    <w:rsid w:val="00CB0C98"/>
    <w:rsid w:val="00CB1A5C"/>
    <w:rsid w:val="00CB6499"/>
    <w:rsid w:val="00CB7677"/>
    <w:rsid w:val="00CC036A"/>
    <w:rsid w:val="00CC30CE"/>
    <w:rsid w:val="00CC45B1"/>
    <w:rsid w:val="00CC4D88"/>
    <w:rsid w:val="00CC6DCB"/>
    <w:rsid w:val="00CD348A"/>
    <w:rsid w:val="00CD3D88"/>
    <w:rsid w:val="00CD4BBD"/>
    <w:rsid w:val="00CD52ED"/>
    <w:rsid w:val="00CD7FD0"/>
    <w:rsid w:val="00CE169D"/>
    <w:rsid w:val="00CE2778"/>
    <w:rsid w:val="00CE3B6C"/>
    <w:rsid w:val="00CE6FAD"/>
    <w:rsid w:val="00CF023D"/>
    <w:rsid w:val="00CF08BE"/>
    <w:rsid w:val="00CF1AFA"/>
    <w:rsid w:val="00CF3EA7"/>
    <w:rsid w:val="00CF3F49"/>
    <w:rsid w:val="00CF4CFA"/>
    <w:rsid w:val="00CF52F5"/>
    <w:rsid w:val="00CF6646"/>
    <w:rsid w:val="00CF6682"/>
    <w:rsid w:val="00D0017A"/>
    <w:rsid w:val="00D0065F"/>
    <w:rsid w:val="00D00677"/>
    <w:rsid w:val="00D013EC"/>
    <w:rsid w:val="00D0185A"/>
    <w:rsid w:val="00D029CF"/>
    <w:rsid w:val="00D0380A"/>
    <w:rsid w:val="00D10336"/>
    <w:rsid w:val="00D10768"/>
    <w:rsid w:val="00D12213"/>
    <w:rsid w:val="00D141C6"/>
    <w:rsid w:val="00D15E23"/>
    <w:rsid w:val="00D20A0C"/>
    <w:rsid w:val="00D2248A"/>
    <w:rsid w:val="00D22997"/>
    <w:rsid w:val="00D23868"/>
    <w:rsid w:val="00D24359"/>
    <w:rsid w:val="00D26DF8"/>
    <w:rsid w:val="00D272DA"/>
    <w:rsid w:val="00D301C7"/>
    <w:rsid w:val="00D30A5D"/>
    <w:rsid w:val="00D32DB0"/>
    <w:rsid w:val="00D345DD"/>
    <w:rsid w:val="00D35F80"/>
    <w:rsid w:val="00D3699B"/>
    <w:rsid w:val="00D36AC7"/>
    <w:rsid w:val="00D407C4"/>
    <w:rsid w:val="00D40A20"/>
    <w:rsid w:val="00D45692"/>
    <w:rsid w:val="00D4792C"/>
    <w:rsid w:val="00D50EB3"/>
    <w:rsid w:val="00D52765"/>
    <w:rsid w:val="00D53615"/>
    <w:rsid w:val="00D56CA1"/>
    <w:rsid w:val="00D659E1"/>
    <w:rsid w:val="00D65F87"/>
    <w:rsid w:val="00D66D74"/>
    <w:rsid w:val="00D66FBA"/>
    <w:rsid w:val="00D70EFF"/>
    <w:rsid w:val="00D71064"/>
    <w:rsid w:val="00D7309F"/>
    <w:rsid w:val="00D73C93"/>
    <w:rsid w:val="00D74B17"/>
    <w:rsid w:val="00D77C1F"/>
    <w:rsid w:val="00D77F48"/>
    <w:rsid w:val="00D8148C"/>
    <w:rsid w:val="00D82736"/>
    <w:rsid w:val="00D84B03"/>
    <w:rsid w:val="00D86269"/>
    <w:rsid w:val="00D86B6F"/>
    <w:rsid w:val="00D877ED"/>
    <w:rsid w:val="00D878DE"/>
    <w:rsid w:val="00D87B23"/>
    <w:rsid w:val="00D9165D"/>
    <w:rsid w:val="00D921E0"/>
    <w:rsid w:val="00D96193"/>
    <w:rsid w:val="00D9687F"/>
    <w:rsid w:val="00D96F0A"/>
    <w:rsid w:val="00DA0643"/>
    <w:rsid w:val="00DA0B9A"/>
    <w:rsid w:val="00DA1FBD"/>
    <w:rsid w:val="00DA2CEA"/>
    <w:rsid w:val="00DA2DA3"/>
    <w:rsid w:val="00DA2E2E"/>
    <w:rsid w:val="00DA3BC9"/>
    <w:rsid w:val="00DA4272"/>
    <w:rsid w:val="00DA4DE4"/>
    <w:rsid w:val="00DA5481"/>
    <w:rsid w:val="00DA6BCC"/>
    <w:rsid w:val="00DA6F4A"/>
    <w:rsid w:val="00DA7D10"/>
    <w:rsid w:val="00DB1831"/>
    <w:rsid w:val="00DB2778"/>
    <w:rsid w:val="00DB2971"/>
    <w:rsid w:val="00DB59E0"/>
    <w:rsid w:val="00DC0548"/>
    <w:rsid w:val="00DC0780"/>
    <w:rsid w:val="00DC2F23"/>
    <w:rsid w:val="00DC2F70"/>
    <w:rsid w:val="00DC469C"/>
    <w:rsid w:val="00DD248C"/>
    <w:rsid w:val="00DD2965"/>
    <w:rsid w:val="00DD61B1"/>
    <w:rsid w:val="00DE056E"/>
    <w:rsid w:val="00DE06C4"/>
    <w:rsid w:val="00DE0E91"/>
    <w:rsid w:val="00DE2D8F"/>
    <w:rsid w:val="00DE2ECD"/>
    <w:rsid w:val="00DE4720"/>
    <w:rsid w:val="00DE538D"/>
    <w:rsid w:val="00DE6FFA"/>
    <w:rsid w:val="00DF0015"/>
    <w:rsid w:val="00DF385F"/>
    <w:rsid w:val="00DF5700"/>
    <w:rsid w:val="00DF6A53"/>
    <w:rsid w:val="00DF77BF"/>
    <w:rsid w:val="00E00277"/>
    <w:rsid w:val="00E00C22"/>
    <w:rsid w:val="00E02ADA"/>
    <w:rsid w:val="00E03CDC"/>
    <w:rsid w:val="00E04A45"/>
    <w:rsid w:val="00E05338"/>
    <w:rsid w:val="00E0560C"/>
    <w:rsid w:val="00E10B28"/>
    <w:rsid w:val="00E1134C"/>
    <w:rsid w:val="00E117F2"/>
    <w:rsid w:val="00E159AA"/>
    <w:rsid w:val="00E20047"/>
    <w:rsid w:val="00E204A0"/>
    <w:rsid w:val="00E204F9"/>
    <w:rsid w:val="00E20DD7"/>
    <w:rsid w:val="00E20F13"/>
    <w:rsid w:val="00E21A56"/>
    <w:rsid w:val="00E22DC8"/>
    <w:rsid w:val="00E2332B"/>
    <w:rsid w:val="00E23A94"/>
    <w:rsid w:val="00E26642"/>
    <w:rsid w:val="00E278A6"/>
    <w:rsid w:val="00E30738"/>
    <w:rsid w:val="00E3074E"/>
    <w:rsid w:val="00E33ED4"/>
    <w:rsid w:val="00E36BD5"/>
    <w:rsid w:val="00E37512"/>
    <w:rsid w:val="00E4150D"/>
    <w:rsid w:val="00E41A4B"/>
    <w:rsid w:val="00E43289"/>
    <w:rsid w:val="00E43994"/>
    <w:rsid w:val="00E447D3"/>
    <w:rsid w:val="00E44BEF"/>
    <w:rsid w:val="00E45D12"/>
    <w:rsid w:val="00E47815"/>
    <w:rsid w:val="00E520C0"/>
    <w:rsid w:val="00E537D8"/>
    <w:rsid w:val="00E556AB"/>
    <w:rsid w:val="00E56044"/>
    <w:rsid w:val="00E566B4"/>
    <w:rsid w:val="00E577B0"/>
    <w:rsid w:val="00E60710"/>
    <w:rsid w:val="00E627C5"/>
    <w:rsid w:val="00E632D2"/>
    <w:rsid w:val="00E63E55"/>
    <w:rsid w:val="00E66D9C"/>
    <w:rsid w:val="00E677D2"/>
    <w:rsid w:val="00E715A8"/>
    <w:rsid w:val="00E72BE6"/>
    <w:rsid w:val="00E73F77"/>
    <w:rsid w:val="00E75DFC"/>
    <w:rsid w:val="00E76E0C"/>
    <w:rsid w:val="00E81EE1"/>
    <w:rsid w:val="00E83AE7"/>
    <w:rsid w:val="00E83B0C"/>
    <w:rsid w:val="00E8438A"/>
    <w:rsid w:val="00E8564A"/>
    <w:rsid w:val="00E91896"/>
    <w:rsid w:val="00E937AC"/>
    <w:rsid w:val="00E93A7D"/>
    <w:rsid w:val="00E94850"/>
    <w:rsid w:val="00E94DBF"/>
    <w:rsid w:val="00E954BA"/>
    <w:rsid w:val="00E957E7"/>
    <w:rsid w:val="00E958D9"/>
    <w:rsid w:val="00E96744"/>
    <w:rsid w:val="00E97DE5"/>
    <w:rsid w:val="00EA073C"/>
    <w:rsid w:val="00EA09C0"/>
    <w:rsid w:val="00EA1BF5"/>
    <w:rsid w:val="00EA2226"/>
    <w:rsid w:val="00EA7E68"/>
    <w:rsid w:val="00EB03BC"/>
    <w:rsid w:val="00EB0D07"/>
    <w:rsid w:val="00EB150B"/>
    <w:rsid w:val="00EB1F9E"/>
    <w:rsid w:val="00EB3804"/>
    <w:rsid w:val="00EB5061"/>
    <w:rsid w:val="00EB7445"/>
    <w:rsid w:val="00EB7986"/>
    <w:rsid w:val="00EC2A7B"/>
    <w:rsid w:val="00EC2E54"/>
    <w:rsid w:val="00EC375D"/>
    <w:rsid w:val="00EC3858"/>
    <w:rsid w:val="00EC6CB4"/>
    <w:rsid w:val="00EC7F88"/>
    <w:rsid w:val="00ED15CB"/>
    <w:rsid w:val="00ED665D"/>
    <w:rsid w:val="00ED6CF3"/>
    <w:rsid w:val="00EE0AC2"/>
    <w:rsid w:val="00EE4D11"/>
    <w:rsid w:val="00EE77D9"/>
    <w:rsid w:val="00F04390"/>
    <w:rsid w:val="00F043F5"/>
    <w:rsid w:val="00F074A4"/>
    <w:rsid w:val="00F142C3"/>
    <w:rsid w:val="00F15543"/>
    <w:rsid w:val="00F1610B"/>
    <w:rsid w:val="00F17A39"/>
    <w:rsid w:val="00F2038E"/>
    <w:rsid w:val="00F21BF4"/>
    <w:rsid w:val="00F21CE7"/>
    <w:rsid w:val="00F2236C"/>
    <w:rsid w:val="00F22599"/>
    <w:rsid w:val="00F27FF1"/>
    <w:rsid w:val="00F3169E"/>
    <w:rsid w:val="00F33DA8"/>
    <w:rsid w:val="00F343C5"/>
    <w:rsid w:val="00F36162"/>
    <w:rsid w:val="00F36A82"/>
    <w:rsid w:val="00F4510C"/>
    <w:rsid w:val="00F451A8"/>
    <w:rsid w:val="00F45CFB"/>
    <w:rsid w:val="00F4787B"/>
    <w:rsid w:val="00F50BA5"/>
    <w:rsid w:val="00F53E6A"/>
    <w:rsid w:val="00F56DD5"/>
    <w:rsid w:val="00F62BCD"/>
    <w:rsid w:val="00F631E8"/>
    <w:rsid w:val="00F632D2"/>
    <w:rsid w:val="00F638BC"/>
    <w:rsid w:val="00F641F5"/>
    <w:rsid w:val="00F64B8E"/>
    <w:rsid w:val="00F6509D"/>
    <w:rsid w:val="00F71044"/>
    <w:rsid w:val="00F7383F"/>
    <w:rsid w:val="00F749CF"/>
    <w:rsid w:val="00F77C4D"/>
    <w:rsid w:val="00F83027"/>
    <w:rsid w:val="00F83C06"/>
    <w:rsid w:val="00F85AC6"/>
    <w:rsid w:val="00F86B0B"/>
    <w:rsid w:val="00F874BF"/>
    <w:rsid w:val="00F87EB7"/>
    <w:rsid w:val="00F91DF3"/>
    <w:rsid w:val="00F9301F"/>
    <w:rsid w:val="00F969AF"/>
    <w:rsid w:val="00F96E67"/>
    <w:rsid w:val="00F97D69"/>
    <w:rsid w:val="00FA12A3"/>
    <w:rsid w:val="00FA181D"/>
    <w:rsid w:val="00FA1C17"/>
    <w:rsid w:val="00FA3B31"/>
    <w:rsid w:val="00FA3D31"/>
    <w:rsid w:val="00FA5847"/>
    <w:rsid w:val="00FA5C42"/>
    <w:rsid w:val="00FA67A8"/>
    <w:rsid w:val="00FB1D0C"/>
    <w:rsid w:val="00FB2E50"/>
    <w:rsid w:val="00FB455C"/>
    <w:rsid w:val="00FB4688"/>
    <w:rsid w:val="00FB5CE3"/>
    <w:rsid w:val="00FB77BC"/>
    <w:rsid w:val="00FB7DA4"/>
    <w:rsid w:val="00FC0515"/>
    <w:rsid w:val="00FC11E5"/>
    <w:rsid w:val="00FC26F7"/>
    <w:rsid w:val="00FC3650"/>
    <w:rsid w:val="00FD2C41"/>
    <w:rsid w:val="00FD4AB6"/>
    <w:rsid w:val="00FD4D1A"/>
    <w:rsid w:val="00FD53D2"/>
    <w:rsid w:val="00FD5A77"/>
    <w:rsid w:val="00FD6327"/>
    <w:rsid w:val="00FD7C40"/>
    <w:rsid w:val="00FE0837"/>
    <w:rsid w:val="00FE347F"/>
    <w:rsid w:val="00FE3505"/>
    <w:rsid w:val="00FE67C3"/>
    <w:rsid w:val="00FF088C"/>
    <w:rsid w:val="00FF2CD6"/>
    <w:rsid w:val="00FF46D5"/>
    <w:rsid w:val="00FF49F4"/>
    <w:rsid w:val="00FF5316"/>
    <w:rsid w:val="00FF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3601"/>
  <w15:chartTrackingRefBased/>
  <w15:docId w15:val="{5C107DBE-D7F0-FF43-8FFA-CF4C513E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48"/>
    <w:rPr>
      <w:rFonts w:ascii="Times New Roman" w:eastAsia="Times New Roman" w:hAnsi="Times New Roman" w:cs="Times New Roman"/>
    </w:rPr>
  </w:style>
  <w:style w:type="paragraph" w:styleId="Heading1">
    <w:name w:val="heading 1"/>
    <w:basedOn w:val="Normal"/>
    <w:next w:val="Normal"/>
    <w:link w:val="Heading1Char"/>
    <w:uiPriority w:val="9"/>
    <w:qFormat/>
    <w:rsid w:val="001A40B8"/>
    <w:pPr>
      <w:keepNext/>
      <w:keepLines/>
      <w:spacing w:before="240"/>
      <w:outlineLvl w:val="0"/>
    </w:pPr>
    <w:rPr>
      <w:rFonts w:ascii="Calibri" w:eastAsiaTheme="majorEastAsia" w:hAnsi="Calibri" w:cstheme="majorBidi"/>
      <w:b/>
      <w:color w:val="2E74B5" w:themeColor="accent5" w:themeShade="BF"/>
      <w:sz w:val="40"/>
      <w:szCs w:val="32"/>
    </w:rPr>
  </w:style>
  <w:style w:type="paragraph" w:styleId="Heading2">
    <w:name w:val="heading 2"/>
    <w:basedOn w:val="Normal"/>
    <w:next w:val="Normal"/>
    <w:link w:val="Heading2Char"/>
    <w:uiPriority w:val="9"/>
    <w:unhideWhenUsed/>
    <w:qFormat/>
    <w:rsid w:val="0067483F"/>
    <w:pPr>
      <w:keepNext/>
      <w:keepLines/>
      <w:spacing w:before="240"/>
      <w:outlineLvl w:val="1"/>
    </w:pPr>
    <w:rPr>
      <w:rFonts w:ascii="Calibri" w:eastAsiaTheme="majorEastAsia" w:hAnsi="Calibri" w:cstheme="majorBidi"/>
      <w:b/>
      <w:color w:val="2E74B5" w:themeColor="accent5" w:themeShade="BF"/>
      <w:sz w:val="28"/>
      <w:szCs w:val="26"/>
    </w:rPr>
  </w:style>
  <w:style w:type="paragraph" w:styleId="Heading3">
    <w:name w:val="heading 3"/>
    <w:basedOn w:val="Normal"/>
    <w:next w:val="Normal"/>
    <w:link w:val="Heading3Char"/>
    <w:uiPriority w:val="9"/>
    <w:unhideWhenUsed/>
    <w:qFormat/>
    <w:rsid w:val="0067483F"/>
    <w:pPr>
      <w:keepNext/>
      <w:keepLines/>
      <w:spacing w:before="40"/>
      <w:outlineLvl w:val="2"/>
    </w:pPr>
    <w:rPr>
      <w:rFonts w:asciiTheme="minorHAnsi" w:eastAsiaTheme="majorEastAsia" w:hAnsiTheme="minorHAnsi" w:cs="Times New Roman (Headings CS)"/>
      <w:b/>
      <w:caps/>
      <w:color w:val="2E74B5" w:themeColor="accent5" w:themeShade="BF"/>
    </w:rPr>
  </w:style>
  <w:style w:type="paragraph" w:styleId="Heading4">
    <w:name w:val="heading 4"/>
    <w:basedOn w:val="Normal"/>
    <w:next w:val="Normal"/>
    <w:link w:val="Heading4Char"/>
    <w:uiPriority w:val="9"/>
    <w:unhideWhenUsed/>
    <w:qFormat/>
    <w:rsid w:val="008163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0B8"/>
    <w:pPr>
      <w:spacing w:before="100" w:beforeAutospacing="1" w:after="100" w:afterAutospacing="1"/>
    </w:pPr>
  </w:style>
  <w:style w:type="paragraph" w:styleId="Header">
    <w:name w:val="header"/>
    <w:basedOn w:val="Normal"/>
    <w:link w:val="HeaderChar"/>
    <w:uiPriority w:val="99"/>
    <w:unhideWhenUsed/>
    <w:rsid w:val="001A40B8"/>
    <w:pPr>
      <w:tabs>
        <w:tab w:val="center" w:pos="4680"/>
        <w:tab w:val="right" w:pos="9360"/>
      </w:tabs>
    </w:pPr>
  </w:style>
  <w:style w:type="character" w:customStyle="1" w:styleId="HeaderChar">
    <w:name w:val="Header Char"/>
    <w:basedOn w:val="DefaultParagraphFont"/>
    <w:link w:val="Header"/>
    <w:uiPriority w:val="99"/>
    <w:rsid w:val="001A40B8"/>
  </w:style>
  <w:style w:type="paragraph" w:styleId="Footer">
    <w:name w:val="footer"/>
    <w:basedOn w:val="Normal"/>
    <w:link w:val="FooterChar"/>
    <w:uiPriority w:val="99"/>
    <w:unhideWhenUsed/>
    <w:rsid w:val="001A40B8"/>
    <w:pPr>
      <w:tabs>
        <w:tab w:val="center" w:pos="4680"/>
        <w:tab w:val="right" w:pos="9360"/>
      </w:tabs>
    </w:pPr>
  </w:style>
  <w:style w:type="character" w:customStyle="1" w:styleId="FooterChar">
    <w:name w:val="Footer Char"/>
    <w:basedOn w:val="DefaultParagraphFont"/>
    <w:link w:val="Footer"/>
    <w:uiPriority w:val="99"/>
    <w:rsid w:val="001A40B8"/>
  </w:style>
  <w:style w:type="paragraph" w:styleId="BalloonText">
    <w:name w:val="Balloon Text"/>
    <w:basedOn w:val="Normal"/>
    <w:link w:val="BalloonTextChar"/>
    <w:uiPriority w:val="99"/>
    <w:semiHidden/>
    <w:unhideWhenUsed/>
    <w:rsid w:val="001A40B8"/>
    <w:rPr>
      <w:sz w:val="18"/>
      <w:szCs w:val="18"/>
    </w:rPr>
  </w:style>
  <w:style w:type="character" w:customStyle="1" w:styleId="BalloonTextChar">
    <w:name w:val="Balloon Text Char"/>
    <w:basedOn w:val="DefaultParagraphFont"/>
    <w:link w:val="BalloonText"/>
    <w:uiPriority w:val="99"/>
    <w:semiHidden/>
    <w:rsid w:val="001A40B8"/>
    <w:rPr>
      <w:rFonts w:ascii="Times New Roman" w:hAnsi="Times New Roman" w:cs="Times New Roman"/>
      <w:sz w:val="18"/>
      <w:szCs w:val="18"/>
    </w:rPr>
  </w:style>
  <w:style w:type="character" w:customStyle="1" w:styleId="Heading1Char">
    <w:name w:val="Heading 1 Char"/>
    <w:basedOn w:val="DefaultParagraphFont"/>
    <w:link w:val="Heading1"/>
    <w:uiPriority w:val="9"/>
    <w:rsid w:val="001A40B8"/>
    <w:rPr>
      <w:rFonts w:ascii="Calibri" w:eastAsiaTheme="majorEastAsia" w:hAnsi="Calibri" w:cstheme="majorBidi"/>
      <w:b/>
      <w:color w:val="2E74B5" w:themeColor="accent5" w:themeShade="BF"/>
      <w:sz w:val="40"/>
      <w:szCs w:val="32"/>
    </w:rPr>
  </w:style>
  <w:style w:type="character" w:customStyle="1" w:styleId="Heading2Char">
    <w:name w:val="Heading 2 Char"/>
    <w:basedOn w:val="DefaultParagraphFont"/>
    <w:link w:val="Heading2"/>
    <w:uiPriority w:val="9"/>
    <w:rsid w:val="0067483F"/>
    <w:rPr>
      <w:rFonts w:ascii="Calibri" w:eastAsiaTheme="majorEastAsia" w:hAnsi="Calibri" w:cstheme="majorBidi"/>
      <w:b/>
      <w:color w:val="2E74B5" w:themeColor="accent5" w:themeShade="BF"/>
      <w:sz w:val="28"/>
      <w:szCs w:val="26"/>
    </w:rPr>
  </w:style>
  <w:style w:type="table" w:styleId="TableGrid">
    <w:name w:val="Table Grid"/>
    <w:basedOn w:val="TableNormal"/>
    <w:uiPriority w:val="39"/>
    <w:rsid w:val="00104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4CFF"/>
    <w:rPr>
      <w:rFonts w:ascii="Calibri Light" w:hAnsi="Calibri Light" w:cs="Calibri Light"/>
      <w:sz w:val="22"/>
      <w:szCs w:val="22"/>
    </w:rPr>
  </w:style>
  <w:style w:type="paragraph" w:customStyle="1" w:styleId="Top-header">
    <w:name w:val="Top-header"/>
    <w:basedOn w:val="Heading1"/>
    <w:qFormat/>
    <w:rsid w:val="0067483F"/>
    <w:pPr>
      <w:adjustRightInd w:val="0"/>
      <w:snapToGrid w:val="0"/>
      <w:spacing w:before="0"/>
    </w:pPr>
    <w:rPr>
      <w:color w:val="FFFFFF" w:themeColor="background1"/>
      <w:sz w:val="52"/>
    </w:rPr>
  </w:style>
  <w:style w:type="paragraph" w:customStyle="1" w:styleId="Top-Subheader">
    <w:name w:val="Top-Subheader"/>
    <w:basedOn w:val="Heading1"/>
    <w:qFormat/>
    <w:rsid w:val="0067483F"/>
    <w:pPr>
      <w:spacing w:before="0"/>
    </w:pPr>
    <w:rPr>
      <w:color w:val="FFFFFF" w:themeColor="background1"/>
      <w:sz w:val="36"/>
      <w:szCs w:val="40"/>
    </w:rPr>
  </w:style>
  <w:style w:type="paragraph" w:customStyle="1" w:styleId="Top-Date">
    <w:name w:val="Top-Date"/>
    <w:basedOn w:val="Normal"/>
    <w:qFormat/>
    <w:rsid w:val="0067483F"/>
    <w:rPr>
      <w:color w:val="FFFFFF" w:themeColor="background1"/>
      <w:sz w:val="18"/>
    </w:rPr>
  </w:style>
  <w:style w:type="character" w:customStyle="1" w:styleId="Heading3Char">
    <w:name w:val="Heading 3 Char"/>
    <w:basedOn w:val="DefaultParagraphFont"/>
    <w:link w:val="Heading3"/>
    <w:uiPriority w:val="9"/>
    <w:rsid w:val="0067483F"/>
    <w:rPr>
      <w:rFonts w:eastAsiaTheme="majorEastAsia" w:cs="Times New Roman (Headings CS)"/>
      <w:b/>
      <w:caps/>
      <w:color w:val="2E74B5" w:themeColor="accent5" w:themeShade="BF"/>
      <w:sz w:val="22"/>
    </w:rPr>
  </w:style>
  <w:style w:type="paragraph" w:styleId="NoSpacing">
    <w:name w:val="No Spacing"/>
    <w:link w:val="NoSpacingChar"/>
    <w:uiPriority w:val="1"/>
    <w:qFormat/>
    <w:rsid w:val="00E954BA"/>
    <w:rPr>
      <w:rFonts w:eastAsiaTheme="minorEastAsia"/>
      <w:sz w:val="22"/>
      <w:szCs w:val="22"/>
      <w:lang w:eastAsia="zh-CN"/>
    </w:rPr>
  </w:style>
  <w:style w:type="character" w:customStyle="1" w:styleId="NoSpacingChar">
    <w:name w:val="No Spacing Char"/>
    <w:basedOn w:val="DefaultParagraphFont"/>
    <w:link w:val="NoSpacing"/>
    <w:uiPriority w:val="1"/>
    <w:rsid w:val="00E954BA"/>
    <w:rPr>
      <w:rFonts w:eastAsiaTheme="minorEastAsia"/>
      <w:sz w:val="22"/>
      <w:szCs w:val="22"/>
      <w:lang w:eastAsia="zh-CN"/>
    </w:rPr>
  </w:style>
  <w:style w:type="paragraph" w:styleId="ListParagraph">
    <w:name w:val="List Paragraph"/>
    <w:aliases w:val="Avenir,Bibliographie1,Graph &amp; Table tite,Indent Paragraph,Lettre d'introduction,List numbered,Lista de nivel 1,Llista Nivell1,Paragraph,Paragraphe de liste PBLH,Titre 10,texte,List1,Numbered Indented Text,Bullet List,Bullet list,列出段落,Bull"/>
    <w:basedOn w:val="Normal"/>
    <w:link w:val="ListParagraphChar1"/>
    <w:uiPriority w:val="34"/>
    <w:qFormat/>
    <w:rsid w:val="00C04C5B"/>
    <w:pPr>
      <w:ind w:left="720"/>
    </w:pPr>
    <w:rPr>
      <w:lang w:val="fr-FR" w:eastAsia="fr-FR"/>
    </w:rPr>
  </w:style>
  <w:style w:type="character" w:customStyle="1" w:styleId="ListParagraphChar1">
    <w:name w:val="List Paragraph Char1"/>
    <w:aliases w:val="Avenir Char,Bibliographie1 Char,Graph &amp; Table tite Char,Indent Paragraph Char,Lettre d'introduction Char,List numbered Char,Lista de nivel 1 Char,Llista Nivell1 Char,Paragraph Char,Paragraphe de liste PBLH Char,Titre 10 Char"/>
    <w:link w:val="ListParagraph"/>
    <w:uiPriority w:val="34"/>
    <w:qFormat/>
    <w:rsid w:val="00C04C5B"/>
    <w:rPr>
      <w:rFonts w:ascii="Times New Roman" w:eastAsia="Times New Roman" w:hAnsi="Times New Roman" w:cs="Times New Roman"/>
      <w:lang w:val="fr-FR" w:eastAsia="fr-FR"/>
    </w:rPr>
  </w:style>
  <w:style w:type="paragraph" w:styleId="TOCHeading">
    <w:name w:val="TOC Heading"/>
    <w:basedOn w:val="Heading1"/>
    <w:next w:val="Normal"/>
    <w:uiPriority w:val="39"/>
    <w:unhideWhenUsed/>
    <w:qFormat/>
    <w:rsid w:val="009026FF"/>
    <w:pPr>
      <w:spacing w:before="480" w:line="276" w:lineRule="auto"/>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3F153E"/>
    <w:pPr>
      <w:tabs>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7399D"/>
    <w:pPr>
      <w:tabs>
        <w:tab w:val="right" w:leader="dot" w:pos="9350"/>
      </w:tabs>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206F4"/>
    <w:pPr>
      <w:tabs>
        <w:tab w:val="right" w:leader="dot" w:pos="9350"/>
      </w:tabs>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9026FF"/>
    <w:rPr>
      <w:color w:val="0563C1" w:themeColor="hyperlink"/>
      <w:u w:val="single"/>
    </w:rPr>
  </w:style>
  <w:style w:type="paragraph" w:styleId="TOC4">
    <w:name w:val="toc 4"/>
    <w:basedOn w:val="Normal"/>
    <w:next w:val="Normal"/>
    <w:autoRedefine/>
    <w:uiPriority w:val="39"/>
    <w:semiHidden/>
    <w:unhideWhenUsed/>
    <w:rsid w:val="009026FF"/>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9026FF"/>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9026FF"/>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9026FF"/>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9026FF"/>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9026FF"/>
    <w:pPr>
      <w:ind w:left="192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C25168"/>
    <w:rPr>
      <w:color w:val="954F72" w:themeColor="followedHyperlink"/>
      <w:u w:val="single"/>
    </w:rPr>
  </w:style>
  <w:style w:type="paragraph" w:styleId="BodyText">
    <w:name w:val="Body Text"/>
    <w:basedOn w:val="Normal"/>
    <w:link w:val="BodyTextChar"/>
    <w:uiPriority w:val="1"/>
    <w:unhideWhenUsed/>
    <w:qFormat/>
    <w:rsid w:val="00DA2CEA"/>
    <w:rPr>
      <w:lang w:val="fr-FR" w:eastAsia="fr-FR"/>
    </w:rPr>
  </w:style>
  <w:style w:type="character" w:customStyle="1" w:styleId="BodyTextChar">
    <w:name w:val="Body Text Char"/>
    <w:basedOn w:val="DefaultParagraphFont"/>
    <w:link w:val="BodyText"/>
    <w:uiPriority w:val="1"/>
    <w:rsid w:val="00DA2CEA"/>
    <w:rPr>
      <w:rFonts w:ascii="Times New Roman" w:eastAsia="Times New Roman" w:hAnsi="Times New Roman" w:cs="Times New Roman"/>
      <w:lang w:val="fr-FR" w:eastAsia="fr-FR"/>
    </w:rPr>
  </w:style>
  <w:style w:type="paragraph" w:customStyle="1" w:styleId="Default">
    <w:name w:val="Default"/>
    <w:rsid w:val="00607E29"/>
    <w:pPr>
      <w:autoSpaceDE w:val="0"/>
      <w:autoSpaceDN w:val="0"/>
      <w:adjustRightInd w:val="0"/>
    </w:pPr>
    <w:rPr>
      <w:rFonts w:ascii="Segoe UI Historic" w:hAnsi="Segoe UI Historic" w:cs="Segoe UI Historic"/>
      <w:color w:val="000000"/>
    </w:rPr>
  </w:style>
  <w:style w:type="character" w:styleId="Emphasis">
    <w:name w:val="Emphasis"/>
    <w:basedOn w:val="DefaultParagraphFont"/>
    <w:qFormat/>
    <w:rsid w:val="00C25D39"/>
    <w:rPr>
      <w:i/>
      <w:iCs/>
    </w:rPr>
  </w:style>
  <w:style w:type="paragraph" w:customStyle="1" w:styleId="ColorfulList-Accent11">
    <w:name w:val="Colorful List - Accent 11"/>
    <w:basedOn w:val="Normal"/>
    <w:uiPriority w:val="34"/>
    <w:qFormat/>
    <w:rsid w:val="00226B54"/>
    <w:pPr>
      <w:spacing w:after="200" w:line="276" w:lineRule="auto"/>
      <w:ind w:left="720"/>
      <w:contextualSpacing/>
    </w:pPr>
    <w:rPr>
      <w:rFonts w:ascii="Calibri" w:eastAsia="Calibri" w:hAnsi="Calibri"/>
    </w:rPr>
  </w:style>
  <w:style w:type="character" w:customStyle="1" w:styleId="fontstyle01">
    <w:name w:val="fontstyle01"/>
    <w:basedOn w:val="DefaultParagraphFont"/>
    <w:rsid w:val="004A78C5"/>
    <w:rPr>
      <w:rFonts w:ascii="ArialMT" w:hAnsi="ArialMT" w:hint="default"/>
      <w:b w:val="0"/>
      <w:bCs w:val="0"/>
      <w:i w:val="0"/>
      <w:iCs w:val="0"/>
      <w:color w:val="000000"/>
      <w:sz w:val="22"/>
      <w:szCs w:val="22"/>
    </w:rPr>
  </w:style>
  <w:style w:type="character" w:customStyle="1" w:styleId="ListParagraphChar">
    <w:name w:val="List Paragraph Char"/>
    <w:aliases w:val="Bullit Char,Project Profile name Char,List Paragraph (numbered (a)) Char,Lapis Bulleted List Char,List Paragraph1 Char,WB Para Char,List 100s Char,Akapit z listą BS Char,Bullets Char,Dot pt Char,F5 List Paragraph Char,L Char"/>
    <w:uiPriority w:val="34"/>
    <w:qFormat/>
    <w:locked/>
    <w:rsid w:val="000C124E"/>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0D3A0D"/>
    <w:rPr>
      <w:sz w:val="16"/>
      <w:szCs w:val="16"/>
    </w:rPr>
  </w:style>
  <w:style w:type="paragraph" w:styleId="CommentText">
    <w:name w:val="annotation text"/>
    <w:basedOn w:val="Normal"/>
    <w:link w:val="CommentTextChar"/>
    <w:uiPriority w:val="99"/>
    <w:unhideWhenUsed/>
    <w:rsid w:val="000D3A0D"/>
    <w:rPr>
      <w:sz w:val="20"/>
      <w:szCs w:val="20"/>
    </w:rPr>
  </w:style>
  <w:style w:type="character" w:customStyle="1" w:styleId="CommentTextChar">
    <w:name w:val="Comment Text Char"/>
    <w:basedOn w:val="DefaultParagraphFont"/>
    <w:link w:val="CommentText"/>
    <w:uiPriority w:val="99"/>
    <w:rsid w:val="000D3A0D"/>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0D3A0D"/>
    <w:rPr>
      <w:b/>
      <w:bCs/>
    </w:rPr>
  </w:style>
  <w:style w:type="character" w:customStyle="1" w:styleId="CommentSubjectChar">
    <w:name w:val="Comment Subject Char"/>
    <w:basedOn w:val="CommentTextChar"/>
    <w:link w:val="CommentSubject"/>
    <w:uiPriority w:val="99"/>
    <w:semiHidden/>
    <w:rsid w:val="000D3A0D"/>
    <w:rPr>
      <w:rFonts w:ascii="Calibri Light" w:hAnsi="Calibri Light" w:cs="Calibri Light"/>
      <w:b/>
      <w:bCs/>
      <w:sz w:val="20"/>
      <w:szCs w:val="20"/>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Geneva 9 Char"/>
    <w:basedOn w:val="Normal"/>
    <w:link w:val="FootnoteTextChar"/>
    <w:uiPriority w:val="99"/>
    <w:unhideWhenUsed/>
    <w:qFormat/>
    <w:rsid w:val="0045405D"/>
    <w:rPr>
      <w:sz w:val="20"/>
      <w:szCs w:val="20"/>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sid w:val="0045405D"/>
    <w:rPr>
      <w:rFonts w:ascii="Calibri Light" w:hAnsi="Calibri Light" w:cs="Calibri Light"/>
      <w:sz w:val="20"/>
      <w:szCs w:val="20"/>
    </w:rPr>
  </w:style>
  <w:style w:type="character" w:styleId="FootnoteReference">
    <w:name w:val="footnote reference"/>
    <w:aliases w:val="BVI fnr Car Car Car,ftref Car Car Car,Char Char Char Char Carattere Char Car Car Car,Char Char Car Car Char Char Char Char Carattere Char Car Car Car,Char Char Char Char Char Carattere Char Car Car Car, BVI fnr Car Car Car Car Ca"/>
    <w:basedOn w:val="DefaultParagraphFont"/>
    <w:link w:val="BVIfnrCarCar"/>
    <w:uiPriority w:val="99"/>
    <w:unhideWhenUsed/>
    <w:rsid w:val="0045405D"/>
    <w:rPr>
      <w:vertAlign w:val="superscript"/>
    </w:rPr>
  </w:style>
  <w:style w:type="character" w:customStyle="1" w:styleId="UnresolvedMention1">
    <w:name w:val="Unresolved Mention1"/>
    <w:basedOn w:val="DefaultParagraphFont"/>
    <w:uiPriority w:val="99"/>
    <w:semiHidden/>
    <w:unhideWhenUsed/>
    <w:rsid w:val="0045405D"/>
    <w:rPr>
      <w:color w:val="605E5C"/>
      <w:shd w:val="clear" w:color="auto" w:fill="E1DFDD"/>
    </w:rPr>
  </w:style>
  <w:style w:type="paragraph" w:customStyle="1" w:styleId="BVIfnrCarCar">
    <w:name w:val="BVI fnr Car Car"/>
    <w:aliases w:val="ftref Car Car,Char Char Char Char Carattere Char Car Car,Char Char Car Car Char Char Char Char Carattere Char Car Car,Char Char Char Char Char Carattere Char Car Car, BVI fnr Car Car Car"/>
    <w:basedOn w:val="Normal"/>
    <w:next w:val="Normal"/>
    <w:link w:val="FootnoteReference"/>
    <w:uiPriority w:val="99"/>
    <w:rsid w:val="00894671"/>
    <w:pPr>
      <w:spacing w:after="160" w:line="240" w:lineRule="exact"/>
    </w:pPr>
    <w:rPr>
      <w:rFonts w:asciiTheme="minorHAnsi" w:hAnsiTheme="minorHAnsi" w:cstheme="minorBidi"/>
      <w:vertAlign w:val="superscript"/>
    </w:rPr>
  </w:style>
  <w:style w:type="table" w:styleId="GridTable2-Accent5">
    <w:name w:val="Grid Table 2 Accent 5"/>
    <w:basedOn w:val="TableNormal"/>
    <w:uiPriority w:val="47"/>
    <w:rsid w:val="00B66311"/>
    <w:rPr>
      <w:lang w:val="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81630B"/>
    <w:rPr>
      <w:rFonts w:asciiTheme="majorHAnsi" w:eastAsiaTheme="majorEastAsia" w:hAnsiTheme="majorHAnsi" w:cstheme="majorBidi"/>
      <w:i/>
      <w:iCs/>
      <w:color w:val="2F5496" w:themeColor="accent1" w:themeShade="BF"/>
      <w:sz w:val="22"/>
      <w:szCs w:val="22"/>
    </w:rPr>
  </w:style>
  <w:style w:type="table" w:styleId="GridTable2-Accent3">
    <w:name w:val="Grid Table 2 Accent 3"/>
    <w:basedOn w:val="TableNormal"/>
    <w:uiPriority w:val="47"/>
    <w:rsid w:val="003060EE"/>
    <w:rPr>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914831"/>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1">
    <w:name w:val="Unresolved Mention11"/>
    <w:basedOn w:val="DefaultParagraphFont"/>
    <w:uiPriority w:val="99"/>
    <w:semiHidden/>
    <w:unhideWhenUsed/>
    <w:rsid w:val="00FB7DA4"/>
    <w:rPr>
      <w:color w:val="605E5C"/>
      <w:shd w:val="clear" w:color="auto" w:fill="E1DFDD"/>
    </w:rPr>
  </w:style>
  <w:style w:type="paragraph" w:styleId="DocumentMap">
    <w:name w:val="Document Map"/>
    <w:basedOn w:val="Normal"/>
    <w:link w:val="DocumentMapChar"/>
    <w:uiPriority w:val="99"/>
    <w:semiHidden/>
    <w:unhideWhenUsed/>
    <w:rsid w:val="00FB7DA4"/>
    <w:rPr>
      <w:rFonts w:ascii="Lucida Grande" w:hAnsi="Lucida Grande" w:cs="Lucida Grande"/>
    </w:rPr>
  </w:style>
  <w:style w:type="character" w:customStyle="1" w:styleId="DocumentMapChar">
    <w:name w:val="Document Map Char"/>
    <w:basedOn w:val="DefaultParagraphFont"/>
    <w:link w:val="DocumentMap"/>
    <w:uiPriority w:val="99"/>
    <w:semiHidden/>
    <w:rsid w:val="00FB7DA4"/>
    <w:rPr>
      <w:rFonts w:ascii="Lucida Grande" w:hAnsi="Lucida Grande" w:cs="Lucida Grande"/>
    </w:rPr>
  </w:style>
  <w:style w:type="paragraph" w:customStyle="1" w:styleId="paragraph">
    <w:name w:val="paragraph"/>
    <w:basedOn w:val="Normal"/>
    <w:rsid w:val="00FB7DA4"/>
    <w:pPr>
      <w:spacing w:before="100" w:beforeAutospacing="1" w:after="100" w:afterAutospacing="1"/>
    </w:pPr>
  </w:style>
  <w:style w:type="character" w:customStyle="1" w:styleId="normaltextrun">
    <w:name w:val="normaltextrun"/>
    <w:basedOn w:val="DefaultParagraphFont"/>
    <w:rsid w:val="00FB7DA4"/>
  </w:style>
  <w:style w:type="table" w:styleId="GridTable4-Accent1">
    <w:name w:val="Grid Table 4 Accent 1"/>
    <w:basedOn w:val="TableNormal"/>
    <w:uiPriority w:val="49"/>
    <w:rsid w:val="00FB7DA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010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6010D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C50541"/>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tle">
    <w:name w:val="Title"/>
    <w:basedOn w:val="Normal"/>
    <w:next w:val="Normal"/>
    <w:link w:val="TitleChar"/>
    <w:uiPriority w:val="10"/>
    <w:qFormat/>
    <w:rsid w:val="00281B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B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81BB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1BBB"/>
    <w:rPr>
      <w:rFonts w:eastAsiaTheme="minorEastAsia"/>
      <w:color w:val="5A5A5A" w:themeColor="text1" w:themeTint="A5"/>
      <w:spacing w:val="15"/>
      <w:sz w:val="22"/>
      <w:szCs w:val="22"/>
      <w:lang w:val="en-GB"/>
    </w:rPr>
  </w:style>
  <w:style w:type="character" w:styleId="PageNumber">
    <w:name w:val="page number"/>
    <w:basedOn w:val="DefaultParagraphFont"/>
    <w:uiPriority w:val="99"/>
    <w:semiHidden/>
    <w:unhideWhenUsed/>
    <w:rsid w:val="00DC2F23"/>
  </w:style>
  <w:style w:type="character" w:customStyle="1" w:styleId="UnresolvedMention2">
    <w:name w:val="Unresolved Mention2"/>
    <w:basedOn w:val="DefaultParagraphFont"/>
    <w:uiPriority w:val="99"/>
    <w:semiHidden/>
    <w:unhideWhenUsed/>
    <w:rsid w:val="00535887"/>
    <w:rPr>
      <w:color w:val="605E5C"/>
      <w:shd w:val="clear" w:color="auto" w:fill="E1DFDD"/>
    </w:rPr>
  </w:style>
  <w:style w:type="paragraph" w:customStyle="1" w:styleId="trt0xe">
    <w:name w:val="trt0xe"/>
    <w:basedOn w:val="Normal"/>
    <w:rsid w:val="00F62BCD"/>
    <w:pPr>
      <w:spacing w:before="100" w:beforeAutospacing="1" w:after="100" w:afterAutospacing="1"/>
    </w:pPr>
  </w:style>
  <w:style w:type="paragraph" w:customStyle="1" w:styleId="TableParagraph">
    <w:name w:val="Table Paragraph"/>
    <w:basedOn w:val="Normal"/>
    <w:uiPriority w:val="1"/>
    <w:qFormat/>
    <w:rsid w:val="00B92B0F"/>
    <w:pPr>
      <w:widowControl w:val="0"/>
      <w:autoSpaceDE w:val="0"/>
      <w:autoSpaceDN w:val="0"/>
    </w:pPr>
    <w:rPr>
      <w:rFonts w:ascii="Arial" w:eastAsia="Arial" w:hAnsi="Arial" w:cs="Arial"/>
      <w:sz w:val="22"/>
      <w:szCs w:val="22"/>
    </w:rPr>
  </w:style>
  <w:style w:type="table" w:styleId="GridTable5Dark-Accent5">
    <w:name w:val="Grid Table 5 Dark Accent 5"/>
    <w:basedOn w:val="TableNormal"/>
    <w:uiPriority w:val="50"/>
    <w:rsid w:val="00D70E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5Dark-Accent5">
    <w:name w:val="List Table 5 Dark Accent 5"/>
    <w:basedOn w:val="TableNormal"/>
    <w:uiPriority w:val="50"/>
    <w:rsid w:val="00D70EFF"/>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9128">
      <w:bodyDiv w:val="1"/>
      <w:marLeft w:val="0"/>
      <w:marRight w:val="0"/>
      <w:marTop w:val="0"/>
      <w:marBottom w:val="0"/>
      <w:divBdr>
        <w:top w:val="none" w:sz="0" w:space="0" w:color="auto"/>
        <w:left w:val="none" w:sz="0" w:space="0" w:color="auto"/>
        <w:bottom w:val="none" w:sz="0" w:space="0" w:color="auto"/>
        <w:right w:val="none" w:sz="0" w:space="0" w:color="auto"/>
      </w:divBdr>
    </w:div>
    <w:div w:id="61368253">
      <w:bodyDiv w:val="1"/>
      <w:marLeft w:val="0"/>
      <w:marRight w:val="0"/>
      <w:marTop w:val="0"/>
      <w:marBottom w:val="0"/>
      <w:divBdr>
        <w:top w:val="none" w:sz="0" w:space="0" w:color="auto"/>
        <w:left w:val="none" w:sz="0" w:space="0" w:color="auto"/>
        <w:bottom w:val="none" w:sz="0" w:space="0" w:color="auto"/>
        <w:right w:val="none" w:sz="0" w:space="0" w:color="auto"/>
      </w:divBdr>
    </w:div>
    <w:div w:id="72969877">
      <w:bodyDiv w:val="1"/>
      <w:marLeft w:val="0"/>
      <w:marRight w:val="0"/>
      <w:marTop w:val="0"/>
      <w:marBottom w:val="0"/>
      <w:divBdr>
        <w:top w:val="none" w:sz="0" w:space="0" w:color="auto"/>
        <w:left w:val="none" w:sz="0" w:space="0" w:color="auto"/>
        <w:bottom w:val="none" w:sz="0" w:space="0" w:color="auto"/>
        <w:right w:val="none" w:sz="0" w:space="0" w:color="auto"/>
      </w:divBdr>
    </w:div>
    <w:div w:id="76557065">
      <w:bodyDiv w:val="1"/>
      <w:marLeft w:val="0"/>
      <w:marRight w:val="0"/>
      <w:marTop w:val="0"/>
      <w:marBottom w:val="0"/>
      <w:divBdr>
        <w:top w:val="none" w:sz="0" w:space="0" w:color="auto"/>
        <w:left w:val="none" w:sz="0" w:space="0" w:color="auto"/>
        <w:bottom w:val="none" w:sz="0" w:space="0" w:color="auto"/>
        <w:right w:val="none" w:sz="0" w:space="0" w:color="auto"/>
      </w:divBdr>
    </w:div>
    <w:div w:id="81145964">
      <w:bodyDiv w:val="1"/>
      <w:marLeft w:val="0"/>
      <w:marRight w:val="0"/>
      <w:marTop w:val="0"/>
      <w:marBottom w:val="0"/>
      <w:divBdr>
        <w:top w:val="none" w:sz="0" w:space="0" w:color="auto"/>
        <w:left w:val="none" w:sz="0" w:space="0" w:color="auto"/>
        <w:bottom w:val="none" w:sz="0" w:space="0" w:color="auto"/>
        <w:right w:val="none" w:sz="0" w:space="0" w:color="auto"/>
      </w:divBdr>
    </w:div>
    <w:div w:id="98718458">
      <w:bodyDiv w:val="1"/>
      <w:marLeft w:val="0"/>
      <w:marRight w:val="0"/>
      <w:marTop w:val="0"/>
      <w:marBottom w:val="0"/>
      <w:divBdr>
        <w:top w:val="none" w:sz="0" w:space="0" w:color="auto"/>
        <w:left w:val="none" w:sz="0" w:space="0" w:color="auto"/>
        <w:bottom w:val="none" w:sz="0" w:space="0" w:color="auto"/>
        <w:right w:val="none" w:sz="0" w:space="0" w:color="auto"/>
      </w:divBdr>
      <w:divsChild>
        <w:div w:id="1156797456">
          <w:marLeft w:val="-933"/>
          <w:marRight w:val="0"/>
          <w:marTop w:val="0"/>
          <w:marBottom w:val="0"/>
          <w:divBdr>
            <w:top w:val="none" w:sz="0" w:space="0" w:color="auto"/>
            <w:left w:val="none" w:sz="0" w:space="0" w:color="auto"/>
            <w:bottom w:val="none" w:sz="0" w:space="0" w:color="auto"/>
            <w:right w:val="none" w:sz="0" w:space="0" w:color="auto"/>
          </w:divBdr>
        </w:div>
      </w:divsChild>
    </w:div>
    <w:div w:id="179977600">
      <w:bodyDiv w:val="1"/>
      <w:marLeft w:val="0"/>
      <w:marRight w:val="0"/>
      <w:marTop w:val="0"/>
      <w:marBottom w:val="0"/>
      <w:divBdr>
        <w:top w:val="none" w:sz="0" w:space="0" w:color="auto"/>
        <w:left w:val="none" w:sz="0" w:space="0" w:color="auto"/>
        <w:bottom w:val="none" w:sz="0" w:space="0" w:color="auto"/>
        <w:right w:val="none" w:sz="0" w:space="0" w:color="auto"/>
      </w:divBdr>
    </w:div>
    <w:div w:id="186218355">
      <w:bodyDiv w:val="1"/>
      <w:marLeft w:val="0"/>
      <w:marRight w:val="0"/>
      <w:marTop w:val="0"/>
      <w:marBottom w:val="0"/>
      <w:divBdr>
        <w:top w:val="none" w:sz="0" w:space="0" w:color="auto"/>
        <w:left w:val="none" w:sz="0" w:space="0" w:color="auto"/>
        <w:bottom w:val="none" w:sz="0" w:space="0" w:color="auto"/>
        <w:right w:val="none" w:sz="0" w:space="0" w:color="auto"/>
      </w:divBdr>
    </w:div>
    <w:div w:id="212936063">
      <w:bodyDiv w:val="1"/>
      <w:marLeft w:val="0"/>
      <w:marRight w:val="0"/>
      <w:marTop w:val="0"/>
      <w:marBottom w:val="0"/>
      <w:divBdr>
        <w:top w:val="none" w:sz="0" w:space="0" w:color="auto"/>
        <w:left w:val="none" w:sz="0" w:space="0" w:color="auto"/>
        <w:bottom w:val="none" w:sz="0" w:space="0" w:color="auto"/>
        <w:right w:val="none" w:sz="0" w:space="0" w:color="auto"/>
      </w:divBdr>
    </w:div>
    <w:div w:id="229002093">
      <w:bodyDiv w:val="1"/>
      <w:marLeft w:val="0"/>
      <w:marRight w:val="0"/>
      <w:marTop w:val="0"/>
      <w:marBottom w:val="0"/>
      <w:divBdr>
        <w:top w:val="none" w:sz="0" w:space="0" w:color="auto"/>
        <w:left w:val="none" w:sz="0" w:space="0" w:color="auto"/>
        <w:bottom w:val="none" w:sz="0" w:space="0" w:color="auto"/>
        <w:right w:val="none" w:sz="0" w:space="0" w:color="auto"/>
      </w:divBdr>
    </w:div>
    <w:div w:id="235634341">
      <w:bodyDiv w:val="1"/>
      <w:marLeft w:val="0"/>
      <w:marRight w:val="0"/>
      <w:marTop w:val="0"/>
      <w:marBottom w:val="0"/>
      <w:divBdr>
        <w:top w:val="none" w:sz="0" w:space="0" w:color="auto"/>
        <w:left w:val="none" w:sz="0" w:space="0" w:color="auto"/>
        <w:bottom w:val="none" w:sz="0" w:space="0" w:color="auto"/>
        <w:right w:val="none" w:sz="0" w:space="0" w:color="auto"/>
      </w:divBdr>
    </w:div>
    <w:div w:id="266698553">
      <w:bodyDiv w:val="1"/>
      <w:marLeft w:val="0"/>
      <w:marRight w:val="0"/>
      <w:marTop w:val="0"/>
      <w:marBottom w:val="0"/>
      <w:divBdr>
        <w:top w:val="none" w:sz="0" w:space="0" w:color="auto"/>
        <w:left w:val="none" w:sz="0" w:space="0" w:color="auto"/>
        <w:bottom w:val="none" w:sz="0" w:space="0" w:color="auto"/>
        <w:right w:val="none" w:sz="0" w:space="0" w:color="auto"/>
      </w:divBdr>
      <w:divsChild>
        <w:div w:id="816147621">
          <w:marLeft w:val="0"/>
          <w:marRight w:val="0"/>
          <w:marTop w:val="0"/>
          <w:marBottom w:val="0"/>
          <w:divBdr>
            <w:top w:val="single" w:sz="2" w:space="0" w:color="E2E8F0"/>
            <w:left w:val="single" w:sz="2" w:space="0" w:color="E2E8F0"/>
            <w:bottom w:val="single" w:sz="2" w:space="0" w:color="E2E8F0"/>
            <w:right w:val="single" w:sz="2" w:space="0" w:color="E2E8F0"/>
          </w:divBdr>
        </w:div>
        <w:div w:id="15343427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75407657">
      <w:bodyDiv w:val="1"/>
      <w:marLeft w:val="0"/>
      <w:marRight w:val="0"/>
      <w:marTop w:val="0"/>
      <w:marBottom w:val="0"/>
      <w:divBdr>
        <w:top w:val="none" w:sz="0" w:space="0" w:color="auto"/>
        <w:left w:val="none" w:sz="0" w:space="0" w:color="auto"/>
        <w:bottom w:val="none" w:sz="0" w:space="0" w:color="auto"/>
        <w:right w:val="none" w:sz="0" w:space="0" w:color="auto"/>
      </w:divBdr>
    </w:div>
    <w:div w:id="290286464">
      <w:bodyDiv w:val="1"/>
      <w:marLeft w:val="0"/>
      <w:marRight w:val="0"/>
      <w:marTop w:val="0"/>
      <w:marBottom w:val="0"/>
      <w:divBdr>
        <w:top w:val="none" w:sz="0" w:space="0" w:color="auto"/>
        <w:left w:val="none" w:sz="0" w:space="0" w:color="auto"/>
        <w:bottom w:val="none" w:sz="0" w:space="0" w:color="auto"/>
        <w:right w:val="none" w:sz="0" w:space="0" w:color="auto"/>
      </w:divBdr>
    </w:div>
    <w:div w:id="318265444">
      <w:bodyDiv w:val="1"/>
      <w:marLeft w:val="0"/>
      <w:marRight w:val="0"/>
      <w:marTop w:val="0"/>
      <w:marBottom w:val="0"/>
      <w:divBdr>
        <w:top w:val="none" w:sz="0" w:space="0" w:color="auto"/>
        <w:left w:val="none" w:sz="0" w:space="0" w:color="auto"/>
        <w:bottom w:val="none" w:sz="0" w:space="0" w:color="auto"/>
        <w:right w:val="none" w:sz="0" w:space="0" w:color="auto"/>
      </w:divBdr>
    </w:div>
    <w:div w:id="360400873">
      <w:bodyDiv w:val="1"/>
      <w:marLeft w:val="0"/>
      <w:marRight w:val="0"/>
      <w:marTop w:val="0"/>
      <w:marBottom w:val="0"/>
      <w:divBdr>
        <w:top w:val="none" w:sz="0" w:space="0" w:color="auto"/>
        <w:left w:val="none" w:sz="0" w:space="0" w:color="auto"/>
        <w:bottom w:val="none" w:sz="0" w:space="0" w:color="auto"/>
        <w:right w:val="none" w:sz="0" w:space="0" w:color="auto"/>
      </w:divBdr>
    </w:div>
    <w:div w:id="369257702">
      <w:bodyDiv w:val="1"/>
      <w:marLeft w:val="0"/>
      <w:marRight w:val="0"/>
      <w:marTop w:val="0"/>
      <w:marBottom w:val="0"/>
      <w:divBdr>
        <w:top w:val="none" w:sz="0" w:space="0" w:color="auto"/>
        <w:left w:val="none" w:sz="0" w:space="0" w:color="auto"/>
        <w:bottom w:val="none" w:sz="0" w:space="0" w:color="auto"/>
        <w:right w:val="none" w:sz="0" w:space="0" w:color="auto"/>
      </w:divBdr>
    </w:div>
    <w:div w:id="380709769">
      <w:bodyDiv w:val="1"/>
      <w:marLeft w:val="0"/>
      <w:marRight w:val="0"/>
      <w:marTop w:val="0"/>
      <w:marBottom w:val="0"/>
      <w:divBdr>
        <w:top w:val="none" w:sz="0" w:space="0" w:color="auto"/>
        <w:left w:val="none" w:sz="0" w:space="0" w:color="auto"/>
        <w:bottom w:val="none" w:sz="0" w:space="0" w:color="auto"/>
        <w:right w:val="none" w:sz="0" w:space="0" w:color="auto"/>
      </w:divBdr>
    </w:div>
    <w:div w:id="428895097">
      <w:bodyDiv w:val="1"/>
      <w:marLeft w:val="0"/>
      <w:marRight w:val="0"/>
      <w:marTop w:val="0"/>
      <w:marBottom w:val="0"/>
      <w:divBdr>
        <w:top w:val="none" w:sz="0" w:space="0" w:color="auto"/>
        <w:left w:val="none" w:sz="0" w:space="0" w:color="auto"/>
        <w:bottom w:val="none" w:sz="0" w:space="0" w:color="auto"/>
        <w:right w:val="none" w:sz="0" w:space="0" w:color="auto"/>
      </w:divBdr>
    </w:div>
    <w:div w:id="464851612">
      <w:bodyDiv w:val="1"/>
      <w:marLeft w:val="0"/>
      <w:marRight w:val="0"/>
      <w:marTop w:val="0"/>
      <w:marBottom w:val="0"/>
      <w:divBdr>
        <w:top w:val="none" w:sz="0" w:space="0" w:color="auto"/>
        <w:left w:val="none" w:sz="0" w:space="0" w:color="auto"/>
        <w:bottom w:val="none" w:sz="0" w:space="0" w:color="auto"/>
        <w:right w:val="none" w:sz="0" w:space="0" w:color="auto"/>
      </w:divBdr>
    </w:div>
    <w:div w:id="513109024">
      <w:bodyDiv w:val="1"/>
      <w:marLeft w:val="0"/>
      <w:marRight w:val="0"/>
      <w:marTop w:val="0"/>
      <w:marBottom w:val="0"/>
      <w:divBdr>
        <w:top w:val="none" w:sz="0" w:space="0" w:color="auto"/>
        <w:left w:val="none" w:sz="0" w:space="0" w:color="auto"/>
        <w:bottom w:val="none" w:sz="0" w:space="0" w:color="auto"/>
        <w:right w:val="none" w:sz="0" w:space="0" w:color="auto"/>
      </w:divBdr>
    </w:div>
    <w:div w:id="608202669">
      <w:bodyDiv w:val="1"/>
      <w:marLeft w:val="0"/>
      <w:marRight w:val="0"/>
      <w:marTop w:val="0"/>
      <w:marBottom w:val="0"/>
      <w:divBdr>
        <w:top w:val="none" w:sz="0" w:space="0" w:color="auto"/>
        <w:left w:val="none" w:sz="0" w:space="0" w:color="auto"/>
        <w:bottom w:val="none" w:sz="0" w:space="0" w:color="auto"/>
        <w:right w:val="none" w:sz="0" w:space="0" w:color="auto"/>
      </w:divBdr>
    </w:div>
    <w:div w:id="658966835">
      <w:bodyDiv w:val="1"/>
      <w:marLeft w:val="0"/>
      <w:marRight w:val="0"/>
      <w:marTop w:val="0"/>
      <w:marBottom w:val="0"/>
      <w:divBdr>
        <w:top w:val="none" w:sz="0" w:space="0" w:color="auto"/>
        <w:left w:val="none" w:sz="0" w:space="0" w:color="auto"/>
        <w:bottom w:val="none" w:sz="0" w:space="0" w:color="auto"/>
        <w:right w:val="none" w:sz="0" w:space="0" w:color="auto"/>
      </w:divBdr>
    </w:div>
    <w:div w:id="659187915">
      <w:bodyDiv w:val="1"/>
      <w:marLeft w:val="0"/>
      <w:marRight w:val="0"/>
      <w:marTop w:val="0"/>
      <w:marBottom w:val="0"/>
      <w:divBdr>
        <w:top w:val="none" w:sz="0" w:space="0" w:color="auto"/>
        <w:left w:val="none" w:sz="0" w:space="0" w:color="auto"/>
        <w:bottom w:val="none" w:sz="0" w:space="0" w:color="auto"/>
        <w:right w:val="none" w:sz="0" w:space="0" w:color="auto"/>
      </w:divBdr>
    </w:div>
    <w:div w:id="661549229">
      <w:bodyDiv w:val="1"/>
      <w:marLeft w:val="0"/>
      <w:marRight w:val="0"/>
      <w:marTop w:val="0"/>
      <w:marBottom w:val="0"/>
      <w:divBdr>
        <w:top w:val="none" w:sz="0" w:space="0" w:color="auto"/>
        <w:left w:val="none" w:sz="0" w:space="0" w:color="auto"/>
        <w:bottom w:val="none" w:sz="0" w:space="0" w:color="auto"/>
        <w:right w:val="none" w:sz="0" w:space="0" w:color="auto"/>
      </w:divBdr>
    </w:div>
    <w:div w:id="662244118">
      <w:bodyDiv w:val="1"/>
      <w:marLeft w:val="0"/>
      <w:marRight w:val="0"/>
      <w:marTop w:val="0"/>
      <w:marBottom w:val="0"/>
      <w:divBdr>
        <w:top w:val="none" w:sz="0" w:space="0" w:color="auto"/>
        <w:left w:val="none" w:sz="0" w:space="0" w:color="auto"/>
        <w:bottom w:val="none" w:sz="0" w:space="0" w:color="auto"/>
        <w:right w:val="none" w:sz="0" w:space="0" w:color="auto"/>
      </w:divBdr>
    </w:div>
    <w:div w:id="676612599">
      <w:bodyDiv w:val="1"/>
      <w:marLeft w:val="0"/>
      <w:marRight w:val="0"/>
      <w:marTop w:val="0"/>
      <w:marBottom w:val="0"/>
      <w:divBdr>
        <w:top w:val="none" w:sz="0" w:space="0" w:color="auto"/>
        <w:left w:val="none" w:sz="0" w:space="0" w:color="auto"/>
        <w:bottom w:val="none" w:sz="0" w:space="0" w:color="auto"/>
        <w:right w:val="none" w:sz="0" w:space="0" w:color="auto"/>
      </w:divBdr>
    </w:div>
    <w:div w:id="683438110">
      <w:bodyDiv w:val="1"/>
      <w:marLeft w:val="0"/>
      <w:marRight w:val="0"/>
      <w:marTop w:val="0"/>
      <w:marBottom w:val="0"/>
      <w:divBdr>
        <w:top w:val="none" w:sz="0" w:space="0" w:color="auto"/>
        <w:left w:val="none" w:sz="0" w:space="0" w:color="auto"/>
        <w:bottom w:val="none" w:sz="0" w:space="0" w:color="auto"/>
        <w:right w:val="none" w:sz="0" w:space="0" w:color="auto"/>
      </w:divBdr>
    </w:div>
    <w:div w:id="685836061">
      <w:bodyDiv w:val="1"/>
      <w:marLeft w:val="0"/>
      <w:marRight w:val="0"/>
      <w:marTop w:val="0"/>
      <w:marBottom w:val="0"/>
      <w:divBdr>
        <w:top w:val="none" w:sz="0" w:space="0" w:color="auto"/>
        <w:left w:val="none" w:sz="0" w:space="0" w:color="auto"/>
        <w:bottom w:val="none" w:sz="0" w:space="0" w:color="auto"/>
        <w:right w:val="none" w:sz="0" w:space="0" w:color="auto"/>
      </w:divBdr>
    </w:div>
    <w:div w:id="696321966">
      <w:bodyDiv w:val="1"/>
      <w:marLeft w:val="0"/>
      <w:marRight w:val="0"/>
      <w:marTop w:val="0"/>
      <w:marBottom w:val="0"/>
      <w:divBdr>
        <w:top w:val="none" w:sz="0" w:space="0" w:color="auto"/>
        <w:left w:val="none" w:sz="0" w:space="0" w:color="auto"/>
        <w:bottom w:val="none" w:sz="0" w:space="0" w:color="auto"/>
        <w:right w:val="none" w:sz="0" w:space="0" w:color="auto"/>
      </w:divBdr>
    </w:div>
    <w:div w:id="725450371">
      <w:bodyDiv w:val="1"/>
      <w:marLeft w:val="0"/>
      <w:marRight w:val="0"/>
      <w:marTop w:val="0"/>
      <w:marBottom w:val="0"/>
      <w:divBdr>
        <w:top w:val="none" w:sz="0" w:space="0" w:color="auto"/>
        <w:left w:val="none" w:sz="0" w:space="0" w:color="auto"/>
        <w:bottom w:val="none" w:sz="0" w:space="0" w:color="auto"/>
        <w:right w:val="none" w:sz="0" w:space="0" w:color="auto"/>
      </w:divBdr>
    </w:div>
    <w:div w:id="754285802">
      <w:bodyDiv w:val="1"/>
      <w:marLeft w:val="0"/>
      <w:marRight w:val="0"/>
      <w:marTop w:val="0"/>
      <w:marBottom w:val="0"/>
      <w:divBdr>
        <w:top w:val="none" w:sz="0" w:space="0" w:color="auto"/>
        <w:left w:val="none" w:sz="0" w:space="0" w:color="auto"/>
        <w:bottom w:val="none" w:sz="0" w:space="0" w:color="auto"/>
        <w:right w:val="none" w:sz="0" w:space="0" w:color="auto"/>
      </w:divBdr>
    </w:div>
    <w:div w:id="755789672">
      <w:bodyDiv w:val="1"/>
      <w:marLeft w:val="0"/>
      <w:marRight w:val="0"/>
      <w:marTop w:val="0"/>
      <w:marBottom w:val="0"/>
      <w:divBdr>
        <w:top w:val="none" w:sz="0" w:space="0" w:color="auto"/>
        <w:left w:val="none" w:sz="0" w:space="0" w:color="auto"/>
        <w:bottom w:val="none" w:sz="0" w:space="0" w:color="auto"/>
        <w:right w:val="none" w:sz="0" w:space="0" w:color="auto"/>
      </w:divBdr>
    </w:div>
    <w:div w:id="760612586">
      <w:bodyDiv w:val="1"/>
      <w:marLeft w:val="0"/>
      <w:marRight w:val="0"/>
      <w:marTop w:val="0"/>
      <w:marBottom w:val="0"/>
      <w:divBdr>
        <w:top w:val="none" w:sz="0" w:space="0" w:color="auto"/>
        <w:left w:val="none" w:sz="0" w:space="0" w:color="auto"/>
        <w:bottom w:val="none" w:sz="0" w:space="0" w:color="auto"/>
        <w:right w:val="none" w:sz="0" w:space="0" w:color="auto"/>
      </w:divBdr>
    </w:div>
    <w:div w:id="775104139">
      <w:bodyDiv w:val="1"/>
      <w:marLeft w:val="0"/>
      <w:marRight w:val="0"/>
      <w:marTop w:val="0"/>
      <w:marBottom w:val="0"/>
      <w:divBdr>
        <w:top w:val="none" w:sz="0" w:space="0" w:color="auto"/>
        <w:left w:val="none" w:sz="0" w:space="0" w:color="auto"/>
        <w:bottom w:val="none" w:sz="0" w:space="0" w:color="auto"/>
        <w:right w:val="none" w:sz="0" w:space="0" w:color="auto"/>
      </w:divBdr>
    </w:div>
    <w:div w:id="791900865">
      <w:bodyDiv w:val="1"/>
      <w:marLeft w:val="0"/>
      <w:marRight w:val="0"/>
      <w:marTop w:val="0"/>
      <w:marBottom w:val="0"/>
      <w:divBdr>
        <w:top w:val="none" w:sz="0" w:space="0" w:color="auto"/>
        <w:left w:val="none" w:sz="0" w:space="0" w:color="auto"/>
        <w:bottom w:val="none" w:sz="0" w:space="0" w:color="auto"/>
        <w:right w:val="none" w:sz="0" w:space="0" w:color="auto"/>
      </w:divBdr>
    </w:div>
    <w:div w:id="809829186">
      <w:bodyDiv w:val="1"/>
      <w:marLeft w:val="0"/>
      <w:marRight w:val="0"/>
      <w:marTop w:val="0"/>
      <w:marBottom w:val="0"/>
      <w:divBdr>
        <w:top w:val="none" w:sz="0" w:space="0" w:color="auto"/>
        <w:left w:val="none" w:sz="0" w:space="0" w:color="auto"/>
        <w:bottom w:val="none" w:sz="0" w:space="0" w:color="auto"/>
        <w:right w:val="none" w:sz="0" w:space="0" w:color="auto"/>
      </w:divBdr>
    </w:div>
    <w:div w:id="814032973">
      <w:bodyDiv w:val="1"/>
      <w:marLeft w:val="0"/>
      <w:marRight w:val="0"/>
      <w:marTop w:val="0"/>
      <w:marBottom w:val="0"/>
      <w:divBdr>
        <w:top w:val="none" w:sz="0" w:space="0" w:color="auto"/>
        <w:left w:val="none" w:sz="0" w:space="0" w:color="auto"/>
        <w:bottom w:val="none" w:sz="0" w:space="0" w:color="auto"/>
        <w:right w:val="none" w:sz="0" w:space="0" w:color="auto"/>
      </w:divBdr>
    </w:div>
    <w:div w:id="824513557">
      <w:bodyDiv w:val="1"/>
      <w:marLeft w:val="0"/>
      <w:marRight w:val="0"/>
      <w:marTop w:val="0"/>
      <w:marBottom w:val="0"/>
      <w:divBdr>
        <w:top w:val="none" w:sz="0" w:space="0" w:color="auto"/>
        <w:left w:val="none" w:sz="0" w:space="0" w:color="auto"/>
        <w:bottom w:val="none" w:sz="0" w:space="0" w:color="auto"/>
        <w:right w:val="none" w:sz="0" w:space="0" w:color="auto"/>
      </w:divBdr>
    </w:div>
    <w:div w:id="923539164">
      <w:bodyDiv w:val="1"/>
      <w:marLeft w:val="0"/>
      <w:marRight w:val="0"/>
      <w:marTop w:val="0"/>
      <w:marBottom w:val="0"/>
      <w:divBdr>
        <w:top w:val="none" w:sz="0" w:space="0" w:color="auto"/>
        <w:left w:val="none" w:sz="0" w:space="0" w:color="auto"/>
        <w:bottom w:val="none" w:sz="0" w:space="0" w:color="auto"/>
        <w:right w:val="none" w:sz="0" w:space="0" w:color="auto"/>
      </w:divBdr>
    </w:div>
    <w:div w:id="929505943">
      <w:bodyDiv w:val="1"/>
      <w:marLeft w:val="0"/>
      <w:marRight w:val="0"/>
      <w:marTop w:val="0"/>
      <w:marBottom w:val="0"/>
      <w:divBdr>
        <w:top w:val="none" w:sz="0" w:space="0" w:color="auto"/>
        <w:left w:val="none" w:sz="0" w:space="0" w:color="auto"/>
        <w:bottom w:val="none" w:sz="0" w:space="0" w:color="auto"/>
        <w:right w:val="none" w:sz="0" w:space="0" w:color="auto"/>
      </w:divBdr>
    </w:div>
    <w:div w:id="932860619">
      <w:bodyDiv w:val="1"/>
      <w:marLeft w:val="0"/>
      <w:marRight w:val="0"/>
      <w:marTop w:val="0"/>
      <w:marBottom w:val="0"/>
      <w:divBdr>
        <w:top w:val="none" w:sz="0" w:space="0" w:color="auto"/>
        <w:left w:val="none" w:sz="0" w:space="0" w:color="auto"/>
        <w:bottom w:val="none" w:sz="0" w:space="0" w:color="auto"/>
        <w:right w:val="none" w:sz="0" w:space="0" w:color="auto"/>
      </w:divBdr>
    </w:div>
    <w:div w:id="946350631">
      <w:bodyDiv w:val="1"/>
      <w:marLeft w:val="0"/>
      <w:marRight w:val="0"/>
      <w:marTop w:val="0"/>
      <w:marBottom w:val="0"/>
      <w:divBdr>
        <w:top w:val="none" w:sz="0" w:space="0" w:color="auto"/>
        <w:left w:val="none" w:sz="0" w:space="0" w:color="auto"/>
        <w:bottom w:val="none" w:sz="0" w:space="0" w:color="auto"/>
        <w:right w:val="none" w:sz="0" w:space="0" w:color="auto"/>
      </w:divBdr>
    </w:div>
    <w:div w:id="974680142">
      <w:bodyDiv w:val="1"/>
      <w:marLeft w:val="0"/>
      <w:marRight w:val="0"/>
      <w:marTop w:val="0"/>
      <w:marBottom w:val="0"/>
      <w:divBdr>
        <w:top w:val="none" w:sz="0" w:space="0" w:color="auto"/>
        <w:left w:val="none" w:sz="0" w:space="0" w:color="auto"/>
        <w:bottom w:val="none" w:sz="0" w:space="0" w:color="auto"/>
        <w:right w:val="none" w:sz="0" w:space="0" w:color="auto"/>
      </w:divBdr>
    </w:div>
    <w:div w:id="987318978">
      <w:bodyDiv w:val="1"/>
      <w:marLeft w:val="0"/>
      <w:marRight w:val="0"/>
      <w:marTop w:val="0"/>
      <w:marBottom w:val="0"/>
      <w:divBdr>
        <w:top w:val="none" w:sz="0" w:space="0" w:color="auto"/>
        <w:left w:val="none" w:sz="0" w:space="0" w:color="auto"/>
        <w:bottom w:val="none" w:sz="0" w:space="0" w:color="auto"/>
        <w:right w:val="none" w:sz="0" w:space="0" w:color="auto"/>
      </w:divBdr>
    </w:div>
    <w:div w:id="1015032735">
      <w:bodyDiv w:val="1"/>
      <w:marLeft w:val="0"/>
      <w:marRight w:val="0"/>
      <w:marTop w:val="0"/>
      <w:marBottom w:val="0"/>
      <w:divBdr>
        <w:top w:val="none" w:sz="0" w:space="0" w:color="auto"/>
        <w:left w:val="none" w:sz="0" w:space="0" w:color="auto"/>
        <w:bottom w:val="none" w:sz="0" w:space="0" w:color="auto"/>
        <w:right w:val="none" w:sz="0" w:space="0" w:color="auto"/>
      </w:divBdr>
    </w:div>
    <w:div w:id="1054353124">
      <w:bodyDiv w:val="1"/>
      <w:marLeft w:val="0"/>
      <w:marRight w:val="0"/>
      <w:marTop w:val="0"/>
      <w:marBottom w:val="0"/>
      <w:divBdr>
        <w:top w:val="none" w:sz="0" w:space="0" w:color="auto"/>
        <w:left w:val="none" w:sz="0" w:space="0" w:color="auto"/>
        <w:bottom w:val="none" w:sz="0" w:space="0" w:color="auto"/>
        <w:right w:val="none" w:sz="0" w:space="0" w:color="auto"/>
      </w:divBdr>
    </w:div>
    <w:div w:id="1080523614">
      <w:bodyDiv w:val="1"/>
      <w:marLeft w:val="0"/>
      <w:marRight w:val="0"/>
      <w:marTop w:val="0"/>
      <w:marBottom w:val="0"/>
      <w:divBdr>
        <w:top w:val="none" w:sz="0" w:space="0" w:color="auto"/>
        <w:left w:val="none" w:sz="0" w:space="0" w:color="auto"/>
        <w:bottom w:val="none" w:sz="0" w:space="0" w:color="auto"/>
        <w:right w:val="none" w:sz="0" w:space="0" w:color="auto"/>
      </w:divBdr>
      <w:divsChild>
        <w:div w:id="1371418836">
          <w:marLeft w:val="0"/>
          <w:marRight w:val="0"/>
          <w:marTop w:val="0"/>
          <w:marBottom w:val="0"/>
          <w:divBdr>
            <w:top w:val="none" w:sz="0" w:space="0" w:color="auto"/>
            <w:left w:val="none" w:sz="0" w:space="0" w:color="auto"/>
            <w:bottom w:val="none" w:sz="0" w:space="0" w:color="auto"/>
            <w:right w:val="none" w:sz="0" w:space="0" w:color="auto"/>
          </w:divBdr>
        </w:div>
      </w:divsChild>
    </w:div>
    <w:div w:id="1083990411">
      <w:bodyDiv w:val="1"/>
      <w:marLeft w:val="0"/>
      <w:marRight w:val="0"/>
      <w:marTop w:val="0"/>
      <w:marBottom w:val="0"/>
      <w:divBdr>
        <w:top w:val="none" w:sz="0" w:space="0" w:color="auto"/>
        <w:left w:val="none" w:sz="0" w:space="0" w:color="auto"/>
        <w:bottom w:val="none" w:sz="0" w:space="0" w:color="auto"/>
        <w:right w:val="none" w:sz="0" w:space="0" w:color="auto"/>
      </w:divBdr>
    </w:div>
    <w:div w:id="1104765755">
      <w:bodyDiv w:val="1"/>
      <w:marLeft w:val="0"/>
      <w:marRight w:val="0"/>
      <w:marTop w:val="0"/>
      <w:marBottom w:val="0"/>
      <w:divBdr>
        <w:top w:val="none" w:sz="0" w:space="0" w:color="auto"/>
        <w:left w:val="none" w:sz="0" w:space="0" w:color="auto"/>
        <w:bottom w:val="none" w:sz="0" w:space="0" w:color="auto"/>
        <w:right w:val="none" w:sz="0" w:space="0" w:color="auto"/>
      </w:divBdr>
    </w:div>
    <w:div w:id="1115832458">
      <w:bodyDiv w:val="1"/>
      <w:marLeft w:val="0"/>
      <w:marRight w:val="0"/>
      <w:marTop w:val="0"/>
      <w:marBottom w:val="0"/>
      <w:divBdr>
        <w:top w:val="none" w:sz="0" w:space="0" w:color="auto"/>
        <w:left w:val="none" w:sz="0" w:space="0" w:color="auto"/>
        <w:bottom w:val="none" w:sz="0" w:space="0" w:color="auto"/>
        <w:right w:val="none" w:sz="0" w:space="0" w:color="auto"/>
      </w:divBdr>
    </w:div>
    <w:div w:id="1222643634">
      <w:bodyDiv w:val="1"/>
      <w:marLeft w:val="0"/>
      <w:marRight w:val="0"/>
      <w:marTop w:val="0"/>
      <w:marBottom w:val="0"/>
      <w:divBdr>
        <w:top w:val="none" w:sz="0" w:space="0" w:color="auto"/>
        <w:left w:val="none" w:sz="0" w:space="0" w:color="auto"/>
        <w:bottom w:val="none" w:sz="0" w:space="0" w:color="auto"/>
        <w:right w:val="none" w:sz="0" w:space="0" w:color="auto"/>
      </w:divBdr>
    </w:div>
    <w:div w:id="1231498548">
      <w:bodyDiv w:val="1"/>
      <w:marLeft w:val="0"/>
      <w:marRight w:val="0"/>
      <w:marTop w:val="0"/>
      <w:marBottom w:val="0"/>
      <w:divBdr>
        <w:top w:val="none" w:sz="0" w:space="0" w:color="auto"/>
        <w:left w:val="none" w:sz="0" w:space="0" w:color="auto"/>
        <w:bottom w:val="none" w:sz="0" w:space="0" w:color="auto"/>
        <w:right w:val="none" w:sz="0" w:space="0" w:color="auto"/>
      </w:divBdr>
    </w:div>
    <w:div w:id="1245263105">
      <w:bodyDiv w:val="1"/>
      <w:marLeft w:val="0"/>
      <w:marRight w:val="0"/>
      <w:marTop w:val="0"/>
      <w:marBottom w:val="0"/>
      <w:divBdr>
        <w:top w:val="none" w:sz="0" w:space="0" w:color="auto"/>
        <w:left w:val="none" w:sz="0" w:space="0" w:color="auto"/>
        <w:bottom w:val="none" w:sz="0" w:space="0" w:color="auto"/>
        <w:right w:val="none" w:sz="0" w:space="0" w:color="auto"/>
      </w:divBdr>
    </w:div>
    <w:div w:id="1253314324">
      <w:bodyDiv w:val="1"/>
      <w:marLeft w:val="0"/>
      <w:marRight w:val="0"/>
      <w:marTop w:val="0"/>
      <w:marBottom w:val="0"/>
      <w:divBdr>
        <w:top w:val="none" w:sz="0" w:space="0" w:color="auto"/>
        <w:left w:val="none" w:sz="0" w:space="0" w:color="auto"/>
        <w:bottom w:val="none" w:sz="0" w:space="0" w:color="auto"/>
        <w:right w:val="none" w:sz="0" w:space="0" w:color="auto"/>
      </w:divBdr>
    </w:div>
    <w:div w:id="1261454904">
      <w:bodyDiv w:val="1"/>
      <w:marLeft w:val="0"/>
      <w:marRight w:val="0"/>
      <w:marTop w:val="0"/>
      <w:marBottom w:val="0"/>
      <w:divBdr>
        <w:top w:val="none" w:sz="0" w:space="0" w:color="auto"/>
        <w:left w:val="none" w:sz="0" w:space="0" w:color="auto"/>
        <w:bottom w:val="none" w:sz="0" w:space="0" w:color="auto"/>
        <w:right w:val="none" w:sz="0" w:space="0" w:color="auto"/>
      </w:divBdr>
    </w:div>
    <w:div w:id="1274510760">
      <w:bodyDiv w:val="1"/>
      <w:marLeft w:val="0"/>
      <w:marRight w:val="0"/>
      <w:marTop w:val="0"/>
      <w:marBottom w:val="0"/>
      <w:divBdr>
        <w:top w:val="none" w:sz="0" w:space="0" w:color="auto"/>
        <w:left w:val="none" w:sz="0" w:space="0" w:color="auto"/>
        <w:bottom w:val="none" w:sz="0" w:space="0" w:color="auto"/>
        <w:right w:val="none" w:sz="0" w:space="0" w:color="auto"/>
      </w:divBdr>
    </w:div>
    <w:div w:id="1285191212">
      <w:bodyDiv w:val="1"/>
      <w:marLeft w:val="0"/>
      <w:marRight w:val="0"/>
      <w:marTop w:val="0"/>
      <w:marBottom w:val="0"/>
      <w:divBdr>
        <w:top w:val="none" w:sz="0" w:space="0" w:color="auto"/>
        <w:left w:val="none" w:sz="0" w:space="0" w:color="auto"/>
        <w:bottom w:val="none" w:sz="0" w:space="0" w:color="auto"/>
        <w:right w:val="none" w:sz="0" w:space="0" w:color="auto"/>
      </w:divBdr>
    </w:div>
    <w:div w:id="1298485915">
      <w:bodyDiv w:val="1"/>
      <w:marLeft w:val="0"/>
      <w:marRight w:val="0"/>
      <w:marTop w:val="0"/>
      <w:marBottom w:val="0"/>
      <w:divBdr>
        <w:top w:val="none" w:sz="0" w:space="0" w:color="auto"/>
        <w:left w:val="none" w:sz="0" w:space="0" w:color="auto"/>
        <w:bottom w:val="none" w:sz="0" w:space="0" w:color="auto"/>
        <w:right w:val="none" w:sz="0" w:space="0" w:color="auto"/>
      </w:divBdr>
    </w:div>
    <w:div w:id="1299530123">
      <w:bodyDiv w:val="1"/>
      <w:marLeft w:val="0"/>
      <w:marRight w:val="0"/>
      <w:marTop w:val="0"/>
      <w:marBottom w:val="0"/>
      <w:divBdr>
        <w:top w:val="none" w:sz="0" w:space="0" w:color="auto"/>
        <w:left w:val="none" w:sz="0" w:space="0" w:color="auto"/>
        <w:bottom w:val="none" w:sz="0" w:space="0" w:color="auto"/>
        <w:right w:val="none" w:sz="0" w:space="0" w:color="auto"/>
      </w:divBdr>
    </w:div>
    <w:div w:id="1332948002">
      <w:bodyDiv w:val="1"/>
      <w:marLeft w:val="0"/>
      <w:marRight w:val="0"/>
      <w:marTop w:val="0"/>
      <w:marBottom w:val="0"/>
      <w:divBdr>
        <w:top w:val="none" w:sz="0" w:space="0" w:color="auto"/>
        <w:left w:val="none" w:sz="0" w:space="0" w:color="auto"/>
        <w:bottom w:val="none" w:sz="0" w:space="0" w:color="auto"/>
        <w:right w:val="none" w:sz="0" w:space="0" w:color="auto"/>
      </w:divBdr>
    </w:div>
    <w:div w:id="1345858142">
      <w:bodyDiv w:val="1"/>
      <w:marLeft w:val="0"/>
      <w:marRight w:val="0"/>
      <w:marTop w:val="0"/>
      <w:marBottom w:val="0"/>
      <w:divBdr>
        <w:top w:val="none" w:sz="0" w:space="0" w:color="auto"/>
        <w:left w:val="none" w:sz="0" w:space="0" w:color="auto"/>
        <w:bottom w:val="none" w:sz="0" w:space="0" w:color="auto"/>
        <w:right w:val="none" w:sz="0" w:space="0" w:color="auto"/>
      </w:divBdr>
    </w:div>
    <w:div w:id="1387490090">
      <w:bodyDiv w:val="1"/>
      <w:marLeft w:val="0"/>
      <w:marRight w:val="0"/>
      <w:marTop w:val="0"/>
      <w:marBottom w:val="0"/>
      <w:divBdr>
        <w:top w:val="none" w:sz="0" w:space="0" w:color="auto"/>
        <w:left w:val="none" w:sz="0" w:space="0" w:color="auto"/>
        <w:bottom w:val="none" w:sz="0" w:space="0" w:color="auto"/>
        <w:right w:val="none" w:sz="0" w:space="0" w:color="auto"/>
      </w:divBdr>
    </w:div>
    <w:div w:id="1402674980">
      <w:bodyDiv w:val="1"/>
      <w:marLeft w:val="0"/>
      <w:marRight w:val="0"/>
      <w:marTop w:val="0"/>
      <w:marBottom w:val="0"/>
      <w:divBdr>
        <w:top w:val="none" w:sz="0" w:space="0" w:color="auto"/>
        <w:left w:val="none" w:sz="0" w:space="0" w:color="auto"/>
        <w:bottom w:val="none" w:sz="0" w:space="0" w:color="auto"/>
        <w:right w:val="none" w:sz="0" w:space="0" w:color="auto"/>
      </w:divBdr>
    </w:div>
    <w:div w:id="1452825295">
      <w:bodyDiv w:val="1"/>
      <w:marLeft w:val="0"/>
      <w:marRight w:val="0"/>
      <w:marTop w:val="0"/>
      <w:marBottom w:val="0"/>
      <w:divBdr>
        <w:top w:val="none" w:sz="0" w:space="0" w:color="auto"/>
        <w:left w:val="none" w:sz="0" w:space="0" w:color="auto"/>
        <w:bottom w:val="none" w:sz="0" w:space="0" w:color="auto"/>
        <w:right w:val="none" w:sz="0" w:space="0" w:color="auto"/>
      </w:divBdr>
    </w:div>
    <w:div w:id="1453863248">
      <w:bodyDiv w:val="1"/>
      <w:marLeft w:val="0"/>
      <w:marRight w:val="0"/>
      <w:marTop w:val="0"/>
      <w:marBottom w:val="0"/>
      <w:divBdr>
        <w:top w:val="none" w:sz="0" w:space="0" w:color="auto"/>
        <w:left w:val="none" w:sz="0" w:space="0" w:color="auto"/>
        <w:bottom w:val="none" w:sz="0" w:space="0" w:color="auto"/>
        <w:right w:val="none" w:sz="0" w:space="0" w:color="auto"/>
      </w:divBdr>
    </w:div>
    <w:div w:id="1461610253">
      <w:bodyDiv w:val="1"/>
      <w:marLeft w:val="0"/>
      <w:marRight w:val="0"/>
      <w:marTop w:val="0"/>
      <w:marBottom w:val="0"/>
      <w:divBdr>
        <w:top w:val="none" w:sz="0" w:space="0" w:color="auto"/>
        <w:left w:val="none" w:sz="0" w:space="0" w:color="auto"/>
        <w:bottom w:val="none" w:sz="0" w:space="0" w:color="auto"/>
        <w:right w:val="none" w:sz="0" w:space="0" w:color="auto"/>
      </w:divBdr>
    </w:div>
    <w:div w:id="1484850153">
      <w:bodyDiv w:val="1"/>
      <w:marLeft w:val="0"/>
      <w:marRight w:val="0"/>
      <w:marTop w:val="0"/>
      <w:marBottom w:val="0"/>
      <w:divBdr>
        <w:top w:val="none" w:sz="0" w:space="0" w:color="auto"/>
        <w:left w:val="none" w:sz="0" w:space="0" w:color="auto"/>
        <w:bottom w:val="none" w:sz="0" w:space="0" w:color="auto"/>
        <w:right w:val="none" w:sz="0" w:space="0" w:color="auto"/>
      </w:divBdr>
    </w:div>
    <w:div w:id="1506243196">
      <w:bodyDiv w:val="1"/>
      <w:marLeft w:val="0"/>
      <w:marRight w:val="0"/>
      <w:marTop w:val="0"/>
      <w:marBottom w:val="0"/>
      <w:divBdr>
        <w:top w:val="none" w:sz="0" w:space="0" w:color="auto"/>
        <w:left w:val="none" w:sz="0" w:space="0" w:color="auto"/>
        <w:bottom w:val="none" w:sz="0" w:space="0" w:color="auto"/>
        <w:right w:val="none" w:sz="0" w:space="0" w:color="auto"/>
      </w:divBdr>
    </w:div>
    <w:div w:id="1521239634">
      <w:bodyDiv w:val="1"/>
      <w:marLeft w:val="0"/>
      <w:marRight w:val="0"/>
      <w:marTop w:val="0"/>
      <w:marBottom w:val="0"/>
      <w:divBdr>
        <w:top w:val="none" w:sz="0" w:space="0" w:color="auto"/>
        <w:left w:val="none" w:sz="0" w:space="0" w:color="auto"/>
        <w:bottom w:val="none" w:sz="0" w:space="0" w:color="auto"/>
        <w:right w:val="none" w:sz="0" w:space="0" w:color="auto"/>
      </w:divBdr>
    </w:div>
    <w:div w:id="1525947107">
      <w:bodyDiv w:val="1"/>
      <w:marLeft w:val="0"/>
      <w:marRight w:val="0"/>
      <w:marTop w:val="0"/>
      <w:marBottom w:val="0"/>
      <w:divBdr>
        <w:top w:val="none" w:sz="0" w:space="0" w:color="auto"/>
        <w:left w:val="none" w:sz="0" w:space="0" w:color="auto"/>
        <w:bottom w:val="none" w:sz="0" w:space="0" w:color="auto"/>
        <w:right w:val="none" w:sz="0" w:space="0" w:color="auto"/>
      </w:divBdr>
    </w:div>
    <w:div w:id="1539660524">
      <w:bodyDiv w:val="1"/>
      <w:marLeft w:val="0"/>
      <w:marRight w:val="0"/>
      <w:marTop w:val="0"/>
      <w:marBottom w:val="0"/>
      <w:divBdr>
        <w:top w:val="none" w:sz="0" w:space="0" w:color="auto"/>
        <w:left w:val="none" w:sz="0" w:space="0" w:color="auto"/>
        <w:bottom w:val="none" w:sz="0" w:space="0" w:color="auto"/>
        <w:right w:val="none" w:sz="0" w:space="0" w:color="auto"/>
      </w:divBdr>
    </w:div>
    <w:div w:id="1609310661">
      <w:bodyDiv w:val="1"/>
      <w:marLeft w:val="0"/>
      <w:marRight w:val="0"/>
      <w:marTop w:val="0"/>
      <w:marBottom w:val="0"/>
      <w:divBdr>
        <w:top w:val="none" w:sz="0" w:space="0" w:color="auto"/>
        <w:left w:val="none" w:sz="0" w:space="0" w:color="auto"/>
        <w:bottom w:val="none" w:sz="0" w:space="0" w:color="auto"/>
        <w:right w:val="none" w:sz="0" w:space="0" w:color="auto"/>
      </w:divBdr>
    </w:div>
    <w:div w:id="1618105002">
      <w:bodyDiv w:val="1"/>
      <w:marLeft w:val="0"/>
      <w:marRight w:val="0"/>
      <w:marTop w:val="0"/>
      <w:marBottom w:val="0"/>
      <w:divBdr>
        <w:top w:val="none" w:sz="0" w:space="0" w:color="auto"/>
        <w:left w:val="none" w:sz="0" w:space="0" w:color="auto"/>
        <w:bottom w:val="none" w:sz="0" w:space="0" w:color="auto"/>
        <w:right w:val="none" w:sz="0" w:space="0" w:color="auto"/>
      </w:divBdr>
    </w:div>
    <w:div w:id="1623196373">
      <w:bodyDiv w:val="1"/>
      <w:marLeft w:val="0"/>
      <w:marRight w:val="0"/>
      <w:marTop w:val="0"/>
      <w:marBottom w:val="0"/>
      <w:divBdr>
        <w:top w:val="none" w:sz="0" w:space="0" w:color="auto"/>
        <w:left w:val="none" w:sz="0" w:space="0" w:color="auto"/>
        <w:bottom w:val="none" w:sz="0" w:space="0" w:color="auto"/>
        <w:right w:val="none" w:sz="0" w:space="0" w:color="auto"/>
      </w:divBdr>
    </w:div>
    <w:div w:id="1696810056">
      <w:bodyDiv w:val="1"/>
      <w:marLeft w:val="0"/>
      <w:marRight w:val="0"/>
      <w:marTop w:val="0"/>
      <w:marBottom w:val="0"/>
      <w:divBdr>
        <w:top w:val="none" w:sz="0" w:space="0" w:color="auto"/>
        <w:left w:val="none" w:sz="0" w:space="0" w:color="auto"/>
        <w:bottom w:val="none" w:sz="0" w:space="0" w:color="auto"/>
        <w:right w:val="none" w:sz="0" w:space="0" w:color="auto"/>
      </w:divBdr>
    </w:div>
    <w:div w:id="1776055087">
      <w:bodyDiv w:val="1"/>
      <w:marLeft w:val="0"/>
      <w:marRight w:val="0"/>
      <w:marTop w:val="0"/>
      <w:marBottom w:val="0"/>
      <w:divBdr>
        <w:top w:val="none" w:sz="0" w:space="0" w:color="auto"/>
        <w:left w:val="none" w:sz="0" w:space="0" w:color="auto"/>
        <w:bottom w:val="none" w:sz="0" w:space="0" w:color="auto"/>
        <w:right w:val="none" w:sz="0" w:space="0" w:color="auto"/>
      </w:divBdr>
    </w:div>
    <w:div w:id="1781991241">
      <w:bodyDiv w:val="1"/>
      <w:marLeft w:val="0"/>
      <w:marRight w:val="0"/>
      <w:marTop w:val="0"/>
      <w:marBottom w:val="0"/>
      <w:divBdr>
        <w:top w:val="none" w:sz="0" w:space="0" w:color="auto"/>
        <w:left w:val="none" w:sz="0" w:space="0" w:color="auto"/>
        <w:bottom w:val="none" w:sz="0" w:space="0" w:color="auto"/>
        <w:right w:val="none" w:sz="0" w:space="0" w:color="auto"/>
      </w:divBdr>
    </w:div>
    <w:div w:id="1784114068">
      <w:bodyDiv w:val="1"/>
      <w:marLeft w:val="0"/>
      <w:marRight w:val="0"/>
      <w:marTop w:val="0"/>
      <w:marBottom w:val="0"/>
      <w:divBdr>
        <w:top w:val="none" w:sz="0" w:space="0" w:color="auto"/>
        <w:left w:val="none" w:sz="0" w:space="0" w:color="auto"/>
        <w:bottom w:val="none" w:sz="0" w:space="0" w:color="auto"/>
        <w:right w:val="none" w:sz="0" w:space="0" w:color="auto"/>
      </w:divBdr>
    </w:div>
    <w:div w:id="1798403698">
      <w:bodyDiv w:val="1"/>
      <w:marLeft w:val="0"/>
      <w:marRight w:val="0"/>
      <w:marTop w:val="0"/>
      <w:marBottom w:val="0"/>
      <w:divBdr>
        <w:top w:val="none" w:sz="0" w:space="0" w:color="auto"/>
        <w:left w:val="none" w:sz="0" w:space="0" w:color="auto"/>
        <w:bottom w:val="none" w:sz="0" w:space="0" w:color="auto"/>
        <w:right w:val="none" w:sz="0" w:space="0" w:color="auto"/>
      </w:divBdr>
    </w:div>
    <w:div w:id="1799910242">
      <w:bodyDiv w:val="1"/>
      <w:marLeft w:val="0"/>
      <w:marRight w:val="0"/>
      <w:marTop w:val="0"/>
      <w:marBottom w:val="0"/>
      <w:divBdr>
        <w:top w:val="none" w:sz="0" w:space="0" w:color="auto"/>
        <w:left w:val="none" w:sz="0" w:space="0" w:color="auto"/>
        <w:bottom w:val="none" w:sz="0" w:space="0" w:color="auto"/>
        <w:right w:val="none" w:sz="0" w:space="0" w:color="auto"/>
      </w:divBdr>
    </w:div>
    <w:div w:id="1815219042">
      <w:bodyDiv w:val="1"/>
      <w:marLeft w:val="0"/>
      <w:marRight w:val="0"/>
      <w:marTop w:val="0"/>
      <w:marBottom w:val="0"/>
      <w:divBdr>
        <w:top w:val="none" w:sz="0" w:space="0" w:color="auto"/>
        <w:left w:val="none" w:sz="0" w:space="0" w:color="auto"/>
        <w:bottom w:val="none" w:sz="0" w:space="0" w:color="auto"/>
        <w:right w:val="none" w:sz="0" w:space="0" w:color="auto"/>
      </w:divBdr>
    </w:div>
    <w:div w:id="1830320139">
      <w:bodyDiv w:val="1"/>
      <w:marLeft w:val="0"/>
      <w:marRight w:val="0"/>
      <w:marTop w:val="0"/>
      <w:marBottom w:val="0"/>
      <w:divBdr>
        <w:top w:val="none" w:sz="0" w:space="0" w:color="auto"/>
        <w:left w:val="none" w:sz="0" w:space="0" w:color="auto"/>
        <w:bottom w:val="none" w:sz="0" w:space="0" w:color="auto"/>
        <w:right w:val="none" w:sz="0" w:space="0" w:color="auto"/>
      </w:divBdr>
    </w:div>
    <w:div w:id="1902018416">
      <w:bodyDiv w:val="1"/>
      <w:marLeft w:val="0"/>
      <w:marRight w:val="0"/>
      <w:marTop w:val="0"/>
      <w:marBottom w:val="0"/>
      <w:divBdr>
        <w:top w:val="none" w:sz="0" w:space="0" w:color="auto"/>
        <w:left w:val="none" w:sz="0" w:space="0" w:color="auto"/>
        <w:bottom w:val="none" w:sz="0" w:space="0" w:color="auto"/>
        <w:right w:val="none" w:sz="0" w:space="0" w:color="auto"/>
      </w:divBdr>
    </w:div>
    <w:div w:id="1946812776">
      <w:bodyDiv w:val="1"/>
      <w:marLeft w:val="0"/>
      <w:marRight w:val="0"/>
      <w:marTop w:val="0"/>
      <w:marBottom w:val="0"/>
      <w:divBdr>
        <w:top w:val="none" w:sz="0" w:space="0" w:color="auto"/>
        <w:left w:val="none" w:sz="0" w:space="0" w:color="auto"/>
        <w:bottom w:val="none" w:sz="0" w:space="0" w:color="auto"/>
        <w:right w:val="none" w:sz="0" w:space="0" w:color="auto"/>
      </w:divBdr>
    </w:div>
    <w:div w:id="1959992978">
      <w:bodyDiv w:val="1"/>
      <w:marLeft w:val="0"/>
      <w:marRight w:val="0"/>
      <w:marTop w:val="0"/>
      <w:marBottom w:val="0"/>
      <w:divBdr>
        <w:top w:val="none" w:sz="0" w:space="0" w:color="auto"/>
        <w:left w:val="none" w:sz="0" w:space="0" w:color="auto"/>
        <w:bottom w:val="none" w:sz="0" w:space="0" w:color="auto"/>
        <w:right w:val="none" w:sz="0" w:space="0" w:color="auto"/>
      </w:divBdr>
    </w:div>
    <w:div w:id="1965040551">
      <w:bodyDiv w:val="1"/>
      <w:marLeft w:val="0"/>
      <w:marRight w:val="0"/>
      <w:marTop w:val="0"/>
      <w:marBottom w:val="0"/>
      <w:divBdr>
        <w:top w:val="none" w:sz="0" w:space="0" w:color="auto"/>
        <w:left w:val="none" w:sz="0" w:space="0" w:color="auto"/>
        <w:bottom w:val="none" w:sz="0" w:space="0" w:color="auto"/>
        <w:right w:val="none" w:sz="0" w:space="0" w:color="auto"/>
      </w:divBdr>
    </w:div>
    <w:div w:id="1998725463">
      <w:bodyDiv w:val="1"/>
      <w:marLeft w:val="0"/>
      <w:marRight w:val="0"/>
      <w:marTop w:val="0"/>
      <w:marBottom w:val="0"/>
      <w:divBdr>
        <w:top w:val="none" w:sz="0" w:space="0" w:color="auto"/>
        <w:left w:val="none" w:sz="0" w:space="0" w:color="auto"/>
        <w:bottom w:val="none" w:sz="0" w:space="0" w:color="auto"/>
        <w:right w:val="none" w:sz="0" w:space="0" w:color="auto"/>
      </w:divBdr>
    </w:div>
    <w:div w:id="2003921842">
      <w:bodyDiv w:val="1"/>
      <w:marLeft w:val="0"/>
      <w:marRight w:val="0"/>
      <w:marTop w:val="0"/>
      <w:marBottom w:val="0"/>
      <w:divBdr>
        <w:top w:val="none" w:sz="0" w:space="0" w:color="auto"/>
        <w:left w:val="none" w:sz="0" w:space="0" w:color="auto"/>
        <w:bottom w:val="none" w:sz="0" w:space="0" w:color="auto"/>
        <w:right w:val="none" w:sz="0" w:space="0" w:color="auto"/>
      </w:divBdr>
    </w:div>
    <w:div w:id="2074497275">
      <w:bodyDiv w:val="1"/>
      <w:marLeft w:val="0"/>
      <w:marRight w:val="0"/>
      <w:marTop w:val="0"/>
      <w:marBottom w:val="0"/>
      <w:divBdr>
        <w:top w:val="none" w:sz="0" w:space="0" w:color="auto"/>
        <w:left w:val="none" w:sz="0" w:space="0" w:color="auto"/>
        <w:bottom w:val="none" w:sz="0" w:space="0" w:color="auto"/>
        <w:right w:val="none" w:sz="0" w:space="0" w:color="auto"/>
      </w:divBdr>
    </w:div>
    <w:div w:id="21063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dc.org/documents/corruption/WG-Prevention/Art_6_Preventive_anti-corruption_bodies/JAKARTA_STATEMENT_en.pdf"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yperlink" Target="mailto:pu.uz@undp.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uz.undp.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procurement-notices-admin.undp.org/view_notice.cfm?notice_id=66889"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jobs.undp.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azeta.uz/ru/2021/01/09/incomes/?utm_source=push&amp;utm_medium=telegram" TargetMode="External"/><Relationship Id="rId2" Type="http://schemas.openxmlformats.org/officeDocument/2006/relationships/hyperlink" Target="https://www.unodc.org/unodc/en/corruption/ratification-status.html" TargetMode="External"/><Relationship Id="rId1" Type="http://schemas.openxmlformats.org/officeDocument/2006/relationships/hyperlink" Target="https://open.undp.org/projects/00110970" TargetMode="External"/><Relationship Id="rId6" Type="http://schemas.openxmlformats.org/officeDocument/2006/relationships/hyperlink" Target="https://open.undp.org/projects/00110970" TargetMode="External"/><Relationship Id="rId5" Type="http://schemas.openxmlformats.org/officeDocument/2006/relationships/hyperlink" Target="https://ti-ukraine.org/en/research/transparency-ranking-of-the-100-largest-cities-in-ukraine-2019/" TargetMode="External"/><Relationship Id="rId4" Type="http://schemas.openxmlformats.org/officeDocument/2006/relationships/hyperlink" Target="https://open.undp.org/projects/00110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B1EBCE-81D6-1E4D-BE2A-84A7FB2161EF}">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8CC77DA-9F9F-4105-9616-96BEAD86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20527</Words>
  <Characters>117007</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Aida Arutyunova</cp:lastModifiedBy>
  <cp:revision>2</cp:revision>
  <cp:lastPrinted>2018-12-31T20:12:00Z</cp:lastPrinted>
  <dcterms:created xsi:type="dcterms:W3CDTF">2021-05-27T07:04:00Z</dcterms:created>
  <dcterms:modified xsi:type="dcterms:W3CDTF">2021-05-27T07:04:00Z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documentId_8346</vt:lpwstr>
  </property>
  <property fmtid="{D5CDD505-2E9C-101B-9397-08002B2CF9AE}" pid="3" name="grammarly_documentContext">
    <vt:lpwstr>{"goals":[],"domain":"general","emotions":[],"dialect":"british"}</vt:lpwstr>
  </property>
</Properties>
</file>