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A953" w14:textId="61AE4FF1" w:rsidR="00BF0763" w:rsidRPr="001544B8" w:rsidRDefault="00BF0763" w:rsidP="00BF0763">
      <w:pPr>
        <w:pStyle w:val="Heading2"/>
        <w:rPr>
          <w:sz w:val="52"/>
          <w:szCs w:val="52"/>
        </w:rPr>
      </w:pPr>
      <w:bookmarkStart w:id="0" w:name="_Toc389221714"/>
      <w:r w:rsidRPr="001544B8">
        <w:rPr>
          <w:sz w:val="52"/>
          <w:szCs w:val="52"/>
        </w:rPr>
        <w:t xml:space="preserve">Midterm Review Terms of Reference </w:t>
      </w:r>
      <w:bookmarkEnd w:id="0"/>
    </w:p>
    <w:p w14:paraId="1CD49B96" w14:textId="77777777"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11" w:history="1">
        <w:r w:rsidR="00BF0763" w:rsidRPr="005B06A6">
          <w:rPr>
            <w:rStyle w:val="Hyperlink"/>
            <w:rFonts w:ascii="Garamond" w:hAnsi="Garamond"/>
            <w:b/>
            <w:sz w:val="28"/>
            <w:szCs w:val="28"/>
            <w:highlight w:val="lightGray"/>
          </w:rPr>
          <w:t>UNDP Jobs website</w:t>
        </w:r>
        <w:r w:rsidR="00BF0763" w:rsidRPr="005B06A6">
          <w:rPr>
            <w:rStyle w:val="FootnoteReference"/>
            <w:rFonts w:ascii="Garamond" w:hAnsi="Garamond"/>
            <w:sz w:val="28"/>
            <w:szCs w:val="28"/>
            <w:highlight w:val="lightGray"/>
          </w:rPr>
          <w:footnoteReference w:id="2"/>
        </w:r>
        <w:r w:rsidR="00BF0763" w:rsidRPr="005B06A6">
          <w:rPr>
            <w:rStyle w:val="Hyperlink"/>
            <w:rFonts w:ascii="Garamond" w:hAnsi="Garamond"/>
            <w:sz w:val="28"/>
            <w:szCs w:val="28"/>
            <w:highlight w:val="lightGray"/>
          </w:rPr>
          <w:t xml:space="preserve"> </w:t>
        </w:r>
      </w:hyperlink>
      <w:r w:rsidR="00BF0763">
        <w:rPr>
          <w:rFonts w:ascii="Garamond" w:hAnsi="Garamond"/>
          <w:b/>
          <w:sz w:val="28"/>
          <w:szCs w:val="28"/>
        </w:rPr>
        <w:t xml:space="preserve"> </w:t>
      </w:r>
    </w:p>
    <w:p w14:paraId="7248569E" w14:textId="32C47011" w:rsidR="00BF0763" w:rsidRDefault="00BF0763" w:rsidP="00BF0763">
      <w:pPr>
        <w:spacing w:after="0" w:line="240" w:lineRule="auto"/>
        <w:jc w:val="both"/>
        <w:rPr>
          <w:rFonts w:ascii="Garamond" w:hAnsi="Garamond" w:cstheme="minorHAnsi"/>
          <w:b/>
        </w:rPr>
      </w:pPr>
      <w:bookmarkStart w:id="1" w:name="_Toc172357882"/>
    </w:p>
    <w:p w14:paraId="350C0E39" w14:textId="77777777" w:rsidR="001544B8" w:rsidRDefault="001544B8" w:rsidP="00BF0763">
      <w:pPr>
        <w:spacing w:after="0" w:line="240" w:lineRule="auto"/>
        <w:jc w:val="both"/>
        <w:rPr>
          <w:rFonts w:ascii="Garamond" w:hAnsi="Garamond" w:cstheme="minorHAnsi"/>
          <w:b/>
        </w:rPr>
      </w:pPr>
    </w:p>
    <w:p w14:paraId="5C2FF20B" w14:textId="77777777" w:rsidR="00BF0763"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14:paraId="48DC7911" w14:textId="77777777" w:rsidR="00AE271D" w:rsidRDefault="00AE271D" w:rsidP="000E1742">
      <w:pPr>
        <w:spacing w:after="0" w:line="240" w:lineRule="auto"/>
        <w:jc w:val="both"/>
        <w:rPr>
          <w:rFonts w:ascii="Garamond" w:hAnsi="Garamond" w:cstheme="minorHAnsi"/>
          <w:b/>
        </w:rPr>
      </w:pPr>
    </w:p>
    <w:p w14:paraId="36657992" w14:textId="69F09784"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Location:</w:t>
      </w:r>
      <w:r w:rsidR="006B0876">
        <w:rPr>
          <w:rFonts w:ascii="Garamond" w:hAnsi="Garamond" w:cstheme="minorHAnsi"/>
          <w:b/>
        </w:rPr>
        <w:t xml:space="preserve"> Botswana</w:t>
      </w:r>
    </w:p>
    <w:p w14:paraId="6DF5AD41" w14:textId="00FF7D37"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Application Deadline:</w:t>
      </w:r>
      <w:r w:rsidR="0036626B">
        <w:rPr>
          <w:rFonts w:ascii="Garamond" w:hAnsi="Garamond" w:cstheme="minorHAnsi"/>
          <w:b/>
        </w:rPr>
        <w:t xml:space="preserve"> </w:t>
      </w:r>
      <w:r w:rsidR="00730554">
        <w:rPr>
          <w:rFonts w:ascii="Garamond" w:hAnsi="Garamond" w:cstheme="minorHAnsi"/>
          <w:b/>
        </w:rPr>
        <w:t>GPN Roster Used</w:t>
      </w:r>
    </w:p>
    <w:p w14:paraId="18D34770" w14:textId="77777777" w:rsidR="000E1742" w:rsidRPr="00D45231" w:rsidRDefault="000E1742" w:rsidP="000E1742">
      <w:pPr>
        <w:spacing w:after="0" w:line="240" w:lineRule="auto"/>
        <w:jc w:val="both"/>
        <w:rPr>
          <w:rFonts w:ascii="Garamond" w:hAnsi="Garamond" w:cstheme="minorHAnsi"/>
          <w:b/>
        </w:rPr>
      </w:pPr>
      <w:r w:rsidRPr="00EC03E9">
        <w:rPr>
          <w:rFonts w:ascii="Garamond" w:hAnsi="Garamond" w:cstheme="minorHAnsi"/>
          <w:b/>
        </w:rPr>
        <w:t xml:space="preserve">Type of Contract: </w:t>
      </w:r>
      <w:r w:rsidRPr="00D45231">
        <w:rPr>
          <w:rFonts w:ascii="Garamond" w:hAnsi="Garamond" w:cstheme="minorHAnsi"/>
        </w:rPr>
        <w:t>Individual Contract</w:t>
      </w:r>
    </w:p>
    <w:p w14:paraId="7C685BC4" w14:textId="4A864FC0" w:rsidR="000E1742" w:rsidRPr="00EC03E9" w:rsidRDefault="0099767A" w:rsidP="000E1742">
      <w:pPr>
        <w:spacing w:after="0" w:line="240" w:lineRule="auto"/>
        <w:jc w:val="both"/>
        <w:rPr>
          <w:rFonts w:ascii="Garamond" w:hAnsi="Garamond" w:cstheme="minorHAnsi"/>
          <w:b/>
        </w:rPr>
      </w:pPr>
      <w:r w:rsidRPr="00D45231">
        <w:rPr>
          <w:rFonts w:ascii="Garamond" w:hAnsi="Garamond" w:cstheme="minorHAnsi"/>
          <w:b/>
        </w:rPr>
        <w:t>Post Level</w:t>
      </w:r>
      <w:r w:rsidR="000E1742" w:rsidRPr="00D45231">
        <w:rPr>
          <w:rFonts w:ascii="Garamond" w:hAnsi="Garamond" w:cstheme="minorHAnsi"/>
          <w:b/>
        </w:rPr>
        <w:t xml:space="preserve">: </w:t>
      </w:r>
      <w:r w:rsidR="00005012" w:rsidRPr="00D45231">
        <w:rPr>
          <w:rFonts w:ascii="Garamond" w:hAnsi="Garamond" w:cstheme="minorHAnsi"/>
        </w:rPr>
        <w:t>N</w:t>
      </w:r>
      <w:r w:rsidR="000E1742" w:rsidRPr="00D45231">
        <w:rPr>
          <w:rFonts w:ascii="Garamond" w:hAnsi="Garamond" w:cstheme="minorHAnsi"/>
        </w:rPr>
        <w:t>ational Consultant</w:t>
      </w:r>
    </w:p>
    <w:p w14:paraId="4A95645D" w14:textId="755F5C51"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Languages Required:</w:t>
      </w:r>
      <w:r w:rsidR="002C0942">
        <w:rPr>
          <w:rFonts w:ascii="Garamond" w:hAnsi="Garamond" w:cstheme="minorHAnsi"/>
          <w:b/>
        </w:rPr>
        <w:t xml:space="preserve"> </w:t>
      </w:r>
      <w:r w:rsidR="002C0942" w:rsidRPr="0029689D">
        <w:rPr>
          <w:rFonts w:ascii="Garamond" w:hAnsi="Garamond" w:cstheme="minorHAnsi"/>
          <w:b/>
        </w:rPr>
        <w:t>English</w:t>
      </w:r>
      <w:r w:rsidR="00D46EA6">
        <w:rPr>
          <w:rFonts w:ascii="Garamond" w:hAnsi="Garamond" w:cstheme="minorHAnsi"/>
          <w:b/>
        </w:rPr>
        <w:t xml:space="preserve"> </w:t>
      </w:r>
    </w:p>
    <w:p w14:paraId="60382EDB" w14:textId="1DAE5178" w:rsidR="000E1742" w:rsidRPr="00F2761C" w:rsidRDefault="000E1742" w:rsidP="000E1742">
      <w:pPr>
        <w:spacing w:after="0" w:line="240" w:lineRule="auto"/>
        <w:jc w:val="both"/>
        <w:rPr>
          <w:rFonts w:ascii="Garamond" w:hAnsi="Garamond" w:cstheme="minorHAnsi"/>
          <w:b/>
        </w:rPr>
      </w:pPr>
      <w:r>
        <w:rPr>
          <w:rFonts w:ascii="Garamond" w:hAnsi="Garamond" w:cstheme="minorHAnsi"/>
          <w:b/>
        </w:rPr>
        <w:t xml:space="preserve">Starting Date: </w:t>
      </w:r>
      <w:r w:rsidR="00102D54" w:rsidRPr="00FB1DC4">
        <w:rPr>
          <w:rFonts w:ascii="Garamond" w:hAnsi="Garamond" w:cstheme="minorHAnsi"/>
          <w:b/>
          <w:bCs/>
        </w:rPr>
        <w:t>8 February 2021</w:t>
      </w:r>
    </w:p>
    <w:p w14:paraId="666A770D" w14:textId="7B74B9B3"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Duration of Initial Contract:</w:t>
      </w:r>
      <w:r w:rsidR="00102D54">
        <w:rPr>
          <w:rFonts w:ascii="Garamond" w:hAnsi="Garamond" w:cstheme="minorHAnsi"/>
          <w:b/>
        </w:rPr>
        <w:t xml:space="preserve"> 30 days</w:t>
      </w:r>
    </w:p>
    <w:p w14:paraId="1D66125B" w14:textId="2FA90840" w:rsidR="000E1742" w:rsidRPr="00611237" w:rsidRDefault="000E1742" w:rsidP="000E1742">
      <w:pPr>
        <w:spacing w:after="0" w:line="240" w:lineRule="auto"/>
        <w:jc w:val="both"/>
        <w:rPr>
          <w:rFonts w:ascii="Garamond" w:hAnsi="Garamond" w:cstheme="minorHAnsi"/>
          <w:b/>
        </w:rPr>
      </w:pPr>
      <w:r w:rsidRPr="00EC03E9">
        <w:rPr>
          <w:rFonts w:ascii="Garamond" w:hAnsi="Garamond" w:cstheme="minorHAnsi"/>
          <w:b/>
        </w:rPr>
        <w:t>Expected Duration of Assignment:</w:t>
      </w:r>
      <w:r w:rsidR="00102D54">
        <w:rPr>
          <w:rFonts w:ascii="Garamond" w:hAnsi="Garamond" w:cstheme="minorHAnsi"/>
          <w:b/>
        </w:rPr>
        <w:t xml:space="preserve"> February to May 2021</w:t>
      </w:r>
    </w:p>
    <w:p w14:paraId="6FDADE5C" w14:textId="77777777" w:rsidR="00BF0763" w:rsidRPr="00EC03E9" w:rsidRDefault="00BF0763" w:rsidP="00BF0763">
      <w:pPr>
        <w:spacing w:after="0" w:line="240" w:lineRule="auto"/>
        <w:jc w:val="both"/>
        <w:rPr>
          <w:rFonts w:ascii="Garamond" w:hAnsi="Garamond" w:cstheme="minorHAnsi"/>
          <w:b/>
        </w:rPr>
      </w:pPr>
    </w:p>
    <w:p w14:paraId="3A915D31" w14:textId="77777777"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14:paraId="75B0FEAF" w14:textId="77777777" w:rsidR="00BF0763" w:rsidRPr="004A31E6" w:rsidRDefault="00BF0763" w:rsidP="00BF0763">
      <w:pPr>
        <w:spacing w:after="0" w:line="240" w:lineRule="auto"/>
        <w:rPr>
          <w:rFonts w:ascii="Garamond" w:hAnsi="Garamond" w:cstheme="minorHAnsi"/>
          <w:b/>
        </w:rPr>
      </w:pPr>
    </w:p>
    <w:p w14:paraId="22277045" w14:textId="32C8F366" w:rsidR="00BF0763" w:rsidRDefault="00BF0763" w:rsidP="000E1742">
      <w:pPr>
        <w:rPr>
          <w:rFonts w:ascii="Garamond" w:hAnsi="Garamond"/>
          <w:b/>
          <w:sz w:val="28"/>
          <w:szCs w:val="28"/>
        </w:rPr>
      </w:pPr>
      <w:r w:rsidRPr="00C13F62">
        <w:rPr>
          <w:rFonts w:ascii="Garamond" w:hAnsi="Garamond"/>
          <w:b/>
          <w:sz w:val="28"/>
          <w:szCs w:val="28"/>
        </w:rPr>
        <w:t>A.    Project Title</w:t>
      </w:r>
      <w:r>
        <w:rPr>
          <w:rFonts w:ascii="Garamond" w:hAnsi="Garamond"/>
          <w:b/>
          <w:sz w:val="28"/>
          <w:szCs w:val="28"/>
        </w:rPr>
        <w:t xml:space="preserve"> </w:t>
      </w:r>
    </w:p>
    <w:p w14:paraId="100098A7" w14:textId="77777777" w:rsidR="00A263FF" w:rsidRPr="000E1742" w:rsidRDefault="0066064D" w:rsidP="00D45231">
      <w:pPr>
        <w:jc w:val="both"/>
        <w:rPr>
          <w:rFonts w:ascii="Garamond" w:hAnsi="Garamond"/>
          <w:b/>
          <w:sz w:val="28"/>
          <w:szCs w:val="28"/>
        </w:rPr>
      </w:pPr>
      <w:r w:rsidRPr="00C6608B">
        <w:rPr>
          <w:rFonts w:ascii="Garamond" w:hAnsi="Garamond" w:cs="Arial"/>
          <w:b/>
          <w:bCs/>
          <w:iCs/>
          <w:lang w:eastAsia="ja-JP"/>
        </w:rPr>
        <w:t>Kgalagadi and Ghanzi Drylands Ecosystem Project</w:t>
      </w:r>
      <w:r w:rsidR="00761BEF">
        <w:rPr>
          <w:rFonts w:ascii="Garamond" w:hAnsi="Garamond" w:cs="Arial"/>
          <w:b/>
          <w:bCs/>
          <w:iCs/>
          <w:lang w:eastAsia="ja-JP"/>
        </w:rPr>
        <w:t xml:space="preserve">: </w:t>
      </w:r>
      <w:r w:rsidR="00761BEF" w:rsidRPr="00A24159">
        <w:rPr>
          <w:rFonts w:ascii="Garamond" w:hAnsi="Garamond" w:cs="Arial"/>
          <w:lang w:eastAsia="ja-JP"/>
        </w:rPr>
        <w:t>Managing the human-wildlife interface to sustain the flow of agro-ecosystem services and prevent illegal wildlife trafficking in the Kgalagadi and Ghanzi Drylands</w:t>
      </w:r>
    </w:p>
    <w:p w14:paraId="5E0AC1BC" w14:textId="77777777" w:rsidR="00BF0763" w:rsidRPr="004A31E6" w:rsidRDefault="00BF0763" w:rsidP="00D45231">
      <w:pPr>
        <w:spacing w:after="0" w:line="240" w:lineRule="auto"/>
        <w:jc w:val="both"/>
        <w:rPr>
          <w:rFonts w:ascii="Garamond" w:hAnsi="Garamond" w:cstheme="minorHAnsi"/>
          <w:b/>
        </w:rPr>
      </w:pPr>
    </w:p>
    <w:p w14:paraId="5DB72BC0" w14:textId="77777777" w:rsidR="00BF0763" w:rsidRDefault="00BF0763" w:rsidP="00D45231">
      <w:pPr>
        <w:pStyle w:val="Heading5"/>
        <w:spacing w:before="0" w:line="240" w:lineRule="auto"/>
        <w:jc w:val="both"/>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14:paraId="6C801020" w14:textId="77777777" w:rsidR="00AE271D" w:rsidRDefault="00AE271D" w:rsidP="00D45231">
      <w:pPr>
        <w:spacing w:after="0" w:line="240" w:lineRule="auto"/>
        <w:jc w:val="both"/>
        <w:rPr>
          <w:rFonts w:ascii="Garamond" w:hAnsi="Garamond"/>
        </w:rPr>
      </w:pPr>
    </w:p>
    <w:p w14:paraId="3E236B7E" w14:textId="30F145CC" w:rsidR="00692AC3" w:rsidRDefault="00692AC3" w:rsidP="00D45231">
      <w:pPr>
        <w:spacing w:after="0" w:line="240" w:lineRule="auto"/>
        <w:jc w:val="both"/>
        <w:rPr>
          <w:rFonts w:ascii="Garamond" w:hAnsi="Garamond"/>
          <w:i/>
          <w:lang w:val="en-GB"/>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w:t>
      </w:r>
      <w:r w:rsidRPr="00010170">
        <w:rPr>
          <w:rFonts w:ascii="Garamond" w:hAnsi="Garamond" w:cs="Arial"/>
          <w:lang w:eastAsia="ja-JP"/>
        </w:rPr>
        <w:t xml:space="preserve">the </w:t>
      </w:r>
      <w:r w:rsidRPr="00A24159">
        <w:rPr>
          <w:rFonts w:ascii="Garamond" w:hAnsi="Garamond" w:cs="Arial"/>
          <w:lang w:eastAsia="ja-JP"/>
        </w:rPr>
        <w:t>full</w:t>
      </w:r>
      <w:r w:rsidRPr="00197698">
        <w:rPr>
          <w:rFonts w:ascii="Garamond" w:hAnsi="Garamond" w:cs="Arial"/>
          <w:lang w:eastAsia="ja-JP"/>
        </w:rPr>
        <w:t xml:space="preserve">-sized project titled </w:t>
      </w:r>
      <w:r w:rsidRPr="00DA46A1">
        <w:rPr>
          <w:rFonts w:ascii="Garamond" w:hAnsi="Garamond" w:cs="Arial"/>
          <w:i/>
          <w:lang w:eastAsia="ja-JP"/>
        </w:rPr>
        <w:t xml:space="preserve">Managing the human-wildlife interface to sustain the flow of agro-ecosystem services and prevent illegal wildlife trafficking in the Kgalagadi and </w:t>
      </w:r>
      <w:r w:rsidRPr="00CC4C08">
        <w:rPr>
          <w:rFonts w:ascii="Garamond" w:hAnsi="Garamond" w:cs="Arial"/>
          <w:i/>
          <w:lang w:eastAsia="ja-JP"/>
        </w:rPr>
        <w:t>Ghanzi Drylands</w:t>
      </w:r>
      <w:r w:rsidRPr="00A24159">
        <w:rPr>
          <w:rFonts w:ascii="Garamond" w:hAnsi="Garamond" w:cs="Arial"/>
          <w:lang w:eastAsia="ja-JP"/>
        </w:rPr>
        <w:t xml:space="preserve"> </w:t>
      </w:r>
      <w:r w:rsidRPr="00CC4C08">
        <w:rPr>
          <w:rFonts w:ascii="Garamond" w:hAnsi="Garamond" w:cs="Arial"/>
          <w:lang w:eastAsia="ja-JP"/>
        </w:rPr>
        <w:t xml:space="preserve">(PIMS# 5590) implemented through the </w:t>
      </w:r>
      <w:r w:rsidRPr="00CC4C08">
        <w:rPr>
          <w:rFonts w:ascii="Garamond" w:hAnsi="Garamond" w:cs="Arial"/>
          <w:i/>
          <w:lang w:val="en-GB" w:eastAsia="ja-JP"/>
        </w:rPr>
        <w:t>Ministry of Environment, Natural Resources Conservation and Tourism (MENT</w:t>
      </w:r>
      <w:r>
        <w:rPr>
          <w:rFonts w:ascii="Garamond" w:hAnsi="Garamond" w:cs="Arial"/>
          <w:i/>
          <w:lang w:val="en-GB" w:eastAsia="ja-JP"/>
        </w:rPr>
        <w:t>)</w:t>
      </w:r>
      <w:r w:rsidRPr="00CC4C08">
        <w:rPr>
          <w:rFonts w:ascii="Garamond" w:hAnsi="Garamond" w:cs="Arial"/>
          <w:lang w:eastAsia="ja-JP"/>
        </w:rPr>
        <w:t xml:space="preserve">, which is to be undertaken in 2021. </w:t>
      </w:r>
      <w:r w:rsidRPr="00CC4C08">
        <w:rPr>
          <w:rFonts w:ascii="Garamond" w:hAnsi="Garamond"/>
        </w:rPr>
        <w:t xml:space="preserve">The project started in </w:t>
      </w:r>
      <w:r w:rsidRPr="00CC4C08">
        <w:rPr>
          <w:rFonts w:ascii="Garamond" w:hAnsi="Garamond"/>
          <w:i/>
        </w:rPr>
        <w:t>January 2018</w:t>
      </w:r>
      <w:r w:rsidRPr="00CC4C08">
        <w:rPr>
          <w:rFonts w:ascii="Garamond" w:hAnsi="Garamond"/>
        </w:rPr>
        <w:t xml:space="preserve"> and is in its </w:t>
      </w:r>
      <w:r w:rsidRPr="00A24159">
        <w:rPr>
          <w:rFonts w:ascii="Garamond" w:hAnsi="Garamond"/>
        </w:rPr>
        <w:t>third</w:t>
      </w:r>
      <w:r w:rsidRPr="00197698">
        <w:rPr>
          <w:rFonts w:ascii="Garamond" w:hAnsi="Garamond"/>
        </w:rPr>
        <w:t xml:space="preserve"> year of implementation.</w:t>
      </w:r>
      <w:r>
        <w:rPr>
          <w:rFonts w:ascii="Garamond" w:hAnsi="Garamond"/>
        </w:rPr>
        <w:t xml:space="preserve">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w:t>
      </w:r>
      <w:r w:rsidRPr="00197698">
        <w:rPr>
          <w:rFonts w:ascii="Garamond" w:hAnsi="Garamond"/>
        </w:rPr>
        <w:t xml:space="preserve">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w:t>
      </w:r>
      <w:r>
        <w:rPr>
          <w:rFonts w:ascii="Garamond" w:hAnsi="Garamond"/>
          <w:i/>
          <w:lang w:val="en-GB"/>
        </w:rPr>
        <w:t xml:space="preserve"> </w:t>
      </w:r>
      <w:r w:rsidRPr="00197698">
        <w:rPr>
          <w:rFonts w:ascii="Garamond" w:hAnsi="Garamond"/>
          <w:i/>
          <w:lang w:val="en-GB"/>
        </w:rPr>
        <w:t>Projects</w:t>
      </w:r>
      <w:r>
        <w:rPr>
          <w:rFonts w:ascii="Garamond" w:hAnsi="Garamond"/>
          <w:i/>
          <w:lang w:val="en-GB"/>
        </w:rPr>
        <w:t xml:space="preserve"> </w:t>
      </w:r>
    </w:p>
    <w:p w14:paraId="6FDF931E" w14:textId="77777777" w:rsidR="00692AC3" w:rsidRPr="00197698" w:rsidRDefault="009B2DE4" w:rsidP="00692AC3">
      <w:pPr>
        <w:spacing w:after="0" w:line="240" w:lineRule="auto"/>
        <w:jc w:val="both"/>
        <w:rPr>
          <w:rFonts w:ascii="Garamond" w:hAnsi="Garamond"/>
        </w:rPr>
      </w:pPr>
      <w:r w:rsidRPr="00014537">
        <w:rPr>
          <w:rFonts w:ascii="Garamond" w:hAnsi="Garamond"/>
        </w:rPr>
        <w:t>(</w:t>
      </w:r>
      <w:hyperlink r:id="rId12" w:history="1">
        <w:r w:rsidRPr="0052636E">
          <w:rPr>
            <w:rStyle w:val="Hyperlink"/>
            <w:rFonts w:ascii="Garamond" w:hAnsi="Garamond"/>
            <w:i/>
          </w:rPr>
          <w:t>http://web.undp.org/evaluation/documents/guidance/GEF/mid-term/Guidance_Midterm%20Review%20_EN_2014.pdf</w:t>
        </w:r>
      </w:hyperlink>
      <w:r w:rsidR="00341059" w:rsidRPr="00014537">
        <w:rPr>
          <w:rFonts w:ascii="Garamond" w:hAnsi="Garamond"/>
        </w:rPr>
        <w:t>)</w:t>
      </w:r>
      <w:r w:rsidR="00341059" w:rsidRPr="00197698">
        <w:rPr>
          <w:rFonts w:ascii="Garamond" w:hAnsi="Garamond"/>
          <w:lang w:val="en-GB"/>
        </w:rPr>
        <w:t>.</w:t>
      </w:r>
      <w:r w:rsidR="00B20268" w:rsidRPr="00197698" w:rsidDel="00341059">
        <w:rPr>
          <w:rFonts w:ascii="Garamond" w:hAnsi="Garamond"/>
          <w:lang w:val="en-GB"/>
        </w:rPr>
        <w:t xml:space="preserve"> </w:t>
      </w:r>
    </w:p>
    <w:p w14:paraId="0F4E8BC9" w14:textId="77777777" w:rsidR="000E1742" w:rsidRPr="00197698" w:rsidRDefault="000E1742" w:rsidP="000E1742">
      <w:pPr>
        <w:spacing w:after="0" w:line="240" w:lineRule="auto"/>
        <w:jc w:val="both"/>
        <w:rPr>
          <w:rFonts w:ascii="Garamond" w:hAnsi="Garamond"/>
        </w:rPr>
      </w:pPr>
    </w:p>
    <w:p w14:paraId="2707B73E" w14:textId="1DF32A52" w:rsidR="00077044" w:rsidRDefault="00077044" w:rsidP="000E1742">
      <w:pPr>
        <w:spacing w:after="0" w:line="240" w:lineRule="auto"/>
        <w:jc w:val="both"/>
        <w:rPr>
          <w:rFonts w:ascii="Garamond" w:hAnsi="Garamond"/>
        </w:rPr>
      </w:pPr>
    </w:p>
    <w:p w14:paraId="06B226F3" w14:textId="77777777" w:rsidR="000F5C9F" w:rsidRPr="00287F2F" w:rsidRDefault="000F5C9F" w:rsidP="000F5C9F">
      <w:pPr>
        <w:spacing w:after="0" w:line="240" w:lineRule="auto"/>
        <w:jc w:val="both"/>
        <w:rPr>
          <w:rFonts w:ascii="Garamond" w:hAnsi="Garamond"/>
          <w:highlight w:val="yellow"/>
        </w:rPr>
      </w:pPr>
      <w:r w:rsidRPr="008804A9">
        <w:rPr>
          <w:rFonts w:ascii="Garamond" w:hAnsi="Garamond"/>
        </w:rPr>
        <w:t>Natural resource management in the Kgalagadi landscape is characterised by competition and conflict between conservation goals, economic development and the preservation of livelihoods. Home to large herds of ungulates and iconic predators, the landscape was dominated by low-density wildlife populations, with primarily hunter-gatherer livelihoods being practiced until borehole farming enabled cattle ranching a few decades ago. The consequent rangeland degradation and ecosystem fragmentation threatens wildlife and economic development. Wildlife Management Areas (WMAs) — established to support wildlife-based economic activities and secure migratory corridors linking the Kgalagadi Transfrontier Park and the Central Kalahari Game Reserve — continue to be lost to livestock encroachment, because of delayed gazettement. Additionally, wildlife in the region is also under threat from poaching, wildlife poisoning and illegal wildlife trade (IWT).</w:t>
      </w:r>
    </w:p>
    <w:p w14:paraId="7B8CF125" w14:textId="77777777" w:rsidR="000F5C9F" w:rsidRPr="00287F2F" w:rsidRDefault="000F5C9F" w:rsidP="000F5C9F">
      <w:pPr>
        <w:spacing w:after="0" w:line="240" w:lineRule="auto"/>
        <w:jc w:val="both"/>
        <w:rPr>
          <w:rFonts w:ascii="Garamond" w:hAnsi="Garamond"/>
          <w:highlight w:val="yellow"/>
        </w:rPr>
      </w:pPr>
      <w:r w:rsidRPr="00287F2F">
        <w:rPr>
          <w:rFonts w:ascii="Garamond" w:hAnsi="Garamond"/>
          <w:highlight w:val="yellow"/>
        </w:rPr>
        <w:lastRenderedPageBreak/>
        <w:t xml:space="preserve"> </w:t>
      </w:r>
    </w:p>
    <w:p w14:paraId="690C1379" w14:textId="77777777" w:rsidR="000F5C9F" w:rsidRDefault="000F5C9F" w:rsidP="000F5C9F">
      <w:pPr>
        <w:spacing w:after="0" w:line="240" w:lineRule="auto"/>
        <w:jc w:val="both"/>
        <w:rPr>
          <w:rFonts w:ascii="Garamond" w:hAnsi="Garamond"/>
          <w:iCs/>
          <w:lang w:val="en-GB"/>
        </w:rPr>
      </w:pPr>
      <w:r w:rsidRPr="00E05917">
        <w:rPr>
          <w:rFonts w:ascii="Garamond" w:hAnsi="Garamond"/>
        </w:rPr>
        <w:t xml:space="preserve">In </w:t>
      </w:r>
      <w:r>
        <w:rPr>
          <w:rFonts w:ascii="Garamond" w:hAnsi="Garamond"/>
        </w:rPr>
        <w:t>response to this</w:t>
      </w:r>
      <w:r w:rsidRPr="00E05917">
        <w:rPr>
          <w:rFonts w:ascii="Garamond" w:hAnsi="Garamond"/>
        </w:rPr>
        <w:t>, the project</w:t>
      </w:r>
      <w:r>
        <w:rPr>
          <w:rFonts w:ascii="Garamond" w:hAnsi="Garamond"/>
        </w:rPr>
        <w:t>, which is supported by United Nations Development Programme (UNDP) and funded by Global Environment Facility (GEF),</w:t>
      </w:r>
      <w:r w:rsidRPr="00E05917">
        <w:rPr>
          <w:rFonts w:ascii="Garamond" w:hAnsi="Garamond"/>
        </w:rPr>
        <w:t xml:space="preserve"> will use three interrelated strategies to secure wildlife in Botswana and tackle land/rangeland degradation at the Kalahari Landscape level. i) It will increase capacities of wildlife management and law enforcement agencies to collaborate and effectively tackle wildlife crimes nationally, while simultaneously increasing capacities for tackling poaching, wildlife poisoning and other wildlife crimes within the Kgalagadi and Ghanzi Districts. ii) it will reduce negative impacts of competing land uses (that threaten wildlife and livelihoods) at the Kalahari landscape level by - applying integrated land use planning, securing migratory corridors that provide connectivity between KTP and CKGR, and integrate sustainable land management practices within the communal areas (to increase productivity of these communal areas and reduce pressure on the conservation areas). This will also rehabilitate degraded rangelands and contain human wildlife conflicts; and iii) it will provide income generating avenues that are not based on wildlife consumption, in order to provide incentives for wildlife conservation in the face of the hunting ban.</w:t>
      </w:r>
    </w:p>
    <w:p w14:paraId="0F53ECB1" w14:textId="77777777" w:rsidR="000F5C9F" w:rsidRPr="00C6608B" w:rsidRDefault="000F5C9F" w:rsidP="000F5C9F">
      <w:pPr>
        <w:spacing w:after="0" w:line="240" w:lineRule="auto"/>
        <w:jc w:val="both"/>
        <w:rPr>
          <w:rFonts w:ascii="Garamond" w:hAnsi="Garamond"/>
          <w:iCs/>
          <w:lang w:val="en-GB"/>
        </w:rPr>
      </w:pPr>
    </w:p>
    <w:p w14:paraId="21ABECB6" w14:textId="77777777" w:rsidR="000F5C9F" w:rsidRPr="003D13D7" w:rsidRDefault="000F5C9F" w:rsidP="000F5C9F">
      <w:pPr>
        <w:spacing w:after="0" w:line="240" w:lineRule="auto"/>
        <w:jc w:val="both"/>
        <w:rPr>
          <w:rFonts w:ascii="Garamond" w:hAnsi="Garamond"/>
          <w:highlight w:val="yellow"/>
        </w:rPr>
      </w:pPr>
      <w:r w:rsidRPr="00DA46A1">
        <w:rPr>
          <w:rFonts w:ascii="Garamond" w:hAnsi="Garamond"/>
          <w:iCs/>
        </w:rPr>
        <w:t xml:space="preserve">The project </w:t>
      </w:r>
      <w:r>
        <w:rPr>
          <w:rFonts w:ascii="Garamond" w:hAnsi="Garamond"/>
          <w:iCs/>
        </w:rPr>
        <w:t>o</w:t>
      </w:r>
      <w:r w:rsidRPr="00DA46A1">
        <w:rPr>
          <w:rFonts w:ascii="Garamond" w:hAnsi="Garamond"/>
          <w:iCs/>
        </w:rPr>
        <w:t>bjective is to promote an integrated landscape approach to managing Kgalagadi and Ghanzi drylands for ecosystem resilience, improved livelihoods and reduced conflicts between land uses (biodiversity conservation, economic and livelihood activities). This will reduce the volume of unsustainable wildlife crimes and the rate of loss of globally significant biodiversity in Botswana, while simultaneously improving the quality of the rangeland and its ability to support livestock, wildlife and livelihoods.</w:t>
      </w:r>
    </w:p>
    <w:p w14:paraId="5BA4D49D" w14:textId="77777777" w:rsidR="000F5C9F" w:rsidRDefault="000F5C9F" w:rsidP="000F5C9F">
      <w:pPr>
        <w:spacing w:after="0" w:line="240" w:lineRule="auto"/>
        <w:jc w:val="both"/>
        <w:rPr>
          <w:rFonts w:ascii="Garamond" w:hAnsi="Garamond"/>
          <w:iCs/>
          <w:highlight w:val="yellow"/>
        </w:rPr>
      </w:pPr>
    </w:p>
    <w:p w14:paraId="5D7D6459" w14:textId="77777777" w:rsidR="000F5C9F" w:rsidRPr="00DA46A1" w:rsidRDefault="000F5C9F" w:rsidP="000F5C9F">
      <w:pPr>
        <w:spacing w:after="0" w:line="240" w:lineRule="auto"/>
        <w:jc w:val="both"/>
        <w:rPr>
          <w:rFonts w:ascii="Garamond" w:hAnsi="Garamond"/>
          <w:iCs/>
        </w:rPr>
      </w:pPr>
      <w:r w:rsidRPr="00DA46A1">
        <w:rPr>
          <w:rFonts w:ascii="Garamond" w:hAnsi="Garamond"/>
          <w:iCs/>
        </w:rPr>
        <w:t xml:space="preserve">Expected Outcomes: </w:t>
      </w:r>
    </w:p>
    <w:p w14:paraId="2E7F97F4" w14:textId="77777777" w:rsidR="000F5C9F" w:rsidRPr="00DA46A1" w:rsidRDefault="000F5C9F" w:rsidP="0017754F">
      <w:pPr>
        <w:spacing w:after="0" w:line="240" w:lineRule="auto"/>
        <w:ind w:left="1418" w:hanging="1440"/>
        <w:jc w:val="both"/>
        <w:rPr>
          <w:rFonts w:ascii="Garamond" w:hAnsi="Garamond"/>
        </w:rPr>
      </w:pPr>
      <w:r w:rsidRPr="00DA46A1">
        <w:rPr>
          <w:rFonts w:ascii="Garamond" w:hAnsi="Garamond"/>
          <w:i/>
        </w:rPr>
        <w:t>Outcome 1:</w:t>
      </w:r>
      <w:r w:rsidRPr="00DA46A1">
        <w:rPr>
          <w:rFonts w:ascii="Garamond" w:hAnsi="Garamond"/>
        </w:rPr>
        <w:tab/>
      </w:r>
      <w:r w:rsidRPr="0083511C">
        <w:rPr>
          <w:rFonts w:ascii="Garamond" w:hAnsi="Garamond"/>
        </w:rPr>
        <w:t xml:space="preserve">Increased national and District level capacity to tackle wildlife crime (including poaching, wildlife poisoning and illegal trafficking and </w:t>
      </w:r>
      <w:r w:rsidRPr="00307E06">
        <w:rPr>
          <w:rFonts w:ascii="Garamond" w:hAnsi="Garamond"/>
        </w:rPr>
        <w:t>trade).</w:t>
      </w:r>
    </w:p>
    <w:p w14:paraId="6FF53B83" w14:textId="77777777" w:rsidR="000F5C9F" w:rsidRPr="00DA46A1" w:rsidRDefault="000F5C9F" w:rsidP="0017754F">
      <w:pPr>
        <w:spacing w:after="0" w:line="240" w:lineRule="auto"/>
        <w:ind w:left="1418" w:hanging="1440"/>
        <w:jc w:val="both"/>
        <w:rPr>
          <w:rFonts w:ascii="Garamond" w:hAnsi="Garamond"/>
        </w:rPr>
      </w:pPr>
      <w:r w:rsidRPr="00DA46A1">
        <w:rPr>
          <w:rFonts w:ascii="Garamond" w:hAnsi="Garamond"/>
          <w:i/>
        </w:rPr>
        <w:t>Outcome 2:</w:t>
      </w:r>
      <w:r w:rsidRPr="00DA46A1">
        <w:rPr>
          <w:rFonts w:ascii="Garamond" w:hAnsi="Garamond"/>
        </w:rPr>
        <w:tab/>
      </w:r>
      <w:r w:rsidRPr="0083511C">
        <w:rPr>
          <w:rFonts w:ascii="Garamond" w:hAnsi="Garamond"/>
        </w:rPr>
        <w:t xml:space="preserve">Incentives and systems for wildlife protection by communities increase financial returns from natural resources exploitation and reduce human wildlife </w:t>
      </w:r>
      <w:r w:rsidRPr="00307E06">
        <w:rPr>
          <w:rFonts w:ascii="Garamond" w:hAnsi="Garamond"/>
        </w:rPr>
        <w:t>conflicts, securing livelihoods and biodiversity in the Kalahari landscape</w:t>
      </w:r>
    </w:p>
    <w:p w14:paraId="2DF9028F" w14:textId="77777777" w:rsidR="000F5C9F" w:rsidRPr="00DA46A1" w:rsidRDefault="000F5C9F" w:rsidP="0017754F">
      <w:pPr>
        <w:spacing w:after="0" w:line="240" w:lineRule="auto"/>
        <w:ind w:left="1418" w:hanging="1440"/>
        <w:jc w:val="both"/>
        <w:rPr>
          <w:rFonts w:ascii="Garamond" w:hAnsi="Garamond"/>
        </w:rPr>
      </w:pPr>
      <w:r w:rsidRPr="00DA46A1">
        <w:rPr>
          <w:rFonts w:ascii="Garamond" w:hAnsi="Garamond"/>
          <w:i/>
        </w:rPr>
        <w:t>Outcome 3:</w:t>
      </w:r>
      <w:r w:rsidRPr="00DA46A1">
        <w:rPr>
          <w:rFonts w:ascii="Garamond" w:hAnsi="Garamond"/>
        </w:rPr>
        <w:tab/>
      </w:r>
      <w:r w:rsidRPr="0083511C">
        <w:rPr>
          <w:rFonts w:ascii="Garamond" w:hAnsi="Garamond"/>
        </w:rPr>
        <w:t xml:space="preserve">Integrated landscape planning in the conservation areas and SLM practices in communal lands secures </w:t>
      </w:r>
      <w:r w:rsidRPr="00307E06">
        <w:rPr>
          <w:rFonts w:ascii="Garamond" w:hAnsi="Garamond"/>
        </w:rPr>
        <w:t>wildlife migratory corridors and increased productivity of rangelands, reducing competition between land-uses and increasing ecosystem integrity of the Kalahari ecosystem</w:t>
      </w:r>
    </w:p>
    <w:p w14:paraId="44E3E611" w14:textId="77777777" w:rsidR="000F5C9F" w:rsidRPr="00C6608B" w:rsidRDefault="000F5C9F" w:rsidP="0017754F">
      <w:pPr>
        <w:spacing w:after="0" w:line="240" w:lineRule="auto"/>
        <w:ind w:left="1418" w:hanging="1440"/>
        <w:jc w:val="both"/>
        <w:rPr>
          <w:rFonts w:ascii="Garamond" w:hAnsi="Garamond"/>
          <w:iCs/>
          <w:lang w:val="en-GB"/>
        </w:rPr>
      </w:pPr>
      <w:r w:rsidRPr="00DA46A1">
        <w:rPr>
          <w:rFonts w:ascii="Garamond" w:hAnsi="Garamond"/>
          <w:i/>
        </w:rPr>
        <w:t>Outcome 4:</w:t>
      </w:r>
      <w:r w:rsidRPr="00DA46A1">
        <w:rPr>
          <w:rFonts w:ascii="Garamond" w:hAnsi="Garamond"/>
        </w:rPr>
        <w:tab/>
      </w:r>
      <w:r w:rsidRPr="0083511C">
        <w:rPr>
          <w:rFonts w:ascii="Garamond" w:hAnsi="Garamond"/>
        </w:rPr>
        <w:t>Gender mainstreaming, Lessons learned by the project through participatory M&amp;E are used to guide adaptive man</w:t>
      </w:r>
      <w:r w:rsidRPr="00307E06">
        <w:rPr>
          <w:rFonts w:ascii="Garamond" w:hAnsi="Garamond"/>
        </w:rPr>
        <w:t>agement, collate and share lessons, in support of upscaling.</w:t>
      </w:r>
    </w:p>
    <w:p w14:paraId="75FDE3E7" w14:textId="77777777" w:rsidR="000F5C9F" w:rsidRDefault="000F5C9F" w:rsidP="000F5C9F">
      <w:pPr>
        <w:spacing w:after="0" w:line="240" w:lineRule="auto"/>
        <w:jc w:val="both"/>
        <w:rPr>
          <w:rFonts w:ascii="Garamond" w:hAnsi="Garamond"/>
        </w:rPr>
      </w:pPr>
    </w:p>
    <w:p w14:paraId="281D0AEF" w14:textId="77777777" w:rsidR="000F5C9F" w:rsidRDefault="000F5C9F" w:rsidP="000F5C9F">
      <w:pPr>
        <w:spacing w:after="0" w:line="240" w:lineRule="auto"/>
        <w:jc w:val="both"/>
        <w:rPr>
          <w:rFonts w:ascii="Garamond" w:hAnsi="Garamond"/>
        </w:rPr>
      </w:pPr>
      <w:r w:rsidRPr="008413D0">
        <w:rPr>
          <w:rFonts w:ascii="Garamond" w:hAnsi="Garamond"/>
          <w:lang w:val="en-GB"/>
        </w:rPr>
        <w:t>The proposed project is one in a portfolio of the Global Wildlife Program (GWP) projects</w:t>
      </w:r>
      <w:r>
        <w:rPr>
          <w:rFonts w:ascii="Garamond" w:hAnsi="Garamond"/>
          <w:lang w:val="en-GB"/>
        </w:rPr>
        <w:t xml:space="preserve">. </w:t>
      </w:r>
      <w:r w:rsidR="0017754F" w:rsidRPr="008413D0">
        <w:rPr>
          <w:rFonts w:ascii="Garamond" w:hAnsi="Garamond"/>
          <w:lang w:val="en-GB"/>
        </w:rPr>
        <w:t>The GWP has a global</w:t>
      </w:r>
      <w:r w:rsidR="0017754F">
        <w:rPr>
          <w:rFonts w:ascii="Garamond" w:hAnsi="Garamond"/>
          <w:lang w:val="en-GB"/>
        </w:rPr>
        <w:t>-</w:t>
      </w:r>
      <w:r w:rsidR="0017754F" w:rsidRPr="008413D0">
        <w:rPr>
          <w:rFonts w:ascii="Garamond" w:hAnsi="Garamond"/>
          <w:lang w:val="en-GB"/>
        </w:rPr>
        <w:t>level</w:t>
      </w:r>
      <w:r w:rsidRPr="008413D0">
        <w:rPr>
          <w:rFonts w:ascii="Garamond" w:hAnsi="Garamond"/>
          <w:lang w:val="en-GB"/>
        </w:rPr>
        <w:t xml:space="preserve"> mechanism for knowledge sharing, technology transfers and peer support amongst the participating countries, and from the participating countries to the rest of the GEF, UNDP, World Bank, IUCN programs and other participating institutions.</w:t>
      </w:r>
    </w:p>
    <w:p w14:paraId="7D392998" w14:textId="77777777" w:rsidR="000F5C9F" w:rsidRDefault="000F5C9F" w:rsidP="000F5C9F">
      <w:pPr>
        <w:spacing w:after="0" w:line="240" w:lineRule="auto"/>
        <w:jc w:val="both"/>
        <w:rPr>
          <w:rFonts w:ascii="Garamond" w:hAnsi="Garamond"/>
        </w:rPr>
      </w:pPr>
    </w:p>
    <w:p w14:paraId="14FDA3F5" w14:textId="77777777" w:rsidR="000F5C9F" w:rsidRPr="00A24159" w:rsidRDefault="000F5C9F" w:rsidP="000F5C9F">
      <w:pPr>
        <w:spacing w:after="0" w:line="240" w:lineRule="auto"/>
        <w:jc w:val="both"/>
        <w:rPr>
          <w:rFonts w:ascii="Garamond" w:hAnsi="Garamond"/>
          <w:i/>
        </w:rPr>
      </w:pPr>
      <w:r w:rsidRPr="00DA46A1">
        <w:rPr>
          <w:rFonts w:ascii="Garamond" w:hAnsi="Garamond"/>
        </w:rPr>
        <w:t xml:space="preserve">The Ministry of Environment Natural Resources Conservation and Tourism (MENT) is the project implementing partner. A number of local implementing partners (IPs) are also supporting MENT with project implementation. These are </w:t>
      </w:r>
      <w:r w:rsidRPr="00DA46A1">
        <w:rPr>
          <w:rFonts w:ascii="Garamond" w:hAnsi="Garamond"/>
          <w:i/>
          <w:iCs/>
        </w:rPr>
        <w:t>inter alia</w:t>
      </w:r>
      <w:r w:rsidRPr="00DA46A1">
        <w:rPr>
          <w:rFonts w:ascii="Garamond" w:hAnsi="Garamond"/>
        </w:rPr>
        <w:t>: Department of Environmental Affairs (DEA), Department of Range and Forest Resources (DFRR), Department of Wildlife and National Parks (DWNP), Botswana Tourism Organisation (BTO), Local Enterprise Association (LEA), Cheetah Conservation Botswana (CCB), BirdLife Botswana, University of Botswana (UB), and Botswana University of Agriculture and Natural Resources (BUAN).</w:t>
      </w:r>
      <w:r w:rsidR="0017754F" w:rsidRPr="00DA46A1">
        <w:rPr>
          <w:rFonts w:ascii="Garamond" w:hAnsi="Garamond"/>
          <w:i/>
          <w:lang w:val="en-GB"/>
        </w:rPr>
        <w:t xml:space="preserve"> </w:t>
      </w:r>
    </w:p>
    <w:p w14:paraId="6187ABAB" w14:textId="77777777" w:rsidR="000F5C9F" w:rsidRDefault="000F5C9F" w:rsidP="000E1742">
      <w:pPr>
        <w:spacing w:after="0" w:line="240" w:lineRule="auto"/>
        <w:jc w:val="both"/>
        <w:rPr>
          <w:rFonts w:ascii="Garamond" w:hAnsi="Garamond"/>
        </w:rPr>
      </w:pPr>
    </w:p>
    <w:p w14:paraId="2CD1ABC5" w14:textId="1BBAC57B" w:rsidR="00DC235E" w:rsidRDefault="00DC235E" w:rsidP="000E1742">
      <w:pPr>
        <w:spacing w:after="0" w:line="240" w:lineRule="auto"/>
        <w:jc w:val="both"/>
        <w:rPr>
          <w:rFonts w:ascii="Garamond" w:hAnsi="Garamond"/>
        </w:rPr>
      </w:pPr>
      <w:r w:rsidRPr="00DC235E">
        <w:rPr>
          <w:rFonts w:ascii="Garamond" w:hAnsi="Garamond"/>
        </w:rPr>
        <w:t>The total cost of the project is USD28,496.789, out of which GEF contributes USD5,996,789; UNDP contributes USD1,000,000 in in-kind co-financing, while government of Botswana contributes USD21,000,000 to be provided by the Government of Botswana (</w:t>
      </w:r>
      <w:r w:rsidR="007429C1">
        <w:rPr>
          <w:rFonts w:ascii="Garamond" w:hAnsi="Garamond"/>
        </w:rPr>
        <w:t>USD</w:t>
      </w:r>
      <w:r w:rsidR="000C46BF">
        <w:rPr>
          <w:rFonts w:ascii="Garamond" w:hAnsi="Garamond"/>
        </w:rPr>
        <w:t>15,000,000</w:t>
      </w:r>
      <w:r w:rsidRPr="00DC235E">
        <w:rPr>
          <w:rFonts w:ascii="Garamond" w:hAnsi="Garamond"/>
        </w:rPr>
        <w:t xml:space="preserve"> from the Ministry of Environment, Natural Resources Conservation and Tourism and </w:t>
      </w:r>
      <w:r w:rsidR="007429C1">
        <w:rPr>
          <w:rFonts w:ascii="Garamond" w:hAnsi="Garamond"/>
        </w:rPr>
        <w:t>USD</w:t>
      </w:r>
      <w:r w:rsidRPr="00DC235E">
        <w:rPr>
          <w:rFonts w:ascii="Garamond" w:hAnsi="Garamond"/>
        </w:rPr>
        <w:t>6,000,000 from the Ministry of agriculture). Birdlife Botswana will contribute US</w:t>
      </w:r>
      <w:r w:rsidR="000C46BF">
        <w:rPr>
          <w:rFonts w:ascii="Garamond" w:hAnsi="Garamond"/>
        </w:rPr>
        <w:t>D</w:t>
      </w:r>
      <w:r w:rsidRPr="00DC235E">
        <w:rPr>
          <w:rFonts w:ascii="Garamond" w:hAnsi="Garamond"/>
        </w:rPr>
        <w:t xml:space="preserve">500,000 in kind through parallel project interventions that contribute to the overall objective of this project. UNDP, as the GEF Implementing Agency, is responsible for the execution of the GEF resources and any cash co-financing transferred to UNDP bank account only.   </w:t>
      </w:r>
    </w:p>
    <w:p w14:paraId="02B76695" w14:textId="77777777" w:rsidR="00DC235E" w:rsidRDefault="00DC235E" w:rsidP="000E1742">
      <w:pPr>
        <w:spacing w:after="0" w:line="240" w:lineRule="auto"/>
        <w:jc w:val="both"/>
        <w:rPr>
          <w:rFonts w:ascii="Garamond" w:hAnsi="Garamond"/>
        </w:rPr>
      </w:pPr>
    </w:p>
    <w:p w14:paraId="50E71694" w14:textId="77777777" w:rsidR="001A4B72" w:rsidRDefault="001A4B72" w:rsidP="001A4B72">
      <w:pPr>
        <w:spacing w:after="0" w:line="240" w:lineRule="auto"/>
        <w:jc w:val="both"/>
        <w:rPr>
          <w:rFonts w:ascii="Garamond" w:hAnsi="Garamond"/>
        </w:rPr>
      </w:pPr>
      <w:r w:rsidRPr="002762B3">
        <w:rPr>
          <w:rFonts w:ascii="Garamond" w:hAnsi="Garamond"/>
        </w:rPr>
        <w:t>As of 18 January 2021, Botswana has</w:t>
      </w:r>
      <w:r>
        <w:rPr>
          <w:rFonts w:ascii="Garamond" w:hAnsi="Garamond"/>
        </w:rPr>
        <w:t xml:space="preserve"> a total of</w:t>
      </w:r>
      <w:r w:rsidRPr="002762B3">
        <w:rPr>
          <w:rFonts w:ascii="Garamond" w:hAnsi="Garamond"/>
        </w:rPr>
        <w:t xml:space="preserve"> 16,768 COVID-19 cases, with 13,310 and 71 recorded recoveries and deaths, respectively. Botswana implemented its first nationwide lockdown from 2 April 2020–22 May 2020, which included the suspension of all international and inter-zonal travel, and imposition of curfews for movement within the country, with the exception of essential services. While international and inter-zonal travel is currently permitted in Botswana, the Government of Botswana continues to implement restrictions o</w:t>
      </w:r>
      <w:r>
        <w:rPr>
          <w:rFonts w:ascii="Garamond" w:hAnsi="Garamond"/>
        </w:rPr>
        <w:t>n</w:t>
      </w:r>
      <w:r w:rsidRPr="002762B3">
        <w:rPr>
          <w:rFonts w:ascii="Garamond" w:hAnsi="Garamond"/>
        </w:rPr>
        <w:t xml:space="preserve"> movement</w:t>
      </w:r>
      <w:r>
        <w:rPr>
          <w:rFonts w:ascii="Garamond" w:hAnsi="Garamond"/>
        </w:rPr>
        <w:t>s and gatherings</w:t>
      </w:r>
      <w:r w:rsidRPr="002762B3">
        <w:rPr>
          <w:rFonts w:ascii="Garamond" w:hAnsi="Garamond"/>
        </w:rPr>
        <w:t xml:space="preserve"> as necessary.</w:t>
      </w:r>
      <w:r>
        <w:t xml:space="preserve"> </w:t>
      </w:r>
      <w:r w:rsidRPr="00AD5725">
        <w:rPr>
          <w:rFonts w:ascii="Garamond" w:hAnsi="Garamond"/>
        </w:rPr>
        <w:t>These restrictions</w:t>
      </w:r>
      <w:r>
        <w:rPr>
          <w:rFonts w:ascii="Garamond" w:hAnsi="Garamond"/>
        </w:rPr>
        <w:t xml:space="preserve"> have resulted in numerous delays in project implementation and processes, including: i)</w:t>
      </w:r>
      <w:r w:rsidRPr="00AD5725">
        <w:rPr>
          <w:rFonts w:ascii="Garamond" w:hAnsi="Garamond"/>
        </w:rPr>
        <w:t xml:space="preserve"> limit</w:t>
      </w:r>
      <w:r>
        <w:rPr>
          <w:rFonts w:ascii="Garamond" w:hAnsi="Garamond"/>
        </w:rPr>
        <w:t>ations on</w:t>
      </w:r>
      <w:r w:rsidRPr="00AD5725">
        <w:rPr>
          <w:rFonts w:ascii="Garamond" w:hAnsi="Garamond"/>
        </w:rPr>
        <w:t xml:space="preserve"> interactions and engagements with </w:t>
      </w:r>
      <w:r>
        <w:rPr>
          <w:rFonts w:ascii="Garamond" w:hAnsi="Garamond"/>
        </w:rPr>
        <w:t xml:space="preserve">project </w:t>
      </w:r>
      <w:r w:rsidRPr="00AD5725">
        <w:rPr>
          <w:rFonts w:ascii="Garamond" w:hAnsi="Garamond"/>
        </w:rPr>
        <w:t>partners and beneficiaries, and disrupt</w:t>
      </w:r>
      <w:r>
        <w:rPr>
          <w:rFonts w:ascii="Garamond" w:hAnsi="Garamond"/>
        </w:rPr>
        <w:t>ions in</w:t>
      </w:r>
      <w:r w:rsidRPr="00AD5725">
        <w:rPr>
          <w:rFonts w:ascii="Garamond" w:hAnsi="Garamond"/>
        </w:rPr>
        <w:t xml:space="preserve"> the supply chain</w:t>
      </w:r>
      <w:r>
        <w:rPr>
          <w:rFonts w:ascii="Garamond" w:hAnsi="Garamond"/>
        </w:rPr>
        <w:t xml:space="preserve"> leading</w:t>
      </w:r>
      <w:r w:rsidRPr="00AD5725">
        <w:rPr>
          <w:rFonts w:ascii="Garamond" w:hAnsi="Garamond"/>
        </w:rPr>
        <w:t xml:space="preserve"> to partners and beneficiaries receiving goods and services</w:t>
      </w:r>
      <w:r>
        <w:rPr>
          <w:rFonts w:ascii="Garamond" w:hAnsi="Garamond"/>
        </w:rPr>
        <w:t xml:space="preserve">; ii) </w:t>
      </w:r>
      <w:r w:rsidRPr="00AD5725">
        <w:rPr>
          <w:rFonts w:ascii="Garamond" w:hAnsi="Garamond"/>
        </w:rPr>
        <w:t>procurement of consultants, as internationally based consultants</w:t>
      </w:r>
      <w:r>
        <w:rPr>
          <w:rFonts w:ascii="Garamond" w:hAnsi="Garamond"/>
        </w:rPr>
        <w:t xml:space="preserve"> were</w:t>
      </w:r>
      <w:r w:rsidRPr="00AD5725">
        <w:rPr>
          <w:rFonts w:ascii="Garamond" w:hAnsi="Garamond"/>
        </w:rPr>
        <w:t xml:space="preserve"> unable to travel to undertake the required work</w:t>
      </w:r>
      <w:r>
        <w:rPr>
          <w:rFonts w:ascii="Garamond" w:hAnsi="Garamond"/>
        </w:rPr>
        <w:t xml:space="preserve">; and iii) postponement of </w:t>
      </w:r>
      <w:r w:rsidRPr="00AD5725">
        <w:rPr>
          <w:rFonts w:ascii="Garamond" w:hAnsi="Garamond"/>
        </w:rPr>
        <w:t xml:space="preserve"> trainings and meetings to ensure compliance with the recommended health protocols.</w:t>
      </w:r>
      <w:r>
        <w:rPr>
          <w:rFonts w:ascii="Garamond" w:hAnsi="Garamond"/>
        </w:rPr>
        <w:t xml:space="preserve"> Additionally</w:t>
      </w:r>
      <w:r w:rsidRPr="002762B3">
        <w:rPr>
          <w:rFonts w:ascii="Garamond" w:hAnsi="Garamond"/>
        </w:rPr>
        <w:t>, the anticipated increase in COVID-19 cases poses a considerable risk to the implementation of the project</w:t>
      </w:r>
      <w:r>
        <w:rPr>
          <w:rFonts w:ascii="Garamond" w:hAnsi="Garamond"/>
        </w:rPr>
        <w:t xml:space="preserve"> being evaluated</w:t>
      </w:r>
      <w:r w:rsidRPr="002762B3">
        <w:rPr>
          <w:rFonts w:ascii="Garamond" w:hAnsi="Garamond"/>
        </w:rPr>
        <w:t>, particularly with regards to travel to project sites in the Kgalagadi and Ghanzi districts,</w:t>
      </w:r>
      <w:r>
        <w:rPr>
          <w:rFonts w:ascii="Garamond" w:hAnsi="Garamond"/>
        </w:rPr>
        <w:t xml:space="preserve"> and</w:t>
      </w:r>
      <w:r w:rsidRPr="002762B3">
        <w:rPr>
          <w:rFonts w:ascii="Garamond" w:hAnsi="Garamond"/>
        </w:rPr>
        <w:t xml:space="preserve"> consultations with project stakeholders.</w:t>
      </w:r>
      <w:r>
        <w:rPr>
          <w:rFonts w:ascii="Garamond" w:hAnsi="Garamond"/>
        </w:rPr>
        <w:t xml:space="preserve"> </w:t>
      </w:r>
    </w:p>
    <w:p w14:paraId="4780D9AB" w14:textId="77777777" w:rsidR="00430E40" w:rsidRDefault="00430E40" w:rsidP="000E1742">
      <w:pPr>
        <w:spacing w:after="0" w:line="240" w:lineRule="auto"/>
        <w:jc w:val="both"/>
        <w:rPr>
          <w:rFonts w:ascii="Garamond" w:hAnsi="Garamond"/>
        </w:rPr>
      </w:pPr>
    </w:p>
    <w:p w14:paraId="56C75432" w14:textId="69ED061E" w:rsidR="00417236" w:rsidRDefault="00483AAE" w:rsidP="00077044">
      <w:pPr>
        <w:spacing w:after="0" w:line="240" w:lineRule="auto"/>
        <w:jc w:val="both"/>
        <w:rPr>
          <w:rFonts w:ascii="Garamond" w:hAnsi="Garamond" w:cstheme="minorHAnsi"/>
          <w:b/>
          <w:sz w:val="28"/>
          <w:szCs w:val="28"/>
        </w:rPr>
      </w:pPr>
      <w:r>
        <w:rPr>
          <w:rFonts w:ascii="Garamond" w:hAnsi="Garamond" w:cstheme="minorHAnsi"/>
          <w:b/>
          <w:sz w:val="28"/>
          <w:szCs w:val="28"/>
        </w:rPr>
        <w:t>C</w:t>
      </w:r>
      <w:r w:rsidR="00DF2811" w:rsidRPr="004A31E6">
        <w:rPr>
          <w:rFonts w:ascii="Garamond" w:hAnsi="Garamond" w:cstheme="minorHAnsi"/>
          <w:b/>
          <w:sz w:val="28"/>
          <w:szCs w:val="28"/>
        </w:rPr>
        <w:t xml:space="preserve">.    </w:t>
      </w:r>
      <w:r w:rsidR="00DF2811">
        <w:rPr>
          <w:rFonts w:ascii="Garamond" w:hAnsi="Garamond" w:cstheme="minorHAnsi"/>
          <w:b/>
          <w:sz w:val="28"/>
          <w:szCs w:val="28"/>
        </w:rPr>
        <w:t>MTR Purpose</w:t>
      </w:r>
    </w:p>
    <w:p w14:paraId="27AEE2FB" w14:textId="7B468A80" w:rsidR="00DF2811" w:rsidRPr="00FB0143" w:rsidRDefault="00DF2811" w:rsidP="00077044">
      <w:pPr>
        <w:spacing w:after="0" w:line="240" w:lineRule="auto"/>
        <w:jc w:val="both"/>
        <w:rPr>
          <w:rFonts w:ascii="Garamond" w:hAnsi="Garamond" w:cstheme="minorHAnsi"/>
          <w:b/>
        </w:rPr>
      </w:pPr>
    </w:p>
    <w:p w14:paraId="38AD635F" w14:textId="20FBD059" w:rsidR="00AC1E8C" w:rsidRPr="00AC1E8C" w:rsidRDefault="0046189F" w:rsidP="00AC1E8C">
      <w:pPr>
        <w:tabs>
          <w:tab w:val="left" w:pos="0"/>
        </w:tabs>
        <w:spacing w:line="240" w:lineRule="auto"/>
        <w:jc w:val="both"/>
        <w:rPr>
          <w:rFonts w:ascii="Garamond" w:hAnsi="Garamond"/>
        </w:rPr>
      </w:pPr>
      <w:r>
        <w:rPr>
          <w:rFonts w:ascii="Garamond" w:hAnsi="Garamond"/>
        </w:rPr>
        <w:t xml:space="preserve">MTRs are a mandatory requirement for all GEF-financed full-sized projects (FSP). </w:t>
      </w:r>
      <w:r w:rsidR="00483AAE">
        <w:rPr>
          <w:rFonts w:ascii="Garamond" w:hAnsi="Garamond"/>
        </w:rPr>
        <w:t>The MTR</w:t>
      </w:r>
      <w:r w:rsidR="00483AAE" w:rsidRPr="002D731C">
        <w:rPr>
          <w:rFonts w:ascii="Garamond" w:hAnsi="Garamond"/>
        </w:rPr>
        <w:t xml:space="preserve"> will</w:t>
      </w:r>
      <w:r w:rsidR="00483AAE">
        <w:rPr>
          <w:rFonts w:ascii="Garamond" w:hAnsi="Garamond"/>
        </w:rPr>
        <w:t xml:space="preserve"> </w:t>
      </w:r>
      <w:r w:rsidR="00483AAE" w:rsidRPr="002D731C">
        <w:rPr>
          <w:rFonts w:ascii="Garamond" w:hAnsi="Garamond"/>
          <w:lang w:val="en-GB"/>
        </w:rPr>
        <w:t>assess progress towards the achievement of the project objective</w:t>
      </w:r>
      <w:r w:rsidR="00483AAE">
        <w:rPr>
          <w:rFonts w:ascii="Garamond" w:hAnsi="Garamond"/>
          <w:lang w:val="en-GB"/>
        </w:rPr>
        <w:t>s and outcomes as specified in the Project Document</w:t>
      </w:r>
      <w:r w:rsidR="00483AAE" w:rsidRPr="002D731C">
        <w:rPr>
          <w:rFonts w:ascii="Garamond" w:hAnsi="Garamond"/>
          <w:lang w:val="en-GB"/>
        </w:rPr>
        <w:t xml:space="preserve">, and </w:t>
      </w:r>
      <w:r w:rsidR="00483AAE" w:rsidRPr="002D731C">
        <w:rPr>
          <w:rFonts w:ascii="Garamond" w:hAnsi="Garamond"/>
        </w:rPr>
        <w:t xml:space="preserve">assess early signs of project success or failure </w:t>
      </w:r>
      <w:r w:rsidR="00483AAE">
        <w:rPr>
          <w:rFonts w:ascii="Garamond" w:hAnsi="Garamond"/>
        </w:rPr>
        <w:t xml:space="preserve">with the goal of </w:t>
      </w:r>
      <w:r w:rsidR="00483AAE" w:rsidRPr="002D731C">
        <w:rPr>
          <w:rFonts w:ascii="Garamond" w:hAnsi="Garamond"/>
        </w:rPr>
        <w:t>identify</w:t>
      </w:r>
      <w:r w:rsidR="00483AAE">
        <w:rPr>
          <w:rFonts w:ascii="Garamond" w:hAnsi="Garamond"/>
        </w:rPr>
        <w:t>ing</w:t>
      </w:r>
      <w:r w:rsidR="00483AAE" w:rsidRPr="002D731C">
        <w:rPr>
          <w:rFonts w:ascii="Garamond" w:hAnsi="Garamond"/>
        </w:rPr>
        <w:t xml:space="preserve"> the necessary changes to be </w:t>
      </w:r>
      <w:r w:rsidR="00483AAE">
        <w:rPr>
          <w:rFonts w:ascii="Garamond" w:hAnsi="Garamond"/>
        </w:rPr>
        <w:t xml:space="preserve">made in order to set the project on-track to achieve its intended results. </w:t>
      </w:r>
      <w:r w:rsidR="00483AAE" w:rsidRPr="002D731C">
        <w:rPr>
          <w:rFonts w:ascii="Garamond" w:hAnsi="Garamond"/>
        </w:rPr>
        <w:t xml:space="preserve">The </w:t>
      </w:r>
      <w:r w:rsidR="00483AAE">
        <w:rPr>
          <w:rFonts w:ascii="Garamond" w:hAnsi="Garamond"/>
        </w:rPr>
        <w:t>MTR</w:t>
      </w:r>
      <w:r w:rsidR="00483AAE" w:rsidRPr="002D731C">
        <w:rPr>
          <w:rFonts w:ascii="Garamond" w:hAnsi="Garamond"/>
        </w:rPr>
        <w:t xml:space="preserve"> will also </w:t>
      </w:r>
      <w:r w:rsidR="00483AAE">
        <w:rPr>
          <w:rFonts w:ascii="Garamond" w:hAnsi="Garamond"/>
        </w:rPr>
        <w:t>review the project’s strategy and its risks to sustainability.</w:t>
      </w:r>
    </w:p>
    <w:p w14:paraId="6D3369FC" w14:textId="77777777" w:rsidR="008026D6" w:rsidRPr="00A24159" w:rsidRDefault="008026D6" w:rsidP="008026D6">
      <w:pPr>
        <w:tabs>
          <w:tab w:val="left" w:pos="0"/>
        </w:tabs>
        <w:spacing w:line="240" w:lineRule="auto"/>
        <w:jc w:val="both"/>
        <w:rPr>
          <w:rFonts w:ascii="Garamond" w:hAnsi="Garamond"/>
        </w:rPr>
      </w:pPr>
      <w:r w:rsidRPr="00047C8E">
        <w:rPr>
          <w:rFonts w:ascii="Garamond" w:hAnsi="Garamond"/>
        </w:rPr>
        <w:t>The MTR will assess the following</w:t>
      </w:r>
      <w:r w:rsidRPr="00A24159">
        <w:rPr>
          <w:rFonts w:ascii="Garamond" w:hAnsi="Garamond"/>
        </w:rPr>
        <w:t>:</w:t>
      </w:r>
    </w:p>
    <w:p w14:paraId="6875DAA9" w14:textId="631F5997" w:rsidR="008026D6" w:rsidRPr="00A24159" w:rsidRDefault="008026D6" w:rsidP="00FB1DC4">
      <w:pPr>
        <w:pStyle w:val="ListParagraph"/>
        <w:numPr>
          <w:ilvl w:val="0"/>
          <w:numId w:val="38"/>
        </w:numPr>
        <w:tabs>
          <w:tab w:val="left" w:pos="0"/>
        </w:tabs>
        <w:rPr>
          <w:rFonts w:ascii="Garamond" w:hAnsi="Garamond"/>
          <w:sz w:val="22"/>
          <w:szCs w:val="22"/>
        </w:rPr>
      </w:pPr>
      <w:r w:rsidRPr="00A24159">
        <w:rPr>
          <w:rFonts w:ascii="Garamond" w:hAnsi="Garamond"/>
          <w:sz w:val="22"/>
          <w:szCs w:val="22"/>
        </w:rPr>
        <w:t>Project Strategy;</w:t>
      </w:r>
    </w:p>
    <w:p w14:paraId="0C5277D0" w14:textId="77777777" w:rsidR="008026D6" w:rsidRPr="00A24159" w:rsidRDefault="008026D6" w:rsidP="00FB1DC4">
      <w:pPr>
        <w:pStyle w:val="ListParagraph"/>
        <w:numPr>
          <w:ilvl w:val="0"/>
          <w:numId w:val="38"/>
        </w:numPr>
        <w:tabs>
          <w:tab w:val="left" w:pos="0"/>
        </w:tabs>
        <w:rPr>
          <w:rFonts w:ascii="Garamond" w:hAnsi="Garamond"/>
          <w:sz w:val="22"/>
          <w:szCs w:val="22"/>
        </w:rPr>
      </w:pPr>
      <w:r w:rsidRPr="00A24159">
        <w:rPr>
          <w:rFonts w:ascii="Garamond" w:hAnsi="Garamond"/>
          <w:sz w:val="22"/>
          <w:szCs w:val="22"/>
        </w:rPr>
        <w:t>Progress Towards Results;</w:t>
      </w:r>
    </w:p>
    <w:p w14:paraId="52CB280D" w14:textId="77777777" w:rsidR="008026D6" w:rsidRPr="00A24159" w:rsidRDefault="008026D6" w:rsidP="00FB1DC4">
      <w:pPr>
        <w:pStyle w:val="ListParagraph"/>
        <w:numPr>
          <w:ilvl w:val="0"/>
          <w:numId w:val="38"/>
        </w:numPr>
        <w:tabs>
          <w:tab w:val="left" w:pos="0"/>
        </w:tabs>
        <w:rPr>
          <w:rFonts w:ascii="Garamond" w:hAnsi="Garamond"/>
          <w:sz w:val="22"/>
          <w:szCs w:val="22"/>
        </w:rPr>
      </w:pPr>
      <w:r w:rsidRPr="00A24159">
        <w:rPr>
          <w:rFonts w:ascii="Garamond" w:hAnsi="Garamond"/>
          <w:sz w:val="22"/>
          <w:szCs w:val="22"/>
        </w:rPr>
        <w:t>Project Implementation and Adaptive Management;</w:t>
      </w:r>
    </w:p>
    <w:p w14:paraId="56CC4B1F" w14:textId="77777777" w:rsidR="008026D6" w:rsidRPr="00A24159" w:rsidRDefault="008026D6" w:rsidP="008026D6">
      <w:pPr>
        <w:pStyle w:val="ListParagraph"/>
        <w:numPr>
          <w:ilvl w:val="0"/>
          <w:numId w:val="38"/>
        </w:numPr>
        <w:tabs>
          <w:tab w:val="left" w:pos="0"/>
        </w:tabs>
        <w:rPr>
          <w:rFonts w:ascii="Garamond" w:hAnsi="Garamond"/>
          <w:sz w:val="22"/>
          <w:szCs w:val="22"/>
        </w:rPr>
      </w:pPr>
      <w:r w:rsidRPr="00A24159">
        <w:rPr>
          <w:rFonts w:ascii="Garamond" w:hAnsi="Garamond"/>
          <w:sz w:val="22"/>
          <w:szCs w:val="22"/>
        </w:rPr>
        <w:t>Sustainability; and</w:t>
      </w:r>
    </w:p>
    <w:p w14:paraId="12CD689F" w14:textId="4F861755" w:rsidR="008026D6" w:rsidRPr="00FB1DC4" w:rsidRDefault="008026D6" w:rsidP="00FB1DC4">
      <w:pPr>
        <w:pStyle w:val="ListParagraph"/>
        <w:numPr>
          <w:ilvl w:val="0"/>
          <w:numId w:val="38"/>
        </w:numPr>
        <w:tabs>
          <w:tab w:val="left" w:pos="0"/>
        </w:tabs>
        <w:rPr>
          <w:rFonts w:ascii="Garamond" w:hAnsi="Garamond"/>
          <w:sz w:val="22"/>
          <w:szCs w:val="22"/>
        </w:rPr>
      </w:pPr>
      <w:r w:rsidRPr="00A24159">
        <w:rPr>
          <w:rFonts w:ascii="Garamond" w:hAnsi="Garamond"/>
          <w:sz w:val="22"/>
          <w:szCs w:val="22"/>
        </w:rPr>
        <w:t>Impact of COVID-19</w:t>
      </w:r>
    </w:p>
    <w:p w14:paraId="6D9E68B0" w14:textId="77777777" w:rsidR="00417236" w:rsidRDefault="00417236" w:rsidP="00BF0763">
      <w:pPr>
        <w:tabs>
          <w:tab w:val="left" w:pos="900"/>
        </w:tabs>
        <w:spacing w:after="0" w:line="240" w:lineRule="auto"/>
        <w:rPr>
          <w:rFonts w:ascii="Garamond" w:hAnsi="Garamond" w:cstheme="minorHAnsi"/>
        </w:rPr>
      </w:pPr>
    </w:p>
    <w:p w14:paraId="72588A6E" w14:textId="77777777"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14:paraId="49C3A030" w14:textId="77777777" w:rsidR="00BF0763" w:rsidRPr="004A31E6" w:rsidRDefault="00BF0763" w:rsidP="00BF0763">
      <w:pPr>
        <w:spacing w:after="0" w:line="240" w:lineRule="auto"/>
        <w:ind w:left="993"/>
        <w:rPr>
          <w:rFonts w:ascii="Garamond" w:hAnsi="Garamond" w:cstheme="minorHAnsi"/>
        </w:rPr>
      </w:pPr>
    </w:p>
    <w:p w14:paraId="6EA3FDFA" w14:textId="79227CB6" w:rsidR="00261ED9" w:rsidRPr="00D45231" w:rsidRDefault="00483AAE" w:rsidP="00D45231">
      <w:pPr>
        <w:pStyle w:val="Heading5"/>
        <w:spacing w:before="0" w:line="240" w:lineRule="auto"/>
        <w:ind w:left="450" w:hanging="425"/>
        <w:rPr>
          <w:rFonts w:ascii="Garamond" w:hAnsi="Garamond" w:cstheme="minorHAnsi"/>
          <w:b/>
          <w:color w:val="auto"/>
          <w:sz w:val="28"/>
          <w:szCs w:val="28"/>
        </w:rPr>
      </w:pPr>
      <w:r>
        <w:rPr>
          <w:rFonts w:ascii="Garamond" w:hAnsi="Garamond" w:cstheme="minorHAnsi"/>
          <w:b/>
          <w:color w:val="auto"/>
          <w:sz w:val="28"/>
          <w:szCs w:val="28"/>
        </w:rPr>
        <w:t>D</w:t>
      </w:r>
      <w:r w:rsidR="00BF0763" w:rsidRPr="004A31E6">
        <w:rPr>
          <w:rFonts w:ascii="Garamond" w:hAnsi="Garamond" w:cstheme="minorHAnsi"/>
          <w:b/>
          <w:color w:val="auto"/>
          <w:sz w:val="28"/>
          <w:szCs w:val="28"/>
        </w:rPr>
        <w:t xml:space="preserve">.    </w:t>
      </w:r>
      <w:r w:rsidR="00E43C19">
        <w:rPr>
          <w:rFonts w:ascii="Garamond" w:hAnsi="Garamond" w:cstheme="minorHAnsi"/>
          <w:b/>
          <w:color w:val="auto"/>
          <w:sz w:val="28"/>
          <w:szCs w:val="28"/>
        </w:rPr>
        <w:t>MTR Approach &amp; Methodology</w:t>
      </w:r>
    </w:p>
    <w:p w14:paraId="2114F32F" w14:textId="77777777" w:rsidR="000D37BC" w:rsidRPr="000D37BC" w:rsidRDefault="000D37BC" w:rsidP="000D37BC">
      <w:pPr>
        <w:contextualSpacing/>
        <w:jc w:val="both"/>
        <w:rPr>
          <w:rFonts w:ascii="Garamond" w:hAnsi="Garamond"/>
          <w:i/>
          <w:iCs/>
        </w:rPr>
      </w:pPr>
    </w:p>
    <w:p w14:paraId="2453516A" w14:textId="3444378D" w:rsidR="00261ED9" w:rsidRPr="00B3098E" w:rsidRDefault="00261ED9" w:rsidP="00261ED9">
      <w:pPr>
        <w:spacing w:line="240" w:lineRule="auto"/>
        <w:jc w:val="both"/>
        <w:rPr>
          <w:rFonts w:ascii="Garamond" w:hAnsi="Garamond"/>
          <w:lang w:val="en-GB"/>
        </w:rPr>
      </w:pPr>
      <w:r w:rsidRPr="00B3098E">
        <w:rPr>
          <w:rFonts w:ascii="Garamond" w:hAnsi="Garamond"/>
          <w:lang w:val="en-GB"/>
        </w:rPr>
        <w:t>The MTR</w:t>
      </w:r>
      <w:r w:rsidR="00AF10DB">
        <w:rPr>
          <w:rFonts w:ascii="Garamond" w:hAnsi="Garamond"/>
          <w:lang w:val="en-GB"/>
        </w:rPr>
        <w:t xml:space="preserve"> report</w:t>
      </w:r>
      <w:r w:rsidRPr="00B3098E">
        <w:rPr>
          <w:rFonts w:ascii="Garamond" w:hAnsi="Garamond"/>
          <w:lang w:val="en-GB"/>
        </w:rPr>
        <w:t xml:space="preserve"> must provide evidence-based information that is credible, reliable and useful.</w:t>
      </w:r>
    </w:p>
    <w:p w14:paraId="0687200B" w14:textId="77777777" w:rsidR="00046A05" w:rsidRPr="00093B86" w:rsidRDefault="00261ED9" w:rsidP="00046A05">
      <w:pPr>
        <w:spacing w:line="240" w:lineRule="auto"/>
        <w:jc w:val="both"/>
        <w:rPr>
          <w:rFonts w:ascii="Garamond" w:hAnsi="Garamond"/>
        </w:rPr>
      </w:pPr>
      <w:r w:rsidRPr="00B3098E">
        <w:rPr>
          <w:rFonts w:ascii="Garamond" w:hAnsi="Garamond"/>
        </w:rPr>
        <w:t>The MTR team will review all relevant sources of information including documents prepared during the preparation phase (i.e. PIF, UNDP Initiation Plan, UNDP Social and Environmental Screening Procedure (SESP)</w:t>
      </w:r>
      <w:r w:rsidR="008226DE">
        <w:rPr>
          <w:rFonts w:ascii="Garamond" w:hAnsi="Garamond"/>
        </w:rPr>
        <w:t>)</w:t>
      </w:r>
      <w:r w:rsidRPr="00B3098E">
        <w:rPr>
          <w:rFonts w:ascii="Garamond" w:hAnsi="Garamond"/>
        </w:rPr>
        <w:t xml:space="preserve">, the Project Document, project reports including Annual Project Review/PIRs, project budget revisions, national strategic and legal documents, and any other materials that the team considers useful for this evidence-based review. </w:t>
      </w:r>
      <w:r w:rsidR="00046A05" w:rsidRPr="00B3098E">
        <w:rPr>
          <w:rFonts w:ascii="Garamond" w:hAnsi="Garamond"/>
        </w:rPr>
        <w:t xml:space="preserve">The MTR team will review the baseline GEF focal area </w:t>
      </w:r>
      <w:r w:rsidR="00046A05">
        <w:rPr>
          <w:rFonts w:ascii="Garamond" w:hAnsi="Garamond"/>
        </w:rPr>
        <w:t>Tracking Tool (</w:t>
      </w:r>
      <w:r w:rsidR="00046A05" w:rsidRPr="00A066CC">
        <w:rPr>
          <w:rFonts w:ascii="Garamond" w:hAnsi="Garamond"/>
          <w:lang w:val="en-GB"/>
        </w:rPr>
        <w:t>The Global Wildlife Programme (GWP) GEF-6 Tracking Tool</w:t>
      </w:r>
      <w:r w:rsidR="00046A05">
        <w:rPr>
          <w:rFonts w:ascii="Garamond" w:hAnsi="Garamond"/>
          <w:lang w:val="en-GB"/>
        </w:rPr>
        <w:t>)</w:t>
      </w:r>
      <w:r w:rsidR="00046A05" w:rsidRPr="00B3098E">
        <w:rPr>
          <w:rFonts w:ascii="Garamond" w:hAnsi="Garamond"/>
        </w:rPr>
        <w:t xml:space="preserve"> submitted to the GEF at CEO endorsement, and the midterm GEF focal area </w:t>
      </w:r>
      <w:r w:rsidR="00046A05">
        <w:rPr>
          <w:rFonts w:ascii="Garamond" w:hAnsi="Garamond"/>
        </w:rPr>
        <w:t>Tracking Tool (</w:t>
      </w:r>
      <w:r w:rsidR="00046A05" w:rsidRPr="00A066CC">
        <w:rPr>
          <w:rFonts w:ascii="Garamond" w:hAnsi="Garamond"/>
          <w:lang w:val="en-GB"/>
        </w:rPr>
        <w:t>The Global Wildlife Programme (GWP) GEF-6 Tracking Tool</w:t>
      </w:r>
      <w:r w:rsidR="00046A05">
        <w:rPr>
          <w:rFonts w:ascii="Garamond" w:hAnsi="Garamond"/>
          <w:lang w:val="en-GB"/>
        </w:rPr>
        <w:t>)</w:t>
      </w:r>
      <w:r w:rsidR="00046A05" w:rsidRPr="00B3098E">
        <w:rPr>
          <w:rFonts w:ascii="Garamond" w:hAnsi="Garamond"/>
        </w:rPr>
        <w:t xml:space="preserve"> that must be completed before the MTR field mission begins.</w:t>
      </w:r>
      <w:r w:rsidR="00046A05">
        <w:rPr>
          <w:rFonts w:ascii="Garamond" w:hAnsi="Garamond"/>
        </w:rPr>
        <w:t xml:space="preserve"> </w:t>
      </w:r>
      <w:r w:rsidR="00046A05" w:rsidRPr="002D731C">
        <w:rPr>
          <w:rFonts w:ascii="Garamond" w:hAnsi="Garamond"/>
          <w:lang w:val="en-GB"/>
        </w:rPr>
        <w:t xml:space="preserve"> </w:t>
      </w:r>
    </w:p>
    <w:p w14:paraId="7830178A" w14:textId="77777777" w:rsidR="00FA4F55" w:rsidRDefault="00FA4F55" w:rsidP="00FA4F55">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lastRenderedPageBreak/>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3"/>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the Nature, Climate and Energy (NCE) Regional </w:t>
      </w:r>
      <w:r w:rsidRPr="002D731C">
        <w:rPr>
          <w:rFonts w:ascii="Garamond" w:hAnsi="Garamond"/>
        </w:rPr>
        <w:t>Technical Advis</w:t>
      </w:r>
      <w:r>
        <w:rPr>
          <w:rFonts w:ascii="Garamond" w:hAnsi="Garamond"/>
        </w:rPr>
        <w:t>or, direct beneficiaries, and other</w:t>
      </w:r>
      <w:r w:rsidRPr="002D731C">
        <w:rPr>
          <w:rFonts w:ascii="Garamond" w:hAnsi="Garamond"/>
        </w:rPr>
        <w:t xml:space="preserve"> key stakeholders. </w:t>
      </w:r>
    </w:p>
    <w:p w14:paraId="2FAD92F6" w14:textId="36CBA88D" w:rsidR="0032391C" w:rsidRDefault="0032391C" w:rsidP="0032391C">
      <w:pPr>
        <w:spacing w:after="0" w:line="240" w:lineRule="auto"/>
        <w:jc w:val="both"/>
        <w:rPr>
          <w:rFonts w:ascii="Garamond" w:hAnsi="Garamond"/>
          <w:lang w:val="en-GB"/>
        </w:rPr>
      </w:pPr>
      <w:r w:rsidRPr="00767465">
        <w:rPr>
          <w:rFonts w:ascii="Garamond" w:hAnsi="Garamond"/>
          <w:lang w:val="en-GB"/>
        </w:rPr>
        <w:t xml:space="preserve">The specific design and methodology for the MTR should emerge from consultations between the MTR team and the above-mentioned parties regarding what is appropriate and feasible for meeting the MTR purpose and objectives and answering the evaluation questions, </w:t>
      </w:r>
      <w:r w:rsidR="00926779" w:rsidRPr="00926779">
        <w:rPr>
          <w:rFonts w:ascii="Garamond" w:hAnsi="Garamond"/>
          <w:lang w:val="en-GB"/>
        </w:rPr>
        <w:t>given the available resources and prevailing constraints</w:t>
      </w:r>
      <w:r w:rsidR="00926779" w:rsidRPr="00926779" w:rsidDel="00926779">
        <w:rPr>
          <w:rFonts w:ascii="Garamond" w:hAnsi="Garamond"/>
          <w:lang w:val="en-GB"/>
        </w:rPr>
        <w:t xml:space="preserve"> </w:t>
      </w:r>
      <w:r w:rsidRPr="00767465">
        <w:rPr>
          <w:rFonts w:ascii="Garamond" w:hAnsi="Garamond"/>
          <w:lang w:val="en-GB"/>
        </w:rPr>
        <w:t>.</w:t>
      </w:r>
      <w:r>
        <w:rPr>
          <w:rFonts w:ascii="Garamond" w:hAnsi="Garamond"/>
          <w:lang w:val="en-GB"/>
        </w:rPr>
        <w:t xml:space="preserve"> </w:t>
      </w:r>
      <w:r w:rsidRPr="009F3A84">
        <w:rPr>
          <w:rFonts w:ascii="Garamond" w:hAnsi="Garamond"/>
          <w:lang w:val="en-GB"/>
        </w:rPr>
        <w:t xml:space="preserve">The MTR team must, however, use gender-responsive methodologies and tools and ensure that gender equality and women’s empowerment, as well as other cross-cutting issues and SDGs are incorporated into the MTR </w:t>
      </w:r>
      <w:r>
        <w:rPr>
          <w:rFonts w:ascii="Garamond" w:hAnsi="Garamond"/>
          <w:lang w:val="en-GB"/>
        </w:rPr>
        <w:t>report</w:t>
      </w:r>
      <w:r w:rsidRPr="009F3A84">
        <w:rPr>
          <w:rFonts w:ascii="Garamond" w:hAnsi="Garamond"/>
          <w:lang w:val="en-GB"/>
        </w:rPr>
        <w:t>.</w:t>
      </w:r>
    </w:p>
    <w:p w14:paraId="30EBA5EF" w14:textId="77777777" w:rsidR="0032391C" w:rsidRDefault="0032391C" w:rsidP="0032391C">
      <w:pPr>
        <w:spacing w:after="0" w:line="240" w:lineRule="auto"/>
        <w:jc w:val="both"/>
        <w:rPr>
          <w:rFonts w:ascii="Garamond" w:hAnsi="Garamond"/>
          <w:lang w:val="en-GB"/>
        </w:rPr>
      </w:pPr>
    </w:p>
    <w:p w14:paraId="71C50DC1" w14:textId="5CC7E6A4" w:rsidR="0032391C" w:rsidRDefault="0032391C" w:rsidP="00FB1DC4">
      <w:pPr>
        <w:jc w:val="both"/>
        <w:rPr>
          <w:rFonts w:ascii="Garamond" w:hAnsi="Garamond"/>
        </w:rPr>
      </w:pPr>
      <w:r w:rsidRPr="00767465">
        <w:rPr>
          <w:rFonts w:ascii="Garamond" w:hAnsi="Garamond"/>
          <w:lang w:val="en-GB"/>
        </w:rPr>
        <w:t xml:space="preserve">The final methodological approach including interview schedule, field visits and data to be used in the MTR should be clearly outlined in the Inception Report and be fully discussed and agreed between UNDP, stakeholders and the MTR team.  </w:t>
      </w:r>
    </w:p>
    <w:p w14:paraId="234847A8" w14:textId="77777777" w:rsidR="00C95706" w:rsidRDefault="00261ED9" w:rsidP="00261ED9">
      <w:pPr>
        <w:spacing w:line="240" w:lineRule="auto"/>
        <w:jc w:val="both"/>
        <w:rPr>
          <w:rFonts w:ascii="Garamond" w:hAnsi="Garamond"/>
          <w:lang w:val="en-GB"/>
        </w:rPr>
      </w:pPr>
      <w:r>
        <w:rPr>
          <w:rFonts w:ascii="Garamond" w:hAnsi="Garamond"/>
          <w:lang w:val="en-GB"/>
        </w:rPr>
        <w:t>Engagement of stakeholders is vital to a successful MTR.</w:t>
      </w:r>
      <w:r>
        <w:rPr>
          <w:rStyle w:val="FootnoteReference"/>
          <w:rFonts w:ascii="Garamond" w:hAnsi="Garamond"/>
          <w:lang w:val="en-GB"/>
        </w:rPr>
        <w:footnoteReference w:id="4"/>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Del="005E3489">
        <w:rPr>
          <w:rFonts w:ascii="Garamond" w:hAnsi="Garamond"/>
        </w:rPr>
        <w:t xml:space="preserve"> </w:t>
      </w:r>
      <w:r w:rsidR="005E3489" w:rsidRPr="00C6608B">
        <w:rPr>
          <w:rFonts w:ascii="Garamond" w:hAnsi="Garamond"/>
          <w:i/>
        </w:rPr>
        <w:t>(</w:t>
      </w:r>
      <w:r w:rsidR="005E3489" w:rsidRPr="00DA46A1">
        <w:rPr>
          <w:rFonts w:ascii="Garamond" w:hAnsi="Garamond"/>
        </w:rPr>
        <w:t xml:space="preserve">KGDEP relevant structures (the Project Management Unit, Project Steering Committee, and Technical Reference Group), and </w:t>
      </w:r>
      <w:r w:rsidR="005E3489">
        <w:rPr>
          <w:rFonts w:ascii="Garamond" w:hAnsi="Garamond"/>
          <w:lang w:val="en-GB"/>
        </w:rPr>
        <w:t>other key stakeholders including</w:t>
      </w:r>
      <w:r w:rsidR="005E3489" w:rsidRPr="00DA46A1">
        <w:rPr>
          <w:rFonts w:ascii="Garamond" w:hAnsi="Garamond"/>
          <w:lang w:val="en-GB"/>
        </w:rPr>
        <w:t xml:space="preserve">: </w:t>
      </w:r>
      <w:r w:rsidR="005E3489">
        <w:rPr>
          <w:rFonts w:ascii="Garamond" w:hAnsi="Garamond"/>
          <w:lang w:val="en-GB"/>
        </w:rPr>
        <w:t>i</w:t>
      </w:r>
      <w:r w:rsidR="005E3489" w:rsidRPr="00DA46A1">
        <w:rPr>
          <w:rFonts w:ascii="Garamond" w:hAnsi="Garamond"/>
          <w:lang w:val="en-GB"/>
        </w:rPr>
        <w:t xml:space="preserve">) Wildlife management and law enforcement agencies </w:t>
      </w:r>
      <w:r w:rsidR="005E3489">
        <w:rPr>
          <w:rFonts w:ascii="Garamond" w:hAnsi="Garamond"/>
          <w:lang w:val="en-GB"/>
        </w:rPr>
        <w:t>(</w:t>
      </w:r>
      <w:r w:rsidR="005E3489" w:rsidRPr="00DA46A1">
        <w:rPr>
          <w:rFonts w:ascii="Garamond" w:hAnsi="Garamond"/>
          <w:lang w:val="en-GB"/>
        </w:rPr>
        <w:t>DWNP)</w:t>
      </w:r>
      <w:r w:rsidR="005E3489" w:rsidRPr="00DA46A1">
        <w:rPr>
          <w:rFonts w:ascii="Garamond" w:hAnsi="Garamond"/>
          <w:vertAlign w:val="superscript"/>
          <w:lang w:val="en-GB"/>
        </w:rPr>
        <w:footnoteReference w:id="5"/>
      </w:r>
      <w:r w:rsidR="005E3489">
        <w:rPr>
          <w:rFonts w:ascii="Garamond" w:hAnsi="Garamond"/>
          <w:lang w:val="en-GB"/>
        </w:rPr>
        <w:t>;</w:t>
      </w:r>
      <w:r w:rsidR="005E3489" w:rsidRPr="00DA46A1">
        <w:rPr>
          <w:rFonts w:ascii="Garamond" w:hAnsi="Garamond"/>
          <w:lang w:val="en-GB"/>
        </w:rPr>
        <w:t xml:space="preserve"> </w:t>
      </w:r>
      <w:r w:rsidR="005E3489">
        <w:rPr>
          <w:rFonts w:ascii="Garamond" w:hAnsi="Garamond"/>
          <w:lang w:val="en-GB"/>
        </w:rPr>
        <w:t>ii</w:t>
      </w:r>
      <w:r w:rsidR="005E3489" w:rsidRPr="00DA46A1">
        <w:rPr>
          <w:rFonts w:ascii="Garamond" w:hAnsi="Garamond"/>
          <w:lang w:val="en-GB"/>
        </w:rPr>
        <w:t>) Technical service providers (Department of Tourism, Botswana Tourism Organization, Land Boards, Local Authorities, Land Use Planning Unit, Dept. of Forestry and Range Resources (DFRR), Social and Community Development (S&amp;CD), Dept. of Veterinary Services (DVS), Dept. of Animal Production, Crop Production, Department of Water affairs (DWA), Dept. of Environmental Affairs (DEA)</w:t>
      </w:r>
      <w:r w:rsidR="005E3489">
        <w:rPr>
          <w:rFonts w:ascii="Garamond" w:hAnsi="Garamond"/>
          <w:lang w:val="en-GB"/>
        </w:rPr>
        <w:t>; and iii</w:t>
      </w:r>
      <w:r w:rsidR="005E3489" w:rsidRPr="00DA46A1">
        <w:rPr>
          <w:rFonts w:ascii="Garamond" w:hAnsi="Garamond"/>
          <w:lang w:val="en-GB"/>
        </w:rPr>
        <w:t xml:space="preserve">) Representatives of local communities and CSOs. Local institutions </w:t>
      </w:r>
      <w:r w:rsidR="005E3489">
        <w:rPr>
          <w:rFonts w:ascii="Garamond" w:hAnsi="Garamond"/>
          <w:lang w:val="en-GB"/>
        </w:rPr>
        <w:t xml:space="preserve">to be consulted </w:t>
      </w:r>
      <w:r w:rsidR="005E3489" w:rsidRPr="00DA46A1">
        <w:rPr>
          <w:rFonts w:ascii="Garamond" w:hAnsi="Garamond"/>
          <w:lang w:val="en-GB"/>
        </w:rPr>
        <w:t>include Trusts (CBOs), Farmers’ committees, Farmers’ associations, Dikgosi (chieftainship), Village Development Committees (VDC) and Ghanzi and Kgalagadi District Councils, Botswana University of Agriculture and Natural Resources (BUAN) and Department of Agricultural Research (DAR</w:t>
      </w:r>
      <w:r w:rsidR="00AD3FEC" w:rsidRPr="00DA46A1">
        <w:rPr>
          <w:rFonts w:ascii="Garamond" w:hAnsi="Garamond"/>
          <w:lang w:val="en-GB"/>
        </w:rPr>
        <w:t>)</w:t>
      </w:r>
      <w:r w:rsidR="00AD3FEC" w:rsidRPr="00767465">
        <w:rPr>
          <w:rFonts w:ascii="Garamond" w:hAnsi="Garamond"/>
          <w:lang w:val="en-GB"/>
        </w:rPr>
        <w:t>. Additionally, the MTR team</w:t>
      </w:r>
      <w:r w:rsidR="00AD3FEC">
        <w:rPr>
          <w:rFonts w:ascii="Garamond" w:hAnsi="Garamond"/>
          <w:lang w:val="en-GB"/>
        </w:rPr>
        <w:t xml:space="preserve"> (in this case, the National Consultant)</w:t>
      </w:r>
      <w:r w:rsidR="00AD3FEC" w:rsidRPr="00767465">
        <w:rPr>
          <w:rFonts w:ascii="Garamond" w:hAnsi="Garamond"/>
          <w:lang w:val="en-GB"/>
        </w:rPr>
        <w:t xml:space="preserve"> is expected to conduct field missions to </w:t>
      </w:r>
      <w:r w:rsidR="00AD3FEC">
        <w:rPr>
          <w:rFonts w:ascii="Garamond" w:hAnsi="Garamond"/>
          <w:lang w:val="en-GB"/>
        </w:rPr>
        <w:t xml:space="preserve">the </w:t>
      </w:r>
      <w:r w:rsidR="00AD3FEC" w:rsidRPr="00767465">
        <w:rPr>
          <w:rFonts w:ascii="Garamond" w:hAnsi="Garamond"/>
          <w:lang w:val="en-GB"/>
        </w:rPr>
        <w:t xml:space="preserve">project sites </w:t>
      </w:r>
      <w:r w:rsidR="00AD3FEC">
        <w:rPr>
          <w:rFonts w:ascii="Garamond" w:hAnsi="Garamond"/>
          <w:lang w:val="en-GB"/>
        </w:rPr>
        <w:t>in the Kgalagadi and Ghanzi districts</w:t>
      </w:r>
      <w:r w:rsidR="009F4299">
        <w:rPr>
          <w:rFonts w:ascii="Garamond" w:hAnsi="Garamond"/>
          <w:lang w:val="en-GB"/>
        </w:rPr>
        <w:t xml:space="preserve">. </w:t>
      </w:r>
    </w:p>
    <w:p w14:paraId="277DB665" w14:textId="77777777" w:rsidR="008D746F" w:rsidRPr="00767465" w:rsidRDefault="008D746F" w:rsidP="008D746F">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1CCAFD03" w14:textId="77777777" w:rsidR="008D746F" w:rsidRPr="00B6611C" w:rsidRDefault="008D746F" w:rsidP="008D746F">
      <w:pPr>
        <w:spacing w:after="0" w:line="240" w:lineRule="auto"/>
        <w:jc w:val="both"/>
        <w:rPr>
          <w:rFonts w:ascii="Garamond" w:hAnsi="Garamond" w:cstheme="minorHAnsi"/>
          <w:i/>
          <w:iCs/>
          <w:highlight w:val="green"/>
        </w:rPr>
      </w:pPr>
    </w:p>
    <w:p w14:paraId="32591809" w14:textId="77777777" w:rsidR="008D746F" w:rsidRPr="00A24159" w:rsidRDefault="008D746F" w:rsidP="008D746F">
      <w:pPr>
        <w:spacing w:after="0" w:line="240" w:lineRule="auto"/>
        <w:jc w:val="both"/>
        <w:rPr>
          <w:rFonts w:ascii="Garamond" w:hAnsi="Garamond" w:cstheme="minorHAnsi"/>
        </w:rPr>
      </w:pPr>
      <w:r w:rsidRPr="00A24159">
        <w:rPr>
          <w:rFonts w:ascii="Garamond" w:hAnsi="Garamond" w:cstheme="minorHAnsi"/>
        </w:rPr>
        <w:t xml:space="preserve">As of 11 March 2020, the World Health Organization (WHO) declared COVID-19 a global pandemic as the new coronavirus rapidly spread to all regions of the world. </w:t>
      </w:r>
      <w:r>
        <w:rPr>
          <w:rFonts w:ascii="Garamond" w:hAnsi="Garamond" w:cstheme="minorHAnsi"/>
        </w:rPr>
        <w:t>As travel to Botswana is not guaranteed to be open during the MTR period, t</w:t>
      </w:r>
      <w:r w:rsidRPr="00A24159">
        <w:rPr>
          <w:rFonts w:ascii="Garamond" w:hAnsi="Garamond" w:cstheme="minorHAnsi"/>
        </w:rPr>
        <w:t xml:space="preserve">he MTR team should develop a methodology that takes this into </w:t>
      </w:r>
      <w:r>
        <w:rPr>
          <w:rFonts w:ascii="Garamond" w:hAnsi="Garamond" w:cstheme="minorHAnsi"/>
        </w:rPr>
        <w:t>account. This includes the need to conduct the</w:t>
      </w:r>
      <w:r w:rsidRPr="00A24159">
        <w:rPr>
          <w:rFonts w:ascii="Garamond" w:hAnsi="Garamond" w:cstheme="minorHAnsi"/>
        </w:rPr>
        <w:t xml:space="preserve"> MTR virtually and remotely, including the use of remote interview methods and extended desk reviews, data analysis, surveys and evaluation questionnaires. This should be detailed in the MTR Inception Report and agreed with the Commissioning Unit.  </w:t>
      </w:r>
    </w:p>
    <w:p w14:paraId="1EFBD0BC" w14:textId="77777777" w:rsidR="008D746F" w:rsidRPr="00A24159" w:rsidRDefault="008D746F" w:rsidP="008D746F">
      <w:pPr>
        <w:spacing w:after="0" w:line="240" w:lineRule="auto"/>
        <w:jc w:val="both"/>
        <w:rPr>
          <w:rFonts w:ascii="Garamond" w:hAnsi="Garamond" w:cstheme="minorHAnsi"/>
        </w:rPr>
      </w:pPr>
    </w:p>
    <w:p w14:paraId="3D83905E" w14:textId="2AA67FBB" w:rsidR="008D746F" w:rsidRPr="006A6C4C" w:rsidRDefault="008D746F" w:rsidP="008D746F">
      <w:pPr>
        <w:spacing w:after="0" w:line="240" w:lineRule="auto"/>
        <w:jc w:val="both"/>
        <w:rPr>
          <w:rFonts w:ascii="Garamond" w:hAnsi="Garamond" w:cstheme="minorHAnsi"/>
        </w:rPr>
      </w:pPr>
      <w:r w:rsidRPr="006A6C4C">
        <w:rPr>
          <w:rFonts w:ascii="Garamond" w:hAnsi="Garamond" w:cstheme="minorHAnsi"/>
        </w:rPr>
        <w:t xml:space="preserve">Due to the travel restrictions, the </w:t>
      </w:r>
      <w:r>
        <w:rPr>
          <w:rFonts w:ascii="Garamond" w:hAnsi="Garamond" w:cstheme="minorHAnsi"/>
        </w:rPr>
        <w:t>International Consultant (Team Lead)</w:t>
      </w:r>
      <w:r w:rsidRPr="006A6C4C">
        <w:rPr>
          <w:rFonts w:ascii="Garamond" w:hAnsi="Garamond" w:cstheme="minorHAnsi"/>
        </w:rPr>
        <w:t xml:space="preserve"> will be home-based and will work closely </w:t>
      </w:r>
      <w:r w:rsidRPr="00D45231">
        <w:rPr>
          <w:rFonts w:ascii="Garamond" w:hAnsi="Garamond" w:cstheme="minorHAnsi"/>
        </w:rPr>
        <w:t xml:space="preserve">with the National Consultant in engaging stakeholders via virtual consultations via telephone or online (Zoom, Skype, etc.). </w:t>
      </w:r>
      <w:r w:rsidR="00F75362" w:rsidRPr="00D45231">
        <w:rPr>
          <w:rFonts w:ascii="Garamond" w:hAnsi="Garamond" w:cstheme="minorHAnsi"/>
        </w:rPr>
        <w:t>During the planning of virtual stakeholder consultations, careful consideration should be given to the coverage of mobile</w:t>
      </w:r>
      <w:r w:rsidR="00F75362" w:rsidRPr="00F75362">
        <w:rPr>
          <w:rFonts w:ascii="Garamond" w:hAnsi="Garamond" w:cstheme="minorHAnsi"/>
        </w:rPr>
        <w:t xml:space="preserve"> telephone networks, particularly in remote areas of the Kgalagadi and Ghanzi Districts. Where possible, the appropriate technical and ICT arrangements should be made in advance to support a successful consultation process — support on this will be provided by the PMU. </w:t>
      </w:r>
      <w:r w:rsidR="00F75362" w:rsidRPr="00F75362">
        <w:rPr>
          <w:rFonts w:ascii="Garamond" w:hAnsi="Garamond" w:cstheme="minorHAnsi"/>
        </w:rPr>
        <w:lastRenderedPageBreak/>
        <w:t xml:space="preserve">Should virtual consultations not be possible, the National Consultant will be required to travel to project sites to conduct face-to-face interviews — in compliance with the relevant Government of Botswana COVID-19 regulations. Field missions to project sites will be conducted by the National Consultant and findings shared with the International Consultant. Furthermore, all stakeholder engagement will be strongly supported by the Project Team.  Consideration should be taken for stakeholder availability, ability, and willingness to be interviewed remotely and the constraints this may place on the MTR. These limitations must be reflected in the final MTR report.  No stakeholders, consultants or UNDP staff should be put in harm’s way and safety is the key priority — this will be ensured by complying with all of the Government of Botswana’s COVID-19 regulations.  </w:t>
      </w:r>
    </w:p>
    <w:p w14:paraId="7B463857" w14:textId="77777777" w:rsidR="008D746F" w:rsidRPr="00767465" w:rsidRDefault="008D746F" w:rsidP="008D746F">
      <w:pPr>
        <w:spacing w:after="0" w:line="240" w:lineRule="auto"/>
        <w:jc w:val="both"/>
        <w:rPr>
          <w:rFonts w:ascii="Garamond" w:hAnsi="Garamond"/>
          <w:lang w:val="en-GB"/>
        </w:rPr>
      </w:pPr>
    </w:p>
    <w:p w14:paraId="4FEC6BC6" w14:textId="77777777" w:rsidR="008D746F" w:rsidRPr="00A24159" w:rsidRDefault="008D746F" w:rsidP="008D746F">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0B2FD12B" w14:textId="44780CA1" w:rsidR="00261ED9" w:rsidRDefault="00261ED9" w:rsidP="000E1742">
      <w:pPr>
        <w:spacing w:after="0" w:line="240" w:lineRule="auto"/>
        <w:jc w:val="both"/>
        <w:rPr>
          <w:rFonts w:ascii="Garamond" w:hAnsi="Garamond"/>
        </w:rPr>
      </w:pPr>
    </w:p>
    <w:p w14:paraId="4C894432" w14:textId="490A057C" w:rsidR="00261ED9" w:rsidRDefault="00261ED9" w:rsidP="000E1742">
      <w:pPr>
        <w:spacing w:after="0" w:line="240" w:lineRule="auto"/>
        <w:jc w:val="both"/>
        <w:rPr>
          <w:rFonts w:ascii="Garamond" w:hAnsi="Garamond"/>
        </w:rPr>
      </w:pPr>
    </w:p>
    <w:p w14:paraId="72EC4F16" w14:textId="107104F6" w:rsidR="00E43C19" w:rsidRPr="004A31E6" w:rsidRDefault="00483AAE" w:rsidP="00E43C19">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E</w:t>
      </w:r>
      <w:r w:rsidR="00E43C19" w:rsidRPr="004A31E6">
        <w:rPr>
          <w:rFonts w:ascii="Garamond" w:hAnsi="Garamond" w:cstheme="minorHAnsi"/>
          <w:b/>
          <w:color w:val="auto"/>
          <w:sz w:val="28"/>
          <w:szCs w:val="28"/>
        </w:rPr>
        <w:t xml:space="preserve">.    </w:t>
      </w:r>
      <w:r w:rsidR="00E43C19">
        <w:rPr>
          <w:rFonts w:ascii="Garamond" w:hAnsi="Garamond" w:cstheme="minorHAnsi"/>
          <w:b/>
          <w:color w:val="auto"/>
          <w:sz w:val="28"/>
          <w:szCs w:val="28"/>
        </w:rPr>
        <w:t>Detailed Scope of the MTR</w:t>
      </w:r>
    </w:p>
    <w:p w14:paraId="0CB5D763" w14:textId="59718446" w:rsidR="00E43C19" w:rsidRPr="00197698" w:rsidRDefault="00E43C19" w:rsidP="000E1742">
      <w:pPr>
        <w:spacing w:after="0" w:line="240" w:lineRule="auto"/>
        <w:jc w:val="both"/>
        <w:rPr>
          <w:rFonts w:ascii="Garamond" w:hAnsi="Garamond"/>
        </w:rPr>
      </w:pPr>
    </w:p>
    <w:p w14:paraId="4D329B7B" w14:textId="77777777" w:rsidR="00287645" w:rsidRDefault="00287645" w:rsidP="00287645">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2AD6C90A" w14:textId="7EB7F21A" w:rsidR="000E1742" w:rsidRDefault="000E1742" w:rsidP="000E1742">
      <w:pPr>
        <w:spacing w:after="0" w:line="240" w:lineRule="auto"/>
        <w:jc w:val="both"/>
        <w:rPr>
          <w:rFonts w:ascii="Garamond" w:hAnsi="Garamond"/>
        </w:rPr>
      </w:pPr>
    </w:p>
    <w:p w14:paraId="71CFD531" w14:textId="77777777" w:rsidR="00287645" w:rsidRPr="00197698" w:rsidRDefault="00287645" w:rsidP="000E1742">
      <w:pPr>
        <w:spacing w:after="0" w:line="240" w:lineRule="auto"/>
        <w:jc w:val="both"/>
        <w:rPr>
          <w:rFonts w:ascii="Garamond" w:hAnsi="Garamond"/>
        </w:rPr>
      </w:pPr>
    </w:p>
    <w:p w14:paraId="0CEB5BEE" w14:textId="73075E65" w:rsidR="000E1742"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14:paraId="7CBD3A34" w14:textId="77777777" w:rsidR="00B8532C" w:rsidRPr="00197698" w:rsidRDefault="00B8532C" w:rsidP="00B8532C">
      <w:pPr>
        <w:pStyle w:val="ListParagraph"/>
        <w:spacing w:before="0"/>
        <w:ind w:left="270"/>
        <w:contextualSpacing/>
        <w:rPr>
          <w:rFonts w:ascii="Garamond" w:hAnsi="Garamond"/>
          <w:b/>
          <w:color w:val="000000"/>
          <w:sz w:val="22"/>
          <w:szCs w:val="22"/>
          <w:lang w:val="en-GB"/>
        </w:rPr>
      </w:pPr>
    </w:p>
    <w:p w14:paraId="3C327508" w14:textId="77777777" w:rsidR="000E1742" w:rsidRPr="00B8532C" w:rsidRDefault="000E1742" w:rsidP="000E1742">
      <w:pPr>
        <w:spacing w:after="0" w:line="240" w:lineRule="auto"/>
        <w:ind w:firstLine="270"/>
        <w:jc w:val="both"/>
        <w:rPr>
          <w:rFonts w:ascii="Garamond" w:hAnsi="Garamond"/>
          <w:iCs/>
          <w:u w:val="single"/>
          <w:lang w:val="en-GB"/>
        </w:rPr>
      </w:pPr>
      <w:r w:rsidRPr="00B8532C">
        <w:rPr>
          <w:rFonts w:ascii="Garamond" w:hAnsi="Garamond"/>
          <w:iCs/>
          <w:u w:val="single"/>
          <w:lang w:val="en-GB"/>
        </w:rPr>
        <w:t xml:space="preserve">Project Design: </w:t>
      </w:r>
    </w:p>
    <w:p w14:paraId="76C076E4" w14:textId="77777777" w:rsidR="000E1742" w:rsidRPr="00197698" w:rsidRDefault="000E1742" w:rsidP="000E1742">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14:paraId="509DF181" w14:textId="58FB2FC6"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relevance of the project strategy and </w:t>
      </w:r>
      <w:r w:rsidRPr="00197698">
        <w:rPr>
          <w:rFonts w:ascii="Garamond" w:hAnsi="Garamond"/>
          <w:color w:val="000000"/>
          <w:sz w:val="22"/>
          <w:szCs w:val="22"/>
          <w:lang w:val="en-GB"/>
        </w:rPr>
        <w:t>assess whether it provides the most effective route towards expected/intended results.</w:t>
      </w:r>
      <w:r w:rsidR="004978C6">
        <w:rPr>
          <w:rFonts w:ascii="Garamond" w:hAnsi="Garamond"/>
          <w:color w:val="000000"/>
          <w:sz w:val="22"/>
          <w:szCs w:val="22"/>
          <w:lang w:val="en-GB"/>
        </w:rPr>
        <w:t xml:space="preserve">  </w:t>
      </w:r>
      <w:r w:rsidR="004978C6" w:rsidRPr="002D731C">
        <w:rPr>
          <w:rFonts w:ascii="Garamond" w:eastAsiaTheme="minorHAnsi" w:hAnsi="Garamond" w:cs="ArialMT"/>
          <w:sz w:val="22"/>
          <w:szCs w:val="22"/>
        </w:rPr>
        <w:t>Were lessons from other relevant projects properly incorporated into the project design?</w:t>
      </w:r>
      <w:r w:rsidRPr="00197698">
        <w:rPr>
          <w:rFonts w:ascii="Garamond" w:hAnsi="Garamond"/>
          <w:color w:val="000000"/>
          <w:sz w:val="22"/>
          <w:szCs w:val="22"/>
          <w:lang w:val="en-GB"/>
        </w:rPr>
        <w:t xml:space="preserve">  </w:t>
      </w:r>
    </w:p>
    <w:p w14:paraId="5646B243" w14:textId="7D9CDD9E"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r w:rsidR="000F549D">
        <w:rPr>
          <w:rFonts w:ascii="Garamond" w:hAnsi="Garamond"/>
          <w:sz w:val="22"/>
          <w:szCs w:val="22"/>
          <w:lang w:val="en-GB"/>
        </w:rPr>
        <w:t xml:space="preserve">. </w:t>
      </w:r>
      <w:r w:rsidR="000F549D" w:rsidRPr="002D731C">
        <w:rPr>
          <w:rFonts w:ascii="Garamond" w:hAnsi="Garamond"/>
          <w:sz w:val="22"/>
          <w:szCs w:val="22"/>
          <w:lang w:val="en-GB"/>
        </w:rPr>
        <w:t xml:space="preserve">Review country ownership. </w:t>
      </w:r>
      <w:r w:rsidR="000F549D" w:rsidRPr="002D731C">
        <w:rPr>
          <w:rFonts w:ascii="Garamond" w:eastAsiaTheme="minorHAnsi" w:hAnsi="Garamond" w:cs="ArialMT"/>
          <w:sz w:val="22"/>
          <w:szCs w:val="22"/>
        </w:rPr>
        <w:t>Was the project concept in line</w:t>
      </w:r>
      <w:r w:rsidR="000F549D">
        <w:rPr>
          <w:rFonts w:ascii="Garamond" w:eastAsiaTheme="minorHAnsi" w:hAnsi="Garamond" w:cs="ArialMT"/>
          <w:sz w:val="22"/>
          <w:szCs w:val="22"/>
        </w:rPr>
        <w:t xml:space="preserve"> with the national sector </w:t>
      </w:r>
      <w:r w:rsidR="000F549D" w:rsidRPr="002D731C">
        <w:rPr>
          <w:rFonts w:ascii="Garamond" w:eastAsiaTheme="minorHAnsi" w:hAnsi="Garamond" w:cs="ArialMT"/>
          <w:sz w:val="22"/>
          <w:szCs w:val="22"/>
        </w:rPr>
        <w:t>development priorities and plans of the country (or of participating countries in the case of multi-country projects)?</w:t>
      </w:r>
    </w:p>
    <w:p w14:paraId="5E7F1ADC" w14:textId="77777777" w:rsidR="004F65D6" w:rsidRPr="0013208A" w:rsidRDefault="000E1742" w:rsidP="004F65D6">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r w:rsidR="004F65D6">
        <w:rPr>
          <w:rFonts w:ascii="Garamond" w:hAnsi="Garamond"/>
          <w:sz w:val="22"/>
          <w:szCs w:val="22"/>
          <w:lang w:val="en-GB"/>
        </w:rPr>
        <w:t xml:space="preserve">: </w:t>
      </w:r>
      <w:r w:rsidR="004F65D6"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sidR="004F65D6">
        <w:rPr>
          <w:rFonts w:ascii="Garamond" w:eastAsiaTheme="minorHAnsi" w:hAnsi="Garamond" w:cs="ArialMT"/>
          <w:sz w:val="22"/>
          <w:szCs w:val="22"/>
        </w:rPr>
        <w:t xml:space="preserve"> </w:t>
      </w:r>
    </w:p>
    <w:p w14:paraId="305BC204" w14:textId="77777777" w:rsidR="0024095C" w:rsidRPr="00842695" w:rsidRDefault="00B8532C" w:rsidP="0024095C">
      <w:pPr>
        <w:pStyle w:val="ListParagraph"/>
        <w:numPr>
          <w:ilvl w:val="0"/>
          <w:numId w:val="2"/>
        </w:numPr>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0024095C" w:rsidRPr="0013208A">
        <w:rPr>
          <w:rFonts w:ascii="Garamond" w:hAnsi="Garamond"/>
          <w:sz w:val="22"/>
          <w:szCs w:val="22"/>
          <w:lang w:val="en-GB"/>
        </w:rPr>
        <w:t xml:space="preserve">See </w:t>
      </w:r>
      <w:r w:rsidR="0024095C" w:rsidRPr="00C46FBC">
        <w:rPr>
          <w:rFonts w:ascii="Garamond" w:hAnsi="Garamond"/>
          <w:sz w:val="22"/>
          <w:szCs w:val="22"/>
          <w:lang w:val="en-GB"/>
        </w:rPr>
        <w:t xml:space="preserve">Annex 9 of </w:t>
      </w:r>
      <w:bookmarkStart w:id="2" w:name="_Hlk62048882"/>
      <w:r w:rsidR="0024095C" w:rsidRPr="00A24159">
        <w:rPr>
          <w:rFonts w:ascii="Garamond" w:eastAsia="Calibri" w:hAnsi="Garamond" w:cs="Calibri"/>
          <w:color w:val="000000"/>
          <w:sz w:val="22"/>
          <w:szCs w:val="22"/>
        </w:rPr>
        <w:fldChar w:fldCharType="begin"/>
      </w:r>
      <w:r w:rsidR="0024095C" w:rsidRPr="00A24159">
        <w:rPr>
          <w:rFonts w:ascii="Garamond" w:eastAsia="Calibri" w:hAnsi="Garamond" w:cs="Calibri"/>
          <w:color w:val="000000"/>
          <w:sz w:val="22"/>
          <w:szCs w:val="22"/>
        </w:rPr>
        <w:instrText xml:space="preserve"> HYPERLINK "http://web.undp.org/evaluation/documents/guidance/GEF/mid-term/Guidance_Midterm%20Review%20_EN_2014.pdf" \h </w:instrText>
      </w:r>
      <w:r w:rsidR="0024095C" w:rsidRPr="00A24159">
        <w:rPr>
          <w:rFonts w:ascii="Garamond" w:eastAsia="Calibri" w:hAnsi="Garamond" w:cs="Calibri"/>
          <w:color w:val="000000"/>
          <w:sz w:val="22"/>
          <w:szCs w:val="22"/>
        </w:rPr>
        <w:fldChar w:fldCharType="separate"/>
      </w:r>
      <w:r w:rsidR="0024095C" w:rsidRPr="00A24159">
        <w:rPr>
          <w:rFonts w:ascii="Garamond" w:eastAsia="Calibri" w:hAnsi="Garamond" w:cs="Calibri"/>
          <w:color w:val="0000FF"/>
          <w:sz w:val="22"/>
          <w:szCs w:val="22"/>
          <w:u w:val="single" w:color="0000FF"/>
        </w:rPr>
        <w:t>Guidance For Conducting Midterm Reviews of UNDP</w:t>
      </w:r>
      <w:r w:rsidR="0024095C" w:rsidRPr="00A24159">
        <w:rPr>
          <w:rFonts w:ascii="Garamond" w:eastAsia="Calibri" w:hAnsi="Garamond" w:cs="Calibri"/>
          <w:color w:val="0000FF"/>
          <w:sz w:val="22"/>
          <w:szCs w:val="22"/>
          <w:u w:val="single" w:color="0000FF"/>
        </w:rPr>
        <w:fldChar w:fldCharType="end"/>
      </w:r>
      <w:hyperlink r:id="rId13">
        <w:r w:rsidR="0024095C" w:rsidRPr="00A24159">
          <w:rPr>
            <w:rFonts w:ascii="Garamond" w:eastAsia="Calibri" w:hAnsi="Garamond" w:cs="Calibri"/>
            <w:color w:val="0000FF"/>
            <w:sz w:val="22"/>
            <w:szCs w:val="22"/>
            <w:u w:val="single" w:color="0000FF"/>
          </w:rPr>
          <w:t>-</w:t>
        </w:r>
      </w:hyperlink>
      <w:hyperlink r:id="rId14">
        <w:r w:rsidR="0024095C" w:rsidRPr="00A24159">
          <w:rPr>
            <w:rFonts w:ascii="Garamond" w:eastAsia="Calibri" w:hAnsi="Garamond" w:cs="Calibri"/>
            <w:color w:val="0000FF"/>
            <w:sz w:val="22"/>
            <w:szCs w:val="22"/>
            <w:u w:val="single" w:color="0000FF"/>
          </w:rPr>
          <w:t>Supported, GEF</w:t>
        </w:r>
      </w:hyperlink>
      <w:hyperlink r:id="rId15">
        <w:r w:rsidR="0024095C" w:rsidRPr="00A24159">
          <w:rPr>
            <w:rFonts w:ascii="Garamond" w:eastAsia="Calibri" w:hAnsi="Garamond" w:cs="Calibri"/>
            <w:color w:val="0000FF"/>
            <w:sz w:val="22"/>
            <w:szCs w:val="22"/>
            <w:u w:val="single" w:color="0000FF"/>
          </w:rPr>
          <w:t>-</w:t>
        </w:r>
      </w:hyperlink>
      <w:hyperlink r:id="rId16">
        <w:r w:rsidR="0024095C" w:rsidRPr="00A24159">
          <w:rPr>
            <w:rFonts w:ascii="Garamond" w:eastAsia="Calibri" w:hAnsi="Garamond" w:cs="Calibri"/>
            <w:color w:val="0000FF"/>
            <w:sz w:val="22"/>
            <w:szCs w:val="22"/>
            <w:u w:val="single" w:color="0000FF"/>
          </w:rPr>
          <w:t>Financed Projects</w:t>
        </w:r>
      </w:hyperlink>
      <w:bookmarkEnd w:id="2"/>
      <w:r w:rsidR="0024095C" w:rsidRPr="00014537">
        <w:rPr>
          <w:rFonts w:ascii="Garamond" w:hAnsi="Garamond"/>
          <w:lang w:val="en-GB"/>
        </w:rPr>
        <w:t xml:space="preserve"> </w:t>
      </w:r>
      <w:r w:rsidR="0024095C">
        <w:rPr>
          <w:rFonts w:ascii="Garamond" w:hAnsi="Garamond"/>
          <w:sz w:val="22"/>
          <w:szCs w:val="22"/>
          <w:lang w:val="en-GB"/>
        </w:rPr>
        <w:t>for further guidelines.</w:t>
      </w:r>
    </w:p>
    <w:p w14:paraId="494AE274" w14:textId="77777777" w:rsidR="00B8532C" w:rsidRPr="00447560" w:rsidRDefault="00B8532C" w:rsidP="00B8532C">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 xml:space="preserve">Were relevant gender issues </w:t>
      </w:r>
      <w:r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71318A5B" w14:textId="79BF9EFF" w:rsidR="000E1742" w:rsidRPr="00EC03E9" w:rsidRDefault="00B8532C" w:rsidP="00B8532C">
      <w:pPr>
        <w:pStyle w:val="ListParagraph"/>
        <w:numPr>
          <w:ilvl w:val="0"/>
          <w:numId w:val="2"/>
        </w:numPr>
        <w:spacing w:before="0"/>
        <w:ind w:left="630"/>
        <w:rPr>
          <w:rFonts w:ascii="Garamond" w:hAnsi="Garamond"/>
          <w:b/>
          <w:sz w:val="22"/>
          <w:szCs w:val="22"/>
          <w:lang w:val="en-GB"/>
        </w:rPr>
      </w:pPr>
      <w:r>
        <w:rPr>
          <w:rFonts w:ascii="Garamond" w:eastAsiaTheme="minorHAnsi" w:hAnsi="Garamond" w:cs="ArialMT"/>
          <w:sz w:val="22"/>
          <w:szCs w:val="22"/>
        </w:rPr>
        <w:t>If there are major areas of concern, recommend areas for</w:t>
      </w:r>
      <w:r w:rsidR="00DB6A34">
        <w:rPr>
          <w:rFonts w:ascii="Garamond" w:eastAsiaTheme="minorHAnsi" w:hAnsi="Garamond" w:cs="ArialMT"/>
          <w:sz w:val="22"/>
          <w:szCs w:val="22"/>
        </w:rPr>
        <w:t xml:space="preserve"> improvement</w:t>
      </w:r>
    </w:p>
    <w:p w14:paraId="1495B2FB" w14:textId="77777777" w:rsidR="000E1742" w:rsidRPr="00EC03E9" w:rsidRDefault="000E1742" w:rsidP="000E1742">
      <w:pPr>
        <w:pStyle w:val="ListParagraph"/>
        <w:spacing w:before="0"/>
        <w:ind w:left="630"/>
        <w:rPr>
          <w:rFonts w:ascii="Garamond" w:hAnsi="Garamond"/>
          <w:sz w:val="22"/>
          <w:szCs w:val="22"/>
        </w:rPr>
      </w:pPr>
    </w:p>
    <w:p w14:paraId="4E000CA4" w14:textId="77777777" w:rsidR="000E1742" w:rsidRPr="00B8532C" w:rsidRDefault="000E1742" w:rsidP="000E1742">
      <w:pPr>
        <w:spacing w:after="0" w:line="240" w:lineRule="auto"/>
        <w:ind w:firstLine="270"/>
        <w:jc w:val="both"/>
        <w:rPr>
          <w:rFonts w:ascii="Garamond" w:hAnsi="Garamond"/>
          <w:iCs/>
          <w:u w:val="single"/>
        </w:rPr>
      </w:pPr>
      <w:r w:rsidRPr="00B8532C">
        <w:rPr>
          <w:rFonts w:ascii="Garamond" w:hAnsi="Garamond"/>
          <w:iCs/>
          <w:u w:val="single"/>
        </w:rPr>
        <w:t>Results Framework/Logframe:</w:t>
      </w:r>
    </w:p>
    <w:p w14:paraId="5A9204E4" w14:textId="77777777" w:rsidR="00FF7165" w:rsidRPr="00A77981" w:rsidRDefault="00FF7165" w:rsidP="00FF7165">
      <w:pPr>
        <w:pStyle w:val="ListParagraph"/>
        <w:numPr>
          <w:ilvl w:val="0"/>
          <w:numId w:val="2"/>
        </w:numPr>
        <w:spacing w:before="0"/>
        <w:ind w:left="63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2ED2960A" w14:textId="77777777" w:rsidR="00FF7165" w:rsidRPr="00A77981" w:rsidRDefault="00FF7165" w:rsidP="00FF7165">
      <w:pPr>
        <w:pStyle w:val="ListParagraph"/>
        <w:numPr>
          <w:ilvl w:val="0"/>
          <w:numId w:val="2"/>
        </w:numPr>
        <w:spacing w:before="0"/>
        <w:ind w:left="63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5FD2D718" w14:textId="77777777" w:rsidR="00FF7165" w:rsidRPr="00A77981" w:rsidRDefault="00FF7165" w:rsidP="00FF7165">
      <w:pPr>
        <w:pStyle w:val="ListParagraph"/>
        <w:numPr>
          <w:ilvl w:val="0"/>
          <w:numId w:val="2"/>
        </w:numPr>
        <w:spacing w:before="0"/>
        <w:ind w:left="63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692AF47" w14:textId="77777777" w:rsidR="00FF7165" w:rsidRDefault="00FF7165" w:rsidP="00FF7165">
      <w:pPr>
        <w:numPr>
          <w:ilvl w:val="0"/>
          <w:numId w:val="2"/>
        </w:numPr>
        <w:spacing w:after="0" w:line="240" w:lineRule="auto"/>
        <w:ind w:left="630"/>
        <w:jc w:val="both"/>
        <w:rPr>
          <w:rFonts w:ascii="Garamond" w:hAnsi="Garamond"/>
          <w:color w:val="000000"/>
          <w:lang w:val="en-GB"/>
        </w:rPr>
      </w:pPr>
      <w:r w:rsidRPr="002D731C">
        <w:rPr>
          <w:rFonts w:ascii="Garamond" w:hAnsi="Garamond"/>
          <w:color w:val="000000"/>
          <w:lang w:val="en-GB"/>
        </w:rPr>
        <w:lastRenderedPageBreak/>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74D759A3" w14:textId="77777777" w:rsidR="000E1742" w:rsidRPr="00EC03E9" w:rsidRDefault="000E1742" w:rsidP="000E1742">
      <w:pPr>
        <w:pStyle w:val="ListParagraph"/>
        <w:spacing w:before="0"/>
        <w:ind w:left="630"/>
        <w:rPr>
          <w:rFonts w:ascii="Garamond" w:hAnsi="Garamond"/>
          <w:b/>
          <w:sz w:val="22"/>
          <w:szCs w:val="22"/>
          <w:lang w:val="en-GB"/>
        </w:rPr>
      </w:pPr>
    </w:p>
    <w:p w14:paraId="0496BA1B" w14:textId="77777777" w:rsidR="000E1742" w:rsidRPr="00EC03E9" w:rsidRDefault="000E1742" w:rsidP="000E1742">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14:paraId="256E42E6"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logframe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14:paraId="31408BC0" w14:textId="77777777" w:rsidR="005952A9" w:rsidRPr="00694759" w:rsidRDefault="000E1742" w:rsidP="005952A9">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w:t>
      </w:r>
      <w:r w:rsidR="004D3FAF">
        <w:rPr>
          <w:rFonts w:ascii="Garamond" w:hAnsi="Garamond"/>
          <w:sz w:val="22"/>
          <w:szCs w:val="22"/>
          <w:lang w:val="en-GB"/>
        </w:rPr>
        <w:t xml:space="preserve"> (</w:t>
      </w:r>
      <w:r w:rsidR="004D3FAF" w:rsidRPr="00FC69CF">
        <w:rPr>
          <w:rFonts w:ascii="Garamond" w:hAnsi="Garamond"/>
          <w:sz w:val="22"/>
          <w:szCs w:val="22"/>
          <w:lang w:val="en-GB"/>
        </w:rPr>
        <w:t>The Global Wildlife Programme (GWP) GEF-6 Tracking Tool</w:t>
      </w:r>
      <w:r w:rsidR="004D3FAF">
        <w:rPr>
          <w:rFonts w:ascii="Garamond" w:hAnsi="Garamond"/>
          <w:sz w:val="22"/>
          <w:szCs w:val="22"/>
          <w:lang w:val="en-GB"/>
        </w:rPr>
        <w:t>)</w:t>
      </w:r>
      <w:r w:rsidR="004D3FAF" w:rsidRPr="00BE7FD4">
        <w:rPr>
          <w:rFonts w:ascii="Garamond" w:hAnsi="Garamond"/>
          <w:sz w:val="22"/>
          <w:szCs w:val="22"/>
          <w:lang w:val="en-GB"/>
        </w:rPr>
        <w:t xml:space="preserve"> </w:t>
      </w:r>
      <w:r w:rsidR="005952A9" w:rsidRPr="00EC03E9">
        <w:rPr>
          <w:rFonts w:ascii="Garamond" w:hAnsi="Garamond"/>
          <w:sz w:val="22"/>
          <w:szCs w:val="22"/>
          <w:lang w:val="en-GB"/>
        </w:rPr>
        <w:t>at the Baseline with the one completed right before the Midterm Review</w:t>
      </w:r>
      <w:r w:rsidR="005952A9">
        <w:rPr>
          <w:rFonts w:ascii="Garamond" w:hAnsi="Garamond"/>
          <w:sz w:val="22"/>
          <w:szCs w:val="22"/>
          <w:lang w:val="en-GB"/>
        </w:rPr>
        <w:t>.</w:t>
      </w:r>
    </w:p>
    <w:p w14:paraId="143E1168" w14:textId="77777777" w:rsidR="005952A9" w:rsidRPr="00EC03E9" w:rsidRDefault="005952A9" w:rsidP="005952A9">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 in the remainder of the project.</w:t>
      </w:r>
    </w:p>
    <w:p w14:paraId="2C2E6F4A" w14:textId="77777777" w:rsidR="005952A9" w:rsidRPr="00EC03E9" w:rsidRDefault="005952A9" w:rsidP="005952A9">
      <w:pPr>
        <w:pStyle w:val="ListParagraph"/>
        <w:numPr>
          <w:ilvl w:val="0"/>
          <w:numId w:val="2"/>
        </w:numPr>
        <w:spacing w:before="0"/>
        <w:ind w:left="630"/>
        <w:rPr>
          <w:lang w:val="en-GB"/>
        </w:rPr>
      </w:pPr>
      <w:r w:rsidRPr="00A24159">
        <w:rPr>
          <w:rFonts w:ascii="Garamond" w:hAnsi="Garamond"/>
          <w:sz w:val="22"/>
          <w:szCs w:val="22"/>
          <w:lang w:val="en-GB"/>
        </w:rPr>
        <w:t>By reviewing the aspects of the project that have already been successful, identify ways in which the project can further expand these benefits.</w:t>
      </w:r>
    </w:p>
    <w:p w14:paraId="3F178373" w14:textId="77777777" w:rsidR="000E1742" w:rsidRDefault="000E1742" w:rsidP="000E1742">
      <w:pPr>
        <w:pStyle w:val="ListParagraph"/>
        <w:spacing w:before="0"/>
        <w:ind w:left="630"/>
        <w:rPr>
          <w:rFonts w:ascii="Garamond" w:hAnsi="Garamond"/>
          <w:color w:val="000000"/>
          <w:sz w:val="22"/>
          <w:szCs w:val="22"/>
          <w:lang w:val="en-GB"/>
        </w:rPr>
      </w:pPr>
    </w:p>
    <w:p w14:paraId="041AA38E" w14:textId="77777777" w:rsidR="000E1742" w:rsidRPr="00EC03E9" w:rsidRDefault="000E1742" w:rsidP="000E1742">
      <w:pPr>
        <w:pStyle w:val="ListParagraph"/>
        <w:spacing w:before="0"/>
        <w:ind w:left="630"/>
        <w:rPr>
          <w:rFonts w:ascii="Garamond" w:hAnsi="Garamond"/>
          <w:color w:val="000000"/>
          <w:sz w:val="22"/>
          <w:szCs w:val="22"/>
          <w:lang w:val="en-GB"/>
        </w:rPr>
      </w:pPr>
    </w:p>
    <w:p w14:paraId="0D012AB9" w14:textId="77777777" w:rsidR="000E1742" w:rsidRPr="006E1AEE"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14:paraId="31F4DA73" w14:textId="77777777" w:rsidR="00FF6782" w:rsidRDefault="00FF6782" w:rsidP="00FF6782">
      <w:pPr>
        <w:pStyle w:val="ListParagraph"/>
        <w:keepNext/>
        <w:widowControl w:val="0"/>
        <w:overflowPunct w:val="0"/>
        <w:adjustRightInd w:val="0"/>
        <w:spacing w:before="0"/>
        <w:ind w:left="630"/>
        <w:contextualSpacing/>
        <w:rPr>
          <w:rFonts w:ascii="Garamond" w:hAnsi="Garamond"/>
          <w:color w:val="000000"/>
          <w:sz w:val="22"/>
          <w:szCs w:val="22"/>
          <w:lang w:val="en-GB"/>
        </w:rPr>
      </w:pPr>
    </w:p>
    <w:p w14:paraId="1080E8A7" w14:textId="691BDC70" w:rsidR="00FF6782" w:rsidRPr="001B3449" w:rsidRDefault="000E1742" w:rsidP="001B3449">
      <w:pPr>
        <w:keepNext/>
        <w:widowControl w:val="0"/>
        <w:overflowPunct w:val="0"/>
        <w:adjustRightInd w:val="0"/>
        <w:ind w:firstLine="270"/>
        <w:contextualSpacing/>
        <w:rPr>
          <w:rFonts w:ascii="Garamond" w:hAnsi="Garamond"/>
          <w:color w:val="000000"/>
          <w:u w:val="single"/>
          <w:lang w:val="en-GB"/>
        </w:rPr>
      </w:pPr>
      <w:r w:rsidRPr="00913004">
        <w:rPr>
          <w:rFonts w:ascii="Garamond" w:hAnsi="Garamond"/>
          <w:color w:val="000000"/>
          <w:u w:val="single"/>
          <w:lang w:val="en-GB"/>
        </w:rPr>
        <w:t>Management Arrangements</w:t>
      </w:r>
    </w:p>
    <w:p w14:paraId="04FC8057" w14:textId="77777777" w:rsidR="001B3449" w:rsidRPr="002D731C" w:rsidRDefault="001B3449" w:rsidP="001B3449">
      <w:pPr>
        <w:numPr>
          <w:ilvl w:val="0"/>
          <w:numId w:val="8"/>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65D44EFD" w14:textId="77777777" w:rsidR="001B3449" w:rsidRPr="002D731C"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1CE72165"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69F8DF3A"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0B98B57A"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7C76B107"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392B729B" w14:textId="77777777" w:rsidR="00FF6782" w:rsidRPr="006175F8" w:rsidRDefault="00FF6782" w:rsidP="006175F8">
      <w:pPr>
        <w:keepNext/>
        <w:widowControl w:val="0"/>
        <w:overflowPunct w:val="0"/>
        <w:adjustRightInd w:val="0"/>
        <w:spacing w:after="0" w:line="240" w:lineRule="auto"/>
        <w:contextualSpacing/>
        <w:rPr>
          <w:rFonts w:ascii="Garamond" w:hAnsi="Garamond"/>
          <w:color w:val="000000"/>
          <w:lang w:val="en-GB"/>
        </w:rPr>
      </w:pPr>
    </w:p>
    <w:p w14:paraId="020A2C61" w14:textId="413F8C45" w:rsidR="001B3449" w:rsidRPr="006175F8" w:rsidRDefault="000E1742" w:rsidP="006175F8">
      <w:pPr>
        <w:keepNext/>
        <w:widowControl w:val="0"/>
        <w:overflowPunct w:val="0"/>
        <w:adjustRightInd w:val="0"/>
        <w:spacing w:after="0" w:line="240" w:lineRule="auto"/>
        <w:ind w:firstLine="270"/>
        <w:contextualSpacing/>
        <w:rPr>
          <w:rFonts w:ascii="Garamond" w:hAnsi="Garamond"/>
          <w:color w:val="000000"/>
          <w:u w:val="single"/>
          <w:lang w:val="en-GB"/>
        </w:rPr>
      </w:pPr>
      <w:r w:rsidRPr="006175F8">
        <w:rPr>
          <w:rFonts w:ascii="Garamond" w:hAnsi="Garamond"/>
          <w:color w:val="000000"/>
          <w:u w:val="single"/>
          <w:lang w:val="en-GB"/>
        </w:rPr>
        <w:t>Work Planning</w:t>
      </w:r>
    </w:p>
    <w:p w14:paraId="60A5281D" w14:textId="77777777" w:rsidR="006175F8" w:rsidRPr="00C52D0A" w:rsidRDefault="006175F8" w:rsidP="006175F8">
      <w:pPr>
        <w:pStyle w:val="ListParagraph"/>
        <w:numPr>
          <w:ilvl w:val="0"/>
          <w:numId w:val="4"/>
        </w:numPr>
        <w:tabs>
          <w:tab w:val="clear" w:pos="360"/>
          <w:tab w:val="num" w:pos="630"/>
        </w:tabs>
        <w:spacing w:before="0"/>
        <w:ind w:left="63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B00CAA2" w14:textId="77777777" w:rsidR="006175F8" w:rsidRPr="002D731C" w:rsidRDefault="006175F8" w:rsidP="006175F8">
      <w:pPr>
        <w:numPr>
          <w:ilvl w:val="0"/>
          <w:numId w:val="4"/>
        </w:numPr>
        <w:tabs>
          <w:tab w:val="clear" w:pos="360"/>
          <w:tab w:val="num" w:pos="630"/>
        </w:tabs>
        <w:spacing w:after="0" w:line="240" w:lineRule="auto"/>
        <w:ind w:left="630"/>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286A8A7C" w14:textId="77777777" w:rsidR="006175F8" w:rsidRDefault="006175F8" w:rsidP="006175F8">
      <w:pPr>
        <w:numPr>
          <w:ilvl w:val="0"/>
          <w:numId w:val="4"/>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63B6BAD" w14:textId="77777777" w:rsidR="00FF6782" w:rsidRPr="000632A8" w:rsidRDefault="00FF6782" w:rsidP="000632A8">
      <w:pPr>
        <w:keepNext/>
        <w:widowControl w:val="0"/>
        <w:overflowPunct w:val="0"/>
        <w:adjustRightInd w:val="0"/>
        <w:contextualSpacing/>
        <w:rPr>
          <w:rFonts w:ascii="Garamond" w:hAnsi="Garamond"/>
          <w:color w:val="000000"/>
          <w:lang w:val="en-GB"/>
        </w:rPr>
      </w:pPr>
    </w:p>
    <w:p w14:paraId="20360EE6" w14:textId="0529A8D2" w:rsidR="00FF6782" w:rsidRPr="000632A8" w:rsidRDefault="000E1742" w:rsidP="000632A8">
      <w:pPr>
        <w:keepNext/>
        <w:widowControl w:val="0"/>
        <w:overflowPunct w:val="0"/>
        <w:adjustRightInd w:val="0"/>
        <w:spacing w:after="0" w:line="240" w:lineRule="auto"/>
        <w:ind w:firstLine="270"/>
        <w:contextualSpacing/>
        <w:rPr>
          <w:rFonts w:ascii="Garamond" w:hAnsi="Garamond"/>
          <w:color w:val="000000"/>
          <w:u w:val="single"/>
          <w:lang w:val="en-GB"/>
        </w:rPr>
      </w:pPr>
      <w:r w:rsidRPr="000632A8">
        <w:rPr>
          <w:rFonts w:ascii="Garamond" w:hAnsi="Garamond"/>
          <w:color w:val="000000"/>
          <w:u w:val="single"/>
          <w:lang w:val="en-GB"/>
        </w:rPr>
        <w:t>Finance and co-finance</w:t>
      </w:r>
    </w:p>
    <w:p w14:paraId="4A1E739F" w14:textId="77777777" w:rsidR="00683FAD" w:rsidRPr="002D731C" w:rsidRDefault="00683FAD" w:rsidP="000632A8">
      <w:pPr>
        <w:pStyle w:val="ListParagraph"/>
        <w:numPr>
          <w:ilvl w:val="0"/>
          <w:numId w:val="16"/>
        </w:numPr>
        <w:spacing w:before="0"/>
        <w:ind w:left="63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467C19" w14:textId="77777777" w:rsidR="00683FAD" w:rsidRPr="002D731C" w:rsidRDefault="00683FAD" w:rsidP="000632A8">
      <w:pPr>
        <w:pStyle w:val="ListParagraph"/>
        <w:numPr>
          <w:ilvl w:val="0"/>
          <w:numId w:val="16"/>
        </w:numPr>
        <w:spacing w:before="0"/>
        <w:ind w:left="63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4137CAF" w14:textId="77777777" w:rsidR="00683FAD" w:rsidRPr="00A77981" w:rsidRDefault="00683FAD" w:rsidP="000632A8">
      <w:pPr>
        <w:pStyle w:val="ListParagraph"/>
        <w:numPr>
          <w:ilvl w:val="0"/>
          <w:numId w:val="16"/>
        </w:numPr>
        <w:spacing w:before="0"/>
        <w:ind w:left="63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3BCA8E4B" w14:textId="09B34D05" w:rsidR="003C32B6" w:rsidRDefault="00683FAD" w:rsidP="003C32B6">
      <w:pPr>
        <w:pStyle w:val="ListParagraph"/>
        <w:numPr>
          <w:ilvl w:val="0"/>
          <w:numId w:val="16"/>
        </w:numPr>
        <w:spacing w:before="0"/>
        <w:ind w:left="630"/>
        <w:rPr>
          <w:rFonts w:ascii="Garamond" w:hAnsi="Garamond"/>
          <w:color w:val="000000"/>
          <w:sz w:val="22"/>
          <w:szCs w:val="22"/>
          <w:lang w:val="en-GB"/>
        </w:rPr>
      </w:pPr>
      <w:r>
        <w:rPr>
          <w:rFonts w:ascii="Garamond" w:hAnsi="Garamond"/>
          <w:color w:val="000000"/>
          <w:sz w:val="22"/>
          <w:szCs w:val="22"/>
          <w:lang w:val="en-GB"/>
        </w:rPr>
        <w:lastRenderedPageBreak/>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 by the Commissioning Unit and project team</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r w:rsidR="003C32B6">
        <w:rPr>
          <w:rFonts w:ascii="Garamond" w:hAnsi="Garamond"/>
          <w:color w:val="000000"/>
          <w:sz w:val="22"/>
          <w:szCs w:val="22"/>
          <w:lang w:val="en-GB"/>
        </w:rPr>
        <w:t>?</w:t>
      </w:r>
    </w:p>
    <w:p w14:paraId="3E9E72F6" w14:textId="77777777" w:rsidR="003C32B6" w:rsidRPr="003C32B6" w:rsidRDefault="003C32B6" w:rsidP="003C32B6">
      <w:pPr>
        <w:pStyle w:val="ListParagraph"/>
        <w:spacing w:before="0"/>
        <w:ind w:left="630"/>
        <w:rPr>
          <w:rFonts w:ascii="Garamond" w:hAnsi="Garamond"/>
          <w:color w:val="000000"/>
          <w:sz w:val="22"/>
          <w:szCs w:val="22"/>
          <w:lang w:val="en-GB"/>
        </w:rPr>
      </w:pPr>
    </w:p>
    <w:tbl>
      <w:tblPr>
        <w:tblStyle w:val="TableGrid"/>
        <w:tblW w:w="9270" w:type="dxa"/>
        <w:tblInd w:w="355" w:type="dxa"/>
        <w:tblLook w:val="04A0" w:firstRow="1" w:lastRow="0" w:firstColumn="1" w:lastColumn="0" w:noHBand="0" w:noVBand="1"/>
      </w:tblPr>
      <w:tblGrid>
        <w:gridCol w:w="1316"/>
        <w:gridCol w:w="1498"/>
        <w:gridCol w:w="1498"/>
        <w:gridCol w:w="1498"/>
        <w:gridCol w:w="1499"/>
        <w:gridCol w:w="1961"/>
      </w:tblGrid>
      <w:tr w:rsidR="0090721D" w14:paraId="205528FB" w14:textId="77777777" w:rsidTr="00682F26">
        <w:tc>
          <w:tcPr>
            <w:tcW w:w="1316" w:type="dxa"/>
            <w:shd w:val="clear" w:color="auto" w:fill="D9D9D9" w:themeFill="background1" w:themeFillShade="D9"/>
          </w:tcPr>
          <w:p w14:paraId="0DC05F5F" w14:textId="77777777" w:rsidR="003C32B6" w:rsidRPr="0012502A" w:rsidRDefault="003C32B6" w:rsidP="00B213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28178678" w14:textId="77777777" w:rsidR="003C32B6" w:rsidRPr="0012502A" w:rsidRDefault="003C32B6" w:rsidP="00B213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298E83F5" w14:textId="77777777" w:rsidR="003C32B6" w:rsidRPr="0012502A" w:rsidRDefault="003C32B6" w:rsidP="00B213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5B692A17" w14:textId="77777777" w:rsidR="003C32B6" w:rsidRPr="0012502A" w:rsidRDefault="003C32B6" w:rsidP="00B213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6C809742" w14:textId="77777777" w:rsidR="003C32B6" w:rsidRPr="0012502A" w:rsidRDefault="003C32B6" w:rsidP="00B213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961" w:type="dxa"/>
            <w:shd w:val="clear" w:color="auto" w:fill="D9D9D9" w:themeFill="background1" w:themeFillShade="D9"/>
          </w:tcPr>
          <w:p w14:paraId="1C37B631" w14:textId="77777777" w:rsidR="003C32B6" w:rsidRPr="0012502A" w:rsidRDefault="003C32B6" w:rsidP="00B21316">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90721D" w14:paraId="258B9CE9" w14:textId="77777777" w:rsidTr="00682F26">
        <w:tc>
          <w:tcPr>
            <w:tcW w:w="1316" w:type="dxa"/>
          </w:tcPr>
          <w:p w14:paraId="7E11DAFB" w14:textId="1921A0AC" w:rsidR="003C32B6" w:rsidRDefault="003C32B6" w:rsidP="00B21316">
            <w:pPr>
              <w:rPr>
                <w:rFonts w:ascii="Garamond" w:hAnsi="Garamond"/>
                <w:color w:val="000000"/>
                <w:lang w:val="en-GB"/>
              </w:rPr>
            </w:pPr>
          </w:p>
        </w:tc>
        <w:tc>
          <w:tcPr>
            <w:tcW w:w="1498" w:type="dxa"/>
          </w:tcPr>
          <w:p w14:paraId="0E0AB910" w14:textId="34D92BEF" w:rsidR="003C32B6" w:rsidRDefault="003C32B6" w:rsidP="00B21316">
            <w:pPr>
              <w:rPr>
                <w:rFonts w:ascii="Garamond" w:hAnsi="Garamond"/>
                <w:color w:val="000000"/>
                <w:lang w:val="en-GB"/>
              </w:rPr>
            </w:pPr>
          </w:p>
        </w:tc>
        <w:tc>
          <w:tcPr>
            <w:tcW w:w="1498" w:type="dxa"/>
          </w:tcPr>
          <w:p w14:paraId="4C6A4140" w14:textId="3F40D286" w:rsidR="003C32B6" w:rsidRDefault="003C32B6" w:rsidP="00B21316">
            <w:pPr>
              <w:rPr>
                <w:rFonts w:ascii="Garamond" w:hAnsi="Garamond"/>
                <w:color w:val="000000"/>
                <w:lang w:val="en-GB"/>
              </w:rPr>
            </w:pPr>
          </w:p>
        </w:tc>
        <w:tc>
          <w:tcPr>
            <w:tcW w:w="1498" w:type="dxa"/>
          </w:tcPr>
          <w:p w14:paraId="2356150F" w14:textId="77777777" w:rsidR="003C32B6" w:rsidRDefault="003C32B6" w:rsidP="00B21316">
            <w:pPr>
              <w:rPr>
                <w:rFonts w:ascii="Garamond" w:hAnsi="Garamond"/>
                <w:color w:val="000000"/>
                <w:lang w:val="en-GB"/>
              </w:rPr>
            </w:pPr>
          </w:p>
        </w:tc>
        <w:tc>
          <w:tcPr>
            <w:tcW w:w="1499" w:type="dxa"/>
          </w:tcPr>
          <w:p w14:paraId="3872AE00" w14:textId="77777777" w:rsidR="003C32B6" w:rsidRDefault="003C32B6" w:rsidP="00B21316">
            <w:pPr>
              <w:rPr>
                <w:rFonts w:ascii="Garamond" w:hAnsi="Garamond"/>
                <w:color w:val="000000"/>
                <w:lang w:val="en-GB"/>
              </w:rPr>
            </w:pPr>
          </w:p>
        </w:tc>
        <w:tc>
          <w:tcPr>
            <w:tcW w:w="1961" w:type="dxa"/>
          </w:tcPr>
          <w:p w14:paraId="228A0FC4" w14:textId="37908B67" w:rsidR="003C32B6" w:rsidRDefault="003C32B6" w:rsidP="00B21316">
            <w:pPr>
              <w:rPr>
                <w:rFonts w:ascii="Garamond" w:hAnsi="Garamond"/>
                <w:color w:val="000000"/>
                <w:lang w:val="en-GB"/>
              </w:rPr>
            </w:pPr>
          </w:p>
        </w:tc>
      </w:tr>
      <w:tr w:rsidR="0090721D" w14:paraId="208B646A" w14:textId="77777777" w:rsidTr="00682F26">
        <w:tc>
          <w:tcPr>
            <w:tcW w:w="1316" w:type="dxa"/>
          </w:tcPr>
          <w:p w14:paraId="780F4DCA" w14:textId="66708348" w:rsidR="003C32B6" w:rsidRDefault="003C32B6" w:rsidP="00B21316">
            <w:pPr>
              <w:rPr>
                <w:rFonts w:ascii="Garamond" w:hAnsi="Garamond"/>
                <w:color w:val="000000"/>
                <w:lang w:val="en-GB"/>
              </w:rPr>
            </w:pPr>
          </w:p>
        </w:tc>
        <w:tc>
          <w:tcPr>
            <w:tcW w:w="1498" w:type="dxa"/>
          </w:tcPr>
          <w:p w14:paraId="7E283298" w14:textId="7C410BD9" w:rsidR="003C32B6" w:rsidRDefault="003C32B6" w:rsidP="00B21316">
            <w:pPr>
              <w:rPr>
                <w:rFonts w:ascii="Garamond" w:hAnsi="Garamond"/>
                <w:color w:val="000000"/>
                <w:lang w:val="en-GB"/>
              </w:rPr>
            </w:pPr>
          </w:p>
        </w:tc>
        <w:tc>
          <w:tcPr>
            <w:tcW w:w="1498" w:type="dxa"/>
          </w:tcPr>
          <w:p w14:paraId="6729E6EE" w14:textId="1CFBA04B" w:rsidR="003C32B6" w:rsidRDefault="003C32B6" w:rsidP="00B21316">
            <w:pPr>
              <w:rPr>
                <w:rFonts w:ascii="Garamond" w:hAnsi="Garamond"/>
                <w:color w:val="000000"/>
                <w:lang w:val="en-GB"/>
              </w:rPr>
            </w:pPr>
          </w:p>
        </w:tc>
        <w:tc>
          <w:tcPr>
            <w:tcW w:w="1498" w:type="dxa"/>
          </w:tcPr>
          <w:p w14:paraId="4D8D2016" w14:textId="77777777" w:rsidR="003C32B6" w:rsidRDefault="003C32B6" w:rsidP="00B21316">
            <w:pPr>
              <w:rPr>
                <w:rFonts w:ascii="Garamond" w:hAnsi="Garamond"/>
                <w:color w:val="000000"/>
                <w:lang w:val="en-GB"/>
              </w:rPr>
            </w:pPr>
          </w:p>
        </w:tc>
        <w:tc>
          <w:tcPr>
            <w:tcW w:w="1499" w:type="dxa"/>
          </w:tcPr>
          <w:p w14:paraId="3A14CDD9" w14:textId="77777777" w:rsidR="003C32B6" w:rsidRDefault="003C32B6" w:rsidP="00B21316">
            <w:pPr>
              <w:rPr>
                <w:rFonts w:ascii="Garamond" w:hAnsi="Garamond"/>
                <w:color w:val="000000"/>
                <w:lang w:val="en-GB"/>
              </w:rPr>
            </w:pPr>
          </w:p>
        </w:tc>
        <w:tc>
          <w:tcPr>
            <w:tcW w:w="1961" w:type="dxa"/>
          </w:tcPr>
          <w:p w14:paraId="4B29E036" w14:textId="3A1D9C22" w:rsidR="003C32B6" w:rsidRDefault="003C32B6" w:rsidP="00B21316">
            <w:pPr>
              <w:rPr>
                <w:rFonts w:ascii="Garamond" w:hAnsi="Garamond"/>
                <w:color w:val="000000"/>
                <w:lang w:val="en-GB"/>
              </w:rPr>
            </w:pPr>
          </w:p>
        </w:tc>
      </w:tr>
      <w:tr w:rsidR="0090721D" w14:paraId="297EDCB3" w14:textId="77777777" w:rsidTr="00682F26">
        <w:tc>
          <w:tcPr>
            <w:tcW w:w="1316" w:type="dxa"/>
          </w:tcPr>
          <w:p w14:paraId="1E980675" w14:textId="565AFE7C" w:rsidR="003C32B6" w:rsidRDefault="003C32B6" w:rsidP="00B21316">
            <w:pPr>
              <w:rPr>
                <w:rFonts w:ascii="Garamond" w:hAnsi="Garamond"/>
                <w:color w:val="000000"/>
                <w:lang w:val="en-GB"/>
              </w:rPr>
            </w:pPr>
          </w:p>
        </w:tc>
        <w:tc>
          <w:tcPr>
            <w:tcW w:w="1498" w:type="dxa"/>
          </w:tcPr>
          <w:p w14:paraId="493C8913" w14:textId="25F39F8F" w:rsidR="003C32B6" w:rsidRDefault="003C32B6" w:rsidP="00B21316">
            <w:pPr>
              <w:rPr>
                <w:rFonts w:ascii="Garamond" w:hAnsi="Garamond"/>
                <w:color w:val="000000"/>
                <w:lang w:val="en-GB"/>
              </w:rPr>
            </w:pPr>
          </w:p>
        </w:tc>
        <w:tc>
          <w:tcPr>
            <w:tcW w:w="1498" w:type="dxa"/>
          </w:tcPr>
          <w:p w14:paraId="32637E30" w14:textId="4A3D1FA3" w:rsidR="003C32B6" w:rsidRDefault="003C32B6" w:rsidP="00B21316">
            <w:pPr>
              <w:rPr>
                <w:rFonts w:ascii="Garamond" w:hAnsi="Garamond"/>
                <w:color w:val="000000"/>
                <w:lang w:val="en-GB"/>
              </w:rPr>
            </w:pPr>
          </w:p>
        </w:tc>
        <w:tc>
          <w:tcPr>
            <w:tcW w:w="1498" w:type="dxa"/>
          </w:tcPr>
          <w:p w14:paraId="2DECBA93" w14:textId="77777777" w:rsidR="003C32B6" w:rsidRDefault="003C32B6" w:rsidP="00B21316">
            <w:pPr>
              <w:rPr>
                <w:rFonts w:ascii="Garamond" w:hAnsi="Garamond"/>
                <w:color w:val="000000"/>
                <w:lang w:val="en-GB"/>
              </w:rPr>
            </w:pPr>
          </w:p>
        </w:tc>
        <w:tc>
          <w:tcPr>
            <w:tcW w:w="1499" w:type="dxa"/>
          </w:tcPr>
          <w:p w14:paraId="6DBE69A6" w14:textId="77777777" w:rsidR="003C32B6" w:rsidRDefault="003C32B6" w:rsidP="00B21316">
            <w:pPr>
              <w:rPr>
                <w:rFonts w:ascii="Garamond" w:hAnsi="Garamond"/>
                <w:color w:val="000000"/>
                <w:lang w:val="en-GB"/>
              </w:rPr>
            </w:pPr>
          </w:p>
        </w:tc>
        <w:tc>
          <w:tcPr>
            <w:tcW w:w="1961" w:type="dxa"/>
          </w:tcPr>
          <w:p w14:paraId="3CE7F3C0" w14:textId="36A099E8" w:rsidR="003C32B6" w:rsidRDefault="003C32B6" w:rsidP="00B21316">
            <w:pPr>
              <w:rPr>
                <w:rFonts w:ascii="Garamond" w:hAnsi="Garamond"/>
                <w:color w:val="000000"/>
                <w:lang w:val="en-GB"/>
              </w:rPr>
            </w:pPr>
          </w:p>
        </w:tc>
      </w:tr>
      <w:tr w:rsidR="0090721D" w14:paraId="2B252FF8" w14:textId="77777777" w:rsidTr="00682F26">
        <w:tc>
          <w:tcPr>
            <w:tcW w:w="1316" w:type="dxa"/>
          </w:tcPr>
          <w:p w14:paraId="5E2A643F" w14:textId="77777777" w:rsidR="003C32B6" w:rsidRDefault="003C32B6" w:rsidP="00B21316">
            <w:pPr>
              <w:rPr>
                <w:rFonts w:ascii="Garamond" w:hAnsi="Garamond"/>
                <w:color w:val="000000"/>
                <w:lang w:val="en-GB"/>
              </w:rPr>
            </w:pPr>
          </w:p>
        </w:tc>
        <w:tc>
          <w:tcPr>
            <w:tcW w:w="1498" w:type="dxa"/>
          </w:tcPr>
          <w:p w14:paraId="1B54B222" w14:textId="77777777" w:rsidR="003C32B6" w:rsidRDefault="003C32B6" w:rsidP="00B21316">
            <w:pPr>
              <w:rPr>
                <w:rFonts w:ascii="Garamond" w:hAnsi="Garamond"/>
                <w:color w:val="000000"/>
                <w:lang w:val="en-GB"/>
              </w:rPr>
            </w:pPr>
          </w:p>
        </w:tc>
        <w:tc>
          <w:tcPr>
            <w:tcW w:w="1498" w:type="dxa"/>
            <w:shd w:val="clear" w:color="auto" w:fill="D9D9D9" w:themeFill="background1" w:themeFillShade="D9"/>
          </w:tcPr>
          <w:p w14:paraId="1B4295C0" w14:textId="77777777" w:rsidR="003C32B6" w:rsidRPr="00551D42" w:rsidRDefault="003C32B6" w:rsidP="00B21316">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6477A098" w14:textId="77777777" w:rsidR="003C32B6" w:rsidRPr="00551D42" w:rsidRDefault="003C32B6" w:rsidP="00B21316">
            <w:pPr>
              <w:rPr>
                <w:rFonts w:ascii="Garamond" w:hAnsi="Garamond"/>
                <w:b/>
                <w:bCs/>
                <w:color w:val="000000"/>
                <w:lang w:val="en-GB"/>
              </w:rPr>
            </w:pPr>
          </w:p>
        </w:tc>
        <w:tc>
          <w:tcPr>
            <w:tcW w:w="1499" w:type="dxa"/>
            <w:shd w:val="clear" w:color="auto" w:fill="D9D9D9" w:themeFill="background1" w:themeFillShade="D9"/>
          </w:tcPr>
          <w:p w14:paraId="5C58C9C0" w14:textId="77777777" w:rsidR="003C32B6" w:rsidRPr="00551D42" w:rsidRDefault="003C32B6" w:rsidP="00B21316">
            <w:pPr>
              <w:rPr>
                <w:rFonts w:ascii="Garamond" w:hAnsi="Garamond"/>
                <w:b/>
                <w:bCs/>
                <w:color w:val="000000"/>
                <w:lang w:val="en-GB"/>
              </w:rPr>
            </w:pPr>
          </w:p>
        </w:tc>
        <w:tc>
          <w:tcPr>
            <w:tcW w:w="1961" w:type="dxa"/>
            <w:shd w:val="clear" w:color="auto" w:fill="D9D9D9" w:themeFill="background1" w:themeFillShade="D9"/>
          </w:tcPr>
          <w:p w14:paraId="55409F1E" w14:textId="675E0E43" w:rsidR="003C32B6" w:rsidRPr="00551D42" w:rsidRDefault="003C32B6" w:rsidP="00B21316">
            <w:pPr>
              <w:rPr>
                <w:rFonts w:ascii="Garamond" w:hAnsi="Garamond"/>
                <w:b/>
                <w:bCs/>
                <w:color w:val="000000"/>
                <w:lang w:val="en-GB"/>
              </w:rPr>
            </w:pPr>
          </w:p>
        </w:tc>
      </w:tr>
    </w:tbl>
    <w:p w14:paraId="0207C4C6" w14:textId="77777777" w:rsidR="003C32B6" w:rsidRDefault="003C32B6" w:rsidP="003C32B6">
      <w:pPr>
        <w:pStyle w:val="ListParagraph"/>
        <w:spacing w:before="0"/>
        <w:ind w:left="630"/>
        <w:rPr>
          <w:rFonts w:ascii="Garamond" w:hAnsi="Garamond"/>
          <w:sz w:val="22"/>
          <w:szCs w:val="22"/>
          <w:lang w:val="en-GB"/>
        </w:rPr>
      </w:pPr>
    </w:p>
    <w:p w14:paraId="7BE8F38D" w14:textId="1A188A1E" w:rsidR="001F42E9" w:rsidRPr="000878C5" w:rsidRDefault="000632A8" w:rsidP="000878C5">
      <w:pPr>
        <w:pStyle w:val="ListParagraph"/>
        <w:numPr>
          <w:ilvl w:val="0"/>
          <w:numId w:val="16"/>
        </w:numPr>
        <w:spacing w:before="0"/>
        <w:ind w:left="630"/>
        <w:rPr>
          <w:rFonts w:ascii="Garamond" w:hAnsi="Garamond"/>
          <w:sz w:val="22"/>
          <w:szCs w:val="22"/>
          <w:lang w:val="en-GB"/>
        </w:rPr>
      </w:pPr>
      <w:r w:rsidRPr="0033704B">
        <w:rPr>
          <w:rFonts w:ascii="Garamond" w:hAnsi="Garamond"/>
          <w:sz w:val="22"/>
          <w:szCs w:val="22"/>
          <w:lang w:val="en-GB"/>
        </w:rPr>
        <w:t>Include the separate GEF Co-Financing template</w:t>
      </w:r>
      <w:r>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 co-financing amount</w:t>
      </w:r>
      <w:r w:rsidR="003C32B6">
        <w:rPr>
          <w:rFonts w:ascii="Garamond" w:hAnsi="Garamond"/>
          <w:sz w:val="22"/>
          <w:szCs w:val="22"/>
          <w:lang w:val="en-GB"/>
        </w:rPr>
        <w:t>s by source</w:t>
      </w:r>
      <w:r w:rsidRPr="0033704B">
        <w:rPr>
          <w:rFonts w:ascii="Garamond" w:hAnsi="Garamond"/>
          <w:sz w:val="22"/>
          <w:szCs w:val="22"/>
          <w:lang w:val="en-GB"/>
        </w:rPr>
        <w:t xml:space="preserve"> as ‘investment mobilized’ or ‘recurrent expenditures’.  (This template will be annexed as a separate file</w:t>
      </w:r>
      <w:r w:rsidR="000878C5">
        <w:rPr>
          <w:rFonts w:ascii="Garamond" w:hAnsi="Garamond"/>
          <w:sz w:val="22"/>
          <w:szCs w:val="22"/>
          <w:lang w:val="en-GB"/>
        </w:rPr>
        <w:t>.</w:t>
      </w:r>
    </w:p>
    <w:p w14:paraId="594FDF0B" w14:textId="77777777" w:rsidR="001F42E9" w:rsidRPr="005001F7" w:rsidRDefault="001F42E9" w:rsidP="005001F7">
      <w:pPr>
        <w:keepNext/>
        <w:widowControl w:val="0"/>
        <w:overflowPunct w:val="0"/>
        <w:adjustRightInd w:val="0"/>
        <w:contextualSpacing/>
        <w:rPr>
          <w:rFonts w:ascii="Garamond" w:hAnsi="Garamond"/>
          <w:color w:val="000000"/>
          <w:lang w:val="en-GB"/>
        </w:rPr>
      </w:pPr>
    </w:p>
    <w:p w14:paraId="219880B7" w14:textId="3AD7B6A9" w:rsidR="00EE3204" w:rsidRPr="005001F7" w:rsidRDefault="000E1742" w:rsidP="005001F7">
      <w:pPr>
        <w:keepNext/>
        <w:widowControl w:val="0"/>
        <w:overflowPunct w:val="0"/>
        <w:adjustRightInd w:val="0"/>
        <w:ind w:firstLine="270"/>
        <w:contextualSpacing/>
        <w:rPr>
          <w:rFonts w:ascii="Garamond" w:hAnsi="Garamond"/>
          <w:color w:val="000000"/>
          <w:u w:val="single"/>
          <w:lang w:val="en-GB"/>
        </w:rPr>
      </w:pPr>
      <w:r w:rsidRPr="005001F7">
        <w:rPr>
          <w:rFonts w:ascii="Garamond" w:hAnsi="Garamond"/>
          <w:color w:val="000000"/>
          <w:u w:val="single"/>
          <w:lang w:val="en-GB"/>
        </w:rPr>
        <w:t>Project-level monitoring and evaluation systems</w:t>
      </w:r>
    </w:p>
    <w:p w14:paraId="2EFE3AF2" w14:textId="77777777" w:rsidR="005001F7" w:rsidRPr="002D731C" w:rsidRDefault="005001F7" w:rsidP="005001F7">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6A281BF8" w14:textId="77777777" w:rsidR="005001F7" w:rsidRDefault="005001F7" w:rsidP="005001F7">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1FC5F2EE" w14:textId="77777777" w:rsidR="005001F7" w:rsidRPr="00890B0E" w:rsidRDefault="005001F7" w:rsidP="005001F7">
      <w:pPr>
        <w:pStyle w:val="ListParagraph"/>
        <w:numPr>
          <w:ilvl w:val="0"/>
          <w:numId w:val="5"/>
        </w:numPr>
        <w:tabs>
          <w:tab w:val="clear" w:pos="360"/>
          <w:tab w:val="num" w:pos="630"/>
        </w:tabs>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2EF3E9CE" w14:textId="77777777" w:rsidR="00EE3204" w:rsidRPr="000B4314" w:rsidRDefault="00EE3204" w:rsidP="00866DEC">
      <w:pPr>
        <w:keepNext/>
        <w:widowControl w:val="0"/>
        <w:overflowPunct w:val="0"/>
        <w:adjustRightInd w:val="0"/>
        <w:ind w:left="270"/>
        <w:contextualSpacing/>
        <w:rPr>
          <w:rFonts w:ascii="Garamond" w:hAnsi="Garamond"/>
          <w:color w:val="000000"/>
          <w:lang w:val="en-GB"/>
        </w:rPr>
      </w:pPr>
    </w:p>
    <w:p w14:paraId="2195C4D5" w14:textId="3A45BFAB" w:rsidR="00FF6782" w:rsidRPr="000B4314" w:rsidRDefault="000E1742" w:rsidP="000B4314">
      <w:pPr>
        <w:keepNext/>
        <w:widowControl w:val="0"/>
        <w:overflowPunct w:val="0"/>
        <w:adjustRightInd w:val="0"/>
        <w:ind w:firstLine="270"/>
        <w:contextualSpacing/>
        <w:rPr>
          <w:rFonts w:ascii="Garamond" w:hAnsi="Garamond"/>
          <w:color w:val="000000"/>
          <w:u w:val="single"/>
          <w:lang w:val="en-GB"/>
        </w:rPr>
      </w:pPr>
      <w:r w:rsidRPr="000B4314">
        <w:rPr>
          <w:rFonts w:ascii="Garamond" w:hAnsi="Garamond"/>
          <w:color w:val="000000"/>
          <w:u w:val="single"/>
          <w:lang w:val="en-GB"/>
        </w:rPr>
        <w:t>Stakeholder Engagement</w:t>
      </w:r>
    </w:p>
    <w:p w14:paraId="449355F8" w14:textId="77777777" w:rsidR="000B4314" w:rsidRPr="00974D21" w:rsidRDefault="000B4314" w:rsidP="00FB1DC4">
      <w:pPr>
        <w:numPr>
          <w:ilvl w:val="0"/>
          <w:numId w:val="33"/>
        </w:numPr>
        <w:tabs>
          <w:tab w:val="left" w:pos="720"/>
        </w:tabs>
        <w:spacing w:after="0" w:line="240" w:lineRule="auto"/>
        <w:ind w:left="630"/>
        <w:jc w:val="both"/>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6355D92B" w14:textId="77777777" w:rsidR="000B4314" w:rsidRPr="00974D21" w:rsidRDefault="000B4314" w:rsidP="00FB1DC4">
      <w:pPr>
        <w:numPr>
          <w:ilvl w:val="0"/>
          <w:numId w:val="33"/>
        </w:numPr>
        <w:tabs>
          <w:tab w:val="left" w:pos="720"/>
        </w:tabs>
        <w:spacing w:after="0" w:line="240" w:lineRule="auto"/>
        <w:ind w:left="630"/>
        <w:jc w:val="both"/>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6F792ACC" w14:textId="77777777" w:rsidR="000B4314" w:rsidRDefault="000B4314" w:rsidP="00FB1DC4">
      <w:pPr>
        <w:numPr>
          <w:ilvl w:val="0"/>
          <w:numId w:val="33"/>
        </w:numPr>
        <w:tabs>
          <w:tab w:val="left" w:pos="720"/>
        </w:tabs>
        <w:spacing w:after="0" w:line="240" w:lineRule="auto"/>
        <w:ind w:left="630"/>
        <w:jc w:val="both"/>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166BCEB2" w14:textId="77777777" w:rsidR="000B4314" w:rsidRPr="00D525BF" w:rsidRDefault="000B4314" w:rsidP="00FB1DC4">
      <w:pPr>
        <w:numPr>
          <w:ilvl w:val="0"/>
          <w:numId w:val="33"/>
        </w:numPr>
        <w:tabs>
          <w:tab w:val="left" w:pos="720"/>
        </w:tabs>
        <w:spacing w:after="0" w:line="240" w:lineRule="auto"/>
        <w:ind w:left="630"/>
        <w:jc w:val="both"/>
        <w:rPr>
          <w:rFonts w:ascii="Garamond" w:hAnsi="Garamond"/>
        </w:rPr>
      </w:pPr>
      <w:r>
        <w:rPr>
          <w:rFonts w:ascii="Garamond" w:hAnsi="Garamond"/>
        </w:rPr>
        <w:t xml:space="preserve">How does the project engage women and girls?  </w:t>
      </w:r>
      <w:r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Pr>
          <w:rFonts w:ascii="Garamond" w:hAnsi="Garamond"/>
        </w:rPr>
        <w:t xml:space="preserve"> </w:t>
      </w:r>
      <w:r w:rsidRPr="00D525BF">
        <w:rPr>
          <w:rFonts w:ascii="Garamond" w:hAnsi="Garamond"/>
        </w:rPr>
        <w:t xml:space="preserve">What can the project do to enhance its gender benefits? </w:t>
      </w:r>
    </w:p>
    <w:p w14:paraId="6FF249A7" w14:textId="2A500AD1" w:rsidR="005001F7" w:rsidRDefault="005001F7" w:rsidP="00866DEC">
      <w:pPr>
        <w:keepNext/>
        <w:widowControl w:val="0"/>
        <w:overflowPunct w:val="0"/>
        <w:adjustRightInd w:val="0"/>
        <w:contextualSpacing/>
        <w:rPr>
          <w:rFonts w:ascii="Garamond" w:hAnsi="Garamond"/>
          <w:color w:val="000000"/>
          <w:lang w:val="en-GB"/>
        </w:rPr>
      </w:pPr>
    </w:p>
    <w:p w14:paraId="4C2E2844" w14:textId="69AA2CA1" w:rsidR="00866DEC" w:rsidRPr="00FB520E" w:rsidRDefault="00866DEC" w:rsidP="00CC65FE">
      <w:pPr>
        <w:tabs>
          <w:tab w:val="left" w:pos="360"/>
        </w:tabs>
        <w:spacing w:after="0" w:line="240" w:lineRule="auto"/>
        <w:ind w:left="270"/>
        <w:rPr>
          <w:rFonts w:ascii="Garamond" w:hAnsi="Garamond"/>
          <w:bCs/>
          <w:u w:val="single"/>
          <w:lang w:val="en-GB"/>
        </w:rPr>
      </w:pPr>
      <w:r w:rsidRPr="00FB520E">
        <w:rPr>
          <w:rFonts w:ascii="Garamond" w:hAnsi="Garamond"/>
          <w:bCs/>
          <w:u w:val="single"/>
          <w:lang w:val="en-GB"/>
        </w:rPr>
        <w:t>Social and Environmental Standards (Safeguards)</w:t>
      </w:r>
    </w:p>
    <w:p w14:paraId="54BD6178" w14:textId="77777777" w:rsidR="003E748B" w:rsidRPr="00FB520E" w:rsidRDefault="003E748B" w:rsidP="003E748B">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005124F2" w14:textId="77777777" w:rsidR="003E748B" w:rsidRPr="00FB520E" w:rsidRDefault="003E748B" w:rsidP="003E748B">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4402FE0D" w14:textId="77777777" w:rsidR="003E748B" w:rsidRPr="00FB520E" w:rsidRDefault="003E748B" w:rsidP="003E748B">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41D92406" w14:textId="77777777" w:rsidR="003E748B" w:rsidRPr="00FB520E" w:rsidRDefault="003E748B" w:rsidP="003E748B">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lastRenderedPageBreak/>
        <w:t>The identified types of risks</w:t>
      </w:r>
      <w:r w:rsidRPr="00FB520E">
        <w:rPr>
          <w:rFonts w:ascii="Garamond" w:hAnsi="Garamond"/>
          <w:color w:val="000000"/>
          <w:sz w:val="22"/>
          <w:szCs w:val="22"/>
          <w:vertAlign w:val="superscript"/>
          <w:lang w:val="en-GB"/>
        </w:rPr>
        <w:footnoteReference w:id="6"/>
      </w:r>
      <w:r w:rsidRPr="00FB520E">
        <w:rPr>
          <w:rFonts w:ascii="Garamond" w:hAnsi="Garamond"/>
          <w:color w:val="000000"/>
          <w:sz w:val="22"/>
          <w:szCs w:val="22"/>
          <w:lang w:val="en-GB"/>
        </w:rPr>
        <w:t xml:space="preserve"> (in the SESP).</w:t>
      </w:r>
    </w:p>
    <w:p w14:paraId="4247C03D" w14:textId="77777777" w:rsidR="003E748B" w:rsidRPr="00FB520E" w:rsidRDefault="003E748B" w:rsidP="003E748B">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p>
    <w:p w14:paraId="55A6B7A1" w14:textId="77777777" w:rsidR="003E748B" w:rsidRPr="00FB520E" w:rsidRDefault="003E748B" w:rsidP="003E748B">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w:t>
      </w:r>
      <w:r>
        <w:rPr>
          <w:rFonts w:ascii="Garamond" w:hAnsi="Garamond"/>
          <w:color w:val="000000"/>
          <w:sz w:val="22"/>
          <w:szCs w:val="22"/>
          <w:lang w:val="en-GB"/>
        </w:rPr>
        <w:t>recently revised</w:t>
      </w:r>
      <w:r w:rsidRPr="00FB520E">
        <w:rPr>
          <w:rFonts w:ascii="Garamond" w:hAnsi="Garamond"/>
          <w:color w:val="000000"/>
          <w:sz w:val="22"/>
          <w:szCs w:val="22"/>
          <w:lang w:val="en-GB"/>
        </w:rPr>
        <w:t>),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6AE80417" w14:textId="77777777" w:rsidR="00866DEC" w:rsidRPr="00FB520E" w:rsidRDefault="00866DEC" w:rsidP="00866DEC">
      <w:pPr>
        <w:pStyle w:val="ListParagraph"/>
        <w:ind w:left="27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0B7456F4" w14:textId="77777777" w:rsidR="005001F7" w:rsidRPr="00CC65FE" w:rsidRDefault="005001F7" w:rsidP="00CC65FE">
      <w:pPr>
        <w:keepNext/>
        <w:widowControl w:val="0"/>
        <w:overflowPunct w:val="0"/>
        <w:adjustRightInd w:val="0"/>
        <w:contextualSpacing/>
        <w:rPr>
          <w:rFonts w:ascii="Garamond" w:hAnsi="Garamond"/>
          <w:color w:val="000000"/>
          <w:lang w:val="en-GB"/>
        </w:rPr>
      </w:pPr>
    </w:p>
    <w:p w14:paraId="4ED398FC" w14:textId="60BA7796" w:rsidR="00C918E6" w:rsidRPr="00CC65FE" w:rsidRDefault="000E1742" w:rsidP="00CC65FE">
      <w:pPr>
        <w:keepNext/>
        <w:widowControl w:val="0"/>
        <w:overflowPunct w:val="0"/>
        <w:adjustRightInd w:val="0"/>
        <w:ind w:firstLine="270"/>
        <w:contextualSpacing/>
        <w:rPr>
          <w:rFonts w:ascii="Garamond" w:hAnsi="Garamond"/>
          <w:color w:val="000000"/>
          <w:u w:val="single"/>
          <w:lang w:val="en-GB"/>
        </w:rPr>
      </w:pPr>
      <w:r w:rsidRPr="00CC65FE">
        <w:rPr>
          <w:rFonts w:ascii="Garamond" w:hAnsi="Garamond"/>
          <w:color w:val="000000"/>
          <w:u w:val="single"/>
          <w:lang w:val="en-GB"/>
        </w:rPr>
        <w:t>Reporting</w:t>
      </w:r>
    </w:p>
    <w:p w14:paraId="323764B3" w14:textId="77777777" w:rsidR="00D23BFF" w:rsidRDefault="00CC65FE" w:rsidP="00D23BFF">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 xml:space="preserve">and shared with the Project </w:t>
      </w:r>
      <w:r w:rsidR="00515645">
        <w:rPr>
          <w:rFonts w:ascii="Garamond" w:hAnsi="Garamond"/>
          <w:color w:val="000000"/>
          <w:lang w:val="en-GB"/>
        </w:rPr>
        <w:t>B</w:t>
      </w:r>
      <w:r w:rsidRPr="002D731C">
        <w:rPr>
          <w:rFonts w:ascii="Garamond" w:hAnsi="Garamond"/>
          <w:color w:val="000000"/>
          <w:lang w:val="en-GB"/>
        </w:rPr>
        <w:t>oard.</w:t>
      </w:r>
    </w:p>
    <w:p w14:paraId="5AC8D2DB" w14:textId="77777777" w:rsidR="00CC65FE" w:rsidRPr="00735675"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654DFA44" w14:textId="77777777" w:rsidR="00CC65FE"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19196377" w14:textId="77777777" w:rsidR="00C918E6" w:rsidRPr="00272930" w:rsidRDefault="00C918E6" w:rsidP="00272930">
      <w:pPr>
        <w:keepNext/>
        <w:widowControl w:val="0"/>
        <w:overflowPunct w:val="0"/>
        <w:adjustRightInd w:val="0"/>
        <w:contextualSpacing/>
        <w:rPr>
          <w:rFonts w:ascii="Garamond" w:hAnsi="Garamond"/>
          <w:color w:val="000000"/>
          <w:lang w:val="en-GB"/>
        </w:rPr>
      </w:pPr>
    </w:p>
    <w:p w14:paraId="10D40C33" w14:textId="56820EE8" w:rsidR="00DD783C" w:rsidRPr="00667CC3" w:rsidRDefault="000E1742" w:rsidP="00323BD7">
      <w:pPr>
        <w:keepNext/>
        <w:widowControl w:val="0"/>
        <w:overflowPunct w:val="0"/>
        <w:adjustRightInd w:val="0"/>
        <w:spacing w:after="0" w:line="240" w:lineRule="auto"/>
        <w:ind w:firstLine="270"/>
        <w:contextualSpacing/>
        <w:rPr>
          <w:rFonts w:ascii="Garamond" w:hAnsi="Garamond"/>
          <w:color w:val="000000"/>
          <w:u w:val="single"/>
          <w:lang w:val="en-GB"/>
        </w:rPr>
      </w:pPr>
      <w:r w:rsidRPr="00DD783C">
        <w:rPr>
          <w:rFonts w:ascii="Garamond" w:hAnsi="Garamond"/>
          <w:color w:val="000000"/>
          <w:u w:val="single"/>
          <w:lang w:val="en-GB"/>
        </w:rPr>
        <w:t>Communications</w:t>
      </w:r>
      <w:r w:rsidR="009D304D">
        <w:rPr>
          <w:rFonts w:ascii="Garamond" w:hAnsi="Garamond"/>
          <w:color w:val="000000"/>
          <w:u w:val="single"/>
          <w:lang w:val="en-GB"/>
        </w:rPr>
        <w:t xml:space="preserve"> &amp; Knowledge Management</w:t>
      </w:r>
    </w:p>
    <w:p w14:paraId="2D0EDD2E" w14:textId="77777777" w:rsidR="00DD783C" w:rsidRPr="00C10D70" w:rsidRDefault="00DD783C" w:rsidP="00667CC3">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2E47E649" w14:textId="77777777" w:rsidR="00DD783C" w:rsidRDefault="00DD783C" w:rsidP="00DD783C">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175A3751" w14:textId="77777777" w:rsidR="00DD783C" w:rsidRDefault="00DD783C" w:rsidP="00DD783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7B08EC20" w14:textId="77777777" w:rsidR="00DD783C" w:rsidRPr="00451012" w:rsidRDefault="00DD783C" w:rsidP="00DD783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Pr="000034D4">
        <w:rPr>
          <w:rFonts w:ascii="Garamond" w:hAnsi="Garamond"/>
          <w:color w:val="000000"/>
          <w:sz w:val="22"/>
          <w:szCs w:val="22"/>
          <w:lang w:val="en-GB"/>
        </w:rPr>
        <w:t>(based on knowledge management approach approved at CEO Endorsement/Approval)</w:t>
      </w:r>
      <w:r>
        <w:rPr>
          <w:rFonts w:ascii="Garamond" w:hAnsi="Garamond"/>
          <w:color w:val="000000"/>
          <w:sz w:val="22"/>
          <w:szCs w:val="22"/>
          <w:lang w:val="en-GB"/>
        </w:rPr>
        <w:t>.</w:t>
      </w:r>
    </w:p>
    <w:p w14:paraId="77ACE02E" w14:textId="3E212A64" w:rsidR="00DD783C" w:rsidRDefault="00DD783C" w:rsidP="00667CC3">
      <w:pPr>
        <w:spacing w:after="0" w:line="240" w:lineRule="auto"/>
        <w:jc w:val="both"/>
        <w:rPr>
          <w:rFonts w:ascii="Garamond" w:hAnsi="Garamond"/>
          <w:color w:val="000000"/>
          <w:lang w:val="en-GB"/>
        </w:rPr>
      </w:pPr>
    </w:p>
    <w:p w14:paraId="1964048A" w14:textId="77777777" w:rsidR="00DD783C" w:rsidRPr="00EC03E9" w:rsidRDefault="00DD783C" w:rsidP="000E1742">
      <w:pPr>
        <w:spacing w:after="0" w:line="240" w:lineRule="auto"/>
        <w:ind w:left="630"/>
        <w:jc w:val="both"/>
        <w:rPr>
          <w:rFonts w:ascii="Garamond" w:hAnsi="Garamond"/>
          <w:color w:val="000000"/>
          <w:lang w:val="en-GB"/>
        </w:rPr>
      </w:pPr>
    </w:p>
    <w:p w14:paraId="5BF5C83A" w14:textId="75DEADED" w:rsidR="000E1742" w:rsidRPr="00323BD7"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14:paraId="24BE8819" w14:textId="3C77FEF9" w:rsidR="00DA1D24" w:rsidRDefault="00DA1D24" w:rsidP="000E1742">
      <w:pPr>
        <w:spacing w:after="0" w:line="240" w:lineRule="auto"/>
        <w:jc w:val="both"/>
        <w:rPr>
          <w:rFonts w:ascii="Garamond" w:hAnsi="Garamond"/>
          <w:color w:val="000000"/>
          <w:highlight w:val="yellow"/>
          <w:lang w:val="en-GB"/>
        </w:rPr>
      </w:pPr>
    </w:p>
    <w:p w14:paraId="14607F24" w14:textId="5C6C3325" w:rsidR="001F188E" w:rsidRDefault="001F188E" w:rsidP="00323BD7">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sidR="00821A67">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54FA43AF" w14:textId="77777777" w:rsidR="001F188E" w:rsidRPr="001B6CF6" w:rsidRDefault="001F188E" w:rsidP="00323BD7">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20036A3A" w14:textId="77777777" w:rsidR="001F188E" w:rsidRPr="006C3C81" w:rsidRDefault="001F188E" w:rsidP="001F188E">
      <w:pPr>
        <w:spacing w:after="0" w:line="240" w:lineRule="auto"/>
        <w:ind w:left="360"/>
        <w:jc w:val="both"/>
        <w:rPr>
          <w:rFonts w:ascii="Garamond" w:hAnsi="Garamond"/>
          <w:color w:val="000000"/>
          <w:lang w:val="en-GB"/>
        </w:rPr>
      </w:pPr>
    </w:p>
    <w:p w14:paraId="3E0F068A" w14:textId="77777777" w:rsidR="001F188E" w:rsidRPr="001B6CF6" w:rsidRDefault="001F188E" w:rsidP="00725787">
      <w:pPr>
        <w:spacing w:after="0" w:line="240" w:lineRule="auto"/>
        <w:ind w:firstLine="270"/>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17AC34F" w14:textId="77777777" w:rsidR="001F188E" w:rsidRPr="001B6CF6" w:rsidRDefault="001F188E" w:rsidP="00F83660">
      <w:pPr>
        <w:pStyle w:val="ListParagraph"/>
        <w:numPr>
          <w:ilvl w:val="0"/>
          <w:numId w:val="35"/>
        </w:numPr>
        <w:spacing w:before="0"/>
        <w:ind w:left="63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DA38C1C" w14:textId="77777777" w:rsidR="001F188E" w:rsidRPr="001B6CF6" w:rsidRDefault="001F188E" w:rsidP="001F188E">
      <w:pPr>
        <w:spacing w:line="240" w:lineRule="auto"/>
        <w:contextualSpacing/>
        <w:rPr>
          <w:rFonts w:ascii="Garamond" w:hAnsi="Garamond"/>
        </w:rPr>
      </w:pPr>
    </w:p>
    <w:p w14:paraId="4642E2EA" w14:textId="77777777" w:rsidR="001F188E" w:rsidRPr="001B6CF6" w:rsidRDefault="001F188E" w:rsidP="00725787">
      <w:pPr>
        <w:spacing w:after="0" w:line="240" w:lineRule="auto"/>
        <w:ind w:firstLine="270"/>
        <w:rPr>
          <w:rFonts w:ascii="Garamond" w:hAnsi="Garamond"/>
          <w:color w:val="000000"/>
          <w:lang w:val="en-GB"/>
        </w:rPr>
      </w:pPr>
      <w:r w:rsidRPr="001B6CF6">
        <w:rPr>
          <w:rFonts w:ascii="Garamond" w:hAnsi="Garamond"/>
          <w:color w:val="000000"/>
          <w:u w:val="single"/>
          <w:lang w:val="en-GB"/>
        </w:rPr>
        <w:lastRenderedPageBreak/>
        <w:t>Socio-economic risks to sustainability:</w:t>
      </w:r>
      <w:r w:rsidRPr="001B6CF6">
        <w:rPr>
          <w:rFonts w:ascii="Garamond" w:hAnsi="Garamond"/>
          <w:color w:val="000000"/>
          <w:lang w:val="en-GB"/>
        </w:rPr>
        <w:t xml:space="preserve"> </w:t>
      </w:r>
    </w:p>
    <w:p w14:paraId="383B8176" w14:textId="77777777" w:rsidR="00B2309F" w:rsidRPr="009D304D" w:rsidRDefault="001F188E" w:rsidP="00B2309F">
      <w:pPr>
        <w:pStyle w:val="ListParagraph"/>
        <w:numPr>
          <w:ilvl w:val="0"/>
          <w:numId w:val="35"/>
        </w:numPr>
        <w:spacing w:before="0"/>
        <w:ind w:left="630"/>
        <w:rPr>
          <w:lang w:val="en-GB"/>
        </w:rPr>
      </w:pPr>
      <w:r w:rsidRPr="001B6CF6">
        <w:rPr>
          <w:rFonts w:ascii="Garamond" w:hAnsi="Garamond"/>
          <w:sz w:val="22"/>
          <w:szCs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w:t>
      </w:r>
      <w:r>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442FCDAA" w14:textId="77777777" w:rsidR="001F188E" w:rsidRPr="007C337F" w:rsidRDefault="001F188E" w:rsidP="00FB1DC4">
      <w:pPr>
        <w:rPr>
          <w:rFonts w:ascii="Garamond" w:hAnsi="Garamond"/>
          <w:color w:val="000000"/>
          <w:sz w:val="14"/>
          <w:szCs w:val="14"/>
          <w:lang w:val="en-GB"/>
        </w:rPr>
      </w:pPr>
    </w:p>
    <w:p w14:paraId="78F1CDDE" w14:textId="77777777" w:rsidR="001F188E" w:rsidRPr="001B6CF6" w:rsidRDefault="001F188E" w:rsidP="00725787">
      <w:pPr>
        <w:spacing w:after="0" w:line="240" w:lineRule="auto"/>
        <w:ind w:firstLine="270"/>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6F73B90E" w14:textId="77777777" w:rsidR="001F188E" w:rsidRPr="00D45231" w:rsidRDefault="001F188E" w:rsidP="00F83660">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w:t>
      </w:r>
      <w:r w:rsidRPr="00D45231">
        <w:rPr>
          <w:rFonts w:ascii="Garamond" w:hAnsi="Garamond"/>
          <w:sz w:val="22"/>
          <w:szCs w:val="22"/>
        </w:rPr>
        <w:t xml:space="preserve">are in place. </w:t>
      </w:r>
    </w:p>
    <w:p w14:paraId="458F2E38" w14:textId="77777777" w:rsidR="001F188E" w:rsidRPr="00D45231" w:rsidRDefault="001F188E" w:rsidP="001F188E">
      <w:pPr>
        <w:pStyle w:val="ListParagraph"/>
        <w:spacing w:before="0"/>
        <w:ind w:left="360"/>
        <w:rPr>
          <w:rFonts w:ascii="Garamond" w:hAnsi="Garamond"/>
          <w:color w:val="000000"/>
          <w:sz w:val="14"/>
          <w:szCs w:val="14"/>
          <w:lang w:val="en-GB"/>
        </w:rPr>
      </w:pPr>
    </w:p>
    <w:p w14:paraId="20ECF5FC" w14:textId="77777777" w:rsidR="001F188E" w:rsidRPr="00D45231" w:rsidRDefault="001F188E" w:rsidP="00725787">
      <w:pPr>
        <w:spacing w:after="0" w:line="240" w:lineRule="auto"/>
        <w:ind w:firstLine="270"/>
        <w:rPr>
          <w:rFonts w:ascii="Garamond" w:hAnsi="Garamond"/>
          <w:color w:val="000000"/>
          <w:lang w:val="en-GB"/>
        </w:rPr>
      </w:pPr>
      <w:r w:rsidRPr="00D45231">
        <w:rPr>
          <w:rFonts w:ascii="Garamond" w:hAnsi="Garamond"/>
          <w:color w:val="000000"/>
          <w:u w:val="single"/>
          <w:lang w:val="en-GB"/>
        </w:rPr>
        <w:t>Environmental risks to sustainability:</w:t>
      </w:r>
      <w:r w:rsidRPr="00D45231">
        <w:rPr>
          <w:rFonts w:ascii="Garamond" w:hAnsi="Garamond"/>
          <w:color w:val="000000"/>
          <w:lang w:val="en-GB"/>
        </w:rPr>
        <w:t xml:space="preserve"> </w:t>
      </w:r>
    </w:p>
    <w:p w14:paraId="3DA57DA5" w14:textId="77777777" w:rsidR="001F188E" w:rsidRPr="00D45231" w:rsidRDefault="001F188E" w:rsidP="00F83660">
      <w:pPr>
        <w:pStyle w:val="ListParagraph"/>
        <w:numPr>
          <w:ilvl w:val="0"/>
          <w:numId w:val="35"/>
        </w:numPr>
        <w:spacing w:before="0"/>
        <w:ind w:left="630"/>
        <w:rPr>
          <w:rFonts w:ascii="Garamond" w:hAnsi="Garamond"/>
          <w:color w:val="000000"/>
          <w:sz w:val="22"/>
          <w:szCs w:val="22"/>
          <w:lang w:val="en-GB"/>
        </w:rPr>
      </w:pPr>
      <w:r w:rsidRPr="00D45231">
        <w:rPr>
          <w:rFonts w:ascii="Garamond" w:hAnsi="Garamond"/>
          <w:sz w:val="22"/>
          <w:szCs w:val="22"/>
        </w:rPr>
        <w:t xml:space="preserve">Are there any environmental risks that may jeopardize sustenance of project outcomes? </w:t>
      </w:r>
    </w:p>
    <w:p w14:paraId="627D72C4" w14:textId="01A8C105" w:rsidR="00402720" w:rsidRPr="00D45231" w:rsidRDefault="00402720" w:rsidP="00402720">
      <w:pPr>
        <w:spacing w:after="0" w:line="240" w:lineRule="auto"/>
        <w:jc w:val="both"/>
        <w:rPr>
          <w:rFonts w:ascii="Garamond" w:hAnsi="Garamond"/>
          <w:color w:val="000000"/>
          <w:lang w:val="en-GB"/>
        </w:rPr>
      </w:pPr>
    </w:p>
    <w:p w14:paraId="7D8ED233" w14:textId="77777777" w:rsidR="004023CC" w:rsidRPr="00D45231" w:rsidRDefault="004023CC" w:rsidP="004023CC">
      <w:pPr>
        <w:spacing w:after="0" w:line="240" w:lineRule="auto"/>
        <w:jc w:val="both"/>
        <w:rPr>
          <w:rFonts w:ascii="Garamond" w:hAnsi="Garamond"/>
          <w:color w:val="000000"/>
        </w:rPr>
      </w:pPr>
      <w:r w:rsidRPr="00D45231">
        <w:rPr>
          <w:rFonts w:ascii="Garamond" w:hAnsi="Garamond"/>
          <w:b/>
          <w:color w:val="000000"/>
        </w:rPr>
        <w:t xml:space="preserve">Impact of COVID-19 </w:t>
      </w:r>
    </w:p>
    <w:p w14:paraId="6B22E0B7" w14:textId="77777777" w:rsidR="004023CC" w:rsidRPr="00D45231" w:rsidRDefault="004023CC" w:rsidP="004023CC">
      <w:pPr>
        <w:spacing w:after="0" w:line="240" w:lineRule="auto"/>
        <w:jc w:val="both"/>
        <w:rPr>
          <w:rFonts w:ascii="Garamond" w:hAnsi="Garamond"/>
          <w:color w:val="000000"/>
        </w:rPr>
      </w:pPr>
      <w:r w:rsidRPr="00D45231">
        <w:rPr>
          <w:rFonts w:ascii="Garamond" w:hAnsi="Garamond"/>
          <w:b/>
          <w:color w:val="000000"/>
        </w:rPr>
        <w:t xml:space="preserve"> </w:t>
      </w:r>
    </w:p>
    <w:p w14:paraId="3413C5CA" w14:textId="77777777" w:rsidR="004023CC" w:rsidRPr="00A24159" w:rsidRDefault="004023CC" w:rsidP="004023CC">
      <w:pPr>
        <w:pStyle w:val="ListParagraph"/>
        <w:numPr>
          <w:ilvl w:val="0"/>
          <w:numId w:val="35"/>
        </w:numPr>
        <w:spacing w:before="0"/>
        <w:ind w:left="426"/>
        <w:rPr>
          <w:rFonts w:ascii="Garamond" w:hAnsi="Garamond"/>
          <w:sz w:val="22"/>
          <w:szCs w:val="22"/>
        </w:rPr>
      </w:pPr>
      <w:r w:rsidRPr="00A24159">
        <w:rPr>
          <w:rFonts w:ascii="Garamond" w:hAnsi="Garamond"/>
          <w:sz w:val="22"/>
          <w:szCs w:val="22"/>
        </w:rPr>
        <w:t>Review of the impact of COVID-19 on overall project management, implementation and results (including on indicators and targets).</w:t>
      </w:r>
    </w:p>
    <w:p w14:paraId="7597B337" w14:textId="77777777" w:rsidR="004023CC" w:rsidRPr="00A24159" w:rsidRDefault="004023CC" w:rsidP="004023CC">
      <w:pPr>
        <w:pStyle w:val="ListParagraph"/>
        <w:numPr>
          <w:ilvl w:val="0"/>
          <w:numId w:val="35"/>
        </w:numPr>
        <w:spacing w:before="0"/>
        <w:ind w:left="426"/>
        <w:rPr>
          <w:rFonts w:ascii="Garamond" w:hAnsi="Garamond"/>
          <w:sz w:val="22"/>
          <w:szCs w:val="22"/>
        </w:rPr>
      </w:pPr>
      <w:r w:rsidRPr="00A24159">
        <w:rPr>
          <w:rFonts w:ascii="Garamond" w:hAnsi="Garamond"/>
          <w:sz w:val="22"/>
          <w:szCs w:val="22"/>
        </w:rPr>
        <w:t xml:space="preserve">Assess the project’s response to COVID-19 impacts including and not limited to responses related to stakeholder engagement, management arrangements, work planning and adaptive management actions. </w:t>
      </w:r>
    </w:p>
    <w:p w14:paraId="1A2867FC" w14:textId="77777777" w:rsidR="00F65167" w:rsidRDefault="00F65167" w:rsidP="00F65167">
      <w:pPr>
        <w:pStyle w:val="BodyText3"/>
        <w:spacing w:before="0" w:after="0"/>
        <w:rPr>
          <w:rFonts w:ascii="Garamond" w:hAnsi="Garamond"/>
          <w:b/>
          <w:sz w:val="22"/>
          <w:szCs w:val="22"/>
        </w:rPr>
      </w:pPr>
    </w:p>
    <w:p w14:paraId="182626BE" w14:textId="737993CF" w:rsidR="00F65167" w:rsidRPr="00346201" w:rsidRDefault="00F65167" w:rsidP="00F6516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71D3CED7" w14:textId="77777777" w:rsidR="00DA1D24" w:rsidRPr="00EC03E9" w:rsidRDefault="00DA1D24" w:rsidP="000E1742">
      <w:pPr>
        <w:spacing w:after="0" w:line="240" w:lineRule="auto"/>
        <w:jc w:val="both"/>
        <w:rPr>
          <w:rFonts w:ascii="Garamond" w:hAnsi="Garamond"/>
          <w:color w:val="000000"/>
          <w:highlight w:val="yellow"/>
          <w:lang w:val="en-GB"/>
        </w:rPr>
      </w:pPr>
    </w:p>
    <w:p w14:paraId="7F0F300F" w14:textId="6F00BAE9" w:rsidR="000E1742" w:rsidRPr="00EC03E9" w:rsidRDefault="000E1742" w:rsidP="000E1742">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w:t>
      </w:r>
      <w:r w:rsidR="00084F4C">
        <w:rPr>
          <w:rFonts w:ascii="Garamond" w:hAnsi="Garamond"/>
          <w:sz w:val="22"/>
          <w:szCs w:val="22"/>
        </w:rPr>
        <w:t xml:space="preserve">for </w:t>
      </w:r>
      <w:r w:rsidRPr="00EC03E9">
        <w:rPr>
          <w:rFonts w:ascii="Garamond" w:hAnsi="Garamond"/>
          <w:sz w:val="22"/>
          <w:szCs w:val="22"/>
        </w:rPr>
        <w:t xml:space="preserve">evidence-based </w:t>
      </w:r>
      <w:r w:rsidRPr="00C44CCE">
        <w:rPr>
          <w:rFonts w:ascii="Garamond" w:hAnsi="Garamond"/>
          <w:b/>
          <w:sz w:val="22"/>
          <w:szCs w:val="22"/>
        </w:rPr>
        <w:t>conclusions</w:t>
      </w:r>
      <w:r w:rsidRPr="00EC03E9">
        <w:rPr>
          <w:rFonts w:ascii="Garamond" w:hAnsi="Garamond"/>
          <w:sz w:val="22"/>
          <w:szCs w:val="22"/>
        </w:rPr>
        <w:t>, in light of the findings.</w:t>
      </w:r>
    </w:p>
    <w:p w14:paraId="04B3AB3C" w14:textId="77777777" w:rsidR="000E1742" w:rsidRPr="00EC03E9" w:rsidRDefault="000E1742" w:rsidP="000E1742">
      <w:pPr>
        <w:pStyle w:val="BodyText3"/>
        <w:spacing w:before="0" w:after="0"/>
        <w:rPr>
          <w:rFonts w:ascii="Garamond" w:hAnsi="Garamond"/>
          <w:sz w:val="22"/>
          <w:szCs w:val="22"/>
        </w:rPr>
      </w:pPr>
    </w:p>
    <w:p w14:paraId="7BBCD2F7" w14:textId="75043DC4" w:rsidR="00BF0763" w:rsidRDefault="000E1742" w:rsidP="000E1742">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14:paraId="3EC276F3" w14:textId="455A0DBC" w:rsidR="00A66A2B" w:rsidRDefault="00A66A2B" w:rsidP="000E1742">
      <w:pPr>
        <w:tabs>
          <w:tab w:val="left" w:pos="1418"/>
        </w:tabs>
        <w:spacing w:after="0" w:line="240" w:lineRule="auto"/>
        <w:jc w:val="both"/>
        <w:rPr>
          <w:rFonts w:ascii="Garamond" w:hAnsi="Garamond"/>
        </w:rPr>
      </w:pPr>
    </w:p>
    <w:p w14:paraId="345AFA2B" w14:textId="77777777" w:rsidR="00A66A2B" w:rsidRPr="00EB462F" w:rsidRDefault="00A66A2B" w:rsidP="00A66A2B">
      <w:pPr>
        <w:spacing w:after="0" w:line="240" w:lineRule="auto"/>
        <w:jc w:val="both"/>
        <w:rPr>
          <w:rFonts w:ascii="Garamond" w:hAnsi="Garamond"/>
          <w:b/>
        </w:rPr>
      </w:pPr>
      <w:r w:rsidRPr="00EB462F">
        <w:rPr>
          <w:rFonts w:ascii="Garamond" w:hAnsi="Garamond"/>
          <w:b/>
        </w:rPr>
        <w:t>Ratings</w:t>
      </w:r>
    </w:p>
    <w:p w14:paraId="213C1F09" w14:textId="77777777" w:rsidR="00A66A2B" w:rsidRDefault="00A66A2B" w:rsidP="00A66A2B">
      <w:pPr>
        <w:spacing w:after="0" w:line="240" w:lineRule="auto"/>
        <w:jc w:val="both"/>
        <w:rPr>
          <w:rFonts w:ascii="Garamond" w:hAnsi="Garamond"/>
        </w:rPr>
      </w:pPr>
    </w:p>
    <w:p w14:paraId="1A7F66D3" w14:textId="6043B4F8" w:rsidR="00A66A2B" w:rsidRDefault="00A66A2B" w:rsidP="00A66A2B">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w:t>
      </w:r>
      <w:r w:rsidR="006C0D24">
        <w:rPr>
          <w:rFonts w:ascii="Garamond" w:hAnsi="Garamond"/>
        </w:rPr>
        <w:t xml:space="preserve">the TOR Annexes for the </w:t>
      </w:r>
      <w:r w:rsidR="0095769D">
        <w:rPr>
          <w:rFonts w:ascii="Garamond" w:hAnsi="Garamond"/>
        </w:rPr>
        <w:t xml:space="preserve">Rating Table and </w:t>
      </w:r>
      <w:r w:rsidRPr="00EB462F">
        <w:rPr>
          <w:rFonts w:ascii="Garamond" w:hAnsi="Garamond"/>
        </w:rPr>
        <w:t>ratings scales</w:t>
      </w:r>
      <w:r w:rsidRPr="00EB462F">
        <w:rPr>
          <w:rFonts w:ascii="Garamond" w:hAnsi="Garamond"/>
          <w:lang w:val="en-GB"/>
        </w:rPr>
        <w:t>.</w:t>
      </w:r>
    </w:p>
    <w:p w14:paraId="15F65A73" w14:textId="77777777" w:rsidR="000E1742" w:rsidRPr="00EC03E9" w:rsidRDefault="000E1742" w:rsidP="000E1742">
      <w:pPr>
        <w:tabs>
          <w:tab w:val="left" w:pos="1418"/>
        </w:tabs>
        <w:spacing w:after="0" w:line="240" w:lineRule="auto"/>
        <w:jc w:val="both"/>
        <w:rPr>
          <w:rFonts w:ascii="Garamond" w:hAnsi="Garamond" w:cstheme="minorHAnsi"/>
        </w:rPr>
      </w:pPr>
    </w:p>
    <w:p w14:paraId="26F8A60D" w14:textId="7FEB82E0" w:rsidR="00BF0763" w:rsidRPr="004A31E6" w:rsidRDefault="00483AAE" w:rsidP="00BF0763">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F</w:t>
      </w:r>
      <w:r w:rsidR="00BF0763" w:rsidRPr="004A31E6">
        <w:rPr>
          <w:rFonts w:ascii="Garamond" w:hAnsi="Garamond" w:cstheme="minorHAnsi"/>
          <w:b/>
          <w:color w:val="auto"/>
          <w:sz w:val="28"/>
          <w:szCs w:val="28"/>
        </w:rPr>
        <w:t xml:space="preserve">.    Expected Outputs and Deliverables </w:t>
      </w:r>
    </w:p>
    <w:p w14:paraId="2C070403" w14:textId="77777777" w:rsidR="00BF0763" w:rsidRPr="00EC03E9" w:rsidRDefault="00BF0763" w:rsidP="00BF0763">
      <w:pPr>
        <w:spacing w:after="0" w:line="240" w:lineRule="auto"/>
        <w:rPr>
          <w:rFonts w:ascii="Garamond" w:hAnsi="Garamond"/>
        </w:rPr>
      </w:pPr>
    </w:p>
    <w:p w14:paraId="24319EEA" w14:textId="4C7369D4" w:rsidR="000E1742" w:rsidRPr="00281F62" w:rsidRDefault="000E1742" w:rsidP="000E1742">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team shall prepare and submit:</w:t>
      </w:r>
    </w:p>
    <w:p w14:paraId="1EAA36D9" w14:textId="77777777" w:rsidR="000E1742" w:rsidRPr="00EC03E9" w:rsidRDefault="000E1742" w:rsidP="000E1742">
      <w:pPr>
        <w:spacing w:after="0" w:line="240" w:lineRule="auto"/>
        <w:jc w:val="both"/>
        <w:rPr>
          <w:rFonts w:ascii="Garamond" w:eastAsia="Times New Roman" w:hAnsi="Garamond"/>
        </w:rPr>
      </w:pPr>
    </w:p>
    <w:p w14:paraId="3F3278D8" w14:textId="77777777" w:rsidR="00FD4843" w:rsidRPr="00EC03E9" w:rsidRDefault="000E1742" w:rsidP="00FD4843">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57440">
        <w:rPr>
          <w:rFonts w:ascii="Garamond" w:hAnsi="Garamond"/>
          <w:u w:val="single"/>
        </w:rPr>
        <w:t>MTR Inception Report:</w:t>
      </w:r>
      <w:r w:rsidRPr="00EC03E9">
        <w:rPr>
          <w:rFonts w:ascii="Garamond" w:hAnsi="Garamond"/>
        </w:rPr>
        <w:t xml:space="preserve">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xml:space="preserve">. </w:t>
      </w:r>
      <w:r w:rsidR="00733A35">
        <w:rPr>
          <w:rFonts w:ascii="Garamond" w:hAnsi="Garamond"/>
        </w:rPr>
        <w:t>Completion</w:t>
      </w:r>
      <w:r w:rsidRPr="00EC03E9">
        <w:rPr>
          <w:rFonts w:ascii="Garamond" w:hAnsi="Garamond"/>
        </w:rPr>
        <w:t xml:space="preserve"> date:</w:t>
      </w:r>
      <w:r w:rsidR="00E86F0E">
        <w:rPr>
          <w:rFonts w:ascii="Garamond" w:hAnsi="Garamond"/>
        </w:rPr>
        <w:t xml:space="preserve"> </w:t>
      </w:r>
      <w:r w:rsidR="00E86F0E" w:rsidRPr="002978B7">
        <w:rPr>
          <w:rFonts w:ascii="Garamond" w:hAnsi="Garamond"/>
        </w:rPr>
        <w:t>18 February</w:t>
      </w:r>
      <w:r w:rsidRPr="002978B7" w:rsidDel="00C3407C">
        <w:rPr>
          <w:rFonts w:ascii="Garamond" w:hAnsi="Garamond"/>
        </w:rPr>
        <w:t xml:space="preserve"> </w:t>
      </w:r>
      <w:r w:rsidR="001D7AC4" w:rsidRPr="002978B7">
        <w:rPr>
          <w:rFonts w:ascii="Garamond" w:hAnsi="Garamond"/>
        </w:rPr>
        <w:t>2021</w:t>
      </w:r>
    </w:p>
    <w:p w14:paraId="0E52D854" w14:textId="77777777" w:rsidR="00FD4843" w:rsidRPr="00EC03E9" w:rsidRDefault="00FD4843" w:rsidP="00FD4843">
      <w:pPr>
        <w:pStyle w:val="ListParagraph"/>
        <w:numPr>
          <w:ilvl w:val="0"/>
          <w:numId w:val="24"/>
        </w:numPr>
        <w:tabs>
          <w:tab w:val="clear" w:pos="720"/>
          <w:tab w:val="num" w:pos="630"/>
        </w:tabs>
        <w:spacing w:before="0"/>
        <w:ind w:left="630"/>
        <w:contextualSpacing/>
        <w:rPr>
          <w:rFonts w:ascii="Garamond" w:hAnsi="Garamond"/>
          <w:sz w:val="22"/>
          <w:szCs w:val="22"/>
        </w:rPr>
      </w:pPr>
      <w:r w:rsidRPr="00283EB9">
        <w:rPr>
          <w:rFonts w:ascii="Garamond" w:hAnsi="Garamond"/>
          <w:sz w:val="22"/>
          <w:szCs w:val="22"/>
          <w:u w:val="single"/>
        </w:rPr>
        <w:t>Presentation</w:t>
      </w:r>
      <w:r w:rsidRPr="00EC03E9">
        <w:rPr>
          <w:rFonts w:ascii="Garamond" w:hAnsi="Garamond"/>
          <w:sz w:val="22"/>
          <w:szCs w:val="22"/>
        </w:rPr>
        <w:t xml:space="preserve">: </w:t>
      </w:r>
      <w:r>
        <w:rPr>
          <w:rFonts w:ascii="Garamond" w:hAnsi="Garamond"/>
          <w:sz w:val="22"/>
          <w:szCs w:val="22"/>
        </w:rPr>
        <w:t>MTR team presents i</w:t>
      </w:r>
      <w:r w:rsidRPr="00EC03E9">
        <w:rPr>
          <w:rFonts w:ascii="Garamond" w:hAnsi="Garamond"/>
          <w:sz w:val="22"/>
          <w:szCs w:val="22"/>
        </w:rPr>
        <w:t xml:space="preserve">nitial </w:t>
      </w:r>
      <w:r>
        <w:rPr>
          <w:rFonts w:ascii="Garamond" w:hAnsi="Garamond"/>
          <w:sz w:val="22"/>
          <w:szCs w:val="22"/>
        </w:rPr>
        <w:t>f</w:t>
      </w:r>
      <w:r w:rsidRPr="00EC03E9">
        <w:rPr>
          <w:rFonts w:ascii="Garamond" w:hAnsi="Garamond"/>
          <w:sz w:val="22"/>
          <w:szCs w:val="22"/>
        </w:rPr>
        <w:t xml:space="preserve">indings to project management and the Commissioning Unit at the end of the MTR mission. </w:t>
      </w:r>
      <w:r>
        <w:rPr>
          <w:rFonts w:ascii="Garamond" w:hAnsi="Garamond"/>
          <w:sz w:val="22"/>
          <w:szCs w:val="22"/>
        </w:rPr>
        <w:t>Completion</w:t>
      </w:r>
      <w:r w:rsidRPr="00EC03E9">
        <w:rPr>
          <w:rFonts w:ascii="Garamond" w:hAnsi="Garamond"/>
          <w:sz w:val="22"/>
          <w:szCs w:val="22"/>
        </w:rPr>
        <w:t xml:space="preserve"> date: </w:t>
      </w:r>
      <w:r w:rsidRPr="002978B7">
        <w:rPr>
          <w:rFonts w:ascii="Garamond" w:hAnsi="Garamond"/>
          <w:sz w:val="22"/>
          <w:szCs w:val="22"/>
        </w:rPr>
        <w:t>29–31 March</w:t>
      </w:r>
      <w:r>
        <w:rPr>
          <w:rFonts w:ascii="Garamond" w:hAnsi="Garamond"/>
          <w:sz w:val="22"/>
          <w:szCs w:val="22"/>
        </w:rPr>
        <w:t xml:space="preserve"> 2021 </w:t>
      </w:r>
      <w:r w:rsidRPr="00EC03E9">
        <w:rPr>
          <w:rFonts w:ascii="Garamond" w:hAnsi="Garamond"/>
          <w:sz w:val="22"/>
          <w:szCs w:val="22"/>
        </w:rPr>
        <w:t>(</w:t>
      </w:r>
      <w:r>
        <w:rPr>
          <w:rFonts w:ascii="Garamond" w:hAnsi="Garamond"/>
          <w:sz w:val="22"/>
          <w:szCs w:val="22"/>
        </w:rPr>
        <w:t>exact date to be confirmed</w:t>
      </w:r>
      <w:r w:rsidRPr="00EC03E9">
        <w:rPr>
          <w:rFonts w:ascii="Garamond" w:hAnsi="Garamond"/>
          <w:sz w:val="22"/>
          <w:szCs w:val="22"/>
        </w:rPr>
        <w:t>)</w:t>
      </w:r>
    </w:p>
    <w:p w14:paraId="1B41CA89" w14:textId="77777777" w:rsidR="00FD4843" w:rsidRPr="00EC03E9" w:rsidRDefault="00FD4843" w:rsidP="00FD4843">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357440">
        <w:rPr>
          <w:rFonts w:ascii="Garamond" w:hAnsi="Garamond"/>
          <w:u w:val="single"/>
        </w:rPr>
        <w:lastRenderedPageBreak/>
        <w:t xml:space="preserve">Draft </w:t>
      </w:r>
      <w:r>
        <w:rPr>
          <w:rFonts w:ascii="Garamond" w:hAnsi="Garamond"/>
          <w:u w:val="single"/>
        </w:rPr>
        <w:t>MTR</w:t>
      </w:r>
      <w:r w:rsidRPr="00357440">
        <w:rPr>
          <w:rFonts w:ascii="Garamond" w:hAnsi="Garamond"/>
          <w:u w:val="single"/>
        </w:rPr>
        <w:t xml:space="preserve"> Report</w:t>
      </w:r>
      <w:r w:rsidRPr="00EC03E9">
        <w:rPr>
          <w:rFonts w:ascii="Garamond" w:hAnsi="Garamond"/>
        </w:rPr>
        <w:t xml:space="preserve">: </w:t>
      </w:r>
      <w:r>
        <w:rPr>
          <w:rFonts w:ascii="Garamond" w:hAnsi="Garamond"/>
        </w:rPr>
        <w:t>MTR team submits the draft f</w:t>
      </w:r>
      <w:r w:rsidRPr="00EC03E9">
        <w:rPr>
          <w:rFonts w:ascii="Garamond" w:hAnsi="Garamond"/>
        </w:rPr>
        <w:t xml:space="preserve">ull report with annexes </w:t>
      </w:r>
      <w:r w:rsidRPr="00295EA3">
        <w:rPr>
          <w:rFonts w:ascii="Garamond" w:hAnsi="Garamond"/>
          <w:highlight w:val="lightGray"/>
        </w:rPr>
        <w:t xml:space="preserve">within </w:t>
      </w:r>
      <w:r>
        <w:rPr>
          <w:rFonts w:ascii="Garamond" w:hAnsi="Garamond"/>
          <w:highlight w:val="lightGray"/>
        </w:rPr>
        <w:t>2</w:t>
      </w:r>
      <w:r w:rsidRPr="00295EA3">
        <w:rPr>
          <w:rFonts w:ascii="Garamond" w:hAnsi="Garamond"/>
          <w:highlight w:val="lightGray"/>
        </w:rPr>
        <w:t xml:space="preserve"> weeks</w:t>
      </w:r>
      <w:r w:rsidRPr="00EC03E9">
        <w:rPr>
          <w:rFonts w:ascii="Garamond" w:hAnsi="Garamond"/>
        </w:rPr>
        <w:t xml:space="preserve"> of the MTR mission. </w:t>
      </w:r>
      <w:r>
        <w:rPr>
          <w:rFonts w:ascii="Garamond" w:hAnsi="Garamond"/>
        </w:rPr>
        <w:t>Completion</w:t>
      </w:r>
      <w:r w:rsidRPr="00EC03E9">
        <w:rPr>
          <w:rFonts w:ascii="Garamond" w:hAnsi="Garamond"/>
        </w:rPr>
        <w:t xml:space="preserve"> date</w:t>
      </w:r>
      <w:r w:rsidRPr="002978B7">
        <w:rPr>
          <w:rFonts w:ascii="Garamond" w:hAnsi="Garamond"/>
        </w:rPr>
        <w:t>: 9 April 2021</w:t>
      </w:r>
    </w:p>
    <w:p w14:paraId="4603B034" w14:textId="77777777" w:rsidR="00FD4843" w:rsidRPr="00247621" w:rsidRDefault="00FD4843" w:rsidP="00FD4843">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357440">
        <w:rPr>
          <w:rFonts w:ascii="Garamond" w:hAnsi="Garamond"/>
          <w:u w:val="single"/>
        </w:rPr>
        <w:t>Final Report</w:t>
      </w:r>
      <w:r>
        <w:rPr>
          <w:rFonts w:ascii="Garamond" w:hAnsi="Garamond"/>
        </w:rPr>
        <w:t>*</w:t>
      </w:r>
      <w:r w:rsidRPr="00EC03E9">
        <w:rPr>
          <w:rFonts w:ascii="Garamond" w:hAnsi="Garamond"/>
        </w:rPr>
        <w:t xml:space="preserve">: </w:t>
      </w:r>
      <w:r>
        <w:rPr>
          <w:rFonts w:ascii="Garamond" w:hAnsi="Garamond"/>
        </w:rPr>
        <w:t>MTR team submits the r</w:t>
      </w:r>
      <w:r w:rsidRPr="00EC03E9">
        <w:rPr>
          <w:rFonts w:ascii="Garamond" w:hAnsi="Garamond"/>
        </w:rPr>
        <w:t xml:space="preserve">evised report with </w:t>
      </w:r>
      <w:r>
        <w:rPr>
          <w:rFonts w:ascii="Garamond" w:hAnsi="Garamond"/>
        </w:rPr>
        <w:t>annexed and completed A</w:t>
      </w:r>
      <w:r w:rsidRPr="00EC03E9">
        <w:rPr>
          <w:rFonts w:ascii="Garamond" w:hAnsi="Garamond"/>
        </w:rPr>
        <w:t xml:space="preserve">udit </w:t>
      </w:r>
      <w:r>
        <w:rPr>
          <w:rFonts w:ascii="Garamond" w:hAnsi="Garamond"/>
        </w:rPr>
        <w:t>T</w:t>
      </w:r>
      <w:r w:rsidRPr="00EC03E9">
        <w:rPr>
          <w:rFonts w:ascii="Garamond" w:hAnsi="Garamond"/>
        </w:rPr>
        <w: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w:t>
      </w:r>
      <w:r>
        <w:rPr>
          <w:rFonts w:ascii="Garamond" w:hAnsi="Garamond"/>
        </w:rPr>
        <w:t xml:space="preserve"> Completion</w:t>
      </w:r>
      <w:r w:rsidRPr="00EC03E9">
        <w:rPr>
          <w:rFonts w:ascii="Garamond" w:hAnsi="Garamond"/>
        </w:rPr>
        <w:t xml:space="preserve"> date</w:t>
      </w:r>
      <w:r w:rsidRPr="002978B7">
        <w:rPr>
          <w:rFonts w:ascii="Garamond" w:hAnsi="Garamond"/>
        </w:rPr>
        <w:t>: 20 April 2021</w:t>
      </w:r>
    </w:p>
    <w:p w14:paraId="41BBF1A9" w14:textId="77777777" w:rsidR="000E1742" w:rsidRDefault="000E1742" w:rsidP="000E1742">
      <w:pPr>
        <w:spacing w:after="0" w:line="240" w:lineRule="auto"/>
        <w:jc w:val="both"/>
        <w:rPr>
          <w:rFonts w:ascii="Garamond" w:hAnsi="Garamond"/>
          <w:b/>
          <w:bCs/>
          <w:sz w:val="20"/>
          <w:szCs w:val="20"/>
          <w:lang w:val="en-ZA"/>
        </w:rPr>
      </w:pPr>
    </w:p>
    <w:p w14:paraId="6232C446" w14:textId="77777777" w:rsidR="00BF0763" w:rsidRPr="000E1742" w:rsidRDefault="000E1742" w:rsidP="000E1742">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14:paraId="50A09023" w14:textId="77777777" w:rsidR="00BF0763" w:rsidRDefault="00BF0763" w:rsidP="00BF0763">
      <w:pPr>
        <w:tabs>
          <w:tab w:val="left" w:pos="450"/>
        </w:tabs>
        <w:spacing w:after="0" w:line="240" w:lineRule="auto"/>
        <w:ind w:left="450" w:hanging="450"/>
        <w:rPr>
          <w:rFonts w:ascii="Garamond" w:hAnsi="Garamond" w:cstheme="minorHAnsi"/>
          <w:b/>
          <w:bCs/>
          <w:sz w:val="28"/>
          <w:szCs w:val="28"/>
        </w:rPr>
      </w:pPr>
    </w:p>
    <w:p w14:paraId="3AC67F55" w14:textId="31F538D3" w:rsidR="00BF0763" w:rsidRDefault="00483AAE" w:rsidP="00BF0763">
      <w:pPr>
        <w:tabs>
          <w:tab w:val="left" w:pos="450"/>
        </w:tabs>
        <w:spacing w:after="0" w:line="240" w:lineRule="auto"/>
        <w:ind w:left="450" w:hanging="450"/>
        <w:rPr>
          <w:rFonts w:ascii="Garamond" w:hAnsi="Garamond" w:cstheme="minorHAnsi"/>
          <w:b/>
          <w:bCs/>
          <w:sz w:val="28"/>
          <w:szCs w:val="28"/>
        </w:rPr>
      </w:pPr>
      <w:r>
        <w:rPr>
          <w:rFonts w:ascii="Garamond" w:hAnsi="Garamond" w:cstheme="minorHAnsi"/>
          <w:b/>
          <w:bCs/>
          <w:sz w:val="28"/>
          <w:szCs w:val="28"/>
        </w:rPr>
        <w:t>G</w:t>
      </w:r>
      <w:r w:rsidR="00BF0763" w:rsidRPr="004A31E6">
        <w:rPr>
          <w:rFonts w:ascii="Garamond" w:hAnsi="Garamond" w:cstheme="minorHAnsi"/>
          <w:b/>
          <w:bCs/>
          <w:sz w:val="28"/>
          <w:szCs w:val="28"/>
        </w:rPr>
        <w:t xml:space="preserve">.    </w:t>
      </w:r>
      <w:r w:rsidR="00BF0763">
        <w:rPr>
          <w:rFonts w:ascii="Garamond" w:hAnsi="Garamond" w:cstheme="minorHAnsi"/>
          <w:b/>
          <w:bCs/>
          <w:sz w:val="28"/>
          <w:szCs w:val="28"/>
        </w:rPr>
        <w:t>Institutional Arrangement</w:t>
      </w:r>
      <w:r w:rsidR="00B53E9F">
        <w:rPr>
          <w:rFonts w:ascii="Garamond" w:hAnsi="Garamond" w:cstheme="minorHAnsi"/>
          <w:b/>
          <w:bCs/>
          <w:sz w:val="28"/>
          <w:szCs w:val="28"/>
        </w:rPr>
        <w:t>s</w:t>
      </w:r>
    </w:p>
    <w:p w14:paraId="6F781E2C" w14:textId="6E2A69F4" w:rsidR="00575C42" w:rsidRDefault="00575C42" w:rsidP="00BF0763">
      <w:pPr>
        <w:tabs>
          <w:tab w:val="left" w:pos="450"/>
        </w:tabs>
        <w:spacing w:after="0" w:line="240" w:lineRule="auto"/>
        <w:ind w:left="450" w:hanging="450"/>
        <w:rPr>
          <w:rFonts w:ascii="Garamond" w:hAnsi="Garamond" w:cstheme="minorHAnsi"/>
          <w:b/>
          <w:bCs/>
          <w:sz w:val="28"/>
          <w:szCs w:val="28"/>
        </w:rPr>
      </w:pPr>
    </w:p>
    <w:p w14:paraId="1A3DC817" w14:textId="77777777" w:rsidR="0046679B" w:rsidRPr="00414D93" w:rsidRDefault="0046679B" w:rsidP="0046679B">
      <w:pPr>
        <w:pStyle w:val="BodyText3"/>
        <w:shd w:val="clear" w:color="auto" w:fill="FFFFFF" w:themeFill="background1"/>
        <w:spacing w:before="0" w:after="0"/>
        <w:rPr>
          <w:rFonts w:ascii="Garamond" w:hAnsi="Garamond"/>
          <w:i/>
          <w:sz w:val="22"/>
          <w:szCs w:val="22"/>
        </w:rPr>
      </w:pPr>
      <w:r w:rsidRPr="00414D93">
        <w:rPr>
          <w:rFonts w:ascii="Garamond" w:hAnsi="Garamond"/>
          <w:sz w:val="22"/>
          <w:szCs w:val="22"/>
        </w:rPr>
        <w:t xml:space="preserve">The principal responsibility for managing this MTR resides with the Commissioning Unit. The Commissioning Unit for this project’s MTR is </w:t>
      </w:r>
      <w:r w:rsidRPr="00414D93">
        <w:rPr>
          <w:rFonts w:ascii="Garamond" w:hAnsi="Garamond"/>
          <w:i/>
          <w:sz w:val="22"/>
          <w:szCs w:val="22"/>
        </w:rPr>
        <w:t>the Botswana UNDP Country Office.</w:t>
      </w:r>
    </w:p>
    <w:p w14:paraId="4F31CA4F" w14:textId="77777777" w:rsidR="0046679B" w:rsidRPr="00414D93" w:rsidRDefault="0046679B" w:rsidP="0046679B">
      <w:pPr>
        <w:pStyle w:val="BodyText3"/>
        <w:spacing w:before="0" w:after="0"/>
        <w:rPr>
          <w:rFonts w:ascii="Garamond" w:hAnsi="Garamond"/>
          <w:sz w:val="22"/>
          <w:szCs w:val="22"/>
        </w:rPr>
      </w:pPr>
    </w:p>
    <w:p w14:paraId="442B1C21" w14:textId="134345C5" w:rsidR="0046679B" w:rsidRPr="000E1742" w:rsidRDefault="0046679B" w:rsidP="0046679B">
      <w:pPr>
        <w:pStyle w:val="BodyText3"/>
        <w:spacing w:before="0" w:after="0"/>
        <w:rPr>
          <w:rFonts w:ascii="Garamond" w:hAnsi="Garamond"/>
        </w:rPr>
      </w:pPr>
      <w:r w:rsidRPr="00414D93">
        <w:rPr>
          <w:rFonts w:ascii="Garamond" w:hAnsi="Garamond"/>
          <w:sz w:val="22"/>
          <w:szCs w:val="22"/>
        </w:rPr>
        <w:t xml:space="preserve">The Commissioning Unit will contract the consultants (support from UNDP Botswana CO will be provided for the recruitment of a National Consultant from Botswana to support with </w:t>
      </w:r>
      <w:r w:rsidRPr="00414D93">
        <w:rPr>
          <w:rFonts w:ascii="Garamond" w:hAnsi="Garamond"/>
          <w:i/>
          <w:sz w:val="22"/>
          <w:szCs w:val="22"/>
        </w:rPr>
        <w:t>inter alia</w:t>
      </w:r>
      <w:r w:rsidRPr="00414D93">
        <w:rPr>
          <w:rFonts w:ascii="Garamond" w:hAnsi="Garamond"/>
          <w:sz w:val="22"/>
          <w:szCs w:val="22"/>
        </w:rPr>
        <w:t xml:space="preserve"> consultations, site visits and translation</w:t>
      </w:r>
      <w:r w:rsidR="00D435E2" w:rsidRPr="00414D93">
        <w:rPr>
          <w:rFonts w:ascii="Garamond" w:hAnsi="Garamond"/>
          <w:sz w:val="22"/>
          <w:szCs w:val="22"/>
        </w:rPr>
        <w:t>,</w:t>
      </w:r>
      <w:r w:rsidRPr="00414D93">
        <w:rPr>
          <w:rFonts w:ascii="Garamond" w:hAnsi="Garamond"/>
          <w:sz w:val="22"/>
          <w:szCs w:val="22"/>
        </w:rPr>
        <w:t xml:space="preserve"> and ensure the timely provision of per diems and travel arrangements within Botswana (Gaborone, and Kgalagadi and Ghanzi </w:t>
      </w:r>
      <w:r w:rsidR="006E6270" w:rsidRPr="00414D93">
        <w:rPr>
          <w:rFonts w:ascii="Garamond" w:hAnsi="Garamond"/>
          <w:sz w:val="22"/>
          <w:szCs w:val="22"/>
        </w:rPr>
        <w:t>d</w:t>
      </w:r>
      <w:r w:rsidRPr="00414D93">
        <w:rPr>
          <w:rFonts w:ascii="Garamond" w:hAnsi="Garamond"/>
          <w:sz w:val="22"/>
          <w:szCs w:val="22"/>
        </w:rPr>
        <w:t>istricts) for the MTR team. The Project Team will be responsible for liaising with the MTR team to provide all relevant documents, set up stakeholder interviews (including virtual interviews as possible), and arrange field visits.</w:t>
      </w:r>
      <w:r w:rsidRPr="00EC03E9">
        <w:rPr>
          <w:rFonts w:ascii="Garamond" w:hAnsi="Garamond"/>
          <w:sz w:val="22"/>
          <w:szCs w:val="22"/>
        </w:rPr>
        <w:t xml:space="preserve"> </w:t>
      </w:r>
    </w:p>
    <w:p w14:paraId="020CE5EB" w14:textId="1CC5084E" w:rsidR="00BF0763" w:rsidRDefault="00483AAE" w:rsidP="00BF0763">
      <w:pPr>
        <w:spacing w:before="240" w:after="0" w:line="240" w:lineRule="auto"/>
        <w:rPr>
          <w:rFonts w:ascii="Garamond" w:hAnsi="Garamond" w:cstheme="minorHAnsi"/>
          <w:b/>
          <w:bCs/>
          <w:sz w:val="28"/>
          <w:szCs w:val="28"/>
        </w:rPr>
      </w:pPr>
      <w:r>
        <w:rPr>
          <w:rFonts w:ascii="Garamond" w:hAnsi="Garamond" w:cstheme="minorHAnsi"/>
          <w:b/>
          <w:bCs/>
          <w:sz w:val="28"/>
          <w:szCs w:val="28"/>
        </w:rPr>
        <w:t>H</w:t>
      </w:r>
      <w:r w:rsidR="00BF0763" w:rsidRPr="00D921A3">
        <w:rPr>
          <w:rFonts w:ascii="Garamond" w:hAnsi="Garamond" w:cstheme="minorHAnsi"/>
          <w:b/>
          <w:bCs/>
          <w:sz w:val="28"/>
          <w:szCs w:val="28"/>
        </w:rPr>
        <w:t>.     Duration of the Work</w:t>
      </w:r>
    </w:p>
    <w:p w14:paraId="07F77C36" w14:textId="77777777" w:rsidR="00AE271D" w:rsidRDefault="00AE271D" w:rsidP="000E1742">
      <w:pPr>
        <w:spacing w:after="0" w:line="240" w:lineRule="auto"/>
        <w:jc w:val="both"/>
        <w:rPr>
          <w:rFonts w:ascii="Garamond" w:hAnsi="Garamond"/>
          <w:bCs/>
        </w:rPr>
      </w:pPr>
    </w:p>
    <w:p w14:paraId="7CBA742A" w14:textId="77777777" w:rsidR="004B1E32" w:rsidRPr="009512DF" w:rsidRDefault="000E1742" w:rsidP="004B1E32">
      <w:pPr>
        <w:spacing w:after="0" w:line="240" w:lineRule="auto"/>
        <w:jc w:val="both"/>
        <w:rPr>
          <w:rFonts w:ascii="Garamond" w:hAnsi="Garamond"/>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approximately</w:t>
      </w:r>
      <w:r w:rsidR="003E592C">
        <w:rPr>
          <w:rFonts w:ascii="Garamond" w:hAnsi="Garamond"/>
          <w:bCs/>
        </w:rPr>
        <w:t xml:space="preserve"> </w:t>
      </w:r>
      <w:r w:rsidR="00FD4843" w:rsidRPr="00E64775">
        <w:rPr>
          <w:rFonts w:ascii="Garamond" w:hAnsi="Garamond"/>
          <w:i/>
        </w:rPr>
        <w:t xml:space="preserve">30 </w:t>
      </w:r>
      <w:r w:rsidR="003E592C" w:rsidRPr="00E64775">
        <w:rPr>
          <w:rFonts w:ascii="Garamond" w:hAnsi="Garamond"/>
          <w:i/>
        </w:rPr>
        <w:t>days</w:t>
      </w:r>
      <w:r w:rsidR="003E592C" w:rsidRPr="002D731C">
        <w:rPr>
          <w:rFonts w:ascii="Garamond" w:hAnsi="Garamond"/>
          <w:bCs/>
        </w:rPr>
        <w:t xml:space="preserve"> </w:t>
      </w:r>
      <w:r w:rsidR="003E592C">
        <w:rPr>
          <w:rFonts w:ascii="Garamond" w:hAnsi="Garamond"/>
          <w:bCs/>
        </w:rPr>
        <w:t>over a period of</w:t>
      </w:r>
      <w:r>
        <w:rPr>
          <w:rFonts w:ascii="Garamond" w:hAnsi="Garamond"/>
          <w:bCs/>
        </w:rPr>
        <w:t xml:space="preserve"> </w:t>
      </w:r>
      <w:r w:rsidR="005B608F" w:rsidRPr="00E64775">
        <w:rPr>
          <w:rFonts w:ascii="Garamond" w:hAnsi="Garamond"/>
          <w:i/>
        </w:rPr>
        <w:t xml:space="preserve">12 </w:t>
      </w:r>
      <w:r w:rsidRPr="00E64775">
        <w:rPr>
          <w:rFonts w:ascii="Garamond" w:hAnsi="Garamond"/>
          <w:i/>
        </w:rPr>
        <w:t>weeks</w:t>
      </w:r>
      <w:r w:rsidRPr="002D731C">
        <w:rPr>
          <w:rFonts w:ascii="Garamond" w:hAnsi="Garamond"/>
          <w:bCs/>
        </w:rPr>
        <w:t xml:space="preserve"> starting </w:t>
      </w:r>
      <w:r w:rsidR="005B608F" w:rsidRPr="00E64775">
        <w:rPr>
          <w:rFonts w:ascii="Garamond" w:hAnsi="Garamond"/>
          <w:i/>
        </w:rPr>
        <w:t>12 F</w:t>
      </w:r>
      <w:r w:rsidR="002B61FC" w:rsidRPr="00E64775">
        <w:rPr>
          <w:rFonts w:ascii="Garamond" w:hAnsi="Garamond"/>
          <w:i/>
        </w:rPr>
        <w:t>ebruary 2021</w:t>
      </w:r>
      <w:r w:rsidR="004B1E32" w:rsidRPr="009512DF">
        <w:rPr>
          <w:rFonts w:ascii="Garamond" w:hAnsi="Garamond"/>
          <w:i/>
        </w:rPr>
        <w:t>,</w:t>
      </w:r>
      <w:r w:rsidRPr="009512DF">
        <w:rPr>
          <w:rFonts w:ascii="Garamond" w:hAnsi="Garamond"/>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w:t>
      </w:r>
      <w:r w:rsidR="004B1E32" w:rsidRPr="009512DF">
        <w:rPr>
          <w:rFonts w:ascii="Garamond" w:hAnsi="Garamond"/>
        </w:rPr>
        <w:t xml:space="preserve">The tentative MTR timeframe is as follows: </w:t>
      </w:r>
    </w:p>
    <w:p w14:paraId="18076400" w14:textId="77777777" w:rsidR="004B1E32" w:rsidRPr="009512DF" w:rsidRDefault="004B1E32" w:rsidP="004B1E32">
      <w:pPr>
        <w:pStyle w:val="ListParagraph"/>
        <w:numPr>
          <w:ilvl w:val="0"/>
          <w:numId w:val="29"/>
        </w:numPr>
        <w:shd w:val="clear" w:color="auto" w:fill="FFFFFF"/>
        <w:spacing w:before="0"/>
        <w:ind w:left="630"/>
        <w:contextualSpacing/>
        <w:rPr>
          <w:rFonts w:ascii="Garamond" w:hAnsi="Garamond"/>
          <w:color w:val="333333"/>
          <w:sz w:val="22"/>
          <w:szCs w:val="22"/>
        </w:rPr>
      </w:pPr>
      <w:r w:rsidRPr="00E64775">
        <w:rPr>
          <w:rFonts w:ascii="Garamond" w:hAnsi="Garamond"/>
          <w:i/>
          <w:sz w:val="22"/>
          <w:szCs w:val="22"/>
        </w:rPr>
        <w:t>31 January 2021</w:t>
      </w:r>
      <w:r w:rsidRPr="009512DF">
        <w:rPr>
          <w:rFonts w:ascii="Garamond" w:hAnsi="Garamond"/>
          <w:i/>
          <w:sz w:val="22"/>
          <w:szCs w:val="22"/>
        </w:rPr>
        <w:t xml:space="preserve">: </w:t>
      </w:r>
      <w:r w:rsidRPr="009512DF">
        <w:rPr>
          <w:rFonts w:ascii="Garamond" w:hAnsi="Garamond"/>
          <w:sz w:val="22"/>
          <w:szCs w:val="22"/>
        </w:rPr>
        <w:t>Application closes (through existing roster)</w:t>
      </w:r>
    </w:p>
    <w:p w14:paraId="6E940779" w14:textId="77777777" w:rsidR="004B1E32" w:rsidRPr="009512DF" w:rsidRDefault="004B1E32" w:rsidP="004B1E32">
      <w:pPr>
        <w:pStyle w:val="ListParagraph"/>
        <w:numPr>
          <w:ilvl w:val="0"/>
          <w:numId w:val="29"/>
        </w:numPr>
        <w:shd w:val="clear" w:color="auto" w:fill="FFFFFF"/>
        <w:spacing w:before="0"/>
        <w:ind w:left="630"/>
        <w:contextualSpacing/>
        <w:rPr>
          <w:rFonts w:ascii="Garamond" w:hAnsi="Garamond"/>
          <w:color w:val="333333"/>
          <w:sz w:val="22"/>
          <w:szCs w:val="22"/>
        </w:rPr>
      </w:pPr>
      <w:r w:rsidRPr="00E64775">
        <w:rPr>
          <w:rFonts w:ascii="Garamond" w:hAnsi="Garamond"/>
          <w:i/>
          <w:sz w:val="22"/>
          <w:szCs w:val="22"/>
        </w:rPr>
        <w:t>8 February 2021</w:t>
      </w:r>
      <w:r w:rsidRPr="009512DF">
        <w:rPr>
          <w:rFonts w:ascii="Garamond" w:hAnsi="Garamond"/>
          <w:i/>
          <w:sz w:val="22"/>
          <w:szCs w:val="22"/>
        </w:rPr>
        <w:t xml:space="preserve">: </w:t>
      </w:r>
      <w:r w:rsidRPr="009512DF">
        <w:rPr>
          <w:rFonts w:ascii="Garamond" w:hAnsi="Garamond"/>
          <w:sz w:val="22"/>
          <w:szCs w:val="22"/>
        </w:rPr>
        <w:t>Selection of MTR Team</w:t>
      </w:r>
    </w:p>
    <w:p w14:paraId="3FEFA4FE" w14:textId="77777777" w:rsidR="004B1E32" w:rsidRPr="009512DF" w:rsidRDefault="004B1E32" w:rsidP="004B1E32">
      <w:pPr>
        <w:pStyle w:val="ListParagraph"/>
        <w:numPr>
          <w:ilvl w:val="0"/>
          <w:numId w:val="29"/>
        </w:numPr>
        <w:shd w:val="clear" w:color="auto" w:fill="FFFFFF"/>
        <w:spacing w:before="0"/>
        <w:ind w:left="630"/>
        <w:contextualSpacing/>
        <w:rPr>
          <w:rFonts w:ascii="Garamond" w:hAnsi="Garamond"/>
          <w:color w:val="333333"/>
          <w:sz w:val="22"/>
          <w:szCs w:val="22"/>
        </w:rPr>
      </w:pPr>
      <w:r w:rsidRPr="00E64775">
        <w:rPr>
          <w:rFonts w:ascii="Garamond" w:hAnsi="Garamond"/>
          <w:i/>
          <w:sz w:val="22"/>
          <w:szCs w:val="22"/>
        </w:rPr>
        <w:t>12 February</w:t>
      </w:r>
      <w:r>
        <w:rPr>
          <w:rFonts w:ascii="Garamond" w:hAnsi="Garamond"/>
          <w:i/>
          <w:sz w:val="22"/>
          <w:szCs w:val="22"/>
        </w:rPr>
        <w:t xml:space="preserve"> 2021</w:t>
      </w:r>
      <w:r w:rsidRPr="009512DF">
        <w:rPr>
          <w:rFonts w:ascii="Garamond" w:hAnsi="Garamond"/>
          <w:i/>
          <w:sz w:val="22"/>
          <w:szCs w:val="22"/>
        </w:rPr>
        <w:t xml:space="preserve">: </w:t>
      </w:r>
      <w:r w:rsidRPr="009512DF">
        <w:rPr>
          <w:rFonts w:ascii="Garamond" w:hAnsi="Garamond"/>
          <w:sz w:val="22"/>
          <w:szCs w:val="22"/>
        </w:rPr>
        <w:t>Prep the MTR Team (handover of project documents)</w:t>
      </w:r>
    </w:p>
    <w:p w14:paraId="67997DD0" w14:textId="77777777" w:rsidR="004B1E32" w:rsidRPr="009512DF" w:rsidRDefault="004B1E32" w:rsidP="004B1E32">
      <w:pPr>
        <w:pStyle w:val="ListParagraph"/>
        <w:numPr>
          <w:ilvl w:val="0"/>
          <w:numId w:val="29"/>
        </w:numPr>
        <w:shd w:val="clear" w:color="auto" w:fill="FFFFFF"/>
        <w:spacing w:before="0"/>
        <w:ind w:left="630"/>
        <w:contextualSpacing/>
        <w:rPr>
          <w:rFonts w:ascii="Garamond" w:hAnsi="Garamond"/>
          <w:color w:val="333333"/>
          <w:sz w:val="22"/>
          <w:szCs w:val="22"/>
        </w:rPr>
      </w:pPr>
      <w:r w:rsidRPr="00E64775">
        <w:rPr>
          <w:rFonts w:ascii="Garamond" w:hAnsi="Garamond"/>
          <w:i/>
          <w:sz w:val="22"/>
          <w:szCs w:val="22"/>
        </w:rPr>
        <w:t>15 to 18 February</w:t>
      </w:r>
      <w:r>
        <w:rPr>
          <w:rFonts w:ascii="Garamond" w:hAnsi="Garamond"/>
          <w:i/>
          <w:sz w:val="22"/>
          <w:szCs w:val="22"/>
        </w:rPr>
        <w:t xml:space="preserve"> 2021</w:t>
      </w:r>
      <w:r w:rsidRPr="009512DF">
        <w:rPr>
          <w:rFonts w:ascii="Garamond" w:hAnsi="Garamond"/>
          <w:i/>
          <w:sz w:val="22"/>
          <w:szCs w:val="22"/>
        </w:rPr>
        <w:t xml:space="preserve"> 4 days: </w:t>
      </w:r>
      <w:r w:rsidRPr="009512DF">
        <w:rPr>
          <w:rFonts w:ascii="Garamond" w:hAnsi="Garamond"/>
          <w:sz w:val="22"/>
          <w:szCs w:val="22"/>
        </w:rPr>
        <w:t>Document review and preparing MTR Inception Report</w:t>
      </w:r>
    </w:p>
    <w:p w14:paraId="067C70BA" w14:textId="77777777" w:rsidR="004B1E32" w:rsidRPr="009512DF" w:rsidRDefault="004B1E32" w:rsidP="004B1E32">
      <w:pPr>
        <w:pStyle w:val="ListParagraph"/>
        <w:numPr>
          <w:ilvl w:val="0"/>
          <w:numId w:val="29"/>
        </w:numPr>
        <w:shd w:val="clear" w:color="auto" w:fill="FFFFFF"/>
        <w:spacing w:before="0"/>
        <w:ind w:left="630"/>
        <w:contextualSpacing/>
        <w:rPr>
          <w:rFonts w:ascii="Garamond" w:hAnsi="Garamond"/>
          <w:color w:val="333333"/>
          <w:sz w:val="22"/>
          <w:szCs w:val="22"/>
        </w:rPr>
      </w:pPr>
      <w:r w:rsidRPr="00E64775">
        <w:rPr>
          <w:rFonts w:ascii="Garamond" w:hAnsi="Garamond"/>
          <w:i/>
          <w:sz w:val="22"/>
          <w:szCs w:val="22"/>
        </w:rPr>
        <w:t>1 to 3 March</w:t>
      </w:r>
      <w:r>
        <w:rPr>
          <w:rFonts w:ascii="Garamond" w:hAnsi="Garamond"/>
          <w:i/>
          <w:sz w:val="22"/>
          <w:szCs w:val="22"/>
        </w:rPr>
        <w:t xml:space="preserve"> 2021</w:t>
      </w:r>
      <w:r w:rsidRPr="009512DF">
        <w:rPr>
          <w:rFonts w:ascii="Garamond" w:hAnsi="Garamond"/>
          <w:i/>
          <w:sz w:val="22"/>
          <w:szCs w:val="22"/>
        </w:rPr>
        <w:t xml:space="preserve"> </w:t>
      </w:r>
      <w:r w:rsidRPr="00E64775">
        <w:rPr>
          <w:rFonts w:ascii="Garamond" w:hAnsi="Garamond"/>
          <w:i/>
          <w:sz w:val="22"/>
          <w:szCs w:val="22"/>
        </w:rPr>
        <w:t>3</w:t>
      </w:r>
      <w:r w:rsidRPr="009512DF">
        <w:rPr>
          <w:rFonts w:ascii="Garamond" w:hAnsi="Garamond"/>
          <w:i/>
          <w:sz w:val="22"/>
          <w:szCs w:val="22"/>
        </w:rPr>
        <w:t xml:space="preserve"> days: </w:t>
      </w:r>
      <w:r w:rsidRPr="009512DF">
        <w:rPr>
          <w:rFonts w:ascii="Garamond" w:hAnsi="Garamond"/>
          <w:sz w:val="22"/>
          <w:szCs w:val="22"/>
        </w:rPr>
        <w:t>Finalization and</w:t>
      </w:r>
      <w:r w:rsidRPr="009512DF">
        <w:rPr>
          <w:rFonts w:ascii="Garamond" w:hAnsi="Garamond"/>
          <w:i/>
          <w:sz w:val="22"/>
          <w:szCs w:val="22"/>
        </w:rPr>
        <w:t xml:space="preserve"> </w:t>
      </w:r>
      <w:r w:rsidRPr="009512DF">
        <w:rPr>
          <w:rFonts w:ascii="Garamond" w:hAnsi="Garamond"/>
          <w:sz w:val="22"/>
          <w:szCs w:val="22"/>
        </w:rPr>
        <w:t>Validation of MTR Inception Report- latest start of MTR mission</w:t>
      </w:r>
    </w:p>
    <w:p w14:paraId="6EFD5314" w14:textId="77777777" w:rsidR="004B1E32" w:rsidRPr="009512DF" w:rsidRDefault="004B1E32" w:rsidP="004B1E32">
      <w:pPr>
        <w:pStyle w:val="ListParagraph"/>
        <w:numPr>
          <w:ilvl w:val="0"/>
          <w:numId w:val="29"/>
        </w:numPr>
        <w:shd w:val="clear" w:color="auto" w:fill="FFFFFF"/>
        <w:spacing w:before="0"/>
        <w:ind w:left="630"/>
        <w:contextualSpacing/>
        <w:rPr>
          <w:rFonts w:ascii="Garamond" w:hAnsi="Garamond"/>
          <w:color w:val="333333"/>
          <w:sz w:val="22"/>
          <w:szCs w:val="22"/>
        </w:rPr>
      </w:pPr>
      <w:r w:rsidRPr="00E64775">
        <w:rPr>
          <w:rFonts w:ascii="Garamond" w:hAnsi="Garamond"/>
          <w:i/>
          <w:sz w:val="22"/>
          <w:szCs w:val="22"/>
        </w:rPr>
        <w:t>10 to 26 March</w:t>
      </w:r>
      <w:r>
        <w:rPr>
          <w:rFonts w:ascii="Garamond" w:hAnsi="Garamond"/>
          <w:i/>
          <w:sz w:val="22"/>
          <w:szCs w:val="22"/>
        </w:rPr>
        <w:t xml:space="preserve"> 2021</w:t>
      </w:r>
      <w:r w:rsidRPr="009512DF">
        <w:rPr>
          <w:rFonts w:ascii="Garamond" w:hAnsi="Garamond"/>
          <w:i/>
          <w:sz w:val="22"/>
          <w:szCs w:val="22"/>
        </w:rPr>
        <w:t xml:space="preserve"> </w:t>
      </w:r>
      <w:r w:rsidRPr="00E64775">
        <w:rPr>
          <w:rFonts w:ascii="Garamond" w:hAnsi="Garamond"/>
          <w:i/>
          <w:sz w:val="22"/>
          <w:szCs w:val="22"/>
        </w:rPr>
        <w:t>13</w:t>
      </w:r>
      <w:r w:rsidRPr="009512DF">
        <w:rPr>
          <w:rFonts w:ascii="Garamond" w:hAnsi="Garamond"/>
          <w:i/>
          <w:sz w:val="22"/>
          <w:szCs w:val="22"/>
        </w:rPr>
        <w:t xml:space="preserve"> days: </w:t>
      </w:r>
      <w:r w:rsidRPr="009512DF">
        <w:rPr>
          <w:rFonts w:ascii="Garamond" w:hAnsi="Garamond"/>
          <w:sz w:val="22"/>
          <w:szCs w:val="22"/>
        </w:rPr>
        <w:t>MTR mission: stakeholder meetings, interviews, field visits</w:t>
      </w:r>
      <w:r w:rsidRPr="00E64775">
        <w:rPr>
          <w:rFonts w:ascii="Garamond" w:hAnsi="Garamond"/>
          <w:i/>
          <w:sz w:val="22"/>
          <w:szCs w:val="22"/>
        </w:rPr>
        <w:t xml:space="preserve"> </w:t>
      </w:r>
      <w:r w:rsidRPr="009512DF">
        <w:rPr>
          <w:rFonts w:ascii="Garamond" w:hAnsi="Garamond"/>
          <w:i/>
          <w:sz w:val="22"/>
          <w:szCs w:val="22"/>
        </w:rPr>
        <w:t>(the international consultant will conduct remote interviews as possible, with the local consultant — under the guidance of the international consultant — conducting site visits and face-to-face consultations where required)</w:t>
      </w:r>
    </w:p>
    <w:p w14:paraId="0769195C" w14:textId="77777777" w:rsidR="004B1E32" w:rsidRPr="00D45231" w:rsidRDefault="004B1E32" w:rsidP="004B1E32">
      <w:pPr>
        <w:pStyle w:val="ListParagraph"/>
        <w:numPr>
          <w:ilvl w:val="0"/>
          <w:numId w:val="29"/>
        </w:numPr>
        <w:shd w:val="clear" w:color="auto" w:fill="FFFFFF"/>
        <w:spacing w:before="0"/>
        <w:ind w:left="630"/>
        <w:contextualSpacing/>
        <w:rPr>
          <w:rFonts w:ascii="Garamond" w:hAnsi="Garamond"/>
          <w:color w:val="333333"/>
          <w:sz w:val="22"/>
          <w:szCs w:val="22"/>
        </w:rPr>
      </w:pPr>
      <w:r w:rsidRPr="00E64775">
        <w:rPr>
          <w:rFonts w:ascii="Garamond" w:hAnsi="Garamond"/>
          <w:i/>
          <w:sz w:val="22"/>
          <w:szCs w:val="22"/>
        </w:rPr>
        <w:t xml:space="preserve">29 to 31 </w:t>
      </w:r>
      <w:r w:rsidRPr="00D45231">
        <w:rPr>
          <w:rFonts w:ascii="Garamond" w:hAnsi="Garamond"/>
          <w:i/>
          <w:sz w:val="22"/>
          <w:szCs w:val="22"/>
        </w:rPr>
        <w:t xml:space="preserve">March 2021: </w:t>
      </w:r>
      <w:r w:rsidRPr="00D45231">
        <w:rPr>
          <w:rFonts w:ascii="Garamond" w:hAnsi="Garamond"/>
          <w:sz w:val="22"/>
          <w:szCs w:val="22"/>
        </w:rPr>
        <w:t>Mission wrap-up meeting &amp; presentation of initial findings- earliest end of MTR mission</w:t>
      </w:r>
    </w:p>
    <w:p w14:paraId="65FE91E5" w14:textId="77777777" w:rsidR="004B1E32" w:rsidRPr="00D45231" w:rsidRDefault="004B1E32" w:rsidP="004B1E32">
      <w:pPr>
        <w:pStyle w:val="ListParagraph"/>
        <w:numPr>
          <w:ilvl w:val="0"/>
          <w:numId w:val="29"/>
        </w:numPr>
        <w:shd w:val="clear" w:color="auto" w:fill="FFFFFF"/>
        <w:spacing w:before="0"/>
        <w:ind w:left="630"/>
        <w:contextualSpacing/>
        <w:rPr>
          <w:rFonts w:ascii="Garamond" w:hAnsi="Garamond"/>
          <w:color w:val="333333"/>
          <w:sz w:val="22"/>
          <w:szCs w:val="22"/>
        </w:rPr>
      </w:pPr>
      <w:r w:rsidRPr="00D45231">
        <w:rPr>
          <w:rFonts w:ascii="Garamond" w:hAnsi="Garamond"/>
          <w:i/>
          <w:sz w:val="22"/>
          <w:szCs w:val="22"/>
        </w:rPr>
        <w:t xml:space="preserve">1 to 9 April 7 2021 days: </w:t>
      </w:r>
      <w:r w:rsidRPr="00D45231">
        <w:rPr>
          <w:rFonts w:ascii="Garamond" w:hAnsi="Garamond"/>
          <w:sz w:val="22"/>
          <w:szCs w:val="22"/>
        </w:rPr>
        <w:t>Preparing draft report</w:t>
      </w:r>
    </w:p>
    <w:p w14:paraId="722FF639" w14:textId="77777777" w:rsidR="004B1E32" w:rsidRPr="00D45231" w:rsidRDefault="004B1E32" w:rsidP="00D45231">
      <w:pPr>
        <w:pStyle w:val="ListParagraph"/>
        <w:numPr>
          <w:ilvl w:val="0"/>
          <w:numId w:val="29"/>
        </w:numPr>
        <w:spacing w:before="0"/>
        <w:ind w:left="630"/>
        <w:contextualSpacing/>
        <w:rPr>
          <w:rFonts w:ascii="Garamond" w:hAnsi="Garamond"/>
          <w:color w:val="333333"/>
          <w:sz w:val="22"/>
          <w:szCs w:val="22"/>
        </w:rPr>
      </w:pPr>
      <w:r w:rsidRPr="00D45231">
        <w:rPr>
          <w:rFonts w:ascii="Garamond" w:hAnsi="Garamond"/>
          <w:i/>
          <w:sz w:val="22"/>
          <w:szCs w:val="22"/>
        </w:rPr>
        <w:t xml:space="preserve">19 to 20 April 2021 2 days: </w:t>
      </w:r>
      <w:r w:rsidRPr="00D45231">
        <w:rPr>
          <w:rFonts w:ascii="Garamond" w:hAnsi="Garamond"/>
          <w:sz w:val="22"/>
          <w:szCs w:val="22"/>
        </w:rPr>
        <w:t>Incorporating audit trail on draft report/Finalization of MTR report</w:t>
      </w:r>
    </w:p>
    <w:p w14:paraId="3505E876" w14:textId="77777777" w:rsidR="004B1E32" w:rsidRPr="00D45231" w:rsidRDefault="004B1E32" w:rsidP="00D45231">
      <w:pPr>
        <w:pStyle w:val="ListParagraph"/>
        <w:numPr>
          <w:ilvl w:val="0"/>
          <w:numId w:val="29"/>
        </w:numPr>
        <w:spacing w:before="0"/>
        <w:ind w:left="630"/>
        <w:contextualSpacing/>
        <w:rPr>
          <w:rFonts w:ascii="Garamond" w:hAnsi="Garamond"/>
          <w:color w:val="333333"/>
          <w:sz w:val="22"/>
          <w:szCs w:val="22"/>
        </w:rPr>
      </w:pPr>
      <w:r w:rsidRPr="00D45231">
        <w:rPr>
          <w:rFonts w:ascii="Garamond" w:hAnsi="Garamond"/>
          <w:i/>
          <w:sz w:val="22"/>
          <w:szCs w:val="22"/>
        </w:rPr>
        <w:t xml:space="preserve">22 to 23 April 2021: </w:t>
      </w:r>
      <w:r w:rsidRPr="00D45231">
        <w:rPr>
          <w:rFonts w:ascii="Garamond" w:hAnsi="Garamond"/>
          <w:sz w:val="22"/>
          <w:szCs w:val="22"/>
        </w:rPr>
        <w:t>Preparation &amp; Issue of Management Response</w:t>
      </w:r>
    </w:p>
    <w:p w14:paraId="119FD558" w14:textId="77777777" w:rsidR="004B1E32" w:rsidRPr="00D45231" w:rsidRDefault="004B1E32" w:rsidP="00D45231">
      <w:pPr>
        <w:pStyle w:val="ListParagraph"/>
        <w:numPr>
          <w:ilvl w:val="0"/>
          <w:numId w:val="29"/>
        </w:numPr>
        <w:spacing w:before="0"/>
        <w:ind w:left="630"/>
        <w:contextualSpacing/>
        <w:rPr>
          <w:rFonts w:ascii="Garamond" w:hAnsi="Garamond"/>
          <w:color w:val="333333"/>
          <w:sz w:val="22"/>
          <w:szCs w:val="22"/>
        </w:rPr>
      </w:pPr>
      <w:r w:rsidRPr="00D45231">
        <w:rPr>
          <w:rFonts w:ascii="Garamond" w:hAnsi="Garamond"/>
          <w:i/>
          <w:sz w:val="22"/>
          <w:szCs w:val="22"/>
        </w:rPr>
        <w:t>30 April 2021:</w:t>
      </w:r>
      <w:r w:rsidRPr="00D45231">
        <w:rPr>
          <w:rFonts w:ascii="Garamond" w:hAnsi="Garamond"/>
          <w:i/>
          <w:sz w:val="22"/>
          <w:szCs w:val="22"/>
          <w:shd w:val="clear" w:color="auto" w:fill="D9D9D9" w:themeFill="background1" w:themeFillShade="D9"/>
        </w:rPr>
        <w:t xml:space="preserve"> </w:t>
      </w:r>
      <w:r w:rsidRPr="00D45231">
        <w:rPr>
          <w:rFonts w:ascii="Garamond" w:hAnsi="Garamond"/>
          <w:sz w:val="22"/>
          <w:szCs w:val="22"/>
        </w:rPr>
        <w:t>Expected date of full MTR completion</w:t>
      </w:r>
    </w:p>
    <w:p w14:paraId="3BC858D3" w14:textId="77777777" w:rsidR="004B1E32" w:rsidRPr="000E1742" w:rsidRDefault="004B1E32" w:rsidP="00D45231">
      <w:pPr>
        <w:spacing w:after="0" w:line="240" w:lineRule="auto"/>
        <w:jc w:val="both"/>
        <w:rPr>
          <w:rFonts w:ascii="Garamond" w:eastAsia="Times New Roman" w:hAnsi="Garamond"/>
          <w:shd w:val="clear" w:color="auto" w:fill="FFFFFF"/>
        </w:rPr>
      </w:pPr>
      <w:r w:rsidRPr="00D45231">
        <w:rPr>
          <w:rFonts w:ascii="Garamond" w:eastAsia="Times New Roman" w:hAnsi="Garamond"/>
          <w:shd w:val="clear" w:color="auto" w:fill="FFFFFF"/>
        </w:rPr>
        <w:t>The date start of contract is (12 February</w:t>
      </w:r>
      <w:r w:rsidRPr="00E64775">
        <w:rPr>
          <w:rFonts w:ascii="Garamond" w:eastAsia="Times New Roman" w:hAnsi="Garamond"/>
          <w:shd w:val="clear" w:color="auto" w:fill="FFFFFF"/>
        </w:rPr>
        <w:t xml:space="preserve"> 2021</w:t>
      </w:r>
      <w:r w:rsidRPr="009512DF">
        <w:rPr>
          <w:rFonts w:ascii="Garamond" w:eastAsia="Times New Roman" w:hAnsi="Garamond"/>
          <w:shd w:val="clear" w:color="auto" w:fill="FFFFFF"/>
        </w:rPr>
        <w:t>).</w:t>
      </w:r>
    </w:p>
    <w:p w14:paraId="0943693E" w14:textId="77777777" w:rsidR="000E1742" w:rsidRPr="00D921A3" w:rsidRDefault="000E1742" w:rsidP="00BF0763">
      <w:pPr>
        <w:spacing w:after="0" w:line="240" w:lineRule="auto"/>
        <w:rPr>
          <w:rFonts w:ascii="Garamond" w:hAnsi="Garamond" w:cstheme="minorHAnsi"/>
          <w:b/>
          <w:bCs/>
          <w:sz w:val="20"/>
          <w:szCs w:val="20"/>
        </w:rPr>
      </w:pPr>
    </w:p>
    <w:p w14:paraId="7A293487" w14:textId="1ACD7446" w:rsidR="00BF0763" w:rsidRDefault="00483AAE" w:rsidP="00BF0763">
      <w:pPr>
        <w:spacing w:after="0" w:line="240" w:lineRule="auto"/>
        <w:rPr>
          <w:rFonts w:ascii="Garamond" w:hAnsi="Garamond" w:cstheme="minorHAnsi"/>
          <w:b/>
          <w:sz w:val="28"/>
          <w:szCs w:val="28"/>
        </w:rPr>
      </w:pPr>
      <w:r>
        <w:rPr>
          <w:rFonts w:ascii="Garamond" w:hAnsi="Garamond" w:cstheme="minorHAnsi"/>
          <w:b/>
          <w:sz w:val="28"/>
          <w:szCs w:val="28"/>
        </w:rPr>
        <w:t>I</w:t>
      </w:r>
      <w:r w:rsidR="00BF0763" w:rsidRPr="00D921A3">
        <w:rPr>
          <w:rFonts w:ascii="Garamond" w:hAnsi="Garamond" w:cstheme="minorHAnsi"/>
          <w:b/>
          <w:sz w:val="28"/>
          <w:szCs w:val="28"/>
        </w:rPr>
        <w:t>.    Duty Station</w:t>
      </w:r>
    </w:p>
    <w:p w14:paraId="243472E4" w14:textId="77777777" w:rsidR="003F7391" w:rsidRDefault="003F7391" w:rsidP="00AE271D">
      <w:pPr>
        <w:spacing w:after="0" w:line="240" w:lineRule="auto"/>
        <w:jc w:val="both"/>
        <w:rPr>
          <w:rFonts w:ascii="Garamond" w:hAnsi="Garamond" w:cstheme="minorHAnsi"/>
          <w:highlight w:val="lightGray"/>
        </w:rPr>
      </w:pPr>
    </w:p>
    <w:p w14:paraId="1D3AE54D" w14:textId="657C5041" w:rsidR="00B957A3" w:rsidRPr="00FB1DC4" w:rsidRDefault="00B957A3" w:rsidP="00B957A3">
      <w:pPr>
        <w:spacing w:after="0" w:line="240" w:lineRule="auto"/>
        <w:jc w:val="both"/>
        <w:rPr>
          <w:rFonts w:ascii="Garamond" w:hAnsi="Garamond" w:cstheme="minorHAnsi"/>
        </w:rPr>
      </w:pPr>
      <w:r w:rsidRPr="00414D93">
        <w:rPr>
          <w:rFonts w:ascii="Garamond" w:hAnsi="Garamond" w:cstheme="minorHAnsi"/>
        </w:rPr>
        <w:t xml:space="preserve">The </w:t>
      </w:r>
      <w:r w:rsidRPr="006A042A">
        <w:rPr>
          <w:rFonts w:ascii="Garamond" w:hAnsi="Garamond" w:cstheme="minorHAnsi"/>
          <w:b/>
          <w:bCs/>
        </w:rPr>
        <w:t>National Consultant (based in Botswana</w:t>
      </w:r>
      <w:r w:rsidRPr="00414D93">
        <w:rPr>
          <w:rFonts w:ascii="Garamond" w:hAnsi="Garamond" w:cstheme="minorHAnsi"/>
        </w:rPr>
        <w:t>) will be hired to support the International Consultant</w:t>
      </w:r>
      <w:r w:rsidR="00103D0A" w:rsidRPr="00414D93">
        <w:rPr>
          <w:rFonts w:ascii="Garamond" w:hAnsi="Garamond" w:cstheme="minorHAnsi"/>
        </w:rPr>
        <w:t xml:space="preserve"> (Team Leader, homebased)</w:t>
      </w:r>
      <w:r w:rsidRPr="00414D93">
        <w:rPr>
          <w:rFonts w:ascii="Garamond" w:hAnsi="Garamond" w:cstheme="minorHAnsi"/>
        </w:rPr>
        <w:t>, being responsible for field site visits, arranging and conducting interviews with stakeholders who cannot be interviewed remotely</w:t>
      </w:r>
      <w:r w:rsidR="00103D0A" w:rsidRPr="00414D93">
        <w:rPr>
          <w:rFonts w:ascii="Garamond" w:hAnsi="Garamond" w:cstheme="minorHAnsi"/>
        </w:rPr>
        <w:t xml:space="preserve"> by the International Consultant</w:t>
      </w:r>
      <w:r w:rsidRPr="00414D93">
        <w:rPr>
          <w:rFonts w:ascii="Garamond" w:hAnsi="Garamond" w:cstheme="minorHAnsi"/>
        </w:rPr>
        <w:t xml:space="preserve">, and collecting data and information not available digitally. The International Consultant </w:t>
      </w:r>
      <w:r w:rsidR="00103D0A" w:rsidRPr="00414D93">
        <w:rPr>
          <w:rFonts w:ascii="Garamond" w:hAnsi="Garamond" w:cstheme="minorHAnsi"/>
        </w:rPr>
        <w:t>will</w:t>
      </w:r>
      <w:r w:rsidRPr="00414D93">
        <w:rPr>
          <w:rFonts w:ascii="Garamond" w:hAnsi="Garamond" w:cstheme="minorHAnsi"/>
        </w:rPr>
        <w:t xml:space="preserve"> guide and oversee the work of the National Consultant, being responsible for all final inputs into the MTR report.</w:t>
      </w:r>
    </w:p>
    <w:p w14:paraId="7447D380" w14:textId="77777777" w:rsidR="00AE271D" w:rsidRPr="00EC03E9" w:rsidRDefault="00AE271D" w:rsidP="00AE271D">
      <w:pPr>
        <w:spacing w:after="0" w:line="240" w:lineRule="auto"/>
        <w:ind w:left="630" w:hanging="360"/>
        <w:jc w:val="both"/>
        <w:rPr>
          <w:rFonts w:ascii="Garamond" w:hAnsi="Garamond" w:cstheme="minorHAnsi"/>
          <w:highlight w:val="lightGray"/>
        </w:rPr>
      </w:pPr>
    </w:p>
    <w:p w14:paraId="4954348D" w14:textId="77777777" w:rsidR="00CC1325" w:rsidRDefault="00CC1325" w:rsidP="00AE271D">
      <w:pPr>
        <w:spacing w:after="0" w:line="240" w:lineRule="auto"/>
        <w:ind w:left="630" w:hanging="360"/>
        <w:jc w:val="both"/>
        <w:rPr>
          <w:rFonts w:ascii="Garamond" w:hAnsi="Garamond" w:cstheme="minorHAnsi"/>
          <w:b/>
        </w:rPr>
      </w:pPr>
    </w:p>
    <w:p w14:paraId="0289B902" w14:textId="2D7A5679" w:rsidR="00AE271D" w:rsidRPr="00EC03E9" w:rsidRDefault="00AE271D" w:rsidP="00AE271D">
      <w:pPr>
        <w:spacing w:after="0" w:line="240" w:lineRule="auto"/>
        <w:ind w:left="630" w:hanging="360"/>
        <w:jc w:val="both"/>
        <w:rPr>
          <w:rFonts w:ascii="Garamond" w:hAnsi="Garamond" w:cstheme="minorHAnsi"/>
          <w:b/>
        </w:rPr>
      </w:pPr>
      <w:r w:rsidRPr="00EC03E9">
        <w:rPr>
          <w:rFonts w:ascii="Garamond" w:hAnsi="Garamond" w:cstheme="minorHAnsi"/>
          <w:b/>
        </w:rPr>
        <w:lastRenderedPageBreak/>
        <w:t>Travel:</w:t>
      </w:r>
    </w:p>
    <w:p w14:paraId="36032189" w14:textId="71484886" w:rsidR="00AE271D" w:rsidRPr="00FB1DC4" w:rsidRDefault="00AE271D">
      <w:pPr>
        <w:pStyle w:val="ListParagraph"/>
        <w:numPr>
          <w:ilvl w:val="0"/>
          <w:numId w:val="22"/>
        </w:numPr>
        <w:spacing w:before="0"/>
        <w:ind w:left="630"/>
        <w:contextualSpacing/>
        <w:rPr>
          <w:rFonts w:ascii="Garamond" w:hAnsi="Garamond"/>
          <w:lang w:val="en-GB"/>
        </w:rPr>
      </w:pPr>
      <w:r w:rsidRPr="00EC03E9">
        <w:rPr>
          <w:rFonts w:ascii="Garamond" w:hAnsi="Garamond"/>
          <w:sz w:val="22"/>
          <w:szCs w:val="22"/>
          <w:lang w:val="en-GB"/>
        </w:rPr>
        <w:t>The B</w:t>
      </w:r>
      <w:r w:rsidR="000F639D">
        <w:rPr>
          <w:rFonts w:ascii="Garamond" w:hAnsi="Garamond"/>
          <w:sz w:val="22"/>
          <w:szCs w:val="22"/>
          <w:lang w:val="en-GB"/>
        </w:rPr>
        <w:t>SAFE training</w:t>
      </w:r>
      <w:r w:rsidRPr="00EC03E9">
        <w:rPr>
          <w:rFonts w:ascii="Garamond" w:hAnsi="Garamond"/>
          <w:sz w:val="22"/>
          <w:szCs w:val="22"/>
          <w:lang w:val="en-GB"/>
        </w:rPr>
        <w:t xml:space="preserve"> course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r w:rsidR="00C1610D">
        <w:rPr>
          <w:rFonts w:ascii="Garamond" w:hAnsi="Garamond"/>
          <w:sz w:val="22"/>
          <w:szCs w:val="22"/>
          <w:lang w:val="en-GB"/>
        </w:rPr>
        <w:t xml:space="preserve"> </w:t>
      </w:r>
      <w:r w:rsidR="00C1610D" w:rsidRPr="00C1610D">
        <w:rPr>
          <w:rFonts w:ascii="Garamond" w:hAnsi="Garamond"/>
          <w:sz w:val="22"/>
          <w:szCs w:val="22"/>
          <w:lang w:val="en-GB"/>
        </w:rPr>
        <w:t xml:space="preserve">Herewith is the link to access this training: </w:t>
      </w:r>
      <w:hyperlink r:id="rId17" w:history="1">
        <w:r w:rsidR="00C1610D" w:rsidRPr="00C1610D">
          <w:rPr>
            <w:rFonts w:ascii="Garamond" w:hAnsi="Garamond"/>
            <w:sz w:val="22"/>
            <w:szCs w:val="22"/>
            <w:lang w:val="en-GB"/>
          </w:rPr>
          <w:t>https://training.dss.un.org/courses/login/index.php</w:t>
        </w:r>
      </w:hyperlink>
      <w:r w:rsidR="00C1610D" w:rsidRPr="00C1610D">
        <w:rPr>
          <w:rFonts w:ascii="Garamond" w:hAnsi="Garamond"/>
          <w:sz w:val="22"/>
          <w:szCs w:val="22"/>
          <w:lang w:val="en-GB"/>
        </w:rPr>
        <w:t xml:space="preserve"> . These training modules at this secure internet site is accessible to Consultants, which allows for registration with private email.</w:t>
      </w:r>
      <w:r w:rsidR="00C1610D">
        <w:t> </w:t>
      </w:r>
    </w:p>
    <w:p w14:paraId="312A547F" w14:textId="77777777" w:rsidR="00AE271D" w:rsidRPr="00AE271D" w:rsidRDefault="00AE271D" w:rsidP="00AE271D">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18" w:history="1">
        <w:r w:rsidRPr="00AE271D">
          <w:rPr>
            <w:rStyle w:val="Hyperlink"/>
            <w:rFonts w:ascii="Garamond" w:eastAsiaTheme="minorEastAsia" w:hAnsi="Garamond"/>
            <w:sz w:val="22"/>
            <w:szCs w:val="22"/>
            <w:lang w:val="en-GB"/>
          </w:rPr>
          <w:t>https://dss.un.org/dssweb/</w:t>
        </w:r>
      </w:hyperlink>
    </w:p>
    <w:p w14:paraId="3C64DC57" w14:textId="2A57E396" w:rsidR="00AE271D" w:rsidRPr="00AE271D" w:rsidRDefault="00AE271D" w:rsidP="00AE271D">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All related travel expenses will be covered and will be reimbursed as per UNDP rules and regulations upon submission of an F-10 claim form and supporting documents.</w:t>
      </w:r>
    </w:p>
    <w:p w14:paraId="20AB0147" w14:textId="77777777"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14:paraId="5B5CB697" w14:textId="77777777"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14:paraId="0ED5A8BC" w14:textId="77777777" w:rsidR="00BF0763" w:rsidRDefault="00BF0763" w:rsidP="00BF0763">
      <w:pPr>
        <w:spacing w:after="0" w:line="240" w:lineRule="auto"/>
        <w:rPr>
          <w:rFonts w:ascii="Garamond" w:hAnsi="Garamond" w:cstheme="minorHAnsi"/>
          <w:b/>
          <w:bCs/>
        </w:rPr>
      </w:pPr>
    </w:p>
    <w:p w14:paraId="35B6DAA9" w14:textId="2E420552" w:rsidR="00BF0763" w:rsidRPr="00B17945" w:rsidRDefault="00483AAE" w:rsidP="00BF0763">
      <w:pPr>
        <w:spacing w:after="0" w:line="240" w:lineRule="auto"/>
        <w:rPr>
          <w:rFonts w:ascii="Garamond" w:hAnsi="Garamond" w:cstheme="minorHAnsi"/>
          <w:b/>
          <w:bCs/>
          <w:sz w:val="28"/>
          <w:szCs w:val="28"/>
        </w:rPr>
      </w:pPr>
      <w:r>
        <w:rPr>
          <w:rFonts w:ascii="Garamond" w:hAnsi="Garamond" w:cstheme="minorHAnsi"/>
          <w:b/>
          <w:bCs/>
          <w:sz w:val="28"/>
          <w:szCs w:val="28"/>
        </w:rPr>
        <w:t>J</w:t>
      </w:r>
      <w:r w:rsidR="00BF0763" w:rsidRPr="004A31E6">
        <w:rPr>
          <w:rFonts w:ascii="Garamond" w:hAnsi="Garamond" w:cstheme="minorHAnsi"/>
          <w:b/>
          <w:bCs/>
          <w:sz w:val="28"/>
          <w:szCs w:val="28"/>
        </w:rPr>
        <w:t>.    Qualificatio</w:t>
      </w:r>
      <w:r w:rsidR="00BF0763">
        <w:rPr>
          <w:rFonts w:ascii="Garamond" w:hAnsi="Garamond" w:cstheme="minorHAnsi"/>
          <w:b/>
          <w:bCs/>
          <w:sz w:val="28"/>
          <w:szCs w:val="28"/>
        </w:rPr>
        <w:t>ns of the Successful Applicants</w:t>
      </w:r>
    </w:p>
    <w:p w14:paraId="6D8BDF74" w14:textId="77777777" w:rsidR="00AE271D" w:rsidRDefault="00AE271D" w:rsidP="000E1742">
      <w:pPr>
        <w:spacing w:after="0" w:line="240" w:lineRule="auto"/>
        <w:jc w:val="both"/>
        <w:rPr>
          <w:rFonts w:ascii="Garamond" w:hAnsi="Garamond"/>
        </w:rPr>
      </w:pPr>
    </w:p>
    <w:p w14:paraId="136F4CCC" w14:textId="77777777" w:rsidR="00184891" w:rsidRDefault="00184891" w:rsidP="00184891">
      <w:pPr>
        <w:spacing w:after="0" w:line="240" w:lineRule="auto"/>
        <w:jc w:val="both"/>
        <w:rPr>
          <w:rFonts w:ascii="Garamond" w:hAnsi="Garamond"/>
        </w:rPr>
      </w:pPr>
    </w:p>
    <w:p w14:paraId="4B7E6D7E" w14:textId="77777777" w:rsidR="00D70A2F" w:rsidRPr="00D70A2F" w:rsidRDefault="00D70A2F" w:rsidP="00D70A2F">
      <w:pPr>
        <w:spacing w:after="0" w:line="240" w:lineRule="auto"/>
        <w:jc w:val="both"/>
        <w:rPr>
          <w:rFonts w:ascii="Garamond" w:hAnsi="Garamond"/>
        </w:rPr>
      </w:pPr>
      <w:r w:rsidRPr="00414D93">
        <w:rPr>
          <w:rFonts w:ascii="Garamond" w:hAnsi="Garamond"/>
        </w:rPr>
        <w:t>A team of two independent consultants will conduct the MTR - one team leader (a homebased International Consultant with experience and exposure to projects and evaluations in other regions globally) and one team expert (a National Consultant) from Botswana.  The consultants cannot have participated in the project preparation, formulation, and/or implementation (including the writing of the Project Document) and should not have a conflict of interest with project’s related activities.</w:t>
      </w:r>
      <w:r w:rsidRPr="00D70A2F">
        <w:rPr>
          <w:rFonts w:ascii="Garamond" w:hAnsi="Garamond"/>
        </w:rPr>
        <w:t xml:space="preserve">  </w:t>
      </w:r>
    </w:p>
    <w:p w14:paraId="5143394F" w14:textId="77777777" w:rsidR="00184891" w:rsidRDefault="00184891" w:rsidP="000E1742">
      <w:pPr>
        <w:spacing w:after="0" w:line="240" w:lineRule="auto"/>
        <w:jc w:val="both"/>
        <w:rPr>
          <w:rFonts w:ascii="Garamond" w:hAnsi="Garamond"/>
        </w:rPr>
      </w:pPr>
    </w:p>
    <w:p w14:paraId="42EF5F3C" w14:textId="6F9657E3" w:rsidR="000E1742" w:rsidRDefault="000E1742" w:rsidP="000E1742">
      <w:pPr>
        <w:spacing w:after="0" w:line="240" w:lineRule="auto"/>
        <w:jc w:val="both"/>
        <w:rPr>
          <w:rFonts w:ascii="Garamond" w:hAnsi="Garamond"/>
          <w:i/>
        </w:rPr>
      </w:pPr>
      <w:r w:rsidRPr="006E1AEE">
        <w:rPr>
          <w:rFonts w:ascii="Garamond" w:hAnsi="Garamond"/>
        </w:rPr>
        <w:t>The selection of consultants will be aimed at maximizing the overall “team” qualities in the following areas:</w:t>
      </w:r>
      <w:r>
        <w:rPr>
          <w:rFonts w:ascii="Garamond" w:hAnsi="Garamond"/>
        </w:rPr>
        <w:t xml:space="preserve"> </w:t>
      </w:r>
    </w:p>
    <w:p w14:paraId="216AE3F3" w14:textId="1CB79BCC" w:rsidR="00184891" w:rsidRDefault="00184891" w:rsidP="000E1742">
      <w:pPr>
        <w:spacing w:after="0" w:line="240" w:lineRule="auto"/>
        <w:jc w:val="both"/>
        <w:rPr>
          <w:rFonts w:ascii="Garamond" w:hAnsi="Garamond"/>
          <w:i/>
        </w:rPr>
      </w:pPr>
    </w:p>
    <w:p w14:paraId="6078C8F8" w14:textId="77777777" w:rsidR="003D24BF" w:rsidRPr="004524DB" w:rsidRDefault="003D24BF" w:rsidP="00D02775">
      <w:pPr>
        <w:spacing w:after="0" w:line="240" w:lineRule="auto"/>
        <w:jc w:val="both"/>
        <w:rPr>
          <w:rFonts w:ascii="Garamond" w:hAnsi="Garamond"/>
          <w:iCs/>
          <w:u w:val="single"/>
        </w:rPr>
      </w:pPr>
      <w:r w:rsidRPr="004524DB">
        <w:rPr>
          <w:rFonts w:ascii="Garamond" w:hAnsi="Garamond"/>
          <w:iCs/>
          <w:u w:val="single"/>
        </w:rPr>
        <w:t>Education</w:t>
      </w:r>
    </w:p>
    <w:p w14:paraId="1B4ACE90" w14:textId="460343B1" w:rsidR="00D02775" w:rsidRDefault="003D24BF" w:rsidP="00D02775">
      <w:pPr>
        <w:pStyle w:val="ListParagraph"/>
        <w:numPr>
          <w:ilvl w:val="0"/>
          <w:numId w:val="11"/>
        </w:numPr>
        <w:spacing w:before="0"/>
        <w:ind w:left="630"/>
        <w:rPr>
          <w:rFonts w:ascii="Garamond" w:hAnsi="Garamond"/>
          <w:sz w:val="22"/>
          <w:szCs w:val="22"/>
        </w:rPr>
      </w:pPr>
      <w:r w:rsidRPr="00820C0C">
        <w:rPr>
          <w:rFonts w:ascii="Garamond" w:hAnsi="Garamond"/>
          <w:sz w:val="22"/>
          <w:szCs w:val="22"/>
        </w:rPr>
        <w:t xml:space="preserve">A Master’s degree in </w:t>
      </w:r>
      <w:r w:rsidR="00867E40" w:rsidRPr="00DA46A1">
        <w:rPr>
          <w:rFonts w:ascii="Garamond" w:hAnsi="Garamond"/>
          <w:sz w:val="22"/>
          <w:szCs w:val="22"/>
        </w:rPr>
        <w:t>natural resources management, wildlife management, biodiversity conservation, natural sciences, environmental management, environment, development studies</w:t>
      </w:r>
      <w:r w:rsidRPr="00820C0C">
        <w:rPr>
          <w:rFonts w:ascii="Garamond" w:hAnsi="Garamond"/>
          <w:sz w:val="22"/>
          <w:szCs w:val="22"/>
        </w:rPr>
        <w:t>, or other closely related field</w:t>
      </w:r>
      <w:r w:rsidR="00867E40">
        <w:rPr>
          <w:rFonts w:ascii="Garamond" w:hAnsi="Garamond"/>
          <w:sz w:val="22"/>
          <w:szCs w:val="22"/>
        </w:rPr>
        <w:t xml:space="preserve">; </w:t>
      </w:r>
    </w:p>
    <w:p w14:paraId="3B7F96A6" w14:textId="77777777" w:rsidR="00D02775" w:rsidRPr="00D02775" w:rsidRDefault="00D02775" w:rsidP="00D02775">
      <w:pPr>
        <w:pStyle w:val="ListParagraph"/>
        <w:spacing w:before="0"/>
        <w:ind w:left="630"/>
        <w:rPr>
          <w:rFonts w:ascii="Garamond" w:hAnsi="Garamond"/>
          <w:sz w:val="22"/>
          <w:szCs w:val="22"/>
        </w:rPr>
      </w:pPr>
    </w:p>
    <w:p w14:paraId="2F125E6E" w14:textId="378B30DA" w:rsidR="00184891" w:rsidRPr="00D02775" w:rsidRDefault="00D02775" w:rsidP="00D02775">
      <w:pPr>
        <w:spacing w:after="0" w:line="240" w:lineRule="auto"/>
        <w:jc w:val="both"/>
        <w:rPr>
          <w:rFonts w:ascii="Garamond" w:hAnsi="Garamond"/>
          <w:iCs/>
          <w:u w:val="single"/>
        </w:rPr>
      </w:pPr>
      <w:r w:rsidRPr="004524DB">
        <w:rPr>
          <w:rFonts w:ascii="Garamond" w:hAnsi="Garamond"/>
          <w:iCs/>
          <w:u w:val="single"/>
        </w:rPr>
        <w:t>Experience</w:t>
      </w:r>
    </w:p>
    <w:p w14:paraId="7672B032" w14:textId="77777777" w:rsidR="00DC62A5" w:rsidRDefault="00DC62A5" w:rsidP="00DC62A5">
      <w:pPr>
        <w:numPr>
          <w:ilvl w:val="0"/>
          <w:numId w:val="11"/>
        </w:numPr>
        <w:spacing w:after="0" w:line="240" w:lineRule="auto"/>
        <w:jc w:val="both"/>
        <w:rPr>
          <w:rFonts w:ascii="Garamond" w:eastAsia="Times New Roman" w:hAnsi="Garamond" w:cs="Times New Roman"/>
        </w:rPr>
      </w:pPr>
      <w:r w:rsidRPr="00DC62A5">
        <w:rPr>
          <w:rFonts w:ascii="Garamond" w:eastAsia="Times New Roman" w:hAnsi="Garamond" w:cs="Times New Roman"/>
        </w:rPr>
        <w:t xml:space="preserve">Experience in evaluating development partner/donor funded projects using result-based management methodologies. UN-GEF project/programme evaluation experience will be considered an added advantage; </w:t>
      </w:r>
    </w:p>
    <w:p w14:paraId="4AE51235" w14:textId="5A1F1B99" w:rsidR="00DC62A5" w:rsidRPr="00DC62A5" w:rsidRDefault="00DC62A5" w:rsidP="00D45231">
      <w:pPr>
        <w:numPr>
          <w:ilvl w:val="0"/>
          <w:numId w:val="11"/>
        </w:numPr>
        <w:spacing w:after="0" w:line="240" w:lineRule="auto"/>
        <w:jc w:val="both"/>
        <w:rPr>
          <w:rFonts w:ascii="Garamond" w:eastAsia="Times New Roman" w:hAnsi="Garamond" w:cs="Times New Roman"/>
        </w:rPr>
      </w:pPr>
      <w:r w:rsidRPr="00DC62A5">
        <w:rPr>
          <w:rFonts w:ascii="Garamond" w:eastAsia="Times New Roman" w:hAnsi="Garamond" w:cs="Times New Roman"/>
        </w:rPr>
        <w:t>Experience in project design, and implementation (including adaptive management), monitoring and reporting on CBNRM and biodiversity related projects. Experience in Botswana or the broader SADC region will be an added advantage.;</w:t>
      </w:r>
    </w:p>
    <w:p w14:paraId="378AA818" w14:textId="77777777" w:rsidR="00DC62A5" w:rsidRDefault="00DC62A5" w:rsidP="00117064">
      <w:pPr>
        <w:numPr>
          <w:ilvl w:val="0"/>
          <w:numId w:val="11"/>
        </w:numPr>
        <w:spacing w:after="0" w:line="240" w:lineRule="auto"/>
        <w:jc w:val="both"/>
        <w:rPr>
          <w:rFonts w:ascii="Garamond" w:eastAsia="Times New Roman" w:hAnsi="Garamond" w:cs="Times New Roman"/>
        </w:rPr>
      </w:pPr>
      <w:r w:rsidRPr="00DC62A5">
        <w:rPr>
          <w:rFonts w:ascii="Garamond" w:eastAsia="Times New Roman" w:hAnsi="Garamond" w:cs="Times New Roman"/>
        </w:rPr>
        <w:t xml:space="preserve">Demonstrated understanding of issues related to gender, other UN cross cutting issues and ecosystem management; </w:t>
      </w:r>
    </w:p>
    <w:p w14:paraId="05D4B803" w14:textId="24382164" w:rsidR="00DC62A5" w:rsidRDefault="00DC62A5" w:rsidP="00D45231">
      <w:pPr>
        <w:numPr>
          <w:ilvl w:val="0"/>
          <w:numId w:val="11"/>
        </w:numPr>
        <w:spacing w:after="0" w:line="240" w:lineRule="auto"/>
        <w:jc w:val="both"/>
        <w:rPr>
          <w:rFonts w:ascii="Garamond" w:eastAsia="Times New Roman" w:hAnsi="Garamond" w:cs="Times New Roman"/>
        </w:rPr>
      </w:pPr>
      <w:r w:rsidRPr="00DC62A5">
        <w:rPr>
          <w:rFonts w:ascii="Garamond" w:eastAsia="Times New Roman" w:hAnsi="Garamond" w:cs="Times New Roman"/>
        </w:rPr>
        <w:t xml:space="preserve">Excellent communication skills; </w:t>
      </w:r>
      <w:r w:rsidR="00CB2F01">
        <w:rPr>
          <w:rFonts w:ascii="Garamond" w:eastAsia="Times New Roman" w:hAnsi="Garamond" w:cs="Times New Roman"/>
        </w:rPr>
        <w:t>and</w:t>
      </w:r>
    </w:p>
    <w:p w14:paraId="4DCED68B" w14:textId="12F37E23" w:rsidR="00DC62A5" w:rsidRPr="00DC62A5" w:rsidRDefault="00DC62A5" w:rsidP="00D45231">
      <w:pPr>
        <w:pStyle w:val="ListParagraph"/>
        <w:numPr>
          <w:ilvl w:val="0"/>
          <w:numId w:val="11"/>
        </w:numPr>
        <w:spacing w:before="0"/>
        <w:rPr>
          <w:rFonts w:ascii="Garamond" w:hAnsi="Garamond"/>
          <w:sz w:val="22"/>
          <w:szCs w:val="22"/>
        </w:rPr>
      </w:pPr>
      <w:r w:rsidRPr="00DC62A5">
        <w:rPr>
          <w:rFonts w:ascii="Garamond" w:hAnsi="Garamond"/>
        </w:rPr>
        <w:t>Demonstrable analytical skills</w:t>
      </w:r>
      <w:r w:rsidR="00CB2F01">
        <w:rPr>
          <w:rFonts w:ascii="Garamond" w:hAnsi="Garamond"/>
          <w:sz w:val="22"/>
          <w:szCs w:val="22"/>
        </w:rPr>
        <w:t>.</w:t>
      </w:r>
    </w:p>
    <w:p w14:paraId="189DBCA4" w14:textId="2B52751C" w:rsidR="00BF0763" w:rsidRDefault="00BF0763" w:rsidP="00117064">
      <w:pPr>
        <w:spacing w:after="0" w:line="240" w:lineRule="auto"/>
        <w:rPr>
          <w:rFonts w:ascii="Garamond" w:hAnsi="Garamond" w:cstheme="minorHAnsi"/>
        </w:rPr>
      </w:pPr>
    </w:p>
    <w:p w14:paraId="55A88745" w14:textId="77777777" w:rsidR="00117064" w:rsidRPr="006F022A" w:rsidRDefault="00117064" w:rsidP="00117064">
      <w:pPr>
        <w:spacing w:after="0" w:line="240" w:lineRule="auto"/>
        <w:jc w:val="both"/>
        <w:rPr>
          <w:rFonts w:ascii="Garamond" w:hAnsi="Garamond"/>
          <w:iCs/>
          <w:u w:val="single"/>
        </w:rPr>
      </w:pPr>
      <w:r>
        <w:rPr>
          <w:rFonts w:ascii="Garamond" w:hAnsi="Garamond"/>
          <w:iCs/>
          <w:u w:val="single"/>
        </w:rPr>
        <w:t>Language</w:t>
      </w:r>
    </w:p>
    <w:p w14:paraId="34EBD072" w14:textId="340E4011" w:rsidR="00117064" w:rsidRDefault="00117064" w:rsidP="00117064">
      <w:pPr>
        <w:pStyle w:val="ListParagraph"/>
        <w:numPr>
          <w:ilvl w:val="0"/>
          <w:numId w:val="11"/>
        </w:numPr>
        <w:spacing w:before="0"/>
        <w:rPr>
          <w:rFonts w:ascii="Garamond" w:hAnsi="Garamond"/>
          <w:sz w:val="22"/>
          <w:szCs w:val="22"/>
        </w:rPr>
      </w:pPr>
      <w:r>
        <w:rPr>
          <w:rFonts w:ascii="Garamond" w:hAnsi="Garamond"/>
          <w:sz w:val="22"/>
          <w:szCs w:val="22"/>
        </w:rPr>
        <w:t>Fluency in written and spoken English</w:t>
      </w:r>
      <w:r w:rsidR="000A3E56">
        <w:rPr>
          <w:rFonts w:ascii="Garamond" w:hAnsi="Garamond"/>
          <w:sz w:val="22"/>
          <w:szCs w:val="22"/>
        </w:rPr>
        <w:t xml:space="preserve"> and Setswana</w:t>
      </w:r>
      <w:r w:rsidR="00B16C75">
        <w:rPr>
          <w:rFonts w:ascii="Garamond" w:hAnsi="Garamond"/>
          <w:sz w:val="22"/>
          <w:szCs w:val="22"/>
        </w:rPr>
        <w:t>.</w:t>
      </w:r>
    </w:p>
    <w:p w14:paraId="162A2552" w14:textId="77777777" w:rsidR="00D45231" w:rsidRPr="00D45231" w:rsidRDefault="00D45231" w:rsidP="00D45231">
      <w:pPr>
        <w:rPr>
          <w:rFonts w:ascii="Garamond" w:hAnsi="Garamond"/>
        </w:rPr>
      </w:pPr>
    </w:p>
    <w:p w14:paraId="745903A3" w14:textId="74C9A6A8" w:rsidR="00117064" w:rsidRDefault="00483AAE" w:rsidP="00117064">
      <w:pPr>
        <w:rPr>
          <w:rFonts w:ascii="Garamond" w:hAnsi="Garamond" w:cstheme="minorHAnsi"/>
          <w:b/>
          <w:bCs/>
          <w:sz w:val="28"/>
          <w:szCs w:val="28"/>
        </w:rPr>
      </w:pPr>
      <w:r>
        <w:rPr>
          <w:rFonts w:ascii="Garamond" w:hAnsi="Garamond" w:cstheme="minorHAnsi"/>
          <w:b/>
          <w:bCs/>
          <w:sz w:val="28"/>
          <w:szCs w:val="28"/>
        </w:rPr>
        <w:t>K</w:t>
      </w:r>
      <w:r w:rsidR="00117064" w:rsidRPr="004A31E6">
        <w:rPr>
          <w:rFonts w:ascii="Garamond" w:hAnsi="Garamond" w:cstheme="minorHAnsi"/>
          <w:b/>
          <w:bCs/>
          <w:sz w:val="28"/>
          <w:szCs w:val="28"/>
        </w:rPr>
        <w:t xml:space="preserve">.    </w:t>
      </w:r>
      <w:r w:rsidR="00117064">
        <w:rPr>
          <w:rFonts w:ascii="Garamond" w:hAnsi="Garamond" w:cstheme="minorHAnsi"/>
          <w:b/>
          <w:bCs/>
          <w:sz w:val="28"/>
          <w:szCs w:val="28"/>
        </w:rPr>
        <w:t>Ethics</w:t>
      </w:r>
    </w:p>
    <w:p w14:paraId="45850913" w14:textId="409910B9" w:rsidR="00F9311A" w:rsidRDefault="000B688F" w:rsidP="00866C86">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is required to </w:t>
      </w:r>
      <w:r w:rsidRPr="005E1AD8">
        <w:rPr>
          <w:rFonts w:ascii="Garamond" w:eastAsia="Times New Roman" w:hAnsi="Garamond" w:cs="Times New Roman"/>
          <w:b/>
          <w:bCs/>
        </w:rPr>
        <w:t>sign a code of conduct upon acceptance of the assignment</w:t>
      </w:r>
      <w:r w:rsidRPr="005D6DC9">
        <w:rPr>
          <w:rFonts w:ascii="Garamond" w:eastAsia="Times New Roman" w:hAnsi="Garamond" w:cs="Times New Roman"/>
        </w:rPr>
        <w:t xml:space="preserve">. </w:t>
      </w:r>
      <w:r w:rsidRPr="00835CBD">
        <w:rPr>
          <w:rFonts w:ascii="Garamond" w:eastAsia="Times New Roman" w:hAnsi="Garamond" w:cs="Times New Roman"/>
        </w:rPr>
        <w:t xml:space="preserve">This </w:t>
      </w:r>
      <w:r>
        <w:rPr>
          <w:rFonts w:ascii="Garamond" w:eastAsia="Times New Roman" w:hAnsi="Garamond" w:cs="Times New Roman"/>
        </w:rPr>
        <w:t>MTR</w:t>
      </w:r>
      <w:r w:rsidRPr="00835CBD">
        <w:rPr>
          <w:rFonts w:ascii="Garamond" w:eastAsia="Times New Roman" w:hAnsi="Garamond" w:cs="Times New Roman"/>
        </w:rPr>
        <w:t xml:space="preserve"> will be conducted in accordance with the principles outlined in the UNEG ‘Ethical Guidelines for Evaluation’. The </w:t>
      </w:r>
      <w:r>
        <w:rPr>
          <w:rFonts w:ascii="Garamond" w:eastAsia="Times New Roman" w:hAnsi="Garamond" w:cs="Times New Roman"/>
        </w:rPr>
        <w:t>MTR team</w:t>
      </w:r>
      <w:r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Pr>
          <w:rFonts w:ascii="Garamond" w:eastAsia="Times New Roman" w:hAnsi="Garamond" w:cs="Times New Roman"/>
        </w:rPr>
        <w:t>MTR team</w:t>
      </w:r>
      <w:r w:rsidRPr="00835CBD">
        <w:rPr>
          <w:rFonts w:ascii="Garamond" w:eastAsia="Times New Roman" w:hAnsi="Garamond" w:cs="Times New Roman"/>
        </w:rPr>
        <w:t xml:space="preserve"> must also ensure security of collected information before and after the </w:t>
      </w:r>
      <w:r>
        <w:rPr>
          <w:rFonts w:ascii="Garamond" w:eastAsia="Times New Roman" w:hAnsi="Garamond" w:cs="Times New Roman"/>
        </w:rPr>
        <w:t>MTR</w:t>
      </w:r>
      <w:r w:rsidRPr="00835CBD">
        <w:rPr>
          <w:rFonts w:ascii="Garamond" w:eastAsia="Times New Roman" w:hAnsi="Garamond" w:cs="Times New Roman"/>
        </w:rPr>
        <w:t xml:space="preserve"> and protocols to </w:t>
      </w:r>
      <w:r w:rsidRPr="00835CBD">
        <w:rPr>
          <w:rFonts w:ascii="Garamond" w:eastAsia="Times New Roman" w:hAnsi="Garamond" w:cs="Times New Roman"/>
        </w:rPr>
        <w:lastRenderedPageBreak/>
        <w:t>ensure anonymity and confidentiality of sources of information where that is expected. The information</w:t>
      </w:r>
      <w:r>
        <w:rPr>
          <w:rFonts w:ascii="Garamond" w:eastAsia="Times New Roman" w:hAnsi="Garamond" w:cs="Times New Roman"/>
        </w:rPr>
        <w:t>,</w:t>
      </w:r>
      <w:r w:rsidRPr="00835CBD">
        <w:rPr>
          <w:rFonts w:ascii="Garamond" w:eastAsia="Times New Roman" w:hAnsi="Garamond" w:cs="Times New Roman"/>
        </w:rPr>
        <w:t xml:space="preserve"> knowledge and data gathered in the </w:t>
      </w:r>
      <w:r>
        <w:rPr>
          <w:rFonts w:ascii="Garamond" w:eastAsia="Times New Roman" w:hAnsi="Garamond" w:cs="Times New Roman"/>
        </w:rPr>
        <w:t>MTR</w:t>
      </w:r>
      <w:r w:rsidRPr="00835CBD">
        <w:rPr>
          <w:rFonts w:ascii="Garamond" w:eastAsia="Times New Roman" w:hAnsi="Garamond" w:cs="Times New Roman"/>
        </w:rPr>
        <w:t xml:space="preserve"> process must also be solely used for the </w:t>
      </w:r>
      <w:r>
        <w:rPr>
          <w:rFonts w:ascii="Garamond" w:eastAsia="Times New Roman" w:hAnsi="Garamond" w:cs="Times New Roman"/>
        </w:rPr>
        <w:t>MTR</w:t>
      </w:r>
      <w:r w:rsidRPr="00835CBD">
        <w:rPr>
          <w:rFonts w:ascii="Garamond" w:eastAsia="Times New Roman" w:hAnsi="Garamond" w:cs="Times New Roman"/>
        </w:rPr>
        <w:t xml:space="preserve"> and not for other uses with</w:t>
      </w:r>
      <w:r>
        <w:rPr>
          <w:rFonts w:ascii="Garamond" w:eastAsia="Times New Roman" w:hAnsi="Garamond" w:cs="Times New Roman"/>
        </w:rPr>
        <w:t>out</w:t>
      </w:r>
      <w:r w:rsidRPr="00835CBD">
        <w:rPr>
          <w:rFonts w:ascii="Garamond" w:eastAsia="Times New Roman" w:hAnsi="Garamond" w:cs="Times New Roman"/>
        </w:rPr>
        <w:t xml:space="preserve"> the express authorization of UNDP and partners.</w:t>
      </w:r>
    </w:p>
    <w:p w14:paraId="4B2369F0" w14:textId="77777777" w:rsidR="00866C86" w:rsidRPr="00866C86" w:rsidRDefault="00866C86" w:rsidP="00866C86">
      <w:pPr>
        <w:spacing w:after="0"/>
        <w:jc w:val="both"/>
        <w:rPr>
          <w:rFonts w:ascii="Garamond" w:eastAsia="Times New Roman" w:hAnsi="Garamond" w:cs="Times New Roman"/>
        </w:rPr>
      </w:pPr>
    </w:p>
    <w:p w14:paraId="0347D3B4" w14:textId="0A534EDC" w:rsidR="00F9311A" w:rsidRPr="004E54FF" w:rsidRDefault="00483AAE" w:rsidP="004E54FF">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L</w:t>
      </w:r>
      <w:r w:rsidR="00F9311A" w:rsidRPr="004A31E6">
        <w:rPr>
          <w:rFonts w:ascii="Garamond" w:hAnsi="Garamond" w:cstheme="minorHAnsi"/>
          <w:b/>
          <w:bCs/>
          <w:sz w:val="28"/>
          <w:szCs w:val="28"/>
        </w:rPr>
        <w:t xml:space="preserve">.    </w:t>
      </w:r>
      <w:r w:rsidR="00F9311A">
        <w:rPr>
          <w:rFonts w:ascii="Garamond" w:hAnsi="Garamond" w:cstheme="minorHAnsi"/>
          <w:b/>
          <w:bCs/>
          <w:sz w:val="28"/>
          <w:szCs w:val="28"/>
        </w:rPr>
        <w:t>Schedule of Payments</w:t>
      </w:r>
    </w:p>
    <w:p w14:paraId="169B5A11" w14:textId="77777777" w:rsidR="004E54FF" w:rsidRPr="00AC1429" w:rsidRDefault="004E54FF" w:rsidP="004E54FF">
      <w:pPr>
        <w:pStyle w:val="ListParagraph"/>
        <w:numPr>
          <w:ilvl w:val="0"/>
          <w:numId w:val="37"/>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60DAFAA4" w14:textId="77777777" w:rsidR="004E54FF" w:rsidRPr="00D75D4F" w:rsidRDefault="004E54FF" w:rsidP="004E54FF">
      <w:pPr>
        <w:pStyle w:val="ListParagraph"/>
        <w:numPr>
          <w:ilvl w:val="0"/>
          <w:numId w:val="37"/>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40% payment </w:t>
      </w:r>
      <w:r w:rsidRPr="00D75D4F">
        <w:rPr>
          <w:rFonts w:ascii="Garamond" w:hAnsi="Garamond"/>
          <w:bCs/>
          <w:snapToGrid w:val="0"/>
          <w:sz w:val="22"/>
          <w:szCs w:val="22"/>
        </w:rPr>
        <w:t>upon satisfactory delivery of the draft MTR report to the Commissioning Unit</w:t>
      </w:r>
    </w:p>
    <w:p w14:paraId="25237FCA" w14:textId="729ABB08" w:rsidR="00D75D4F" w:rsidRPr="009646DC" w:rsidRDefault="004E54FF" w:rsidP="00D75D4F">
      <w:pPr>
        <w:pStyle w:val="ListParagraph"/>
        <w:numPr>
          <w:ilvl w:val="0"/>
          <w:numId w:val="37"/>
        </w:numPr>
        <w:spacing w:after="160" w:line="252" w:lineRule="auto"/>
        <w:ind w:left="360"/>
        <w:contextualSpacing/>
        <w:rPr>
          <w:rFonts w:ascii="Garamond" w:hAnsi="Garamond"/>
          <w:bCs/>
          <w:snapToGrid w:val="0"/>
          <w:sz w:val="22"/>
          <w:szCs w:val="22"/>
        </w:rPr>
      </w:pPr>
      <w:r w:rsidRPr="00D75D4F">
        <w:rPr>
          <w:rFonts w:ascii="Garamond" w:hAnsi="Garamond"/>
          <w:bCs/>
          <w:snapToGrid w:val="0"/>
          <w:sz w:val="22"/>
          <w:szCs w:val="22"/>
        </w:rPr>
        <w:t xml:space="preserve">40% payment upon satisfactory delivery of the final MTR report and approval by the Commissioning Unit and RTA (via signatures on the TE Report Clearance Form) and </w:t>
      </w:r>
      <w:r w:rsidR="00F94226" w:rsidRPr="00D75D4F">
        <w:rPr>
          <w:rFonts w:ascii="Garamond" w:hAnsi="Garamond"/>
          <w:bCs/>
          <w:snapToGrid w:val="0"/>
          <w:sz w:val="22"/>
          <w:szCs w:val="22"/>
        </w:rPr>
        <w:t xml:space="preserve">delivery of </w:t>
      </w:r>
      <w:r w:rsidRPr="00D75D4F">
        <w:rPr>
          <w:rFonts w:ascii="Garamond" w:hAnsi="Garamond"/>
          <w:bCs/>
          <w:snapToGrid w:val="0"/>
          <w:sz w:val="22"/>
          <w:szCs w:val="22"/>
        </w:rPr>
        <w:t>completed TE Audit Trail</w:t>
      </w:r>
    </w:p>
    <w:p w14:paraId="350F03AC" w14:textId="4AAE8B51" w:rsidR="00C81DB1" w:rsidRPr="00D75D4F" w:rsidRDefault="00C81DB1" w:rsidP="00D75D4F">
      <w:pPr>
        <w:spacing w:after="0" w:line="240" w:lineRule="auto"/>
        <w:ind w:firstLine="360"/>
        <w:contextualSpacing/>
        <w:rPr>
          <w:rFonts w:ascii="Garamond" w:hAnsi="Garamond"/>
          <w:bCs/>
          <w:snapToGrid w:val="0"/>
        </w:rPr>
      </w:pPr>
      <w:r w:rsidRPr="00D75D4F">
        <w:rPr>
          <w:rFonts w:ascii="Garamond" w:hAnsi="Garamond"/>
          <w:bCs/>
          <w:snapToGrid w:val="0"/>
        </w:rPr>
        <w:t>Criteria for issuing the final payment of 40%</w:t>
      </w:r>
    </w:p>
    <w:p w14:paraId="1C0CBC0C" w14:textId="6339C463" w:rsidR="00C81DB1" w:rsidRPr="00D75D4F" w:rsidRDefault="00C81DB1" w:rsidP="00D75D4F">
      <w:pPr>
        <w:pStyle w:val="ListParagraph"/>
        <w:numPr>
          <w:ilvl w:val="0"/>
          <w:numId w:val="37"/>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sidR="009646DC">
        <w:rPr>
          <w:rFonts w:ascii="Garamond" w:hAnsi="Garamond"/>
          <w:bCs/>
          <w:snapToGrid w:val="0"/>
          <w:sz w:val="22"/>
          <w:szCs w:val="22"/>
        </w:rPr>
        <w:t>MTR</w:t>
      </w:r>
      <w:r w:rsidRPr="00D75D4F">
        <w:rPr>
          <w:rFonts w:ascii="Garamond" w:hAnsi="Garamond"/>
          <w:bCs/>
          <w:snapToGrid w:val="0"/>
          <w:sz w:val="22"/>
          <w:szCs w:val="22"/>
        </w:rPr>
        <w:t xml:space="preserve"> report includes all requirements outlined in the </w:t>
      </w:r>
      <w:r w:rsidR="009646DC">
        <w:rPr>
          <w:rFonts w:ascii="Garamond" w:hAnsi="Garamond"/>
          <w:bCs/>
          <w:snapToGrid w:val="0"/>
          <w:sz w:val="22"/>
          <w:szCs w:val="22"/>
        </w:rPr>
        <w:t>MTR</w:t>
      </w:r>
      <w:r w:rsidRPr="00D75D4F">
        <w:rPr>
          <w:rFonts w:ascii="Garamond" w:hAnsi="Garamond"/>
          <w:bCs/>
          <w:snapToGrid w:val="0"/>
          <w:sz w:val="22"/>
          <w:szCs w:val="22"/>
        </w:rPr>
        <w:t xml:space="preserve"> TOR and is in accordance with the </w:t>
      </w:r>
      <w:r w:rsidR="009646DC">
        <w:rPr>
          <w:rFonts w:ascii="Garamond" w:hAnsi="Garamond"/>
          <w:bCs/>
          <w:snapToGrid w:val="0"/>
          <w:sz w:val="22"/>
          <w:szCs w:val="22"/>
        </w:rPr>
        <w:t>MTR</w:t>
      </w:r>
      <w:r w:rsidRPr="00D75D4F">
        <w:rPr>
          <w:rFonts w:ascii="Garamond" w:hAnsi="Garamond"/>
          <w:bCs/>
          <w:snapToGrid w:val="0"/>
          <w:sz w:val="22"/>
          <w:szCs w:val="22"/>
        </w:rPr>
        <w:t xml:space="preserve"> guidance.</w:t>
      </w:r>
    </w:p>
    <w:p w14:paraId="2F96D4AE" w14:textId="727CAC53" w:rsidR="00C81DB1" w:rsidRPr="00D75D4F" w:rsidRDefault="00C81DB1" w:rsidP="00D75D4F">
      <w:pPr>
        <w:pStyle w:val="ListParagraph"/>
        <w:numPr>
          <w:ilvl w:val="0"/>
          <w:numId w:val="37"/>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sidR="009646DC">
        <w:rPr>
          <w:rFonts w:ascii="Garamond" w:hAnsi="Garamond"/>
          <w:bCs/>
          <w:snapToGrid w:val="0"/>
          <w:sz w:val="22"/>
          <w:szCs w:val="22"/>
        </w:rPr>
        <w:t>MTR</w:t>
      </w:r>
      <w:r w:rsidRPr="00D75D4F">
        <w:rPr>
          <w:rFonts w:ascii="Garamond" w:hAnsi="Garamond"/>
          <w:bCs/>
          <w:snapToGrid w:val="0"/>
          <w:sz w:val="22"/>
          <w:szCs w:val="22"/>
        </w:rPr>
        <w:t xml:space="preserve"> report is clearly written, logically organized, and is specific for this project (i.e. text has not been cut &amp; pasted from other </w:t>
      </w:r>
      <w:r w:rsidR="009646DC">
        <w:rPr>
          <w:rFonts w:ascii="Garamond" w:hAnsi="Garamond"/>
          <w:bCs/>
          <w:snapToGrid w:val="0"/>
          <w:sz w:val="22"/>
          <w:szCs w:val="22"/>
        </w:rPr>
        <w:t>MTR</w:t>
      </w:r>
      <w:r w:rsidRPr="00D75D4F">
        <w:rPr>
          <w:rFonts w:ascii="Garamond" w:hAnsi="Garamond"/>
          <w:bCs/>
          <w:snapToGrid w:val="0"/>
          <w:sz w:val="22"/>
          <w:szCs w:val="22"/>
        </w:rPr>
        <w:t xml:space="preserve"> reports).</w:t>
      </w:r>
    </w:p>
    <w:p w14:paraId="15073C65" w14:textId="4869D327" w:rsidR="00C81DB1" w:rsidRPr="00D75D4F" w:rsidRDefault="00C81DB1" w:rsidP="00D75D4F">
      <w:pPr>
        <w:pStyle w:val="ListParagraph"/>
        <w:numPr>
          <w:ilvl w:val="0"/>
          <w:numId w:val="37"/>
        </w:numPr>
        <w:spacing w:after="160" w:line="252" w:lineRule="auto"/>
        <w:contextualSpacing/>
        <w:rPr>
          <w:rFonts w:ascii="Garamond" w:hAnsi="Garamond"/>
          <w:bCs/>
          <w:snapToGrid w:val="0"/>
          <w:sz w:val="22"/>
          <w:szCs w:val="22"/>
        </w:rPr>
      </w:pPr>
      <w:r w:rsidRPr="00D75D4F">
        <w:rPr>
          <w:rFonts w:ascii="Garamond" w:hAnsi="Garamond"/>
          <w:bCs/>
          <w:snapToGrid w:val="0"/>
          <w:sz w:val="22"/>
          <w:szCs w:val="22"/>
        </w:rPr>
        <w:t>The Audit Trail includes responses to and justification for each comment listed.</w:t>
      </w:r>
    </w:p>
    <w:p w14:paraId="57096417" w14:textId="77777777" w:rsidR="004E54FF" w:rsidRDefault="004E54FF" w:rsidP="004E54FF">
      <w:pPr>
        <w:tabs>
          <w:tab w:val="left" w:pos="630"/>
        </w:tabs>
        <w:spacing w:after="0" w:line="240" w:lineRule="auto"/>
        <w:ind w:left="450"/>
        <w:jc w:val="both"/>
        <w:rPr>
          <w:rFonts w:ascii="Garamond" w:hAnsi="Garamond" w:cstheme="minorHAnsi"/>
          <w:i/>
          <w:iCs/>
        </w:rPr>
      </w:pPr>
    </w:p>
    <w:p w14:paraId="1E5197E1" w14:textId="77777777" w:rsidR="004E54FF" w:rsidRPr="00D45231" w:rsidRDefault="004E54FF" w:rsidP="004E54FF">
      <w:pPr>
        <w:tabs>
          <w:tab w:val="left" w:pos="630"/>
        </w:tabs>
        <w:spacing w:after="0" w:line="240" w:lineRule="auto"/>
        <w:ind w:left="284"/>
        <w:jc w:val="both"/>
        <w:rPr>
          <w:rFonts w:ascii="Garamond" w:hAnsi="Garamond" w:cstheme="minorHAnsi"/>
        </w:rPr>
      </w:pPr>
      <w:r w:rsidRPr="00D45231">
        <w:rPr>
          <w:rFonts w:ascii="Garamond" w:hAnsi="Garamond" w:cstheme="minorHAnsi"/>
        </w:rPr>
        <w:t xml:space="preserve">In line with the UNDP’s financial regulations, when determined by the Commissioning Unit and/or the consultant that a deliverable or service cannot be satisfactorily completed due to the impact of COVID-19 and limitations to the MTR, that deliverable or service will not be paid. </w:t>
      </w:r>
    </w:p>
    <w:p w14:paraId="3B3C5E31" w14:textId="77777777" w:rsidR="004E54FF" w:rsidRPr="00D45231" w:rsidRDefault="004E54FF" w:rsidP="004E54FF">
      <w:pPr>
        <w:tabs>
          <w:tab w:val="left" w:pos="630"/>
        </w:tabs>
        <w:spacing w:after="0" w:line="240" w:lineRule="auto"/>
        <w:ind w:left="284"/>
        <w:jc w:val="both"/>
        <w:rPr>
          <w:rFonts w:ascii="Garamond" w:hAnsi="Garamond" w:cstheme="minorHAnsi"/>
        </w:rPr>
      </w:pPr>
    </w:p>
    <w:p w14:paraId="15F65445" w14:textId="77777777" w:rsidR="004E54FF" w:rsidRPr="00D45231" w:rsidRDefault="004E54FF" w:rsidP="004E54FF">
      <w:pPr>
        <w:tabs>
          <w:tab w:val="left" w:pos="630"/>
        </w:tabs>
        <w:spacing w:after="0" w:line="240" w:lineRule="auto"/>
        <w:ind w:left="284"/>
        <w:jc w:val="both"/>
        <w:rPr>
          <w:rFonts w:ascii="Garamond" w:hAnsi="Garamond" w:cstheme="minorHAnsi"/>
        </w:rPr>
      </w:pPr>
      <w:r w:rsidRPr="00D45231">
        <w:rPr>
          <w:rFonts w:ascii="Garamond" w:hAnsi="Garamond" w:cstheme="minorHAnsi"/>
        </w:rPr>
        <w:t>Due to the current COVID-19 situation and its implications, a partial payment may be considered if the consultant invested time towards the deliverable but was unable to complete to circumstances beyond his/her control.</w:t>
      </w:r>
    </w:p>
    <w:p w14:paraId="503DD0BD" w14:textId="77777777" w:rsidR="00117064" w:rsidRPr="00117064" w:rsidRDefault="00117064" w:rsidP="00117064">
      <w:pPr>
        <w:rPr>
          <w:rFonts w:ascii="Garamond" w:hAnsi="Garamond" w:cstheme="minorHAnsi"/>
        </w:rPr>
      </w:pPr>
    </w:p>
    <w:p w14:paraId="765AAE8D"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14:paraId="7694EAE7" w14:textId="77777777" w:rsidR="00BF0763"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14:paraId="1FD0929C" w14:textId="12805BCC" w:rsidR="00FE04FB" w:rsidRDefault="00483AAE" w:rsidP="00FE04FB">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M</w:t>
      </w:r>
      <w:r w:rsidR="00BF0763" w:rsidRPr="004A31E6">
        <w:rPr>
          <w:rFonts w:ascii="Garamond" w:hAnsi="Garamond" w:cstheme="minorHAnsi"/>
          <w:b/>
          <w:bCs/>
          <w:sz w:val="28"/>
          <w:szCs w:val="28"/>
        </w:rPr>
        <w:t>.    Re</w:t>
      </w:r>
      <w:r w:rsidR="00BF0763">
        <w:rPr>
          <w:rFonts w:ascii="Garamond" w:hAnsi="Garamond" w:cstheme="minorHAnsi"/>
          <w:b/>
          <w:bCs/>
          <w:sz w:val="28"/>
          <w:szCs w:val="28"/>
        </w:rPr>
        <w:t>commended Presentation of Offer</w:t>
      </w:r>
    </w:p>
    <w:p w14:paraId="1799DD4C" w14:textId="77777777" w:rsidR="00FE04FB" w:rsidRPr="00FE04FB" w:rsidRDefault="00FE04FB" w:rsidP="00FE04FB">
      <w:pPr>
        <w:pStyle w:val="p28"/>
        <w:tabs>
          <w:tab w:val="clear" w:pos="680"/>
          <w:tab w:val="clear" w:pos="1060"/>
        </w:tabs>
        <w:spacing w:line="240" w:lineRule="auto"/>
        <w:ind w:left="450" w:hanging="425"/>
        <w:rPr>
          <w:rFonts w:ascii="Garamond" w:hAnsi="Garamond" w:cstheme="minorHAnsi"/>
          <w:b/>
          <w:bCs/>
          <w:sz w:val="28"/>
          <w:szCs w:val="28"/>
        </w:rPr>
      </w:pPr>
    </w:p>
    <w:p w14:paraId="1F952A10" w14:textId="77777777" w:rsidR="00FE04FB" w:rsidRPr="00F17AE8" w:rsidRDefault="00FE04FB" w:rsidP="00FE04F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9"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7"/>
      </w:r>
      <w:r w:rsidRPr="00F17AE8">
        <w:rPr>
          <w:rFonts w:ascii="Garamond" w:hAnsi="Garamond" w:cstheme="minorHAnsi"/>
          <w:sz w:val="22"/>
          <w:szCs w:val="22"/>
        </w:rPr>
        <w:t xml:space="preserve"> provided by UNDP;</w:t>
      </w:r>
    </w:p>
    <w:p w14:paraId="387B74EA" w14:textId="300A2B06" w:rsidR="00FE04FB" w:rsidRPr="00F17AE8" w:rsidRDefault="00FE04FB" w:rsidP="00FE04FB">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20"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8"/>
      </w:r>
      <w:r w:rsidRPr="00D9622A">
        <w:rPr>
          <w:rStyle w:val="Hyperlink"/>
          <w:rFonts w:ascii="Garamond" w:eastAsiaTheme="minorEastAsia" w:hAnsi="Garamond"/>
          <w:color w:val="auto"/>
          <w:sz w:val="22"/>
          <w:szCs w:val="22"/>
          <w:u w:val="none"/>
        </w:rPr>
        <w:t>);</w:t>
      </w:r>
    </w:p>
    <w:p w14:paraId="73410B53" w14:textId="76B8A438" w:rsidR="00FE04FB" w:rsidRPr="00F17AE8" w:rsidRDefault="00FE04FB" w:rsidP="00FE04F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sidR="004C7B1C">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215C5296" w14:textId="7A886774" w:rsidR="00FE04FB" w:rsidRDefault="00FE04FB" w:rsidP="00FE04F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21"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6DD8F977" w14:textId="77777777" w:rsidR="00FE04FB" w:rsidRPr="00F17AE8" w:rsidRDefault="00FE04FB" w:rsidP="00FE04FB">
      <w:pPr>
        <w:pStyle w:val="ListParagraph"/>
        <w:autoSpaceDE w:val="0"/>
        <w:autoSpaceDN w:val="0"/>
        <w:adjustRightInd w:val="0"/>
        <w:spacing w:before="0"/>
        <w:ind w:left="360"/>
        <w:rPr>
          <w:rStyle w:val="atendertext1"/>
          <w:rFonts w:ascii="Garamond" w:hAnsi="Garamond" w:cstheme="minorHAnsi"/>
          <w:sz w:val="22"/>
          <w:szCs w:val="22"/>
        </w:rPr>
      </w:pPr>
    </w:p>
    <w:p w14:paraId="37E7342E" w14:textId="11751453" w:rsidR="00FE04FB" w:rsidRPr="009C4D39" w:rsidRDefault="00FE04FB" w:rsidP="00FE04FB">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All application materials should be submitted to the address (</w:t>
      </w:r>
      <w:r w:rsidRPr="009C4D39">
        <w:rPr>
          <w:rStyle w:val="atendertext1"/>
          <w:rFonts w:ascii="Garamond" w:eastAsiaTheme="majorEastAsia" w:hAnsi="Garamond"/>
          <w:sz w:val="22"/>
          <w:szCs w:val="22"/>
          <w:highlight w:val="lightGray"/>
        </w:rPr>
        <w:t>fill address</w:t>
      </w:r>
      <w:r w:rsidRPr="009C4D39">
        <w:rPr>
          <w:rStyle w:val="atendertext1"/>
          <w:rFonts w:ascii="Garamond" w:eastAsiaTheme="majorEastAsia" w:hAnsi="Garamond"/>
          <w:sz w:val="22"/>
          <w:szCs w:val="22"/>
        </w:rPr>
        <w:t xml:space="preserve">) in a sealed envelope indicating the following reference “Consultant for </w:t>
      </w:r>
      <w:r w:rsidR="004B4C3C" w:rsidRPr="00C6608B">
        <w:rPr>
          <w:rStyle w:val="atendertext1"/>
          <w:rFonts w:ascii="Garamond" w:eastAsiaTheme="majorEastAsia" w:hAnsi="Garamond"/>
          <w:i/>
          <w:iCs/>
          <w:sz w:val="22"/>
          <w:szCs w:val="22"/>
          <w:highlight w:val="lightGray"/>
        </w:rPr>
        <w:t>KGDEP</w:t>
      </w:r>
      <w:r w:rsidR="004B4C3C" w:rsidRPr="009C4D39" w:rsidDel="004B4C3C">
        <w:rPr>
          <w:rStyle w:val="atendertext1"/>
          <w:rFonts w:ascii="Garamond" w:eastAsiaTheme="majorEastAsia" w:hAnsi="Garamond"/>
          <w:sz w:val="22"/>
          <w:szCs w:val="22"/>
        </w:rPr>
        <w:t xml:space="preserve"> </w:t>
      </w:r>
      <w:r w:rsidRPr="009C4D39">
        <w:rPr>
          <w:rStyle w:val="atendertext1"/>
          <w:rFonts w:ascii="Garamond" w:eastAsiaTheme="majorEastAsia" w:hAnsi="Garamond"/>
          <w:sz w:val="22"/>
          <w:szCs w:val="22"/>
        </w:rPr>
        <w:t xml:space="preserve">Midterm Review” or by email at the following address </w:t>
      </w:r>
      <w:r w:rsidRPr="009C4D39">
        <w:rPr>
          <w:rStyle w:val="atendertext1"/>
          <w:rFonts w:ascii="Garamond" w:eastAsiaTheme="majorEastAsia" w:hAnsi="Garamond"/>
          <w:sz w:val="22"/>
          <w:szCs w:val="22"/>
        </w:rPr>
        <w:lastRenderedPageBreak/>
        <w:t>ONLY: (</w:t>
      </w:r>
      <w:r w:rsidRPr="009C4D39">
        <w:rPr>
          <w:rStyle w:val="atendertext1"/>
          <w:rFonts w:ascii="Garamond" w:eastAsiaTheme="majorEastAsia" w:hAnsi="Garamond"/>
          <w:sz w:val="22"/>
          <w:szCs w:val="22"/>
          <w:highlight w:val="lightGray"/>
        </w:rPr>
        <w:t>fill email</w:t>
      </w:r>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Pr="009C4D39">
        <w:rPr>
          <w:rStyle w:val="Strong"/>
          <w:rFonts w:ascii="Garamond" w:hAnsi="Garamond"/>
          <w:i/>
          <w:highlight w:val="lightGray"/>
        </w:rPr>
        <w:t>time and date</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30B2AD8F" w14:textId="77777777"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14:paraId="51B91A6B" w14:textId="13D39E65" w:rsidR="00BF0763" w:rsidRPr="00EE522D" w:rsidRDefault="00483AAE" w:rsidP="00BF0763">
      <w:pPr>
        <w:pStyle w:val="p28"/>
        <w:tabs>
          <w:tab w:val="clear" w:pos="680"/>
          <w:tab w:val="clear" w:pos="1060"/>
        </w:tabs>
        <w:spacing w:line="240" w:lineRule="auto"/>
        <w:ind w:left="0" w:firstLine="0"/>
        <w:jc w:val="both"/>
        <w:rPr>
          <w:rFonts w:ascii="Garamond" w:hAnsi="Garamond" w:cstheme="minorHAnsi"/>
          <w:b/>
          <w:bCs/>
          <w:sz w:val="28"/>
          <w:szCs w:val="28"/>
        </w:rPr>
      </w:pPr>
      <w:r>
        <w:rPr>
          <w:rFonts w:ascii="Garamond" w:hAnsi="Garamond" w:cstheme="minorHAnsi"/>
          <w:b/>
          <w:bCs/>
          <w:sz w:val="28"/>
          <w:szCs w:val="28"/>
        </w:rPr>
        <w:t>N</w:t>
      </w:r>
      <w:r w:rsidR="00BF0763" w:rsidRPr="004A31E6">
        <w:rPr>
          <w:rFonts w:ascii="Garamond" w:hAnsi="Garamond" w:cstheme="minorHAnsi"/>
          <w:b/>
          <w:bCs/>
          <w:sz w:val="28"/>
          <w:szCs w:val="28"/>
        </w:rPr>
        <w:t>.    Criteria for Selection of the Best Offer</w:t>
      </w:r>
    </w:p>
    <w:p w14:paraId="3C71F08A" w14:textId="00FD34C9" w:rsidR="00475C5D" w:rsidRDefault="00475C5D" w:rsidP="00475C5D">
      <w:pPr>
        <w:tabs>
          <w:tab w:val="left" w:pos="1080"/>
        </w:tabs>
        <w:autoSpaceDE w:val="0"/>
        <w:autoSpaceDN w:val="0"/>
        <w:adjustRightInd w:val="0"/>
        <w:contextualSpacing/>
        <w:rPr>
          <w:rFonts w:ascii="Garamond" w:hAnsi="Garamond"/>
        </w:rPr>
      </w:pPr>
    </w:p>
    <w:p w14:paraId="0CDEA0EB" w14:textId="53D01D0E" w:rsidR="00475C5D" w:rsidRPr="00475C5D" w:rsidRDefault="00475C5D" w:rsidP="00FB1DC4">
      <w:pPr>
        <w:tabs>
          <w:tab w:val="left" w:pos="1080"/>
        </w:tabs>
        <w:autoSpaceDE w:val="0"/>
        <w:autoSpaceDN w:val="0"/>
        <w:adjustRightInd w:val="0"/>
        <w:contextualSpacing/>
        <w:jc w:val="both"/>
        <w:rPr>
          <w:rFonts w:ascii="Garamond" w:hAnsi="Garamond"/>
        </w:rPr>
      </w:pPr>
      <w:r w:rsidRPr="008379DB">
        <w:rPr>
          <w:rFonts w:ascii="Garamond" w:hAnsi="Garamond"/>
          <w:bCs/>
        </w:rPr>
        <w:t>Only those applications which are responsive and compliant will be</w:t>
      </w:r>
      <w:r>
        <w:rPr>
          <w:rFonts w:ascii="Garamond" w:hAnsi="Garamond"/>
          <w:bCs/>
        </w:rPr>
        <w:t xml:space="preserve"> </w:t>
      </w:r>
      <w:r w:rsidRPr="008379DB">
        <w:rPr>
          <w:rFonts w:ascii="Garamond" w:hAnsi="Garamond"/>
          <w:bCs/>
        </w:rPr>
        <w:t>evaluated</w:t>
      </w:r>
      <w:r>
        <w:rPr>
          <w:rFonts w:ascii="Garamond" w:hAnsi="Garamond"/>
          <w:bCs/>
        </w:rPr>
        <w:t xml:space="preserve">.  </w:t>
      </w:r>
      <w:r w:rsidRPr="008379DB">
        <w:rPr>
          <w:rFonts w:ascii="Garamond" w:hAnsi="Garamond"/>
          <w:bCs/>
        </w:rPr>
        <w:t xml:space="preserve">Offers will be evaluated according to the Combined Scoring method – where the </w:t>
      </w:r>
      <w:r w:rsidRPr="002D731C">
        <w:rPr>
          <w:rFonts w:ascii="Garamond" w:hAnsi="Garamond"/>
        </w:rPr>
        <w:t>educational background and experience on similar assignments</w:t>
      </w:r>
      <w:r w:rsidRPr="008379DB">
        <w:rPr>
          <w:rFonts w:ascii="Garamond" w:hAnsi="Garamond"/>
          <w:bCs/>
        </w:rPr>
        <w:t xml:space="preserve"> will be weighted at 70%</w:t>
      </w:r>
      <w:r w:rsidRPr="008379DB">
        <w:rPr>
          <w:rFonts w:ascii="Garamond" w:hAnsi="Garamond"/>
          <w:b/>
          <w:bCs/>
        </w:rPr>
        <w:t xml:space="preserve"> </w:t>
      </w:r>
      <w:r>
        <w:rPr>
          <w:rFonts w:ascii="Garamond" w:hAnsi="Garamond"/>
        </w:rPr>
        <w:t>and t</w:t>
      </w:r>
      <w:r w:rsidRPr="002D731C">
        <w:rPr>
          <w:rFonts w:ascii="Garamond" w:hAnsi="Garamond"/>
        </w:rPr>
        <w:t>he price proposal will w</w:t>
      </w:r>
      <w:r>
        <w:rPr>
          <w:rFonts w:ascii="Garamond" w:hAnsi="Garamond"/>
        </w:rPr>
        <w:t>eigh as 30% of the total scoring.  The a</w:t>
      </w:r>
      <w:r w:rsidRPr="008379DB">
        <w:rPr>
          <w:rFonts w:ascii="Garamond" w:hAnsi="Garamond"/>
        </w:rPr>
        <w:t xml:space="preserve">pplicant receiving the Highest Combined Score </w:t>
      </w:r>
      <w:r>
        <w:rPr>
          <w:rFonts w:ascii="Garamond" w:hAnsi="Garamond"/>
        </w:rPr>
        <w:t>that has also</w:t>
      </w:r>
      <w:r w:rsidRPr="008379DB">
        <w:rPr>
          <w:rFonts w:ascii="Garamond" w:hAnsi="Garamond"/>
        </w:rPr>
        <w:t xml:space="preserve"> accepted </w:t>
      </w:r>
      <w:r>
        <w:rPr>
          <w:rFonts w:ascii="Garamond" w:hAnsi="Garamond"/>
        </w:rPr>
        <w:t>UNDP’s General Terms and Conditions will be awarded the contract.</w:t>
      </w:r>
    </w:p>
    <w:p w14:paraId="032E50EA" w14:textId="77777777" w:rsidR="00BF0763" w:rsidRPr="00CB05D2"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14:paraId="22E2D89B" w14:textId="43A19C3A" w:rsidR="00BF0763" w:rsidRPr="004A31E6" w:rsidRDefault="00483AAE" w:rsidP="00BF0763">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O</w:t>
      </w:r>
      <w:r w:rsidR="00BF0763" w:rsidRPr="004A31E6">
        <w:rPr>
          <w:rFonts w:ascii="Garamond" w:hAnsi="Garamond" w:cstheme="minorHAnsi"/>
          <w:b/>
          <w:bCs/>
          <w:sz w:val="28"/>
          <w:szCs w:val="28"/>
        </w:rPr>
        <w:t xml:space="preserve">.    Annexes to the </w:t>
      </w:r>
      <w:r w:rsidR="00BF0763">
        <w:rPr>
          <w:rFonts w:ascii="Garamond" w:hAnsi="Garamond" w:cstheme="minorHAnsi"/>
          <w:b/>
          <w:bCs/>
          <w:sz w:val="28"/>
          <w:szCs w:val="28"/>
        </w:rPr>
        <w:t>MTR To</w:t>
      </w:r>
      <w:r w:rsidR="00BF0763" w:rsidRPr="004A31E6">
        <w:rPr>
          <w:rFonts w:ascii="Garamond" w:hAnsi="Garamond" w:cstheme="minorHAnsi"/>
          <w:b/>
          <w:bCs/>
          <w:sz w:val="28"/>
          <w:szCs w:val="28"/>
        </w:rPr>
        <w:t>R</w:t>
      </w:r>
    </w:p>
    <w:p w14:paraId="0FE38294" w14:textId="77777777" w:rsidR="00AE271D"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739C839B" w14:textId="77777777" w:rsidR="000E1742" w:rsidRPr="00D45231" w:rsidRDefault="000E1742" w:rsidP="000E1742">
      <w:pPr>
        <w:pStyle w:val="p28"/>
        <w:tabs>
          <w:tab w:val="clear" w:pos="680"/>
          <w:tab w:val="clear" w:pos="1060"/>
        </w:tabs>
        <w:spacing w:line="240" w:lineRule="auto"/>
        <w:ind w:left="0" w:firstLine="0"/>
        <w:jc w:val="both"/>
        <w:rPr>
          <w:rFonts w:ascii="Garamond" w:hAnsi="Garamond" w:cstheme="minorHAnsi"/>
          <w:sz w:val="22"/>
          <w:szCs w:val="22"/>
        </w:rPr>
      </w:pPr>
      <w:r w:rsidRPr="00D45231">
        <w:rPr>
          <w:rFonts w:ascii="Garamond" w:hAnsi="Garamond" w:cstheme="minorHAnsi"/>
          <w:sz w:val="22"/>
          <w:szCs w:val="22"/>
        </w:rPr>
        <w:t xml:space="preserve">Include </w:t>
      </w:r>
      <w:r w:rsidRPr="00D45231">
        <w:rPr>
          <w:rFonts w:ascii="Garamond" w:hAnsi="Garamond"/>
          <w:i/>
          <w:sz w:val="22"/>
          <w:szCs w:val="22"/>
          <w:lang w:val="en-GB"/>
        </w:rPr>
        <w:t>Guidance For Conducting Midterm Reviews of UNDP-Supported, GEF-Financed Projects</w:t>
      </w:r>
      <w:r w:rsidRPr="00D45231">
        <w:rPr>
          <w:rFonts w:ascii="Garamond" w:hAnsi="Garamond"/>
          <w:sz w:val="22"/>
          <w:szCs w:val="22"/>
          <w:lang w:val="en-GB"/>
        </w:rPr>
        <w:t xml:space="preserve"> and other </w:t>
      </w:r>
      <w:r w:rsidRPr="00D45231">
        <w:rPr>
          <w:rFonts w:ascii="Garamond" w:hAnsi="Garamond" w:cstheme="minorHAnsi"/>
          <w:sz w:val="22"/>
          <w:szCs w:val="22"/>
        </w:rPr>
        <w:t>existing literature or documents that will help candidates gain a better understanding of the project situation and the work required.</w:t>
      </w:r>
    </w:p>
    <w:p w14:paraId="5671C539" w14:textId="77777777" w:rsidR="000E1742" w:rsidRPr="00D45231" w:rsidRDefault="000E1742" w:rsidP="000E1742">
      <w:pPr>
        <w:pStyle w:val="p28"/>
        <w:tabs>
          <w:tab w:val="clear" w:pos="680"/>
          <w:tab w:val="clear" w:pos="1060"/>
        </w:tabs>
        <w:spacing w:line="240" w:lineRule="auto"/>
        <w:ind w:left="0" w:firstLine="0"/>
        <w:jc w:val="both"/>
        <w:rPr>
          <w:rFonts w:ascii="Garamond" w:hAnsi="Garamond" w:cstheme="minorHAnsi"/>
          <w:sz w:val="22"/>
          <w:szCs w:val="22"/>
        </w:rPr>
      </w:pPr>
    </w:p>
    <w:p w14:paraId="65A7F58B" w14:textId="6463509A" w:rsidR="000E1742" w:rsidRPr="00D45231" w:rsidRDefault="00947A9E" w:rsidP="000E1742">
      <w:pPr>
        <w:pStyle w:val="p28"/>
        <w:tabs>
          <w:tab w:val="clear" w:pos="680"/>
          <w:tab w:val="clear" w:pos="1060"/>
        </w:tabs>
        <w:spacing w:line="240" w:lineRule="auto"/>
        <w:ind w:left="0" w:firstLine="0"/>
        <w:jc w:val="both"/>
        <w:rPr>
          <w:rFonts w:ascii="Garamond" w:hAnsi="Garamond" w:cstheme="minorHAnsi"/>
          <w:sz w:val="22"/>
          <w:szCs w:val="22"/>
        </w:rPr>
      </w:pPr>
      <w:r w:rsidRPr="00D45231">
        <w:rPr>
          <w:rFonts w:ascii="Garamond" w:hAnsi="Garamond" w:cstheme="minorHAnsi"/>
          <w:sz w:val="22"/>
          <w:szCs w:val="22"/>
        </w:rPr>
        <w:t>A</w:t>
      </w:r>
      <w:r w:rsidR="000E1742" w:rsidRPr="00D45231">
        <w:rPr>
          <w:rFonts w:ascii="Garamond" w:hAnsi="Garamond" w:cstheme="minorHAnsi"/>
          <w:sz w:val="22"/>
          <w:szCs w:val="22"/>
        </w:rPr>
        <w:t xml:space="preserve">nnexes include: </w:t>
      </w:r>
      <w:r w:rsidR="000E1742" w:rsidRPr="00D45231">
        <w:rPr>
          <w:rFonts w:ascii="Garamond" w:hAnsi="Garamond"/>
          <w:sz w:val="22"/>
          <w:szCs w:val="22"/>
        </w:rPr>
        <w:t xml:space="preserve">(reference ToR Annexes in Annex 3 of </w:t>
      </w:r>
      <w:r w:rsidR="000E1742" w:rsidRPr="00D45231">
        <w:rPr>
          <w:rFonts w:ascii="Garamond" w:hAnsi="Garamond"/>
          <w:i/>
          <w:sz w:val="22"/>
          <w:szCs w:val="22"/>
          <w:lang w:val="en-GB"/>
        </w:rPr>
        <w:t>Guidance For Conducting Midterm Reviews of UNDP-Supported, GEF-Financed Projects</w:t>
      </w:r>
      <w:r w:rsidR="000E1742" w:rsidRPr="00D45231">
        <w:rPr>
          <w:rFonts w:ascii="Garamond" w:hAnsi="Garamond"/>
          <w:sz w:val="22"/>
          <w:szCs w:val="22"/>
        </w:rPr>
        <w:t>)</w:t>
      </w:r>
    </w:p>
    <w:p w14:paraId="7783CD87" w14:textId="77777777" w:rsidR="000E1742" w:rsidRPr="00D45231"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D45231">
        <w:rPr>
          <w:rFonts w:ascii="Garamond" w:hAnsi="Garamond"/>
          <w:sz w:val="22"/>
          <w:szCs w:val="22"/>
        </w:rPr>
        <w:t xml:space="preserve">List of documents to be reviewed by the MTR Team </w:t>
      </w:r>
    </w:p>
    <w:p w14:paraId="407CBA78" w14:textId="77777777" w:rsidR="0087600D" w:rsidRPr="00D45231"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D45231">
        <w:rPr>
          <w:rFonts w:ascii="Garamond" w:hAnsi="Garamond"/>
          <w:sz w:val="22"/>
          <w:szCs w:val="22"/>
        </w:rPr>
        <w:t>Guidelines on Contents for the Midterm Review Report</w:t>
      </w:r>
    </w:p>
    <w:p w14:paraId="1670B3CC" w14:textId="435FCA33" w:rsidR="000E1742" w:rsidRPr="00D45231" w:rsidRDefault="0087600D"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D45231">
        <w:rPr>
          <w:rFonts w:ascii="Garamond" w:hAnsi="Garamond"/>
          <w:sz w:val="22"/>
          <w:szCs w:val="22"/>
        </w:rPr>
        <w:t>Mid</w:t>
      </w:r>
      <w:r w:rsidR="00341994" w:rsidRPr="00D45231">
        <w:rPr>
          <w:rFonts w:ascii="Garamond" w:hAnsi="Garamond"/>
          <w:sz w:val="22"/>
          <w:szCs w:val="22"/>
        </w:rPr>
        <w:t>term Review Evaluative Matrix Template</w:t>
      </w:r>
      <w:r w:rsidR="000E1742" w:rsidRPr="00D45231">
        <w:rPr>
          <w:rFonts w:ascii="Garamond" w:hAnsi="Garamond"/>
          <w:sz w:val="22"/>
          <w:szCs w:val="22"/>
        </w:rPr>
        <w:t xml:space="preserve"> </w:t>
      </w:r>
    </w:p>
    <w:p w14:paraId="7CAE6768" w14:textId="77777777" w:rsidR="000E1742" w:rsidRPr="00D45231"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D45231">
        <w:rPr>
          <w:rFonts w:ascii="Garamond" w:hAnsi="Garamond" w:cs="Arial"/>
          <w:bCs/>
          <w:sz w:val="22"/>
          <w:szCs w:val="22"/>
        </w:rPr>
        <w:t>UNEG Code of Conduct for Evaluators/Midterm Review Consultants</w:t>
      </w:r>
    </w:p>
    <w:p w14:paraId="49C1F9DD" w14:textId="77777777" w:rsidR="000E1742" w:rsidRPr="00D45231"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D45231">
        <w:rPr>
          <w:rFonts w:ascii="Garamond" w:hAnsi="Garamond"/>
          <w:sz w:val="22"/>
          <w:szCs w:val="22"/>
        </w:rPr>
        <w:t>MTR Required Ratings Table and Ratings Scales</w:t>
      </w:r>
    </w:p>
    <w:p w14:paraId="319B8182" w14:textId="77777777" w:rsidR="000E1742" w:rsidRPr="00D45231" w:rsidRDefault="000E1742" w:rsidP="000E1742">
      <w:pPr>
        <w:pStyle w:val="p28"/>
        <w:numPr>
          <w:ilvl w:val="0"/>
          <w:numId w:val="30"/>
        </w:numPr>
        <w:spacing w:line="240" w:lineRule="auto"/>
        <w:ind w:left="630"/>
        <w:jc w:val="both"/>
        <w:rPr>
          <w:rFonts w:ascii="Garamond" w:hAnsi="Garamond"/>
        </w:rPr>
      </w:pPr>
      <w:r w:rsidRPr="00D45231">
        <w:rPr>
          <w:rFonts w:ascii="Garamond" w:hAnsi="Garamond"/>
          <w:sz w:val="22"/>
          <w:szCs w:val="22"/>
        </w:rPr>
        <w:t>MTR Report Clearance Form</w:t>
      </w:r>
    </w:p>
    <w:p w14:paraId="35C4131F" w14:textId="1E07F19E" w:rsidR="000E1742" w:rsidRPr="00D45231" w:rsidRDefault="00341994" w:rsidP="000E1742">
      <w:pPr>
        <w:pStyle w:val="p28"/>
        <w:numPr>
          <w:ilvl w:val="0"/>
          <w:numId w:val="30"/>
        </w:numPr>
        <w:spacing w:line="240" w:lineRule="auto"/>
        <w:ind w:left="630"/>
        <w:jc w:val="both"/>
        <w:rPr>
          <w:rFonts w:ascii="Garamond" w:hAnsi="Garamond"/>
        </w:rPr>
      </w:pPr>
      <w:r w:rsidRPr="00D45231">
        <w:rPr>
          <w:rFonts w:ascii="Garamond" w:hAnsi="Garamond"/>
          <w:sz w:val="22"/>
          <w:szCs w:val="22"/>
        </w:rPr>
        <w:t>Audit Trail Template</w:t>
      </w:r>
    </w:p>
    <w:p w14:paraId="3E1E5D42" w14:textId="5251610F" w:rsidR="000E1742" w:rsidRPr="00D45231" w:rsidRDefault="000E1742" w:rsidP="000E1742">
      <w:pPr>
        <w:pStyle w:val="p28"/>
        <w:numPr>
          <w:ilvl w:val="0"/>
          <w:numId w:val="30"/>
        </w:numPr>
        <w:spacing w:line="240" w:lineRule="auto"/>
        <w:ind w:left="630"/>
        <w:jc w:val="both"/>
        <w:rPr>
          <w:rFonts w:ascii="Garamond" w:hAnsi="Garamond"/>
          <w:sz w:val="22"/>
          <w:szCs w:val="22"/>
        </w:rPr>
      </w:pPr>
      <w:r w:rsidRPr="00D45231">
        <w:rPr>
          <w:rFonts w:ascii="Garamond" w:hAnsi="Garamond"/>
          <w:sz w:val="22"/>
          <w:szCs w:val="22"/>
        </w:rPr>
        <w:t>Progress Towards Results Matrix and MTR Ratings &amp; Achievement Summary Tables (in Word)</w:t>
      </w:r>
    </w:p>
    <w:p w14:paraId="170562F4" w14:textId="4390810F" w:rsidR="00143D13" w:rsidRPr="00D45231" w:rsidRDefault="00143D13" w:rsidP="000E1742">
      <w:pPr>
        <w:pStyle w:val="p28"/>
        <w:numPr>
          <w:ilvl w:val="0"/>
          <w:numId w:val="30"/>
        </w:numPr>
        <w:spacing w:line="240" w:lineRule="auto"/>
        <w:ind w:left="630"/>
        <w:jc w:val="both"/>
        <w:rPr>
          <w:rFonts w:ascii="Garamond" w:hAnsi="Garamond"/>
          <w:sz w:val="22"/>
          <w:szCs w:val="22"/>
        </w:rPr>
      </w:pPr>
      <w:r w:rsidRPr="00D45231">
        <w:rPr>
          <w:rFonts w:ascii="Garamond" w:hAnsi="Garamond"/>
          <w:sz w:val="22"/>
          <w:szCs w:val="22"/>
        </w:rPr>
        <w:t>GEF Co-Financing Template (in Word)</w:t>
      </w:r>
    </w:p>
    <w:p w14:paraId="2DEC9461" w14:textId="77777777" w:rsidR="00BF0763" w:rsidRDefault="00BF0763" w:rsidP="00BF0763">
      <w:pPr>
        <w:pStyle w:val="p28"/>
        <w:tabs>
          <w:tab w:val="left" w:pos="0"/>
        </w:tabs>
        <w:spacing w:line="240" w:lineRule="auto"/>
        <w:ind w:left="0" w:firstLine="0"/>
        <w:rPr>
          <w:rFonts w:ascii="Garamond" w:hAnsi="Garamond" w:cstheme="minorHAnsi"/>
          <w:sz w:val="28"/>
          <w:szCs w:val="28"/>
        </w:rPr>
      </w:pPr>
    </w:p>
    <w:p w14:paraId="68051A30" w14:textId="77777777" w:rsidR="00BF0763" w:rsidRPr="00CB05D2" w:rsidRDefault="00BF0763" w:rsidP="00BF0763">
      <w:pPr>
        <w:pStyle w:val="p28"/>
        <w:tabs>
          <w:tab w:val="left" w:pos="0"/>
        </w:tabs>
        <w:spacing w:line="240" w:lineRule="auto"/>
        <w:ind w:left="0" w:firstLine="0"/>
        <w:rPr>
          <w:rFonts w:ascii="Garamond" w:hAnsi="Garamond" w:cstheme="minorHAnsi"/>
          <w:sz w:val="28"/>
          <w:szCs w:val="28"/>
        </w:rPr>
      </w:pPr>
    </w:p>
    <w:bookmarkEnd w:id="1"/>
    <w:p w14:paraId="26CA922F" w14:textId="598B0897" w:rsidR="00B659EB" w:rsidRDefault="00B659EB">
      <w:r>
        <w:br w:type="page"/>
      </w:r>
    </w:p>
    <w:p w14:paraId="1585761D" w14:textId="77777777" w:rsidR="00006EF7" w:rsidRPr="0092649E" w:rsidRDefault="00006EF7" w:rsidP="00006EF7">
      <w:pPr>
        <w:widowControl w:val="0"/>
        <w:spacing w:after="0" w:line="240" w:lineRule="auto"/>
        <w:jc w:val="both"/>
        <w:rPr>
          <w:rFonts w:ascii="Garamond" w:eastAsia="Times New Roman" w:hAnsi="Garamond" w:cs="Times New Roman"/>
          <w:b/>
          <w:snapToGrid w:val="0"/>
          <w:color w:val="808080"/>
          <w:sz w:val="24"/>
          <w:szCs w:val="20"/>
        </w:rPr>
      </w:pPr>
      <w:r w:rsidRPr="0092649E">
        <w:rPr>
          <w:rFonts w:ascii="Garamond" w:eastAsia="Times New Roman" w:hAnsi="Garamond" w:cs="Times New Roman"/>
          <w:b/>
          <w:snapToGrid w:val="0"/>
          <w:color w:val="808080"/>
          <w:sz w:val="24"/>
          <w:szCs w:val="20"/>
        </w:rPr>
        <w:lastRenderedPageBreak/>
        <w:t xml:space="preserve">ToR ANNEX A: List of Documents to be reviewed by the MTR Team </w:t>
      </w:r>
    </w:p>
    <w:p w14:paraId="3C10ED29" w14:textId="77777777" w:rsidR="00006EF7" w:rsidRPr="0092649E" w:rsidRDefault="00006EF7" w:rsidP="00006EF7">
      <w:pPr>
        <w:widowControl w:val="0"/>
        <w:spacing w:after="0" w:line="240" w:lineRule="auto"/>
        <w:jc w:val="both"/>
        <w:rPr>
          <w:rFonts w:ascii="Garamond" w:eastAsia="Times New Roman" w:hAnsi="Garamond" w:cs="Times New Roman"/>
          <w:snapToGrid w:val="0"/>
        </w:rPr>
      </w:pPr>
    </w:p>
    <w:p w14:paraId="70670154"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PIF</w:t>
      </w:r>
    </w:p>
    <w:p w14:paraId="3AAADFA3"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UNDP Initiation Plan</w:t>
      </w:r>
    </w:p>
    <w:p w14:paraId="48524E40"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UNDP Project Document </w:t>
      </w:r>
    </w:p>
    <w:p w14:paraId="1890C585"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UNDP Environmental and Social Screening results</w:t>
      </w:r>
    </w:p>
    <w:p w14:paraId="04F631BF"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Project Inception Report </w:t>
      </w:r>
    </w:p>
    <w:p w14:paraId="73DF293A"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All Project Implementation Reports (PIR’s)</w:t>
      </w:r>
    </w:p>
    <w:p w14:paraId="533D82CA"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Quarterly progress reports and work plans of the various implementation task teams</w:t>
      </w:r>
    </w:p>
    <w:p w14:paraId="79CF6ECC"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Audit reports</w:t>
      </w:r>
    </w:p>
    <w:p w14:paraId="25DA8C23"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Finalized GEF focal area Tracking Tools at CEO endorsement and midterm (</w:t>
      </w:r>
      <w:r>
        <w:rPr>
          <w:rFonts w:ascii="Garamond" w:eastAsia="Times New Roman" w:hAnsi="Garamond" w:cs="Times New Roman"/>
          <w:sz w:val="20"/>
          <w:szCs w:val="20"/>
        </w:rPr>
        <w:t xml:space="preserve">GWP </w:t>
      </w:r>
      <w:r w:rsidRPr="0092649E">
        <w:rPr>
          <w:rFonts w:ascii="Garamond" w:eastAsia="Times New Roman" w:hAnsi="Garamond" w:cs="Times New Roman"/>
          <w:i/>
          <w:sz w:val="20"/>
          <w:szCs w:val="20"/>
        </w:rPr>
        <w:t>GEF</w:t>
      </w:r>
      <w:r>
        <w:rPr>
          <w:rFonts w:ascii="Garamond" w:eastAsia="Times New Roman" w:hAnsi="Garamond" w:cs="Times New Roman"/>
          <w:i/>
          <w:sz w:val="20"/>
          <w:szCs w:val="20"/>
        </w:rPr>
        <w:t>-6</w:t>
      </w:r>
      <w:r w:rsidRPr="0092649E">
        <w:rPr>
          <w:rFonts w:ascii="Garamond" w:eastAsia="Times New Roman" w:hAnsi="Garamond" w:cs="Times New Roman"/>
          <w:i/>
          <w:sz w:val="20"/>
          <w:szCs w:val="20"/>
        </w:rPr>
        <w:t>Tracking Tool</w:t>
      </w:r>
      <w:r w:rsidRPr="0092649E">
        <w:rPr>
          <w:rFonts w:ascii="Garamond" w:eastAsia="Times New Roman" w:hAnsi="Garamond" w:cs="Times New Roman"/>
          <w:sz w:val="20"/>
          <w:szCs w:val="20"/>
        </w:rPr>
        <w:t xml:space="preserve">) </w:t>
      </w:r>
    </w:p>
    <w:p w14:paraId="4C3ED04A" w14:textId="77777777" w:rsidR="00006EF7" w:rsidRPr="0092649E" w:rsidRDefault="00006EF7" w:rsidP="00006EF7">
      <w:pPr>
        <w:numPr>
          <w:ilvl w:val="0"/>
          <w:numId w:val="10"/>
        </w:numPr>
        <w:spacing w:after="0" w:line="240" w:lineRule="auto"/>
        <w:jc w:val="both"/>
        <w:rPr>
          <w:rFonts w:ascii="Garamond" w:eastAsia="Calibri" w:hAnsi="Garamond" w:cs="Times New Roman"/>
          <w:sz w:val="20"/>
          <w:szCs w:val="20"/>
        </w:rPr>
      </w:pPr>
      <w:r w:rsidRPr="0092649E">
        <w:rPr>
          <w:rFonts w:ascii="Garamond" w:eastAsia="Calibri" w:hAnsi="Garamond" w:cs="Times New Roman"/>
          <w:sz w:val="20"/>
          <w:szCs w:val="20"/>
        </w:rPr>
        <w:t xml:space="preserve">Oversight mission reports  </w:t>
      </w:r>
    </w:p>
    <w:p w14:paraId="20C97BDB"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All monitoring reports prepared by the project</w:t>
      </w:r>
    </w:p>
    <w:p w14:paraId="6CA13348"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Financial and Administration guidelines used by Project Team</w:t>
      </w:r>
    </w:p>
    <w:p w14:paraId="7F39503B" w14:textId="77777777" w:rsidR="00006EF7" w:rsidRPr="0092649E" w:rsidRDefault="00006EF7" w:rsidP="00006EF7">
      <w:pPr>
        <w:spacing w:after="0" w:line="240" w:lineRule="auto"/>
        <w:jc w:val="lowKashida"/>
        <w:rPr>
          <w:rFonts w:ascii="Garamond" w:eastAsia="Times New Roman" w:hAnsi="Garamond" w:cs="Times New Roman"/>
          <w:sz w:val="20"/>
          <w:szCs w:val="20"/>
        </w:rPr>
      </w:pPr>
    </w:p>
    <w:p w14:paraId="54C7EA08" w14:textId="77777777" w:rsidR="00006EF7" w:rsidRPr="0092649E" w:rsidRDefault="00006EF7" w:rsidP="00006EF7">
      <w:pPr>
        <w:spacing w:after="0" w:line="240" w:lineRule="auto"/>
        <w:jc w:val="lowKashida"/>
        <w:rPr>
          <w:rFonts w:ascii="Garamond" w:eastAsia="Times New Roman" w:hAnsi="Garamond" w:cs="Times New Roman"/>
          <w:sz w:val="20"/>
          <w:szCs w:val="20"/>
        </w:rPr>
      </w:pPr>
      <w:r w:rsidRPr="0092649E">
        <w:rPr>
          <w:rFonts w:ascii="Garamond" w:eastAsia="Times New Roman" w:hAnsi="Garamond" w:cs="Times New Roman"/>
          <w:sz w:val="20"/>
          <w:szCs w:val="20"/>
        </w:rPr>
        <w:t>The following documents will also be available:</w:t>
      </w:r>
    </w:p>
    <w:p w14:paraId="146A25D3"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Project operational guidelines, manuals and systems</w:t>
      </w:r>
    </w:p>
    <w:p w14:paraId="4739DF3A"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UNDP country/countries programme document(s)</w:t>
      </w:r>
    </w:p>
    <w:p w14:paraId="12358A2B"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Minutes of the </w:t>
      </w:r>
      <w:r w:rsidRPr="0092649E">
        <w:rPr>
          <w:rFonts w:ascii="Garamond" w:eastAsia="Times New Roman" w:hAnsi="Garamond" w:cs="Times New Roman"/>
          <w:i/>
          <w:sz w:val="20"/>
          <w:szCs w:val="20"/>
        </w:rPr>
        <w:t xml:space="preserve">Support to the </w:t>
      </w:r>
      <w:r>
        <w:rPr>
          <w:rFonts w:ascii="Garamond" w:eastAsia="Times New Roman" w:hAnsi="Garamond" w:cs="Times New Roman"/>
          <w:i/>
          <w:sz w:val="20"/>
          <w:szCs w:val="20"/>
        </w:rPr>
        <w:t>KGDEP</w:t>
      </w:r>
      <w:r w:rsidRPr="0092649E">
        <w:rPr>
          <w:rFonts w:ascii="Garamond" w:eastAsia="Times New Roman" w:hAnsi="Garamond" w:cs="Times New Roman"/>
          <w:i/>
          <w:sz w:val="20"/>
          <w:szCs w:val="20"/>
        </w:rPr>
        <w:t xml:space="preserve"> Implementation</w:t>
      </w:r>
      <w:r w:rsidRPr="0092649E">
        <w:rPr>
          <w:rFonts w:ascii="Garamond" w:eastAsia="Times New Roman" w:hAnsi="Garamond" w:cs="Times New Roman"/>
          <w:sz w:val="20"/>
          <w:szCs w:val="20"/>
        </w:rPr>
        <w:t xml:space="preserve"> project Board Meetings and other meetings (i.e. </w:t>
      </w:r>
      <w:r w:rsidRPr="0092649E">
        <w:rPr>
          <w:rFonts w:ascii="Garamond" w:eastAsia="Times New Roman" w:hAnsi="Garamond" w:cs="Times New Roman"/>
          <w:sz w:val="20"/>
          <w:szCs w:val="20"/>
          <w:lang w:val="en-CA"/>
        </w:rPr>
        <w:t xml:space="preserve">Project Appraisal Committee </w:t>
      </w:r>
      <w:r w:rsidRPr="0092649E">
        <w:rPr>
          <w:rFonts w:ascii="Garamond" w:eastAsia="Times New Roman" w:hAnsi="Garamond" w:cs="Times New Roman"/>
          <w:sz w:val="20"/>
          <w:szCs w:val="20"/>
        </w:rPr>
        <w:t>meetings)</w:t>
      </w:r>
    </w:p>
    <w:p w14:paraId="2B023BC9" w14:textId="77777777" w:rsidR="00006EF7" w:rsidRPr="0092649E" w:rsidRDefault="00006EF7" w:rsidP="00006EF7">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Project site location maps</w:t>
      </w:r>
    </w:p>
    <w:p w14:paraId="0FBC4F49" w14:textId="77777777" w:rsidR="00006EF7" w:rsidRPr="0092649E" w:rsidRDefault="00006EF7" w:rsidP="00006EF7">
      <w:pPr>
        <w:spacing w:line="240" w:lineRule="auto"/>
        <w:rPr>
          <w:rFonts w:ascii="Garamond" w:eastAsia="Calibri" w:hAnsi="Garamond" w:cs="Times New Roman"/>
          <w:b/>
        </w:rPr>
      </w:pPr>
    </w:p>
    <w:p w14:paraId="463A5F03" w14:textId="77777777" w:rsidR="00006EF7" w:rsidRPr="0092649E" w:rsidRDefault="00006EF7" w:rsidP="00006EF7">
      <w:pPr>
        <w:spacing w:line="240" w:lineRule="auto"/>
        <w:rPr>
          <w:rFonts w:ascii="Garamond" w:eastAsia="Calibri" w:hAnsi="Garamond" w:cs="Times New Roman"/>
          <w:b/>
          <w:color w:val="808080"/>
        </w:rPr>
      </w:pPr>
      <w:r w:rsidRPr="0092649E">
        <w:rPr>
          <w:rFonts w:ascii="Garamond" w:eastAsia="Calibri" w:hAnsi="Garamond" w:cs="Times New Roman"/>
          <w:b/>
          <w:color w:val="808080"/>
        </w:rPr>
        <w:t>ToR ANNEX B: Guidelines on Contents for the Midterm Review Report</w:t>
      </w:r>
      <w:r w:rsidRPr="0092649E">
        <w:rPr>
          <w:rFonts w:ascii="Garamond" w:eastAsia="Calibri" w:hAnsi="Garamond" w:cs="Times New Roman"/>
          <w:color w:val="808080"/>
          <w:vertAlign w:val="superscript"/>
        </w:rPr>
        <w:footnoteReference w:id="9"/>
      </w:r>
      <w:r w:rsidRPr="0092649E">
        <w:rPr>
          <w:rFonts w:ascii="Garamond" w:eastAsia="Calibri" w:hAnsi="Garamond" w:cs="Times New Roman"/>
          <w:b/>
          <w:color w:val="8080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006EF7" w:rsidRPr="0092649E" w14:paraId="053E6310" w14:textId="77777777" w:rsidTr="004A1424">
        <w:trPr>
          <w:gridAfter w:val="1"/>
          <w:wAfter w:w="612" w:type="dxa"/>
          <w:trHeight w:val="48"/>
        </w:trPr>
        <w:tc>
          <w:tcPr>
            <w:tcW w:w="480" w:type="dxa"/>
          </w:tcPr>
          <w:p w14:paraId="485BD878" w14:textId="77777777" w:rsidR="00006EF7" w:rsidRPr="0092649E" w:rsidRDefault="00006EF7" w:rsidP="004A1424">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i.</w:t>
            </w:r>
          </w:p>
        </w:tc>
        <w:tc>
          <w:tcPr>
            <w:tcW w:w="9060" w:type="dxa"/>
            <w:gridSpan w:val="3"/>
          </w:tcPr>
          <w:p w14:paraId="068C6065"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Basic Report Information </w:t>
            </w:r>
            <w:r w:rsidRPr="0092649E">
              <w:rPr>
                <w:rFonts w:ascii="Garamond" w:eastAsia="Calibri" w:hAnsi="Garamond" w:cs="Times New Roman"/>
                <w:i/>
                <w:sz w:val="20"/>
                <w:szCs w:val="20"/>
              </w:rPr>
              <w:t>(for opening page or title page)</w:t>
            </w:r>
          </w:p>
          <w:p w14:paraId="525AAC47"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Title of UNDP supported GEF financed project </w:t>
            </w:r>
          </w:p>
          <w:p w14:paraId="7B8FF25C"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UNDP PIMS# and GEF project ID#  </w:t>
            </w:r>
          </w:p>
          <w:p w14:paraId="5C51BA11"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MTR time frame and date of MTR report</w:t>
            </w:r>
          </w:p>
          <w:p w14:paraId="465C07C0"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Region and countries included in the project</w:t>
            </w:r>
          </w:p>
          <w:p w14:paraId="53A227F7"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GEF Operational Focal Area/Strategic Program</w:t>
            </w:r>
          </w:p>
          <w:p w14:paraId="0EE4190F"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Executing Agency/Implementing Partner and other project partners</w:t>
            </w:r>
          </w:p>
          <w:p w14:paraId="5FA1FE42"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MTR team members </w:t>
            </w:r>
          </w:p>
          <w:p w14:paraId="64A41173"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Acknowledgements</w:t>
            </w:r>
          </w:p>
        </w:tc>
      </w:tr>
      <w:tr w:rsidR="00006EF7" w:rsidRPr="0092649E" w14:paraId="78BDA07B" w14:textId="77777777" w:rsidTr="004A1424">
        <w:trPr>
          <w:gridAfter w:val="1"/>
          <w:wAfter w:w="612" w:type="dxa"/>
          <w:trHeight w:val="188"/>
        </w:trPr>
        <w:tc>
          <w:tcPr>
            <w:tcW w:w="480" w:type="dxa"/>
          </w:tcPr>
          <w:p w14:paraId="456B2112" w14:textId="77777777" w:rsidR="00006EF7" w:rsidRPr="0092649E" w:rsidRDefault="00006EF7" w:rsidP="004A1424">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 xml:space="preserve">ii. </w:t>
            </w:r>
          </w:p>
        </w:tc>
        <w:tc>
          <w:tcPr>
            <w:tcW w:w="9060" w:type="dxa"/>
            <w:gridSpan w:val="3"/>
          </w:tcPr>
          <w:p w14:paraId="39E09B96"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Table of Contents</w:t>
            </w:r>
          </w:p>
        </w:tc>
      </w:tr>
      <w:tr w:rsidR="00006EF7" w:rsidRPr="0092649E" w14:paraId="7736EC8D" w14:textId="77777777" w:rsidTr="004A1424">
        <w:trPr>
          <w:gridAfter w:val="1"/>
          <w:wAfter w:w="612" w:type="dxa"/>
          <w:trHeight w:val="207"/>
        </w:trPr>
        <w:tc>
          <w:tcPr>
            <w:tcW w:w="480" w:type="dxa"/>
          </w:tcPr>
          <w:p w14:paraId="1DC28A78" w14:textId="77777777" w:rsidR="00006EF7" w:rsidRPr="0092649E" w:rsidRDefault="00006EF7" w:rsidP="004A1424">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iii.</w:t>
            </w:r>
          </w:p>
        </w:tc>
        <w:tc>
          <w:tcPr>
            <w:tcW w:w="9060" w:type="dxa"/>
            <w:gridSpan w:val="3"/>
          </w:tcPr>
          <w:p w14:paraId="4B46D3C4"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Acronyms and Abbreviations</w:t>
            </w:r>
          </w:p>
        </w:tc>
      </w:tr>
      <w:tr w:rsidR="00006EF7" w:rsidRPr="0092649E" w14:paraId="441B525D" w14:textId="77777777" w:rsidTr="004A1424">
        <w:trPr>
          <w:gridAfter w:val="1"/>
          <w:wAfter w:w="612" w:type="dxa"/>
          <w:trHeight w:val="48"/>
        </w:trPr>
        <w:tc>
          <w:tcPr>
            <w:tcW w:w="480" w:type="dxa"/>
          </w:tcPr>
          <w:p w14:paraId="111DE213" w14:textId="77777777" w:rsidR="00006EF7" w:rsidRPr="0092649E" w:rsidRDefault="00006EF7" w:rsidP="004A1424">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1.</w:t>
            </w:r>
          </w:p>
        </w:tc>
        <w:tc>
          <w:tcPr>
            <w:tcW w:w="9060" w:type="dxa"/>
            <w:gridSpan w:val="3"/>
          </w:tcPr>
          <w:p w14:paraId="4276A854"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Executive Summary </w:t>
            </w:r>
            <w:r w:rsidRPr="0092649E">
              <w:rPr>
                <w:rFonts w:ascii="Garamond" w:eastAsia="Calibri" w:hAnsi="Garamond" w:cs="Times New Roman"/>
                <w:i/>
                <w:sz w:val="20"/>
                <w:szCs w:val="20"/>
              </w:rPr>
              <w:t>(3-5 pages)</w:t>
            </w:r>
            <w:r w:rsidRPr="0092649E">
              <w:rPr>
                <w:rFonts w:ascii="Garamond" w:eastAsia="Calibri" w:hAnsi="Garamond" w:cs="Times New Roman"/>
                <w:sz w:val="20"/>
                <w:szCs w:val="20"/>
              </w:rPr>
              <w:t xml:space="preserve"> </w:t>
            </w:r>
          </w:p>
          <w:p w14:paraId="5D24658C"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Project Information Table</w:t>
            </w:r>
          </w:p>
          <w:p w14:paraId="58588D31"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Project Description (brief)</w:t>
            </w:r>
          </w:p>
          <w:p w14:paraId="582D68C4"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Project Progress Summary (between 200-500 words)</w:t>
            </w:r>
          </w:p>
          <w:p w14:paraId="61190A7B"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MTR Ratings &amp; Achievement Summary Table</w:t>
            </w:r>
          </w:p>
          <w:p w14:paraId="18B40460"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Concise summary of conclusions </w:t>
            </w:r>
          </w:p>
          <w:p w14:paraId="4D189BBC"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Recommendation Summary Table</w:t>
            </w:r>
          </w:p>
        </w:tc>
      </w:tr>
      <w:tr w:rsidR="00006EF7" w:rsidRPr="0092649E" w14:paraId="5CDA02F2" w14:textId="77777777" w:rsidTr="004A1424">
        <w:trPr>
          <w:gridAfter w:val="1"/>
          <w:wAfter w:w="612" w:type="dxa"/>
          <w:trHeight w:val="48"/>
        </w:trPr>
        <w:tc>
          <w:tcPr>
            <w:tcW w:w="480" w:type="dxa"/>
          </w:tcPr>
          <w:p w14:paraId="6733962B" w14:textId="77777777" w:rsidR="00006EF7" w:rsidRPr="0092649E" w:rsidRDefault="00006EF7" w:rsidP="004A1424">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2.</w:t>
            </w:r>
          </w:p>
        </w:tc>
        <w:tc>
          <w:tcPr>
            <w:tcW w:w="9060" w:type="dxa"/>
            <w:gridSpan w:val="3"/>
          </w:tcPr>
          <w:p w14:paraId="4114EE66"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Introduction </w:t>
            </w:r>
            <w:r w:rsidRPr="0092649E">
              <w:rPr>
                <w:rFonts w:ascii="Garamond" w:eastAsia="Calibri" w:hAnsi="Garamond" w:cs="Times New Roman"/>
                <w:i/>
                <w:sz w:val="20"/>
                <w:szCs w:val="20"/>
              </w:rPr>
              <w:t>(2-3 pages)</w:t>
            </w:r>
          </w:p>
          <w:p w14:paraId="5B0AA5C8"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Purpose of the MTR and objectives</w:t>
            </w:r>
          </w:p>
          <w:p w14:paraId="4286C49F"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 xml:space="preserve">Scope &amp; Methodology: principles of design and execution of the MTR, MTR approach and data collection methods, limitations to the MTR </w:t>
            </w:r>
          </w:p>
          <w:p w14:paraId="4731CEDE"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Structure of the MTR report</w:t>
            </w:r>
          </w:p>
        </w:tc>
      </w:tr>
      <w:tr w:rsidR="00006EF7" w:rsidRPr="0092649E" w14:paraId="2A891578" w14:textId="77777777" w:rsidTr="004A1424">
        <w:trPr>
          <w:gridAfter w:val="1"/>
          <w:wAfter w:w="612" w:type="dxa"/>
          <w:trHeight w:val="1710"/>
        </w:trPr>
        <w:tc>
          <w:tcPr>
            <w:tcW w:w="480" w:type="dxa"/>
          </w:tcPr>
          <w:p w14:paraId="32AFF820" w14:textId="77777777" w:rsidR="00006EF7" w:rsidRPr="0092649E" w:rsidRDefault="00006EF7" w:rsidP="004A1424">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3.</w:t>
            </w:r>
          </w:p>
        </w:tc>
        <w:tc>
          <w:tcPr>
            <w:tcW w:w="9060" w:type="dxa"/>
            <w:gridSpan w:val="3"/>
          </w:tcPr>
          <w:p w14:paraId="23CEA0EB"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Project Description and Background Context </w:t>
            </w:r>
            <w:r w:rsidRPr="0092649E">
              <w:rPr>
                <w:rFonts w:ascii="Garamond" w:eastAsia="Calibri" w:hAnsi="Garamond" w:cs="Times New Roman"/>
                <w:i/>
                <w:sz w:val="20"/>
                <w:szCs w:val="20"/>
              </w:rPr>
              <w:t>(3-5 pages)</w:t>
            </w:r>
          </w:p>
          <w:p w14:paraId="4900212D" w14:textId="77777777" w:rsidR="00006EF7" w:rsidRPr="0092649E" w:rsidRDefault="00006EF7" w:rsidP="004A1424">
            <w:pPr>
              <w:numPr>
                <w:ilvl w:val="0"/>
                <w:numId w:val="12"/>
              </w:num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Development context: environmental, socio-economic, institutional, and policy factors relevant to the project objective and scope</w:t>
            </w:r>
          </w:p>
          <w:p w14:paraId="250591F7" w14:textId="77777777" w:rsidR="00006EF7" w:rsidRPr="0092649E" w:rsidRDefault="00006EF7" w:rsidP="004A1424">
            <w:pPr>
              <w:numPr>
                <w:ilvl w:val="0"/>
                <w:numId w:val="12"/>
              </w:num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Problems that the project sought to address: threats and barriers targeted</w:t>
            </w:r>
          </w:p>
          <w:p w14:paraId="61BD89AB" w14:textId="77777777" w:rsidR="00006EF7" w:rsidRPr="0092649E" w:rsidRDefault="00006EF7" w:rsidP="004A1424">
            <w:pPr>
              <w:numPr>
                <w:ilvl w:val="0"/>
                <w:numId w:val="12"/>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 xml:space="preserve">Project Description and Strategy: objective, outcomes and expected results, description of field sites (if any) </w:t>
            </w:r>
          </w:p>
          <w:p w14:paraId="3F575643" w14:textId="77777777" w:rsidR="00006EF7" w:rsidRPr="0092649E" w:rsidRDefault="00006EF7" w:rsidP="004A1424">
            <w:pPr>
              <w:numPr>
                <w:ilvl w:val="0"/>
                <w:numId w:val="12"/>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lastRenderedPageBreak/>
              <w:t>Project Implementation Arrangements: short description of the Project Board, key implementing partner arrangements, etc.</w:t>
            </w:r>
          </w:p>
          <w:p w14:paraId="14952CD2" w14:textId="77777777" w:rsidR="00006EF7" w:rsidRPr="0092649E" w:rsidRDefault="00006EF7" w:rsidP="004A1424">
            <w:pPr>
              <w:numPr>
                <w:ilvl w:val="0"/>
                <w:numId w:val="12"/>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Project timing and milestones</w:t>
            </w:r>
          </w:p>
          <w:p w14:paraId="39E53E05" w14:textId="77777777" w:rsidR="00006EF7" w:rsidRPr="0092649E" w:rsidRDefault="00006EF7" w:rsidP="004A1424">
            <w:pPr>
              <w:numPr>
                <w:ilvl w:val="0"/>
                <w:numId w:val="12"/>
              </w:num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Main stakeholders: summary list</w:t>
            </w:r>
          </w:p>
        </w:tc>
      </w:tr>
      <w:tr w:rsidR="00006EF7" w:rsidRPr="0092649E" w14:paraId="02837E4F" w14:textId="77777777" w:rsidTr="004A1424">
        <w:trPr>
          <w:gridAfter w:val="1"/>
          <w:wAfter w:w="612" w:type="dxa"/>
          <w:trHeight w:val="180"/>
        </w:trPr>
        <w:tc>
          <w:tcPr>
            <w:tcW w:w="480" w:type="dxa"/>
          </w:tcPr>
          <w:p w14:paraId="6809534A" w14:textId="77777777" w:rsidR="00006EF7" w:rsidRPr="0092649E" w:rsidRDefault="00006EF7" w:rsidP="004A1424">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lastRenderedPageBreak/>
              <w:t>4.</w:t>
            </w:r>
          </w:p>
        </w:tc>
        <w:tc>
          <w:tcPr>
            <w:tcW w:w="9060" w:type="dxa"/>
            <w:gridSpan w:val="3"/>
          </w:tcPr>
          <w:p w14:paraId="48CD2EA6"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Findings </w:t>
            </w:r>
            <w:r w:rsidRPr="0092649E">
              <w:rPr>
                <w:rFonts w:ascii="Garamond" w:eastAsia="Calibri" w:hAnsi="Garamond" w:cs="Times New Roman"/>
                <w:i/>
                <w:sz w:val="20"/>
                <w:szCs w:val="20"/>
              </w:rPr>
              <w:t>(12-14 pages)</w:t>
            </w:r>
          </w:p>
        </w:tc>
      </w:tr>
      <w:tr w:rsidR="00006EF7" w:rsidRPr="0092649E" w14:paraId="6ADE2B54" w14:textId="77777777" w:rsidTr="004A1424">
        <w:trPr>
          <w:gridBefore w:val="2"/>
          <w:wBefore w:w="612" w:type="dxa"/>
          <w:trHeight w:val="819"/>
        </w:trPr>
        <w:tc>
          <w:tcPr>
            <w:tcW w:w="480" w:type="dxa"/>
          </w:tcPr>
          <w:p w14:paraId="099154AD" w14:textId="77777777" w:rsidR="00006EF7" w:rsidRPr="0092649E" w:rsidRDefault="00006EF7" w:rsidP="004A1424">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4.1</w:t>
            </w:r>
          </w:p>
          <w:p w14:paraId="276A1844" w14:textId="77777777" w:rsidR="00006EF7" w:rsidRPr="0092649E" w:rsidRDefault="00006EF7" w:rsidP="004A1424">
            <w:pPr>
              <w:spacing w:after="0" w:line="240" w:lineRule="auto"/>
              <w:rPr>
                <w:rFonts w:ascii="Garamond" w:eastAsia="Calibri" w:hAnsi="Garamond" w:cs="Times New Roman"/>
                <w:b/>
                <w:bCs/>
                <w:sz w:val="20"/>
                <w:szCs w:val="20"/>
              </w:rPr>
            </w:pPr>
          </w:p>
          <w:p w14:paraId="2C31A1A4" w14:textId="77777777" w:rsidR="00006EF7" w:rsidRPr="0092649E" w:rsidRDefault="00006EF7" w:rsidP="004A1424">
            <w:pPr>
              <w:spacing w:after="0" w:line="240" w:lineRule="auto"/>
              <w:rPr>
                <w:rFonts w:ascii="Garamond" w:eastAsia="Calibri" w:hAnsi="Garamond" w:cs="Times New Roman"/>
                <w:b/>
                <w:bCs/>
                <w:sz w:val="20"/>
                <w:szCs w:val="20"/>
              </w:rPr>
            </w:pPr>
          </w:p>
        </w:tc>
        <w:tc>
          <w:tcPr>
            <w:tcW w:w="9060" w:type="dxa"/>
            <w:gridSpan w:val="2"/>
          </w:tcPr>
          <w:p w14:paraId="0712DCF9"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Project Strategy</w:t>
            </w:r>
          </w:p>
          <w:p w14:paraId="79B3E3C1" w14:textId="77777777" w:rsidR="00006EF7" w:rsidRPr="0092649E" w:rsidRDefault="00006EF7" w:rsidP="004A1424">
            <w:pPr>
              <w:numPr>
                <w:ilvl w:val="0"/>
                <w:numId w:val="13"/>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Project Design</w:t>
            </w:r>
          </w:p>
          <w:p w14:paraId="05355A84" w14:textId="77777777" w:rsidR="00006EF7" w:rsidRPr="0092649E" w:rsidRDefault="00006EF7" w:rsidP="004A1424">
            <w:pPr>
              <w:numPr>
                <w:ilvl w:val="0"/>
                <w:numId w:val="13"/>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Results Framework/Logframe</w:t>
            </w:r>
          </w:p>
        </w:tc>
      </w:tr>
      <w:tr w:rsidR="00006EF7" w:rsidRPr="0092649E" w14:paraId="60961ADD" w14:textId="77777777" w:rsidTr="004A1424">
        <w:trPr>
          <w:gridBefore w:val="2"/>
          <w:wBefore w:w="612" w:type="dxa"/>
          <w:trHeight w:val="381"/>
        </w:trPr>
        <w:tc>
          <w:tcPr>
            <w:tcW w:w="480" w:type="dxa"/>
          </w:tcPr>
          <w:p w14:paraId="68312A40" w14:textId="77777777" w:rsidR="00006EF7" w:rsidRPr="0092649E" w:rsidRDefault="00006EF7" w:rsidP="004A1424">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4.2</w:t>
            </w:r>
          </w:p>
        </w:tc>
        <w:tc>
          <w:tcPr>
            <w:tcW w:w="9060" w:type="dxa"/>
            <w:gridSpan w:val="2"/>
          </w:tcPr>
          <w:p w14:paraId="412ED974" w14:textId="77777777" w:rsidR="00006EF7" w:rsidRPr="0092649E" w:rsidRDefault="00006EF7" w:rsidP="004A1424">
            <w:pPr>
              <w:spacing w:after="0" w:line="240" w:lineRule="auto"/>
              <w:rPr>
                <w:rFonts w:ascii="Garamond" w:eastAsia="Calibri" w:hAnsi="Garamond" w:cs="Times New Roman"/>
                <w:sz w:val="20"/>
                <w:szCs w:val="20"/>
                <w:lang w:val="en-GB"/>
              </w:rPr>
            </w:pPr>
            <w:r w:rsidRPr="0092649E">
              <w:rPr>
                <w:rFonts w:ascii="Garamond" w:eastAsia="Calibri" w:hAnsi="Garamond" w:cs="Times New Roman"/>
                <w:sz w:val="20"/>
                <w:szCs w:val="20"/>
                <w:lang w:val="en-GB"/>
              </w:rPr>
              <w:t xml:space="preserve">Progress Towards Results </w:t>
            </w:r>
          </w:p>
          <w:p w14:paraId="3D5908D0" w14:textId="77777777" w:rsidR="00006EF7" w:rsidRPr="0092649E" w:rsidRDefault="00006EF7" w:rsidP="004A1424">
            <w:pPr>
              <w:numPr>
                <w:ilvl w:val="0"/>
                <w:numId w:val="17"/>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Progress </w:t>
            </w:r>
            <w:r w:rsidRPr="0092649E">
              <w:rPr>
                <w:rFonts w:ascii="Garamond" w:eastAsia="Times New Roman" w:hAnsi="Garamond" w:cs="Times New Roman"/>
                <w:sz w:val="20"/>
                <w:szCs w:val="20"/>
                <w:lang w:val="en-GB"/>
              </w:rPr>
              <w:t>towards outcomes analysis</w:t>
            </w:r>
          </w:p>
          <w:p w14:paraId="1BB3ECF4" w14:textId="77777777" w:rsidR="00006EF7" w:rsidRPr="0092649E" w:rsidRDefault="00006EF7" w:rsidP="004A1424">
            <w:pPr>
              <w:numPr>
                <w:ilvl w:val="0"/>
                <w:numId w:val="17"/>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lang w:val="en-GB"/>
              </w:rPr>
              <w:t>Remaining barriers to achieving the project objective</w:t>
            </w:r>
          </w:p>
        </w:tc>
      </w:tr>
      <w:tr w:rsidR="00006EF7" w:rsidRPr="0092649E" w14:paraId="2ABD71C1" w14:textId="77777777" w:rsidTr="004A1424">
        <w:trPr>
          <w:gridBefore w:val="2"/>
          <w:wBefore w:w="612" w:type="dxa"/>
          <w:trHeight w:val="48"/>
        </w:trPr>
        <w:tc>
          <w:tcPr>
            <w:tcW w:w="480" w:type="dxa"/>
          </w:tcPr>
          <w:p w14:paraId="79918266" w14:textId="77777777" w:rsidR="00006EF7" w:rsidRPr="0092649E" w:rsidRDefault="00006EF7" w:rsidP="004A1424">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4.3</w:t>
            </w:r>
          </w:p>
        </w:tc>
        <w:tc>
          <w:tcPr>
            <w:tcW w:w="9060" w:type="dxa"/>
            <w:gridSpan w:val="2"/>
          </w:tcPr>
          <w:p w14:paraId="5E447565"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Project Implementation </w:t>
            </w:r>
            <w:r w:rsidRPr="0092649E">
              <w:rPr>
                <w:rFonts w:ascii="Garamond" w:eastAsia="Calibri" w:hAnsi="Garamond" w:cs="Times New Roman"/>
                <w:color w:val="000000"/>
                <w:sz w:val="20"/>
                <w:szCs w:val="20"/>
                <w:lang w:val="en-GB"/>
              </w:rPr>
              <w:t>and Adaptive Management</w:t>
            </w:r>
          </w:p>
          <w:p w14:paraId="035884BA" w14:textId="77777777" w:rsidR="00006EF7" w:rsidRPr="0092649E" w:rsidRDefault="00006EF7" w:rsidP="004A1424">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Management Arrangements </w:t>
            </w:r>
          </w:p>
          <w:p w14:paraId="75E88FA9" w14:textId="77777777" w:rsidR="00006EF7" w:rsidRPr="0092649E" w:rsidRDefault="00006EF7" w:rsidP="004A1424">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Work planning</w:t>
            </w:r>
          </w:p>
          <w:p w14:paraId="75DC3A28" w14:textId="77777777" w:rsidR="00006EF7" w:rsidRPr="0092649E" w:rsidRDefault="00006EF7" w:rsidP="004A1424">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Finance and co-finance</w:t>
            </w:r>
          </w:p>
          <w:p w14:paraId="1CB002CD" w14:textId="77777777" w:rsidR="00006EF7" w:rsidRPr="0092649E" w:rsidRDefault="00006EF7" w:rsidP="004A1424">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Project-level monitoring and evaluation systems</w:t>
            </w:r>
          </w:p>
          <w:p w14:paraId="2768261A" w14:textId="77777777" w:rsidR="00006EF7" w:rsidRPr="0092649E" w:rsidRDefault="00006EF7" w:rsidP="004A1424">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Stakeholder engagement</w:t>
            </w:r>
          </w:p>
          <w:p w14:paraId="618A6CB0" w14:textId="77777777" w:rsidR="00006EF7" w:rsidRPr="0092649E" w:rsidRDefault="00006EF7" w:rsidP="004A1424">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Reporting</w:t>
            </w:r>
          </w:p>
          <w:p w14:paraId="16789373" w14:textId="77777777" w:rsidR="00006EF7" w:rsidRPr="0092649E" w:rsidRDefault="00006EF7" w:rsidP="004A1424">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Communications</w:t>
            </w:r>
          </w:p>
        </w:tc>
      </w:tr>
      <w:tr w:rsidR="00006EF7" w:rsidRPr="0092649E" w14:paraId="4A9C0A4C" w14:textId="77777777" w:rsidTr="004A1424">
        <w:trPr>
          <w:gridBefore w:val="2"/>
          <w:wBefore w:w="612" w:type="dxa"/>
          <w:trHeight w:val="342"/>
        </w:trPr>
        <w:tc>
          <w:tcPr>
            <w:tcW w:w="480" w:type="dxa"/>
          </w:tcPr>
          <w:p w14:paraId="40C1BDD3" w14:textId="77777777" w:rsidR="00006EF7" w:rsidRPr="0092649E" w:rsidRDefault="00006EF7" w:rsidP="004A1424">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4.4</w:t>
            </w:r>
          </w:p>
        </w:tc>
        <w:tc>
          <w:tcPr>
            <w:tcW w:w="9060" w:type="dxa"/>
            <w:gridSpan w:val="2"/>
          </w:tcPr>
          <w:p w14:paraId="639C10C8"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Sustainability</w:t>
            </w:r>
          </w:p>
          <w:p w14:paraId="753CAD48" w14:textId="77777777" w:rsidR="00006EF7" w:rsidRPr="0092649E" w:rsidRDefault="00006EF7" w:rsidP="004A1424">
            <w:pPr>
              <w:numPr>
                <w:ilvl w:val="0"/>
                <w:numId w:val="32"/>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Financial risks to sustainability</w:t>
            </w:r>
          </w:p>
          <w:p w14:paraId="33D0A130" w14:textId="77777777" w:rsidR="00006EF7" w:rsidRPr="0092649E" w:rsidRDefault="00006EF7" w:rsidP="004A1424">
            <w:pPr>
              <w:numPr>
                <w:ilvl w:val="0"/>
                <w:numId w:val="32"/>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Socio-economic to sustainability</w:t>
            </w:r>
          </w:p>
          <w:p w14:paraId="65C475FE" w14:textId="77777777" w:rsidR="00006EF7" w:rsidRPr="0092649E" w:rsidRDefault="00006EF7" w:rsidP="004A1424">
            <w:pPr>
              <w:numPr>
                <w:ilvl w:val="0"/>
                <w:numId w:val="32"/>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Institutional framework and governance risks to sustainability</w:t>
            </w:r>
          </w:p>
          <w:p w14:paraId="3CEF7D05" w14:textId="77777777" w:rsidR="00006EF7" w:rsidRPr="0092649E" w:rsidRDefault="00006EF7" w:rsidP="004A1424">
            <w:pPr>
              <w:numPr>
                <w:ilvl w:val="0"/>
                <w:numId w:val="32"/>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Environmental risks to sustainability</w:t>
            </w:r>
          </w:p>
        </w:tc>
      </w:tr>
      <w:tr w:rsidR="00006EF7" w:rsidRPr="0092649E" w14:paraId="0E2C7D91" w14:textId="77777777" w:rsidTr="004A1424">
        <w:trPr>
          <w:gridAfter w:val="1"/>
          <w:wAfter w:w="612" w:type="dxa"/>
          <w:trHeight w:val="287"/>
        </w:trPr>
        <w:tc>
          <w:tcPr>
            <w:tcW w:w="480" w:type="dxa"/>
          </w:tcPr>
          <w:p w14:paraId="5F43EB83" w14:textId="77777777" w:rsidR="00006EF7" w:rsidRPr="0092649E" w:rsidRDefault="00006EF7" w:rsidP="004A1424">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5.</w:t>
            </w:r>
          </w:p>
        </w:tc>
        <w:tc>
          <w:tcPr>
            <w:tcW w:w="9060" w:type="dxa"/>
            <w:gridSpan w:val="3"/>
          </w:tcPr>
          <w:p w14:paraId="4BAEDBA1"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Conclusions and Recommendations </w:t>
            </w:r>
            <w:r w:rsidRPr="0092649E">
              <w:rPr>
                <w:rFonts w:ascii="Garamond" w:eastAsia="Calibri" w:hAnsi="Garamond" w:cs="Times New Roman"/>
                <w:i/>
                <w:sz w:val="20"/>
                <w:szCs w:val="20"/>
              </w:rPr>
              <w:t>(4-6 pages)</w:t>
            </w:r>
          </w:p>
        </w:tc>
      </w:tr>
      <w:tr w:rsidR="00006EF7" w:rsidRPr="0092649E" w14:paraId="5ACDC8BD" w14:textId="77777777" w:rsidTr="004A1424">
        <w:trPr>
          <w:gridAfter w:val="1"/>
          <w:wAfter w:w="612" w:type="dxa"/>
          <w:trHeight w:val="287"/>
        </w:trPr>
        <w:tc>
          <w:tcPr>
            <w:tcW w:w="480" w:type="dxa"/>
            <w:vMerge w:val="restart"/>
          </w:tcPr>
          <w:p w14:paraId="5BD9E17E" w14:textId="77777777" w:rsidR="00006EF7" w:rsidRPr="0092649E" w:rsidRDefault="00006EF7" w:rsidP="004A1424">
            <w:pPr>
              <w:spacing w:after="0" w:line="240" w:lineRule="auto"/>
              <w:rPr>
                <w:rFonts w:ascii="Garamond" w:eastAsia="Calibri" w:hAnsi="Garamond" w:cs="Times New Roman"/>
                <w:b/>
                <w:bCs/>
                <w:sz w:val="20"/>
                <w:szCs w:val="20"/>
              </w:rPr>
            </w:pPr>
          </w:p>
        </w:tc>
        <w:tc>
          <w:tcPr>
            <w:tcW w:w="612" w:type="dxa"/>
            <w:gridSpan w:val="2"/>
          </w:tcPr>
          <w:p w14:paraId="50AC72FE" w14:textId="77777777" w:rsidR="00006EF7" w:rsidRPr="0092649E" w:rsidRDefault="00006EF7" w:rsidP="004A1424">
            <w:pPr>
              <w:spacing w:after="0" w:line="240" w:lineRule="auto"/>
              <w:rPr>
                <w:rFonts w:ascii="Garamond" w:eastAsia="Calibri" w:hAnsi="Garamond" w:cs="Times New Roman"/>
                <w:b/>
                <w:sz w:val="20"/>
                <w:szCs w:val="20"/>
              </w:rPr>
            </w:pPr>
            <w:r w:rsidRPr="0092649E">
              <w:rPr>
                <w:rFonts w:ascii="Garamond" w:eastAsia="Calibri" w:hAnsi="Garamond" w:cs="Times New Roman"/>
                <w:b/>
                <w:sz w:val="20"/>
                <w:szCs w:val="20"/>
              </w:rPr>
              <w:t xml:space="preserve">  5.1  </w:t>
            </w:r>
          </w:p>
          <w:p w14:paraId="02C45A69" w14:textId="77777777" w:rsidR="00006EF7" w:rsidRPr="0092649E" w:rsidRDefault="00006EF7" w:rsidP="004A1424">
            <w:p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 xml:space="preserve">  </w:t>
            </w:r>
          </w:p>
          <w:p w14:paraId="41CD2358" w14:textId="77777777" w:rsidR="00006EF7" w:rsidRPr="0092649E" w:rsidRDefault="00006EF7" w:rsidP="004A1424">
            <w:pPr>
              <w:spacing w:after="0" w:line="240" w:lineRule="auto"/>
              <w:ind w:left="720"/>
              <w:rPr>
                <w:rFonts w:ascii="Garamond" w:eastAsia="Calibri" w:hAnsi="Garamond" w:cs="Times New Roman"/>
                <w:b/>
                <w:sz w:val="20"/>
                <w:szCs w:val="20"/>
              </w:rPr>
            </w:pPr>
          </w:p>
        </w:tc>
        <w:tc>
          <w:tcPr>
            <w:tcW w:w="8448" w:type="dxa"/>
          </w:tcPr>
          <w:p w14:paraId="75D1BF75"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Conclusions </w:t>
            </w:r>
          </w:p>
          <w:p w14:paraId="0AAAF035"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Comprehensive and balanced statements (that are evidence-based and connected to the MTR’s findings) which highlight the strengths, weaknesses and results of the project</w:t>
            </w:r>
          </w:p>
        </w:tc>
      </w:tr>
      <w:tr w:rsidR="00006EF7" w:rsidRPr="0092649E" w14:paraId="26758BD0" w14:textId="77777777" w:rsidTr="004A1424">
        <w:trPr>
          <w:gridAfter w:val="1"/>
          <w:wAfter w:w="612" w:type="dxa"/>
          <w:trHeight w:val="665"/>
        </w:trPr>
        <w:tc>
          <w:tcPr>
            <w:tcW w:w="480" w:type="dxa"/>
            <w:vMerge/>
          </w:tcPr>
          <w:p w14:paraId="239AF04D" w14:textId="77777777" w:rsidR="00006EF7" w:rsidRPr="0092649E" w:rsidRDefault="00006EF7" w:rsidP="004A1424">
            <w:pPr>
              <w:spacing w:line="240" w:lineRule="auto"/>
              <w:rPr>
                <w:rFonts w:ascii="Garamond" w:eastAsia="Calibri" w:hAnsi="Garamond" w:cs="Times New Roman"/>
                <w:b/>
                <w:bCs/>
                <w:sz w:val="20"/>
                <w:szCs w:val="20"/>
              </w:rPr>
            </w:pPr>
          </w:p>
        </w:tc>
        <w:tc>
          <w:tcPr>
            <w:tcW w:w="612" w:type="dxa"/>
            <w:gridSpan w:val="2"/>
          </w:tcPr>
          <w:p w14:paraId="0A017432"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b/>
                <w:bCs/>
                <w:sz w:val="20"/>
                <w:szCs w:val="20"/>
              </w:rPr>
              <w:t xml:space="preserve">  5.2</w:t>
            </w:r>
          </w:p>
        </w:tc>
        <w:tc>
          <w:tcPr>
            <w:tcW w:w="8448" w:type="dxa"/>
          </w:tcPr>
          <w:p w14:paraId="74D35ACF"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Recommendations </w:t>
            </w:r>
          </w:p>
          <w:p w14:paraId="6B4F9D53" w14:textId="77777777" w:rsidR="00006EF7" w:rsidRPr="0092649E" w:rsidRDefault="00006EF7" w:rsidP="004A1424">
            <w:pPr>
              <w:numPr>
                <w:ilvl w:val="0"/>
                <w:numId w:val="18"/>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Corrective actions for the design, implementation, monitoring and evaluation of the project</w:t>
            </w:r>
          </w:p>
          <w:p w14:paraId="6853692B" w14:textId="77777777" w:rsidR="00006EF7" w:rsidRPr="0092649E" w:rsidRDefault="00006EF7" w:rsidP="004A1424">
            <w:pPr>
              <w:numPr>
                <w:ilvl w:val="0"/>
                <w:numId w:val="18"/>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Actions to follow up or reinforce initial benefits from the project</w:t>
            </w:r>
          </w:p>
          <w:p w14:paraId="62F685BD" w14:textId="77777777" w:rsidR="00006EF7" w:rsidRPr="0092649E" w:rsidRDefault="00006EF7" w:rsidP="004A1424">
            <w:pPr>
              <w:numPr>
                <w:ilvl w:val="0"/>
                <w:numId w:val="18"/>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Proposals for future directions underlining main objectives</w:t>
            </w:r>
          </w:p>
        </w:tc>
      </w:tr>
      <w:tr w:rsidR="00006EF7" w:rsidRPr="0092649E" w14:paraId="32FD867A" w14:textId="77777777" w:rsidTr="004A1424">
        <w:trPr>
          <w:gridAfter w:val="1"/>
          <w:wAfter w:w="612" w:type="dxa"/>
          <w:trHeight w:val="1498"/>
        </w:trPr>
        <w:tc>
          <w:tcPr>
            <w:tcW w:w="480" w:type="dxa"/>
          </w:tcPr>
          <w:p w14:paraId="06817079" w14:textId="77777777" w:rsidR="00006EF7" w:rsidRPr="0092649E" w:rsidRDefault="00006EF7" w:rsidP="004A1424">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 xml:space="preserve">6. </w:t>
            </w:r>
          </w:p>
        </w:tc>
        <w:tc>
          <w:tcPr>
            <w:tcW w:w="9060" w:type="dxa"/>
            <w:gridSpan w:val="3"/>
            <w:shd w:val="clear" w:color="auto" w:fill="auto"/>
          </w:tcPr>
          <w:p w14:paraId="2EC4977E" w14:textId="77777777" w:rsidR="00006EF7" w:rsidRPr="0092649E" w:rsidRDefault="00006EF7" w:rsidP="004A1424">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Annexes</w:t>
            </w:r>
          </w:p>
          <w:p w14:paraId="46F485D4"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MTR ToR (excluding ToR annexes)</w:t>
            </w:r>
          </w:p>
          <w:p w14:paraId="2DBEF3AD"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MTR evaluative matrix (evaluation criteria with key questions, indicators, sources of data, and methodology) </w:t>
            </w:r>
          </w:p>
          <w:p w14:paraId="11970FA3"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 xml:space="preserve">Example Questionnaire or Interview Guide used for data collection </w:t>
            </w:r>
          </w:p>
          <w:p w14:paraId="6B3FA73F"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Ratings Scales</w:t>
            </w:r>
          </w:p>
          <w:p w14:paraId="03FFFD39"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MTR mission itinerary</w:t>
            </w:r>
          </w:p>
          <w:p w14:paraId="0EA22563"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List of persons interviewed</w:t>
            </w:r>
          </w:p>
          <w:p w14:paraId="7D810AD9"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List of documents reviewed</w:t>
            </w:r>
          </w:p>
          <w:p w14:paraId="5A8A1666"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Co-financing table (if not previously included in the body of the report)</w:t>
            </w:r>
          </w:p>
          <w:p w14:paraId="7E8A32B9" w14:textId="77777777" w:rsidR="00006EF7" w:rsidRPr="0092649E" w:rsidRDefault="00006EF7" w:rsidP="004A1424">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Signed UNEG Code of Conduct form</w:t>
            </w:r>
          </w:p>
          <w:p w14:paraId="16C8E416"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Signed MTR final report clearance form</w:t>
            </w:r>
          </w:p>
          <w:p w14:paraId="33E2E3A7"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i/>
                <w:sz w:val="20"/>
                <w:szCs w:val="20"/>
              </w:rPr>
              <w:t>Annexed in a separate file:</w:t>
            </w:r>
            <w:r w:rsidRPr="0092649E">
              <w:rPr>
                <w:rFonts w:ascii="Garamond" w:eastAsia="Calibri" w:hAnsi="Garamond" w:cs="Times New Roman"/>
                <w:sz w:val="20"/>
                <w:szCs w:val="20"/>
              </w:rPr>
              <w:t xml:space="preserve"> Audit trail from received comments on draft MTR report</w:t>
            </w:r>
          </w:p>
          <w:p w14:paraId="22445855" w14:textId="77777777" w:rsidR="00006EF7" w:rsidRPr="0092649E" w:rsidRDefault="00006EF7" w:rsidP="004A1424">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i/>
                <w:sz w:val="20"/>
                <w:szCs w:val="20"/>
              </w:rPr>
              <w:t>Annexed in a separate file:</w:t>
            </w:r>
            <w:r w:rsidRPr="0092649E">
              <w:rPr>
                <w:rFonts w:ascii="Garamond" w:eastAsia="Calibri" w:hAnsi="Garamond" w:cs="Times New Roman"/>
                <w:sz w:val="20"/>
                <w:szCs w:val="20"/>
              </w:rPr>
              <w:t xml:space="preserve"> Relevant midterm tracking tools (</w:t>
            </w:r>
            <w:r>
              <w:rPr>
                <w:rFonts w:ascii="Garamond" w:eastAsia="Calibri" w:hAnsi="Garamond" w:cs="Times New Roman"/>
                <w:i/>
                <w:sz w:val="20"/>
                <w:szCs w:val="20"/>
              </w:rPr>
              <w:t>GWP GEF-6</w:t>
            </w:r>
            <w:r w:rsidRPr="0092649E">
              <w:rPr>
                <w:rFonts w:ascii="Garamond" w:eastAsia="Calibri" w:hAnsi="Garamond" w:cs="Times New Roman"/>
                <w:i/>
                <w:sz w:val="20"/>
                <w:szCs w:val="20"/>
              </w:rPr>
              <w:t xml:space="preserve"> </w:t>
            </w:r>
            <w:r>
              <w:rPr>
                <w:rFonts w:ascii="Garamond" w:eastAsia="Calibri" w:hAnsi="Garamond" w:cs="Times New Roman"/>
                <w:i/>
                <w:sz w:val="20"/>
                <w:szCs w:val="20"/>
              </w:rPr>
              <w:t>Tracking</w:t>
            </w:r>
            <w:r w:rsidRPr="0092649E">
              <w:rPr>
                <w:rFonts w:ascii="Garamond" w:eastAsia="Calibri" w:hAnsi="Garamond" w:cs="Times New Roman"/>
                <w:i/>
                <w:sz w:val="20"/>
                <w:szCs w:val="20"/>
              </w:rPr>
              <w:t xml:space="preserve"> Tracking Tool)</w:t>
            </w:r>
          </w:p>
        </w:tc>
      </w:tr>
    </w:tbl>
    <w:p w14:paraId="431CC8BE" w14:textId="77777777" w:rsidR="00006EF7" w:rsidRPr="0092649E" w:rsidRDefault="00006EF7" w:rsidP="00006EF7">
      <w:pPr>
        <w:spacing w:line="240" w:lineRule="auto"/>
        <w:rPr>
          <w:rFonts w:ascii="Garamond" w:eastAsia="Calibri" w:hAnsi="Garamond" w:cs="Times New Roman"/>
          <w:b/>
        </w:rPr>
      </w:pPr>
    </w:p>
    <w:p w14:paraId="424DF35F" w14:textId="77777777" w:rsidR="00006EF7" w:rsidRPr="0092649E" w:rsidRDefault="00006EF7" w:rsidP="00006EF7">
      <w:pPr>
        <w:spacing w:line="240" w:lineRule="auto"/>
        <w:rPr>
          <w:rFonts w:ascii="Garamond" w:eastAsia="Calibri" w:hAnsi="Garamond" w:cs="Times New Roman"/>
          <w:b/>
          <w:color w:val="808080"/>
        </w:rPr>
      </w:pPr>
    </w:p>
    <w:p w14:paraId="437E4EE4" w14:textId="77777777" w:rsidR="00006EF7" w:rsidRPr="0092649E" w:rsidRDefault="00006EF7" w:rsidP="00006EF7">
      <w:pPr>
        <w:spacing w:line="240" w:lineRule="auto"/>
        <w:rPr>
          <w:rFonts w:ascii="Garamond" w:eastAsia="Calibri" w:hAnsi="Garamond" w:cs="Times New Roman"/>
          <w:b/>
          <w:color w:val="808080"/>
        </w:rPr>
      </w:pPr>
      <w:r w:rsidRPr="0092649E">
        <w:rPr>
          <w:rFonts w:ascii="Garamond" w:eastAsia="Calibri" w:hAnsi="Garamond" w:cs="Times New Roman"/>
          <w:b/>
          <w:color w:val="808080"/>
        </w:rPr>
        <w:t>ToR ANNEX C: Midterm Review Evaluative Matrix Template</w:t>
      </w:r>
    </w:p>
    <w:p w14:paraId="5FA55053" w14:textId="77777777" w:rsidR="00006EF7" w:rsidRPr="0092649E" w:rsidRDefault="00006EF7" w:rsidP="00006EF7">
      <w:pPr>
        <w:spacing w:after="0" w:line="240" w:lineRule="auto"/>
        <w:rPr>
          <w:rFonts w:ascii="Garamond" w:eastAsia="Calibri" w:hAnsi="Garamond" w:cs="Times New Roman"/>
          <w:i/>
          <w:sz w:val="20"/>
          <w:szCs w:val="20"/>
        </w:rPr>
      </w:pPr>
      <w:r w:rsidRPr="0092649E">
        <w:rPr>
          <w:rFonts w:ascii="Garamond" w:eastAsia="Calibri" w:hAnsi="Garamond" w:cs="Times New Roman"/>
          <w:i/>
          <w:sz w:val="20"/>
          <w:szCs w:val="20"/>
          <w:highlight w:val="yellow"/>
        </w:rPr>
        <w:lastRenderedPageBreak/>
        <w:t>(Questions to be filled out by the Commissioning Unit)</w:t>
      </w:r>
    </w:p>
    <w:p w14:paraId="640775A3" w14:textId="77777777" w:rsidR="00006EF7" w:rsidRPr="0092649E" w:rsidRDefault="00006EF7" w:rsidP="00006EF7">
      <w:pPr>
        <w:spacing w:after="0" w:line="240" w:lineRule="auto"/>
        <w:rPr>
          <w:rFonts w:ascii="Garamond" w:eastAsia="Calibri" w:hAnsi="Garamond" w:cs="Times New Roman"/>
        </w:rPr>
      </w:pPr>
    </w:p>
    <w:p w14:paraId="0D38E73A" w14:textId="77777777" w:rsidR="00006EF7" w:rsidRPr="0092649E" w:rsidRDefault="00006EF7" w:rsidP="00006EF7">
      <w:pPr>
        <w:spacing w:after="0" w:line="240" w:lineRule="auto"/>
        <w:rPr>
          <w:rFonts w:ascii="Garamond" w:eastAsia="Calibri" w:hAnsi="Garamond" w:cs="Times New Roman"/>
        </w:rPr>
      </w:pPr>
      <w:r w:rsidRPr="0092649E">
        <w:rPr>
          <w:rFonts w:ascii="Garamond" w:eastAsia="Calibri" w:hAnsi="Garamond" w:cs="Times New Roman"/>
        </w:rPr>
        <w:t>This Midterm Review Evaluative Matrix must be fully completed/amended by the consultant and included in the MTR inception report and as an Annex to the MTR report.</w:t>
      </w:r>
    </w:p>
    <w:p w14:paraId="5B0B5CF5" w14:textId="77777777" w:rsidR="00006EF7" w:rsidRPr="0092649E" w:rsidRDefault="00006EF7" w:rsidP="00006EF7">
      <w:pPr>
        <w:spacing w:after="0" w:line="240" w:lineRule="auto"/>
        <w:rPr>
          <w:rFonts w:ascii="Calibri" w:eastAsia="Calibri" w:hAnsi="Calibri" w:cs="Times New Roman"/>
        </w:rPr>
      </w:pPr>
    </w:p>
    <w:tbl>
      <w:tblPr>
        <w:tblStyle w:val="TableGrid"/>
        <w:tblW w:w="9198" w:type="dxa"/>
        <w:tblLook w:val="04A0" w:firstRow="1" w:lastRow="0" w:firstColumn="1" w:lastColumn="0" w:noHBand="0" w:noVBand="1"/>
      </w:tblPr>
      <w:tblGrid>
        <w:gridCol w:w="2358"/>
        <w:gridCol w:w="2340"/>
        <w:gridCol w:w="2340"/>
        <w:gridCol w:w="2160"/>
      </w:tblGrid>
      <w:tr w:rsidR="00006EF7" w:rsidRPr="0092649E" w14:paraId="31E831DE" w14:textId="77777777" w:rsidTr="004A1424">
        <w:tc>
          <w:tcPr>
            <w:tcW w:w="2358" w:type="dxa"/>
            <w:tcBorders>
              <w:top w:val="single" w:sz="4" w:space="0" w:color="FFFFFF"/>
              <w:left w:val="single" w:sz="4" w:space="0" w:color="FFFFFF"/>
              <w:bottom w:val="single" w:sz="4" w:space="0" w:color="FFFFFF"/>
              <w:right w:val="single" w:sz="4" w:space="0" w:color="FFFFFF"/>
            </w:tcBorders>
            <w:shd w:val="clear" w:color="auto" w:fill="000000"/>
          </w:tcPr>
          <w:p w14:paraId="5DFA0861" w14:textId="77777777" w:rsidR="00006EF7" w:rsidRPr="0092649E" w:rsidRDefault="00006EF7" w:rsidP="004A1424">
            <w:pPr>
              <w:rPr>
                <w:rFonts w:ascii="Garamond" w:eastAsia="Calibri" w:hAnsi="Garamond" w:cs="Times New Roman"/>
                <w:b/>
              </w:rPr>
            </w:pPr>
            <w:r w:rsidRPr="0092649E">
              <w:rPr>
                <w:rFonts w:ascii="Garamond" w:eastAsia="Calibri" w:hAnsi="Garamond" w:cs="Times New Roman"/>
                <w:b/>
              </w:rPr>
              <w:t>Evaluative Questions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14:paraId="5C206839" w14:textId="77777777" w:rsidR="00006EF7" w:rsidRPr="0092649E" w:rsidRDefault="00006EF7" w:rsidP="004A1424">
            <w:pPr>
              <w:rPr>
                <w:rFonts w:ascii="Garamond" w:eastAsia="Calibri" w:hAnsi="Garamond" w:cs="Times New Roman"/>
                <w:b/>
              </w:rPr>
            </w:pPr>
            <w:r w:rsidRPr="0092649E">
              <w:rPr>
                <w:rFonts w:ascii="Garamond" w:eastAsia="Calibri" w:hAnsi="Garamond" w:cs="Times New Roman"/>
                <w:b/>
              </w:rPr>
              <w:t>Indicators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14:paraId="624B3DA1" w14:textId="77777777" w:rsidR="00006EF7" w:rsidRPr="0092649E" w:rsidRDefault="00006EF7" w:rsidP="004A1424">
            <w:pPr>
              <w:rPr>
                <w:rFonts w:ascii="Garamond" w:eastAsia="Calibri" w:hAnsi="Garamond" w:cs="Times New Roman"/>
                <w:b/>
              </w:rPr>
            </w:pPr>
            <w:r w:rsidRPr="0092649E">
              <w:rPr>
                <w:rFonts w:ascii="Garamond" w:eastAsia="Calibri" w:hAnsi="Garamond" w:cs="Times New Roman"/>
                <w:b/>
              </w:rPr>
              <w:t>Sources</w:t>
            </w:r>
          </w:p>
        </w:tc>
        <w:tc>
          <w:tcPr>
            <w:tcW w:w="2160" w:type="dxa"/>
            <w:tcBorders>
              <w:top w:val="single" w:sz="4" w:space="0" w:color="FFFFFF"/>
              <w:left w:val="single" w:sz="4" w:space="0" w:color="FFFFFF"/>
              <w:bottom w:val="single" w:sz="4" w:space="0" w:color="FFFFFF"/>
              <w:right w:val="single" w:sz="4" w:space="0" w:color="FFFFFF"/>
            </w:tcBorders>
            <w:shd w:val="clear" w:color="auto" w:fill="000000"/>
          </w:tcPr>
          <w:p w14:paraId="7B882B0B" w14:textId="77777777" w:rsidR="00006EF7" w:rsidRPr="0092649E" w:rsidRDefault="00006EF7" w:rsidP="004A1424">
            <w:pPr>
              <w:rPr>
                <w:rFonts w:ascii="Garamond" w:eastAsia="Calibri" w:hAnsi="Garamond" w:cs="Times New Roman"/>
                <w:b/>
              </w:rPr>
            </w:pPr>
            <w:r w:rsidRPr="0092649E">
              <w:rPr>
                <w:rFonts w:ascii="Garamond" w:eastAsia="Calibri" w:hAnsi="Garamond" w:cs="Times New Roman"/>
                <w:b/>
              </w:rPr>
              <w:t>Methodology</w:t>
            </w:r>
          </w:p>
        </w:tc>
      </w:tr>
      <w:tr w:rsidR="00006EF7" w:rsidRPr="0092649E" w14:paraId="7D62B0FE" w14:textId="77777777" w:rsidTr="004A1424">
        <w:tc>
          <w:tcPr>
            <w:tcW w:w="9198" w:type="dxa"/>
            <w:gridSpan w:val="4"/>
            <w:tcBorders>
              <w:top w:val="single" w:sz="4" w:space="0" w:color="FFFFFF"/>
            </w:tcBorders>
            <w:shd w:val="clear" w:color="auto" w:fill="D9D9D9"/>
          </w:tcPr>
          <w:p w14:paraId="33CDE8A4" w14:textId="77777777" w:rsidR="00006EF7" w:rsidRPr="0092649E" w:rsidRDefault="00006EF7" w:rsidP="004A1424">
            <w:pPr>
              <w:rPr>
                <w:rFonts w:ascii="Garamond" w:eastAsia="Calibri" w:hAnsi="Garamond" w:cs="Times New Roman"/>
                <w:b/>
                <w:sz w:val="20"/>
                <w:szCs w:val="20"/>
              </w:rPr>
            </w:pPr>
            <w:r w:rsidRPr="0092649E">
              <w:rPr>
                <w:rFonts w:ascii="Garamond" w:eastAsia="Calibri" w:hAnsi="Garamond" w:cs="Times New Roman"/>
                <w:b/>
                <w:sz w:val="20"/>
                <w:szCs w:val="20"/>
              </w:rPr>
              <w:t xml:space="preserve">Project Strategy: To what extent is the project strategy relevant to country priorities, country ownership, and the best route towards expected results? </w:t>
            </w:r>
          </w:p>
        </w:tc>
      </w:tr>
      <w:tr w:rsidR="00006EF7" w:rsidRPr="0092649E" w14:paraId="3C6D61C9" w14:textId="77777777" w:rsidTr="004A1424">
        <w:tc>
          <w:tcPr>
            <w:tcW w:w="2358" w:type="dxa"/>
          </w:tcPr>
          <w:p w14:paraId="4E2D032C" w14:textId="77777777" w:rsidR="00006EF7" w:rsidRPr="0092649E" w:rsidRDefault="00006EF7" w:rsidP="004A1424">
            <w:pPr>
              <w:rPr>
                <w:rFonts w:ascii="Garamond" w:eastAsia="Calibri" w:hAnsi="Garamond" w:cs="Times New Roman"/>
                <w:sz w:val="18"/>
                <w:szCs w:val="18"/>
              </w:rPr>
            </w:pPr>
            <w:r w:rsidRPr="0092649E">
              <w:rPr>
                <w:rFonts w:ascii="Garamond" w:eastAsia="Calibri" w:hAnsi="Garamond" w:cs="Times New Roman"/>
                <w:sz w:val="18"/>
                <w:szCs w:val="18"/>
              </w:rPr>
              <w:t>(</w:t>
            </w:r>
            <w:r w:rsidRPr="0092649E">
              <w:rPr>
                <w:rFonts w:ascii="Garamond" w:eastAsia="Calibri" w:hAnsi="Garamond" w:cs="Times New Roman"/>
                <w:sz w:val="18"/>
                <w:szCs w:val="18"/>
                <w:highlight w:val="lightGray"/>
              </w:rPr>
              <w:t>include evaluative question(s))</w:t>
            </w:r>
          </w:p>
        </w:tc>
        <w:tc>
          <w:tcPr>
            <w:tcW w:w="2340" w:type="dxa"/>
          </w:tcPr>
          <w:p w14:paraId="2FDF956A" w14:textId="77777777" w:rsidR="00006EF7" w:rsidRPr="0092649E" w:rsidRDefault="00006EF7" w:rsidP="004A1424">
            <w:pPr>
              <w:rPr>
                <w:rFonts w:ascii="Garamond" w:eastAsia="Calibri" w:hAnsi="Garamond" w:cs="Times New Roman"/>
                <w:sz w:val="18"/>
                <w:szCs w:val="18"/>
              </w:rPr>
            </w:pPr>
            <w:r w:rsidRPr="0092649E">
              <w:rPr>
                <w:rFonts w:ascii="Garamond" w:eastAsia="Calibri" w:hAnsi="Garamond" w:cs="Times New Roman"/>
                <w:sz w:val="18"/>
                <w:szCs w:val="18"/>
              </w:rPr>
              <w:t>(</w:t>
            </w:r>
            <w:r w:rsidRPr="0092649E">
              <w:rPr>
                <w:rFonts w:ascii="Garamond" w:eastAsia="Calibri" w:hAnsi="Garamond" w:cs="Times New Roman"/>
                <w:sz w:val="18"/>
                <w:szCs w:val="18"/>
                <w:highlight w:val="lightGray"/>
              </w:rPr>
              <w:t>i.e. relationships established, level of coherence between project design and implementation approach, specific activities conducted, quality of risk mitigation strategies, etc</w:t>
            </w:r>
            <w:r w:rsidRPr="0092649E">
              <w:rPr>
                <w:rFonts w:ascii="Garamond" w:eastAsia="Calibri" w:hAnsi="Garamond" w:cs="Times New Roman"/>
                <w:sz w:val="18"/>
                <w:szCs w:val="18"/>
              </w:rPr>
              <w:t>.)</w:t>
            </w:r>
          </w:p>
        </w:tc>
        <w:tc>
          <w:tcPr>
            <w:tcW w:w="2340" w:type="dxa"/>
          </w:tcPr>
          <w:p w14:paraId="2F73C299" w14:textId="77777777" w:rsidR="00006EF7" w:rsidRPr="0092649E" w:rsidRDefault="00006EF7" w:rsidP="004A1424">
            <w:pPr>
              <w:rPr>
                <w:rFonts w:ascii="Garamond" w:eastAsia="Calibri" w:hAnsi="Garamond" w:cs="Times New Roman"/>
                <w:sz w:val="18"/>
                <w:szCs w:val="18"/>
              </w:rPr>
            </w:pPr>
            <w:r w:rsidRPr="0092649E">
              <w:rPr>
                <w:rFonts w:ascii="Garamond" w:eastAsia="Calibri" w:hAnsi="Garamond" w:cs="Times New Roman"/>
                <w:sz w:val="18"/>
                <w:szCs w:val="18"/>
              </w:rPr>
              <w:t>(</w:t>
            </w:r>
            <w:r w:rsidRPr="0092649E">
              <w:rPr>
                <w:rFonts w:ascii="Garamond" w:eastAsia="Calibri" w:hAnsi="Garamond" w:cs="Times New Roman"/>
                <w:sz w:val="18"/>
                <w:szCs w:val="18"/>
                <w:highlight w:val="lightGray"/>
              </w:rPr>
              <w:t>i.e. project documents, national policies or strategies, websites, project staff, project partners, data collected throughout the MTR mission, etc.)</w:t>
            </w:r>
          </w:p>
        </w:tc>
        <w:tc>
          <w:tcPr>
            <w:tcW w:w="2160" w:type="dxa"/>
          </w:tcPr>
          <w:p w14:paraId="06FD3F2D" w14:textId="77777777" w:rsidR="00006EF7" w:rsidRPr="0092649E" w:rsidRDefault="00006EF7" w:rsidP="004A1424">
            <w:pPr>
              <w:rPr>
                <w:rFonts w:ascii="Garamond" w:eastAsia="Calibri" w:hAnsi="Garamond" w:cs="Times New Roman"/>
                <w:sz w:val="18"/>
                <w:szCs w:val="18"/>
              </w:rPr>
            </w:pPr>
            <w:r w:rsidRPr="0092649E">
              <w:rPr>
                <w:rFonts w:ascii="Garamond" w:eastAsia="Calibri" w:hAnsi="Garamond" w:cs="Times New Roman"/>
                <w:sz w:val="18"/>
                <w:szCs w:val="18"/>
              </w:rPr>
              <w:t>(</w:t>
            </w:r>
            <w:r w:rsidRPr="0092649E">
              <w:rPr>
                <w:rFonts w:ascii="Garamond" w:eastAsia="Calibri" w:hAnsi="Garamond" w:cs="Times New Roman"/>
                <w:sz w:val="18"/>
                <w:szCs w:val="18"/>
                <w:highlight w:val="lightGray"/>
              </w:rPr>
              <w:t>i.e. document analysis, data analysis, interviews with project staff, interviews with stakeholders, etc.)</w:t>
            </w:r>
          </w:p>
        </w:tc>
      </w:tr>
      <w:tr w:rsidR="00006EF7" w:rsidRPr="0092649E" w14:paraId="4066871B" w14:textId="77777777" w:rsidTr="004A1424">
        <w:tc>
          <w:tcPr>
            <w:tcW w:w="2358" w:type="dxa"/>
          </w:tcPr>
          <w:p w14:paraId="4B4D3DF3" w14:textId="77777777" w:rsidR="00006EF7" w:rsidRPr="0092649E" w:rsidRDefault="00006EF7" w:rsidP="004A1424">
            <w:pPr>
              <w:rPr>
                <w:rFonts w:ascii="Garamond" w:eastAsia="Calibri" w:hAnsi="Garamond" w:cs="Times New Roman"/>
                <w:b/>
                <w:sz w:val="20"/>
                <w:szCs w:val="20"/>
              </w:rPr>
            </w:pPr>
          </w:p>
        </w:tc>
        <w:tc>
          <w:tcPr>
            <w:tcW w:w="2340" w:type="dxa"/>
          </w:tcPr>
          <w:p w14:paraId="6D4E7CA0" w14:textId="77777777" w:rsidR="00006EF7" w:rsidRPr="0092649E" w:rsidRDefault="00006EF7" w:rsidP="004A1424">
            <w:pPr>
              <w:rPr>
                <w:rFonts w:ascii="Garamond" w:eastAsia="Calibri" w:hAnsi="Garamond" w:cs="Times New Roman"/>
                <w:b/>
              </w:rPr>
            </w:pPr>
          </w:p>
        </w:tc>
        <w:tc>
          <w:tcPr>
            <w:tcW w:w="2340" w:type="dxa"/>
          </w:tcPr>
          <w:p w14:paraId="770FEECC" w14:textId="77777777" w:rsidR="00006EF7" w:rsidRPr="0092649E" w:rsidRDefault="00006EF7" w:rsidP="004A1424">
            <w:pPr>
              <w:rPr>
                <w:rFonts w:ascii="Garamond" w:eastAsia="Calibri" w:hAnsi="Garamond" w:cs="Times New Roman"/>
                <w:b/>
              </w:rPr>
            </w:pPr>
          </w:p>
        </w:tc>
        <w:tc>
          <w:tcPr>
            <w:tcW w:w="2160" w:type="dxa"/>
          </w:tcPr>
          <w:p w14:paraId="3948FEDF" w14:textId="77777777" w:rsidR="00006EF7" w:rsidRPr="0092649E" w:rsidRDefault="00006EF7" w:rsidP="004A1424">
            <w:pPr>
              <w:rPr>
                <w:rFonts w:ascii="Garamond" w:eastAsia="Calibri" w:hAnsi="Garamond" w:cs="Times New Roman"/>
                <w:b/>
              </w:rPr>
            </w:pPr>
          </w:p>
        </w:tc>
      </w:tr>
      <w:tr w:rsidR="00006EF7" w:rsidRPr="0092649E" w14:paraId="6BBFD581" w14:textId="77777777" w:rsidTr="004A1424">
        <w:tc>
          <w:tcPr>
            <w:tcW w:w="9198" w:type="dxa"/>
            <w:gridSpan w:val="4"/>
            <w:shd w:val="clear" w:color="auto" w:fill="D9D9D9"/>
          </w:tcPr>
          <w:p w14:paraId="3859E556" w14:textId="77777777" w:rsidR="00006EF7" w:rsidRPr="0092649E" w:rsidRDefault="00006EF7" w:rsidP="004A1424">
            <w:pPr>
              <w:rPr>
                <w:rFonts w:ascii="Garamond" w:eastAsia="Calibri" w:hAnsi="Garamond" w:cs="Times New Roman"/>
                <w:b/>
                <w:sz w:val="20"/>
                <w:szCs w:val="20"/>
              </w:rPr>
            </w:pPr>
            <w:r w:rsidRPr="0092649E">
              <w:rPr>
                <w:rFonts w:ascii="Garamond" w:eastAsia="Calibri" w:hAnsi="Garamond" w:cs="Times New Roman"/>
                <w:b/>
                <w:sz w:val="20"/>
                <w:szCs w:val="20"/>
              </w:rPr>
              <w:t>Progress Towards Results: To what extent have the expected outcomes and objectives of the project been achieved thus far?</w:t>
            </w:r>
          </w:p>
        </w:tc>
      </w:tr>
      <w:tr w:rsidR="00006EF7" w:rsidRPr="0092649E" w14:paraId="7BBBB189" w14:textId="77777777" w:rsidTr="004A1424">
        <w:tc>
          <w:tcPr>
            <w:tcW w:w="2358" w:type="dxa"/>
          </w:tcPr>
          <w:p w14:paraId="396E97B8" w14:textId="77777777" w:rsidR="00006EF7" w:rsidRPr="0092649E" w:rsidRDefault="00006EF7" w:rsidP="004A1424">
            <w:pPr>
              <w:rPr>
                <w:rFonts w:ascii="Garamond" w:eastAsia="Calibri" w:hAnsi="Garamond" w:cs="Times New Roman"/>
                <w:b/>
                <w:sz w:val="20"/>
                <w:szCs w:val="20"/>
              </w:rPr>
            </w:pPr>
          </w:p>
        </w:tc>
        <w:tc>
          <w:tcPr>
            <w:tcW w:w="2340" w:type="dxa"/>
          </w:tcPr>
          <w:p w14:paraId="62BF505F" w14:textId="77777777" w:rsidR="00006EF7" w:rsidRPr="0092649E" w:rsidRDefault="00006EF7" w:rsidP="004A1424">
            <w:pPr>
              <w:rPr>
                <w:rFonts w:ascii="Garamond" w:eastAsia="Calibri" w:hAnsi="Garamond" w:cs="Times New Roman"/>
                <w:b/>
              </w:rPr>
            </w:pPr>
          </w:p>
        </w:tc>
        <w:tc>
          <w:tcPr>
            <w:tcW w:w="2340" w:type="dxa"/>
          </w:tcPr>
          <w:p w14:paraId="607B473E" w14:textId="77777777" w:rsidR="00006EF7" w:rsidRPr="0092649E" w:rsidRDefault="00006EF7" w:rsidP="004A1424">
            <w:pPr>
              <w:rPr>
                <w:rFonts w:ascii="Garamond" w:eastAsia="Calibri" w:hAnsi="Garamond" w:cs="Times New Roman"/>
                <w:b/>
              </w:rPr>
            </w:pPr>
          </w:p>
        </w:tc>
        <w:tc>
          <w:tcPr>
            <w:tcW w:w="2160" w:type="dxa"/>
          </w:tcPr>
          <w:p w14:paraId="74690397" w14:textId="77777777" w:rsidR="00006EF7" w:rsidRPr="0092649E" w:rsidRDefault="00006EF7" w:rsidP="004A1424">
            <w:pPr>
              <w:rPr>
                <w:rFonts w:ascii="Garamond" w:eastAsia="Calibri" w:hAnsi="Garamond" w:cs="Times New Roman"/>
                <w:b/>
              </w:rPr>
            </w:pPr>
          </w:p>
        </w:tc>
      </w:tr>
      <w:tr w:rsidR="005E1AD8" w:rsidRPr="0092649E" w14:paraId="0DAD7443" w14:textId="77777777" w:rsidTr="00D45231">
        <w:tc>
          <w:tcPr>
            <w:tcW w:w="9198" w:type="dxa"/>
            <w:gridSpan w:val="4"/>
            <w:shd w:val="clear" w:color="auto" w:fill="D9D9D9" w:themeFill="background1" w:themeFillShade="D9"/>
          </w:tcPr>
          <w:p w14:paraId="3D9EBC60" w14:textId="4CA90C94" w:rsidR="005E1AD8" w:rsidRPr="0092649E" w:rsidRDefault="005E1AD8" w:rsidP="004A1424">
            <w:pPr>
              <w:rPr>
                <w:rFonts w:ascii="Garamond" w:eastAsia="Calibri" w:hAnsi="Garamond" w:cs="Times New Roman"/>
                <w:b/>
              </w:rPr>
            </w:pPr>
            <w:r>
              <w:rPr>
                <w:rFonts w:ascii="Garamond" w:eastAsia="Calibri" w:hAnsi="Garamond" w:cs="Times New Roman"/>
                <w:b/>
              </w:rPr>
              <w:t>Cross Cutting issues</w:t>
            </w:r>
            <w:r w:rsidR="007B1FB7">
              <w:rPr>
                <w:rFonts w:ascii="Garamond" w:eastAsia="Calibri" w:hAnsi="Garamond" w:cs="Times New Roman"/>
                <w:b/>
              </w:rPr>
              <w:t xml:space="preserve">: to what extent has the project address the UN cross cutting issues such as SDGs, gender and women’s economic empowerment, youth, partnerships, innovations etc. </w:t>
            </w:r>
          </w:p>
        </w:tc>
      </w:tr>
      <w:tr w:rsidR="005E1AD8" w:rsidRPr="0092649E" w14:paraId="687FFC9D" w14:textId="77777777" w:rsidTr="004A1424">
        <w:tc>
          <w:tcPr>
            <w:tcW w:w="2358" w:type="dxa"/>
          </w:tcPr>
          <w:p w14:paraId="142958FA" w14:textId="77777777" w:rsidR="005E1AD8" w:rsidRPr="0092649E" w:rsidRDefault="005E1AD8" w:rsidP="004A1424">
            <w:pPr>
              <w:rPr>
                <w:rFonts w:ascii="Garamond" w:eastAsia="Calibri" w:hAnsi="Garamond" w:cs="Times New Roman"/>
                <w:b/>
                <w:sz w:val="20"/>
                <w:szCs w:val="20"/>
              </w:rPr>
            </w:pPr>
          </w:p>
        </w:tc>
        <w:tc>
          <w:tcPr>
            <w:tcW w:w="2340" w:type="dxa"/>
          </w:tcPr>
          <w:p w14:paraId="11471E67" w14:textId="77777777" w:rsidR="005E1AD8" w:rsidRPr="0092649E" w:rsidRDefault="005E1AD8" w:rsidP="004A1424">
            <w:pPr>
              <w:rPr>
                <w:rFonts w:ascii="Garamond" w:eastAsia="Calibri" w:hAnsi="Garamond" w:cs="Times New Roman"/>
                <w:b/>
              </w:rPr>
            </w:pPr>
          </w:p>
        </w:tc>
        <w:tc>
          <w:tcPr>
            <w:tcW w:w="2340" w:type="dxa"/>
          </w:tcPr>
          <w:p w14:paraId="70661601" w14:textId="77777777" w:rsidR="005E1AD8" w:rsidRPr="0092649E" w:rsidRDefault="005E1AD8" w:rsidP="004A1424">
            <w:pPr>
              <w:rPr>
                <w:rFonts w:ascii="Garamond" w:eastAsia="Calibri" w:hAnsi="Garamond" w:cs="Times New Roman"/>
                <w:b/>
              </w:rPr>
            </w:pPr>
          </w:p>
        </w:tc>
        <w:tc>
          <w:tcPr>
            <w:tcW w:w="2160" w:type="dxa"/>
          </w:tcPr>
          <w:p w14:paraId="1767143C" w14:textId="77777777" w:rsidR="005E1AD8" w:rsidRPr="0092649E" w:rsidRDefault="005E1AD8" w:rsidP="004A1424">
            <w:pPr>
              <w:rPr>
                <w:rFonts w:ascii="Garamond" w:eastAsia="Calibri" w:hAnsi="Garamond" w:cs="Times New Roman"/>
                <w:b/>
              </w:rPr>
            </w:pPr>
          </w:p>
        </w:tc>
      </w:tr>
      <w:tr w:rsidR="00006EF7" w:rsidRPr="0092649E" w14:paraId="375E273D" w14:textId="77777777" w:rsidTr="004A1424">
        <w:tc>
          <w:tcPr>
            <w:tcW w:w="9198" w:type="dxa"/>
            <w:gridSpan w:val="4"/>
            <w:shd w:val="clear" w:color="auto" w:fill="D9D9D9"/>
          </w:tcPr>
          <w:p w14:paraId="6A96D45F" w14:textId="77777777" w:rsidR="00006EF7" w:rsidRPr="0092649E" w:rsidRDefault="00006EF7" w:rsidP="004A1424">
            <w:pPr>
              <w:rPr>
                <w:rFonts w:ascii="Garamond" w:eastAsia="Calibri" w:hAnsi="Garamond" w:cs="Times New Roman"/>
                <w:b/>
                <w:sz w:val="20"/>
                <w:szCs w:val="20"/>
              </w:rPr>
            </w:pPr>
            <w:r w:rsidRPr="0092649E">
              <w:rPr>
                <w:rFonts w:ascii="Garamond" w:eastAsia="Calibri" w:hAnsi="Garamond" w:cs="Times New Roman"/>
                <w:b/>
                <w:sz w:val="20"/>
                <w:szCs w:val="20"/>
              </w:rPr>
              <w:t xml:space="preserve">Project Implementation </w:t>
            </w:r>
            <w:r w:rsidRPr="0092649E">
              <w:rPr>
                <w:rFonts w:ascii="Garamond" w:eastAsia="Calibri" w:hAnsi="Garamond" w:cs="Times New Roman"/>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006EF7" w:rsidRPr="0092649E" w14:paraId="22B5663C" w14:textId="77777777" w:rsidTr="004A1424">
        <w:tc>
          <w:tcPr>
            <w:tcW w:w="2358" w:type="dxa"/>
          </w:tcPr>
          <w:p w14:paraId="32142A20" w14:textId="77777777" w:rsidR="00006EF7" w:rsidRPr="0092649E" w:rsidRDefault="00006EF7" w:rsidP="004A1424">
            <w:pPr>
              <w:rPr>
                <w:rFonts w:ascii="Garamond" w:eastAsia="Calibri" w:hAnsi="Garamond" w:cs="Times New Roman"/>
                <w:b/>
                <w:sz w:val="20"/>
                <w:szCs w:val="20"/>
              </w:rPr>
            </w:pPr>
          </w:p>
        </w:tc>
        <w:tc>
          <w:tcPr>
            <w:tcW w:w="2340" w:type="dxa"/>
          </w:tcPr>
          <w:p w14:paraId="4AA0D4BB" w14:textId="77777777" w:rsidR="00006EF7" w:rsidRPr="0092649E" w:rsidRDefault="00006EF7" w:rsidP="004A1424">
            <w:pPr>
              <w:rPr>
                <w:rFonts w:ascii="Garamond" w:eastAsia="Calibri" w:hAnsi="Garamond" w:cs="Times New Roman"/>
                <w:b/>
              </w:rPr>
            </w:pPr>
          </w:p>
        </w:tc>
        <w:tc>
          <w:tcPr>
            <w:tcW w:w="2340" w:type="dxa"/>
          </w:tcPr>
          <w:p w14:paraId="170DF23D" w14:textId="77777777" w:rsidR="00006EF7" w:rsidRPr="0092649E" w:rsidRDefault="00006EF7" w:rsidP="004A1424">
            <w:pPr>
              <w:rPr>
                <w:rFonts w:ascii="Garamond" w:eastAsia="Calibri" w:hAnsi="Garamond" w:cs="Times New Roman"/>
                <w:b/>
              </w:rPr>
            </w:pPr>
          </w:p>
        </w:tc>
        <w:tc>
          <w:tcPr>
            <w:tcW w:w="2160" w:type="dxa"/>
          </w:tcPr>
          <w:p w14:paraId="0D12BBA5" w14:textId="77777777" w:rsidR="00006EF7" w:rsidRPr="0092649E" w:rsidRDefault="00006EF7" w:rsidP="004A1424">
            <w:pPr>
              <w:rPr>
                <w:rFonts w:ascii="Garamond" w:eastAsia="Calibri" w:hAnsi="Garamond" w:cs="Times New Roman"/>
                <w:b/>
              </w:rPr>
            </w:pPr>
          </w:p>
        </w:tc>
      </w:tr>
      <w:tr w:rsidR="00006EF7" w:rsidRPr="0092649E" w14:paraId="74524B8F" w14:textId="77777777" w:rsidTr="004A1424">
        <w:tc>
          <w:tcPr>
            <w:tcW w:w="9198" w:type="dxa"/>
            <w:gridSpan w:val="4"/>
            <w:shd w:val="clear" w:color="auto" w:fill="D9D9D9"/>
          </w:tcPr>
          <w:p w14:paraId="241FD59A" w14:textId="77777777" w:rsidR="00006EF7" w:rsidRPr="0092649E" w:rsidRDefault="00006EF7" w:rsidP="004A1424">
            <w:pPr>
              <w:rPr>
                <w:rFonts w:ascii="Garamond" w:eastAsia="Calibri" w:hAnsi="Garamond" w:cs="Times New Roman"/>
                <w:b/>
                <w:sz w:val="20"/>
                <w:szCs w:val="20"/>
              </w:rPr>
            </w:pPr>
            <w:r w:rsidRPr="0092649E">
              <w:rPr>
                <w:rFonts w:ascii="Garamond" w:eastAsia="Calibri" w:hAnsi="Garamond" w:cs="Times New Roman"/>
                <w:b/>
                <w:sz w:val="20"/>
                <w:szCs w:val="20"/>
              </w:rPr>
              <w:t>Sustainability: To what extent are there financial, institutional, socio-economic, and/or environmental risks to sustaining long-term project results?</w:t>
            </w:r>
          </w:p>
        </w:tc>
      </w:tr>
      <w:tr w:rsidR="00006EF7" w:rsidRPr="0092649E" w14:paraId="6F27944F" w14:textId="77777777" w:rsidTr="004A1424">
        <w:tc>
          <w:tcPr>
            <w:tcW w:w="2358" w:type="dxa"/>
          </w:tcPr>
          <w:p w14:paraId="1429AC41" w14:textId="77777777" w:rsidR="00006EF7" w:rsidRPr="0092649E" w:rsidRDefault="00006EF7" w:rsidP="004A1424">
            <w:pPr>
              <w:rPr>
                <w:rFonts w:ascii="Garamond" w:eastAsia="Calibri" w:hAnsi="Garamond" w:cs="Times New Roman"/>
                <w:b/>
                <w:sz w:val="20"/>
                <w:szCs w:val="20"/>
              </w:rPr>
            </w:pPr>
          </w:p>
        </w:tc>
        <w:tc>
          <w:tcPr>
            <w:tcW w:w="2340" w:type="dxa"/>
          </w:tcPr>
          <w:p w14:paraId="1DC20478" w14:textId="77777777" w:rsidR="00006EF7" w:rsidRPr="0092649E" w:rsidRDefault="00006EF7" w:rsidP="004A1424">
            <w:pPr>
              <w:rPr>
                <w:rFonts w:ascii="Garamond" w:eastAsia="Calibri" w:hAnsi="Garamond" w:cs="Times New Roman"/>
                <w:b/>
              </w:rPr>
            </w:pPr>
          </w:p>
        </w:tc>
        <w:tc>
          <w:tcPr>
            <w:tcW w:w="2340" w:type="dxa"/>
          </w:tcPr>
          <w:p w14:paraId="373234AE" w14:textId="77777777" w:rsidR="00006EF7" w:rsidRPr="0092649E" w:rsidRDefault="00006EF7" w:rsidP="004A1424">
            <w:pPr>
              <w:rPr>
                <w:rFonts w:ascii="Garamond" w:eastAsia="Calibri" w:hAnsi="Garamond" w:cs="Times New Roman"/>
                <w:b/>
              </w:rPr>
            </w:pPr>
          </w:p>
        </w:tc>
        <w:tc>
          <w:tcPr>
            <w:tcW w:w="2160" w:type="dxa"/>
          </w:tcPr>
          <w:p w14:paraId="1C1BBCD2" w14:textId="77777777" w:rsidR="00006EF7" w:rsidRPr="0092649E" w:rsidRDefault="00006EF7" w:rsidP="004A1424">
            <w:pPr>
              <w:rPr>
                <w:rFonts w:ascii="Garamond" w:eastAsia="Calibri" w:hAnsi="Garamond" w:cs="Times New Roman"/>
                <w:b/>
              </w:rPr>
            </w:pPr>
          </w:p>
        </w:tc>
      </w:tr>
    </w:tbl>
    <w:p w14:paraId="5C719A9A" w14:textId="77777777" w:rsidR="00006EF7" w:rsidRPr="0092649E" w:rsidRDefault="00006EF7" w:rsidP="00006EF7">
      <w:pPr>
        <w:rPr>
          <w:rFonts w:ascii="Times New Roman" w:eastAsia="Calibri" w:hAnsi="Times New Roman" w:cs="Times New Roman"/>
          <w:sz w:val="24"/>
          <w:szCs w:val="24"/>
        </w:rPr>
        <w:sectPr w:rsidR="00006EF7" w:rsidRPr="0092649E" w:rsidSect="004A1424">
          <w:footerReference w:type="default" r:id="rId22"/>
          <w:pgSz w:w="12240" w:h="15840"/>
          <w:pgMar w:top="851" w:right="1622" w:bottom="459" w:left="1622" w:header="720" w:footer="720" w:gutter="0"/>
          <w:cols w:space="720" w:equalWidth="0">
            <w:col w:w="9001"/>
          </w:cols>
          <w:noEndnote/>
        </w:sectPr>
      </w:pPr>
    </w:p>
    <w:p w14:paraId="0D44E22F" w14:textId="77777777" w:rsidR="00006EF7" w:rsidRPr="0092649E" w:rsidRDefault="00006EF7" w:rsidP="00006EF7">
      <w:pPr>
        <w:keepNext/>
        <w:keepLines/>
        <w:overflowPunct w:val="0"/>
        <w:autoSpaceDE w:val="0"/>
        <w:autoSpaceDN w:val="0"/>
        <w:adjustRightInd w:val="0"/>
        <w:spacing w:after="0" w:line="259" w:lineRule="auto"/>
        <w:rPr>
          <w:rFonts w:ascii="Garamond" w:eastAsia="Calibri" w:hAnsi="Garamond" w:cs="Arial"/>
          <w:b/>
          <w:bCs/>
          <w:color w:val="808080"/>
          <w:szCs w:val="19"/>
        </w:rPr>
      </w:pPr>
      <w:r w:rsidRPr="0092649E">
        <w:rPr>
          <w:rFonts w:ascii="Garamond" w:eastAsia="Calibri" w:hAnsi="Garamond" w:cs="Times New Roman"/>
          <w:b/>
          <w:color w:val="808080"/>
        </w:rPr>
        <w:lastRenderedPageBreak/>
        <w:t xml:space="preserve">ToR ANNEX D: </w:t>
      </w:r>
      <w:r w:rsidRPr="0092649E">
        <w:rPr>
          <w:rFonts w:ascii="Garamond" w:eastAsia="Calibri" w:hAnsi="Garamond" w:cs="Arial"/>
          <w:b/>
          <w:bCs/>
          <w:color w:val="808080"/>
          <w:szCs w:val="19"/>
        </w:rPr>
        <w:t>UNEG Code of Conduct for Evaluators/Midterm Review Consultants</w:t>
      </w:r>
      <w:r w:rsidRPr="0092649E">
        <w:rPr>
          <w:rFonts w:ascii="Garamond" w:eastAsia="Calibri" w:hAnsi="Garamond" w:cs="Arial"/>
          <w:b/>
          <w:bCs/>
          <w:color w:val="808080"/>
          <w:szCs w:val="19"/>
          <w:vertAlign w:val="superscript"/>
        </w:rPr>
        <w:footnoteReference w:id="10"/>
      </w:r>
    </w:p>
    <w:p w14:paraId="26A5EF8E" w14:textId="77777777" w:rsidR="00006EF7" w:rsidRPr="0092649E" w:rsidRDefault="00006EF7" w:rsidP="00006EF7">
      <w:pPr>
        <w:keepNext/>
        <w:keepLines/>
        <w:overflowPunct w:val="0"/>
        <w:autoSpaceDE w:val="0"/>
        <w:autoSpaceDN w:val="0"/>
        <w:adjustRightInd w:val="0"/>
        <w:spacing w:after="0" w:line="259" w:lineRule="auto"/>
        <w:rPr>
          <w:rFonts w:ascii="Garamond" w:eastAsia="Calibri" w:hAnsi="Garamond" w:cs="Arial"/>
          <w:b/>
          <w:bCs/>
        </w:rPr>
      </w:pPr>
    </w:p>
    <w:p w14:paraId="46E3E331" w14:textId="77777777" w:rsidR="00006EF7" w:rsidRPr="0092649E" w:rsidRDefault="00006EF7" w:rsidP="00006EF7">
      <w:pPr>
        <w:spacing w:after="0" w:line="240" w:lineRule="auto"/>
        <w:rPr>
          <w:rFonts w:ascii="Garamond" w:eastAsia="Calibri" w:hAnsi="Garamond" w:cs="Times New Roman"/>
          <w:b/>
          <w:color w:val="FF0000"/>
        </w:rPr>
      </w:pPr>
      <w:r w:rsidRPr="0092649E">
        <w:rPr>
          <w:rFonts w:ascii="Calibri" w:eastAsia="Calibri" w:hAnsi="Calibri" w:cs="Times New Roman"/>
          <w:noProof/>
        </w:rPr>
        <mc:AlternateContent>
          <mc:Choice Requires="wps">
            <w:drawing>
              <wp:anchor distT="0" distB="0" distL="114300" distR="114300" simplePos="0" relativeHeight="251658240" behindDoc="0" locked="0" layoutInCell="1" allowOverlap="1" wp14:anchorId="38616F06" wp14:editId="0CED03F6">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0C2BB983" w14:textId="77777777" w:rsidR="00D45231" w:rsidRPr="0035593A" w:rsidRDefault="00D45231" w:rsidP="00006EF7">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4788C18"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1FA31C5C"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F83AC45"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974AB69"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BE0948A"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1AF5137"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4DCB9813"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695FCBA" w14:textId="77777777" w:rsidR="00D45231" w:rsidRPr="0035593A" w:rsidRDefault="00D45231" w:rsidP="00006EF7">
                            <w:pPr>
                              <w:spacing w:after="0" w:line="240" w:lineRule="auto"/>
                              <w:rPr>
                                <w:rFonts w:ascii="Garamond" w:hAnsi="Garamond"/>
                                <w:b/>
                                <w:color w:val="FF0000"/>
                                <w:sz w:val="20"/>
                                <w:szCs w:val="20"/>
                              </w:rPr>
                            </w:pPr>
                          </w:p>
                          <w:p w14:paraId="130D2DA9" w14:textId="77777777" w:rsidR="00D45231" w:rsidRDefault="00D45231" w:rsidP="00006EF7">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7B9D67CF" w14:textId="77777777" w:rsidR="00D45231" w:rsidRPr="0035593A" w:rsidRDefault="00D45231" w:rsidP="00006EF7">
                            <w:pPr>
                              <w:spacing w:after="0" w:line="240" w:lineRule="auto"/>
                              <w:jc w:val="center"/>
                              <w:rPr>
                                <w:rFonts w:ascii="Garamond" w:hAnsi="Garamond"/>
                                <w:b/>
                                <w:sz w:val="20"/>
                                <w:szCs w:val="20"/>
                              </w:rPr>
                            </w:pPr>
                          </w:p>
                          <w:p w14:paraId="60A471F9" w14:textId="77777777" w:rsidR="00D45231" w:rsidRPr="0035593A" w:rsidRDefault="00D45231" w:rsidP="00006EF7">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FB54E60" w14:textId="77777777" w:rsidR="00D45231" w:rsidRDefault="00D45231" w:rsidP="00006EF7">
                            <w:pPr>
                              <w:spacing w:after="0" w:line="240" w:lineRule="auto"/>
                              <w:rPr>
                                <w:rFonts w:ascii="Garamond" w:hAnsi="Garamond"/>
                                <w:sz w:val="20"/>
                                <w:szCs w:val="20"/>
                              </w:rPr>
                            </w:pPr>
                          </w:p>
                          <w:p w14:paraId="098C8874" w14:textId="77777777" w:rsidR="00D45231" w:rsidRDefault="00D45231" w:rsidP="00006EF7">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6F5B79DE" w14:textId="77777777" w:rsidR="00D45231" w:rsidRPr="0035593A" w:rsidRDefault="00D45231" w:rsidP="00006EF7">
                            <w:pPr>
                              <w:spacing w:after="0" w:line="240" w:lineRule="auto"/>
                              <w:rPr>
                                <w:rFonts w:ascii="Garamond" w:hAnsi="Garamond"/>
                                <w:sz w:val="20"/>
                                <w:szCs w:val="20"/>
                              </w:rPr>
                            </w:pPr>
                          </w:p>
                          <w:p w14:paraId="235F2E8A" w14:textId="77777777" w:rsidR="00D45231" w:rsidRPr="0035593A" w:rsidRDefault="00D45231" w:rsidP="00006EF7">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15892566" w14:textId="77777777" w:rsidR="00D45231" w:rsidRPr="0035593A" w:rsidRDefault="00D45231" w:rsidP="00006EF7">
                            <w:pPr>
                              <w:spacing w:after="0" w:line="240" w:lineRule="auto"/>
                              <w:rPr>
                                <w:rFonts w:ascii="Garamond" w:hAnsi="Garamond"/>
                                <w:sz w:val="20"/>
                                <w:szCs w:val="20"/>
                              </w:rPr>
                            </w:pPr>
                          </w:p>
                          <w:p w14:paraId="496C758C" w14:textId="77777777" w:rsidR="00D45231" w:rsidRDefault="00D45231" w:rsidP="00006EF7">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E65E3D" w14:textId="77777777" w:rsidR="00D45231" w:rsidRPr="0035593A" w:rsidRDefault="00D45231" w:rsidP="00006EF7">
                            <w:pPr>
                              <w:spacing w:after="0" w:line="240" w:lineRule="auto"/>
                              <w:rPr>
                                <w:rFonts w:ascii="Garamond" w:hAnsi="Garamond"/>
                                <w:b/>
                                <w:sz w:val="20"/>
                                <w:szCs w:val="20"/>
                              </w:rPr>
                            </w:pPr>
                          </w:p>
                          <w:p w14:paraId="00BA36F6" w14:textId="77777777" w:rsidR="00D45231" w:rsidRDefault="00D45231" w:rsidP="00006EF7">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2DB24F5" w14:textId="77777777" w:rsidR="00D45231" w:rsidRPr="0035593A" w:rsidRDefault="00D45231" w:rsidP="00006EF7">
                            <w:pPr>
                              <w:spacing w:after="0" w:line="240" w:lineRule="auto"/>
                              <w:rPr>
                                <w:rFonts w:ascii="Garamond" w:hAnsi="Garamond"/>
                                <w:sz w:val="20"/>
                                <w:szCs w:val="20"/>
                              </w:rPr>
                            </w:pPr>
                          </w:p>
                          <w:p w14:paraId="2C257737" w14:textId="77777777" w:rsidR="00D45231" w:rsidRPr="0035593A" w:rsidRDefault="00D45231" w:rsidP="00006EF7">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8616F06" id="_x0000_t202" coordsize="21600,21600" o:spt="202" path="m,l,21600r21600,l21600,xe">
                <v:stroke joinstyle="miter"/>
                <v:path gradientshapeok="t" o:connecttype="rect"/>
              </v:shapetype>
              <v:shape id="Text Box 14" o:spid="_x0000_s1026" type="#_x0000_t202" style="position:absolute;margin-left:0;margin-top:0;width:468.5pt;height:42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0C2BB983" w14:textId="77777777" w:rsidR="00D45231" w:rsidRPr="0035593A" w:rsidRDefault="00D45231" w:rsidP="00006EF7">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04788C18"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1FA31C5C"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F83AC45"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974AB69"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BE0948A"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1AF5137"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4DCB9813" w14:textId="77777777" w:rsidR="00D45231" w:rsidRPr="0035593A" w:rsidRDefault="00D45231" w:rsidP="00006EF7">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695FCBA" w14:textId="77777777" w:rsidR="00D45231" w:rsidRPr="0035593A" w:rsidRDefault="00D45231" w:rsidP="00006EF7">
                      <w:pPr>
                        <w:spacing w:after="0" w:line="240" w:lineRule="auto"/>
                        <w:rPr>
                          <w:rFonts w:ascii="Garamond" w:hAnsi="Garamond"/>
                          <w:b/>
                          <w:color w:val="FF0000"/>
                          <w:sz w:val="20"/>
                          <w:szCs w:val="20"/>
                        </w:rPr>
                      </w:pPr>
                    </w:p>
                    <w:p w14:paraId="130D2DA9" w14:textId="77777777" w:rsidR="00D45231" w:rsidRDefault="00D45231" w:rsidP="00006EF7">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7B9D67CF" w14:textId="77777777" w:rsidR="00D45231" w:rsidRPr="0035593A" w:rsidRDefault="00D45231" w:rsidP="00006EF7">
                      <w:pPr>
                        <w:spacing w:after="0" w:line="240" w:lineRule="auto"/>
                        <w:jc w:val="center"/>
                        <w:rPr>
                          <w:rFonts w:ascii="Garamond" w:hAnsi="Garamond"/>
                          <w:b/>
                          <w:sz w:val="20"/>
                          <w:szCs w:val="20"/>
                        </w:rPr>
                      </w:pPr>
                    </w:p>
                    <w:p w14:paraId="60A471F9" w14:textId="77777777" w:rsidR="00D45231" w:rsidRPr="0035593A" w:rsidRDefault="00D45231" w:rsidP="00006EF7">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FB54E60" w14:textId="77777777" w:rsidR="00D45231" w:rsidRDefault="00D45231" w:rsidP="00006EF7">
                      <w:pPr>
                        <w:spacing w:after="0" w:line="240" w:lineRule="auto"/>
                        <w:rPr>
                          <w:rFonts w:ascii="Garamond" w:hAnsi="Garamond"/>
                          <w:sz w:val="20"/>
                          <w:szCs w:val="20"/>
                        </w:rPr>
                      </w:pPr>
                    </w:p>
                    <w:p w14:paraId="098C8874" w14:textId="77777777" w:rsidR="00D45231" w:rsidRDefault="00D45231" w:rsidP="00006EF7">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6F5B79DE" w14:textId="77777777" w:rsidR="00D45231" w:rsidRPr="0035593A" w:rsidRDefault="00D45231" w:rsidP="00006EF7">
                      <w:pPr>
                        <w:spacing w:after="0" w:line="240" w:lineRule="auto"/>
                        <w:rPr>
                          <w:rFonts w:ascii="Garamond" w:hAnsi="Garamond"/>
                          <w:sz w:val="20"/>
                          <w:szCs w:val="20"/>
                        </w:rPr>
                      </w:pPr>
                    </w:p>
                    <w:p w14:paraId="235F2E8A" w14:textId="77777777" w:rsidR="00D45231" w:rsidRPr="0035593A" w:rsidRDefault="00D45231" w:rsidP="00006EF7">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15892566" w14:textId="77777777" w:rsidR="00D45231" w:rsidRPr="0035593A" w:rsidRDefault="00D45231" w:rsidP="00006EF7">
                      <w:pPr>
                        <w:spacing w:after="0" w:line="240" w:lineRule="auto"/>
                        <w:rPr>
                          <w:rFonts w:ascii="Garamond" w:hAnsi="Garamond"/>
                          <w:sz w:val="20"/>
                          <w:szCs w:val="20"/>
                        </w:rPr>
                      </w:pPr>
                    </w:p>
                    <w:p w14:paraId="496C758C" w14:textId="77777777" w:rsidR="00D45231" w:rsidRDefault="00D45231" w:rsidP="00006EF7">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E65E3D" w14:textId="77777777" w:rsidR="00D45231" w:rsidRPr="0035593A" w:rsidRDefault="00D45231" w:rsidP="00006EF7">
                      <w:pPr>
                        <w:spacing w:after="0" w:line="240" w:lineRule="auto"/>
                        <w:rPr>
                          <w:rFonts w:ascii="Garamond" w:hAnsi="Garamond"/>
                          <w:b/>
                          <w:sz w:val="20"/>
                          <w:szCs w:val="20"/>
                        </w:rPr>
                      </w:pPr>
                    </w:p>
                    <w:p w14:paraId="00BA36F6" w14:textId="77777777" w:rsidR="00D45231" w:rsidRDefault="00D45231" w:rsidP="00006EF7">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02DB24F5" w14:textId="77777777" w:rsidR="00D45231" w:rsidRPr="0035593A" w:rsidRDefault="00D45231" w:rsidP="00006EF7">
                      <w:pPr>
                        <w:spacing w:after="0" w:line="240" w:lineRule="auto"/>
                        <w:rPr>
                          <w:rFonts w:ascii="Garamond" w:hAnsi="Garamond"/>
                          <w:sz w:val="20"/>
                          <w:szCs w:val="20"/>
                        </w:rPr>
                      </w:pPr>
                    </w:p>
                    <w:p w14:paraId="2C257737" w14:textId="77777777" w:rsidR="00D45231" w:rsidRPr="0035593A" w:rsidRDefault="00D45231" w:rsidP="00006EF7">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2F8FA904" w14:textId="77777777" w:rsidR="00006EF7" w:rsidRPr="0092649E" w:rsidRDefault="00006EF7" w:rsidP="00006EF7">
      <w:pPr>
        <w:spacing w:after="0" w:line="240" w:lineRule="auto"/>
        <w:rPr>
          <w:rFonts w:ascii="Garamond" w:eastAsia="Calibri" w:hAnsi="Garamond" w:cs="Times New Roman"/>
          <w:b/>
          <w:color w:val="808080"/>
        </w:rPr>
      </w:pPr>
    </w:p>
    <w:p w14:paraId="3553CC9B" w14:textId="77777777" w:rsidR="00006EF7" w:rsidRPr="0092649E" w:rsidRDefault="00006EF7" w:rsidP="00006EF7">
      <w:pPr>
        <w:spacing w:after="0" w:line="240" w:lineRule="auto"/>
        <w:rPr>
          <w:rFonts w:ascii="Garamond" w:eastAsia="Calibri" w:hAnsi="Garamond" w:cs="Times New Roman"/>
          <w:b/>
          <w:color w:val="808080"/>
        </w:rPr>
      </w:pPr>
    </w:p>
    <w:p w14:paraId="6ADD1B17" w14:textId="77777777" w:rsidR="00006EF7" w:rsidRPr="0092649E" w:rsidRDefault="00006EF7" w:rsidP="00006EF7">
      <w:pPr>
        <w:spacing w:after="0" w:line="240" w:lineRule="auto"/>
        <w:rPr>
          <w:rFonts w:ascii="Garamond" w:eastAsia="Calibri" w:hAnsi="Garamond" w:cs="Times New Roman"/>
          <w:b/>
          <w:color w:val="808080"/>
        </w:rPr>
      </w:pPr>
    </w:p>
    <w:p w14:paraId="3F6537D1" w14:textId="77777777" w:rsidR="00006EF7" w:rsidRPr="0092649E" w:rsidRDefault="00006EF7" w:rsidP="00006EF7">
      <w:pPr>
        <w:spacing w:after="0" w:line="240" w:lineRule="auto"/>
        <w:rPr>
          <w:rFonts w:ascii="Garamond" w:eastAsia="Calibri" w:hAnsi="Garamond" w:cs="Times New Roman"/>
          <w:b/>
          <w:color w:val="808080"/>
        </w:rPr>
      </w:pPr>
    </w:p>
    <w:p w14:paraId="291B2D83" w14:textId="77777777" w:rsidR="00006EF7" w:rsidRPr="0092649E" w:rsidRDefault="00006EF7" w:rsidP="00006EF7">
      <w:pPr>
        <w:spacing w:after="0" w:line="240" w:lineRule="auto"/>
        <w:rPr>
          <w:rFonts w:ascii="Garamond" w:eastAsia="Calibri" w:hAnsi="Garamond" w:cs="Times New Roman"/>
          <w:b/>
          <w:color w:val="808080"/>
        </w:rPr>
      </w:pPr>
    </w:p>
    <w:p w14:paraId="12ADB33D" w14:textId="77777777" w:rsidR="00006EF7" w:rsidRPr="0092649E" w:rsidRDefault="00006EF7" w:rsidP="00006EF7">
      <w:pPr>
        <w:spacing w:after="0" w:line="240" w:lineRule="auto"/>
        <w:rPr>
          <w:rFonts w:ascii="Garamond" w:eastAsia="Calibri" w:hAnsi="Garamond" w:cs="Times New Roman"/>
          <w:b/>
          <w:color w:val="808080"/>
        </w:rPr>
      </w:pPr>
    </w:p>
    <w:p w14:paraId="2CC1EAED" w14:textId="77777777" w:rsidR="00006EF7" w:rsidRPr="0092649E" w:rsidRDefault="00006EF7" w:rsidP="00006EF7">
      <w:pPr>
        <w:spacing w:after="0" w:line="240" w:lineRule="auto"/>
        <w:rPr>
          <w:rFonts w:ascii="Garamond" w:eastAsia="Calibri" w:hAnsi="Garamond" w:cs="Times New Roman"/>
          <w:b/>
          <w:color w:val="808080"/>
        </w:rPr>
      </w:pPr>
    </w:p>
    <w:p w14:paraId="265E4FAE" w14:textId="77777777" w:rsidR="00006EF7" w:rsidRPr="0092649E" w:rsidRDefault="00006EF7" w:rsidP="00006EF7">
      <w:pPr>
        <w:spacing w:after="0" w:line="240" w:lineRule="auto"/>
        <w:rPr>
          <w:rFonts w:ascii="Garamond" w:eastAsia="Calibri" w:hAnsi="Garamond" w:cs="Times New Roman"/>
          <w:b/>
          <w:color w:val="808080"/>
        </w:rPr>
      </w:pPr>
    </w:p>
    <w:p w14:paraId="0B2387ED" w14:textId="77777777" w:rsidR="00006EF7" w:rsidRPr="0092649E" w:rsidRDefault="00006EF7" w:rsidP="00006EF7">
      <w:pPr>
        <w:spacing w:after="0" w:line="240" w:lineRule="auto"/>
        <w:rPr>
          <w:rFonts w:ascii="Garamond" w:eastAsia="Calibri" w:hAnsi="Garamond" w:cs="Times New Roman"/>
          <w:b/>
          <w:color w:val="808080"/>
        </w:rPr>
      </w:pPr>
    </w:p>
    <w:p w14:paraId="6D224E09" w14:textId="77777777" w:rsidR="00006EF7" w:rsidRPr="0092649E" w:rsidRDefault="00006EF7" w:rsidP="00006EF7">
      <w:pPr>
        <w:spacing w:after="0" w:line="240" w:lineRule="auto"/>
        <w:rPr>
          <w:rFonts w:ascii="Garamond" w:eastAsia="Calibri" w:hAnsi="Garamond" w:cs="Times New Roman"/>
          <w:b/>
          <w:color w:val="808080"/>
        </w:rPr>
      </w:pPr>
    </w:p>
    <w:p w14:paraId="58189F49" w14:textId="77777777" w:rsidR="00006EF7" w:rsidRPr="0092649E" w:rsidRDefault="00006EF7" w:rsidP="00006EF7">
      <w:pPr>
        <w:spacing w:after="0" w:line="240" w:lineRule="auto"/>
        <w:rPr>
          <w:rFonts w:ascii="Garamond" w:eastAsia="Calibri" w:hAnsi="Garamond" w:cs="Times New Roman"/>
          <w:b/>
          <w:color w:val="808080"/>
        </w:rPr>
      </w:pPr>
    </w:p>
    <w:p w14:paraId="43A3A2A3" w14:textId="77777777" w:rsidR="00006EF7" w:rsidRPr="0092649E" w:rsidRDefault="00006EF7" w:rsidP="00006EF7">
      <w:pPr>
        <w:spacing w:after="160" w:line="259" w:lineRule="auto"/>
        <w:rPr>
          <w:rFonts w:ascii="Garamond" w:eastAsia="Calibri" w:hAnsi="Garamond" w:cs="Times New Roman"/>
          <w:b/>
          <w:color w:val="808080"/>
        </w:rPr>
      </w:pPr>
      <w:r w:rsidRPr="0092649E">
        <w:rPr>
          <w:rFonts w:ascii="Garamond" w:eastAsia="Calibri" w:hAnsi="Garamond" w:cs="Times New Roman"/>
          <w:b/>
          <w:color w:val="808080"/>
        </w:rPr>
        <w:br w:type="page"/>
      </w:r>
      <w:r w:rsidRPr="0092649E">
        <w:rPr>
          <w:rFonts w:ascii="Garamond" w:eastAsia="Calibri" w:hAnsi="Garamond" w:cs="Times New Roman"/>
          <w:b/>
          <w:color w:val="808080"/>
        </w:rPr>
        <w:lastRenderedPageBreak/>
        <w:t>ToR ANNEX E: MTR Ratings</w:t>
      </w:r>
    </w:p>
    <w:p w14:paraId="77A32F5D" w14:textId="77777777" w:rsidR="00006EF7" w:rsidRPr="0092649E" w:rsidRDefault="00006EF7" w:rsidP="00006EF7">
      <w:pPr>
        <w:spacing w:after="0" w:line="240" w:lineRule="auto"/>
        <w:rPr>
          <w:rFonts w:ascii="Garamond" w:eastAsia="Calibri" w:hAnsi="Garamond" w:cs="Times New Roman"/>
          <w:b/>
          <w:sz w:val="18"/>
          <w:szCs w:val="18"/>
        </w:rPr>
      </w:pPr>
    </w:p>
    <w:tbl>
      <w:tblPr>
        <w:tblStyle w:val="TableGrid"/>
        <w:tblW w:w="0" w:type="auto"/>
        <w:tblLook w:val="04A0" w:firstRow="1" w:lastRow="0" w:firstColumn="1" w:lastColumn="0" w:noHBand="0" w:noVBand="1"/>
      </w:tblPr>
      <w:tblGrid>
        <w:gridCol w:w="310"/>
        <w:gridCol w:w="1849"/>
        <w:gridCol w:w="7191"/>
      </w:tblGrid>
      <w:tr w:rsidR="00006EF7" w:rsidRPr="0092649E" w14:paraId="6A4BD80E" w14:textId="77777777" w:rsidTr="004A1424">
        <w:tc>
          <w:tcPr>
            <w:tcW w:w="9576" w:type="dxa"/>
            <w:gridSpan w:val="3"/>
            <w:shd w:val="clear" w:color="auto" w:fill="D9D9D9"/>
          </w:tcPr>
          <w:p w14:paraId="4A5CEF0E" w14:textId="77777777" w:rsidR="00006EF7" w:rsidRPr="0092649E" w:rsidRDefault="00006EF7" w:rsidP="004A1424">
            <w:pPr>
              <w:rPr>
                <w:rFonts w:ascii="Garamond" w:eastAsia="Calibri" w:hAnsi="Garamond" w:cs="Arial"/>
                <w:b/>
                <w:sz w:val="20"/>
                <w:szCs w:val="20"/>
              </w:rPr>
            </w:pPr>
            <w:r w:rsidRPr="0092649E">
              <w:rPr>
                <w:rFonts w:ascii="Garamond" w:eastAsia="Calibri" w:hAnsi="Garamond" w:cs="Arial"/>
                <w:b/>
                <w:sz w:val="20"/>
                <w:szCs w:val="20"/>
              </w:rPr>
              <w:t xml:space="preserve">Ratings for Progress Towards Results: </w:t>
            </w:r>
            <w:r w:rsidRPr="0092649E">
              <w:rPr>
                <w:rFonts w:ascii="Garamond" w:eastAsia="Calibri" w:hAnsi="Garamond" w:cs="Arial"/>
                <w:sz w:val="20"/>
                <w:szCs w:val="20"/>
              </w:rPr>
              <w:t>(one rating for each outcome and for the objective)</w:t>
            </w:r>
          </w:p>
        </w:tc>
      </w:tr>
      <w:tr w:rsidR="00006EF7" w:rsidRPr="0092649E" w14:paraId="1501B75B" w14:textId="77777777" w:rsidTr="004A1424">
        <w:tc>
          <w:tcPr>
            <w:tcW w:w="310" w:type="dxa"/>
            <w:vAlign w:val="center"/>
          </w:tcPr>
          <w:p w14:paraId="7AAC8778"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6</w:t>
            </w:r>
          </w:p>
        </w:tc>
        <w:tc>
          <w:tcPr>
            <w:tcW w:w="1868" w:type="dxa"/>
            <w:vAlign w:val="center"/>
          </w:tcPr>
          <w:p w14:paraId="47D6067F"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Highly Satisfactory (HS)</w:t>
            </w:r>
          </w:p>
        </w:tc>
        <w:tc>
          <w:tcPr>
            <w:tcW w:w="7398" w:type="dxa"/>
          </w:tcPr>
          <w:p w14:paraId="78C4125F" w14:textId="77777777" w:rsidR="00006EF7" w:rsidRPr="0092649E" w:rsidRDefault="00006EF7" w:rsidP="004A1424">
            <w:pPr>
              <w:jc w:val="both"/>
              <w:rPr>
                <w:rFonts w:ascii="Garamond" w:eastAsia="Calibri" w:hAnsi="Garamond" w:cs="Arial"/>
                <w:sz w:val="20"/>
                <w:szCs w:val="20"/>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eve</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or</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exc</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pacing w:val="-1"/>
                <w:sz w:val="18"/>
                <w:szCs w:val="18"/>
              </w:rPr>
              <w:t>a</w:t>
            </w:r>
            <w:r w:rsidRPr="0092649E">
              <w:rPr>
                <w:rFonts w:ascii="Garamond" w:eastAsia="Calibri" w:hAnsi="Garamond" w:cs="Times New Roman"/>
                <w:bCs/>
                <w:sz w:val="18"/>
                <w:szCs w:val="18"/>
              </w:rPr>
              <w:t>ll</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its</w:t>
            </w:r>
            <w:r w:rsidRPr="0092649E">
              <w:rPr>
                <w:rFonts w:ascii="Garamond" w:eastAsia="Calibri" w:hAnsi="Garamond" w:cs="Times New Roman"/>
                <w:bCs/>
                <w:spacing w:val="-2"/>
                <w:sz w:val="18"/>
                <w:szCs w:val="18"/>
              </w:rPr>
              <w:t xml:space="preserve"> end-of-project targets</w:t>
            </w:r>
            <w:r w:rsidRPr="0092649E">
              <w:rPr>
                <w:rFonts w:ascii="Garamond" w:eastAsia="Calibri" w:hAnsi="Garamond" w:cs="Times New Roman"/>
                <w:bCs/>
                <w:sz w:val="18"/>
                <w:szCs w:val="18"/>
              </w:rPr>
              <w:t>,</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without</w:t>
            </w:r>
            <w:r w:rsidRPr="0092649E">
              <w:rPr>
                <w:rFonts w:ascii="Garamond" w:eastAsia="Calibri" w:hAnsi="Garamond" w:cs="Times New Roman"/>
                <w:bCs/>
                <w:spacing w:val="-6"/>
                <w:sz w:val="18"/>
                <w:szCs w:val="18"/>
              </w:rPr>
              <w:t xml:space="preserve"> </w:t>
            </w:r>
            <w:r w:rsidRPr="0092649E">
              <w:rPr>
                <w:rFonts w:ascii="Garamond" w:eastAsia="Calibri" w:hAnsi="Garamond" w:cs="Times New Roman"/>
                <w:bCs/>
                <w:sz w:val="18"/>
                <w:szCs w:val="18"/>
              </w:rPr>
              <w:t>major shortcomings.</w:t>
            </w:r>
            <w:r w:rsidRPr="0092649E">
              <w:rPr>
                <w:rFonts w:ascii="Garamond" w:eastAsia="Calibri" w:hAnsi="Garamond" w:cs="Times New Roman"/>
                <w:bCs/>
                <w:spacing w:val="-11"/>
                <w:sz w:val="18"/>
                <w:szCs w:val="18"/>
              </w:rPr>
              <w:t xml:space="preserve"> </w:t>
            </w:r>
            <w:r w:rsidRPr="0092649E">
              <w:rPr>
                <w:rFonts w:ascii="Garamond" w:eastAsia="Calibri" w:hAnsi="Garamond" w:cs="Times New Roman"/>
                <w:bCs/>
                <w:spacing w:val="-2"/>
                <w:sz w:val="18"/>
                <w:szCs w:val="18"/>
              </w:rPr>
              <w:t>T</w:t>
            </w:r>
            <w:r w:rsidRPr="0092649E">
              <w:rPr>
                <w:rFonts w:ascii="Garamond" w:eastAsia="Calibri" w:hAnsi="Garamond" w:cs="Times New Roman"/>
                <w:bCs/>
                <w:spacing w:val="1"/>
                <w:sz w:val="18"/>
                <w:szCs w:val="18"/>
              </w:rPr>
              <w:t>h</w:t>
            </w:r>
            <w:r w:rsidRPr="0092649E">
              <w:rPr>
                <w:rFonts w:ascii="Garamond" w:eastAsia="Calibri" w:hAnsi="Garamond" w:cs="Times New Roman"/>
                <w:bCs/>
                <w:sz w:val="18"/>
                <w:szCs w:val="18"/>
              </w:rPr>
              <w:t>e</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progress towards the objective/outcome</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a</w:t>
            </w:r>
            <w:r w:rsidRPr="0092649E">
              <w:rPr>
                <w:rFonts w:ascii="Garamond" w:eastAsia="Calibri" w:hAnsi="Garamond" w:cs="Times New Roman"/>
                <w:bCs/>
                <w:sz w:val="18"/>
                <w:szCs w:val="18"/>
              </w:rPr>
              <w:t xml:space="preserve">n </w:t>
            </w:r>
            <w:r w:rsidRPr="0092649E">
              <w:rPr>
                <w:rFonts w:ascii="Garamond" w:eastAsia="Calibri" w:hAnsi="Garamond" w:cs="Times New Roman"/>
                <w:bCs/>
                <w:spacing w:val="-1"/>
                <w:sz w:val="18"/>
                <w:szCs w:val="18"/>
              </w:rPr>
              <w:t>b</w:t>
            </w:r>
            <w:r w:rsidRPr="0092649E">
              <w:rPr>
                <w:rFonts w:ascii="Garamond" w:eastAsia="Calibri" w:hAnsi="Garamond" w:cs="Times New Roman"/>
                <w:bCs/>
                <w:sz w:val="18"/>
                <w:szCs w:val="18"/>
              </w:rPr>
              <w:t>e</w:t>
            </w:r>
            <w:r w:rsidRPr="0092649E">
              <w:rPr>
                <w:rFonts w:ascii="Garamond" w:eastAsia="Calibri" w:hAnsi="Garamond" w:cs="Times New Roman"/>
                <w:bCs/>
                <w:spacing w:val="1"/>
                <w:sz w:val="18"/>
                <w:szCs w:val="18"/>
              </w:rPr>
              <w:t xml:space="preserve"> p</w:t>
            </w:r>
            <w:r w:rsidRPr="0092649E">
              <w:rPr>
                <w:rFonts w:ascii="Garamond" w:eastAsia="Calibri" w:hAnsi="Garamond" w:cs="Times New Roman"/>
                <w:bCs/>
                <w:sz w:val="18"/>
                <w:szCs w:val="18"/>
              </w:rPr>
              <w:t>r</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s</w:t>
            </w:r>
            <w:r w:rsidRPr="0092649E">
              <w:rPr>
                <w:rFonts w:ascii="Garamond" w:eastAsia="Calibri" w:hAnsi="Garamond" w:cs="Times New Roman"/>
                <w:bCs/>
                <w:spacing w:val="1"/>
                <w:sz w:val="18"/>
                <w:szCs w:val="18"/>
              </w:rPr>
              <w:t>en</w:t>
            </w:r>
            <w:r w:rsidRPr="0092649E">
              <w:rPr>
                <w:rFonts w:ascii="Garamond" w:eastAsia="Calibri" w:hAnsi="Garamond" w:cs="Times New Roman"/>
                <w:bCs/>
                <w:spacing w:val="-1"/>
                <w:sz w:val="18"/>
                <w:szCs w:val="18"/>
              </w:rPr>
              <w:t>t</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d</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as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“good</w:t>
            </w:r>
            <w:r w:rsidRPr="0092649E">
              <w:rPr>
                <w:rFonts w:ascii="Garamond" w:eastAsia="Calibri" w:hAnsi="Garamond" w:cs="Times New Roman"/>
                <w:bCs/>
                <w:spacing w:val="-5"/>
                <w:sz w:val="18"/>
                <w:szCs w:val="18"/>
              </w:rPr>
              <w:t xml:space="preserve"> </w:t>
            </w:r>
            <w:r w:rsidRPr="0092649E">
              <w:rPr>
                <w:rFonts w:ascii="Garamond" w:eastAsia="Calibri" w:hAnsi="Garamond" w:cs="Times New Roman"/>
                <w:bCs/>
                <w:sz w:val="18"/>
                <w:szCs w:val="18"/>
              </w:rPr>
              <w:t>pract</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ce”.</w:t>
            </w:r>
          </w:p>
        </w:tc>
      </w:tr>
      <w:tr w:rsidR="00006EF7" w:rsidRPr="0092649E" w14:paraId="0FED149B" w14:textId="77777777" w:rsidTr="004A1424">
        <w:tc>
          <w:tcPr>
            <w:tcW w:w="310" w:type="dxa"/>
            <w:vAlign w:val="center"/>
          </w:tcPr>
          <w:p w14:paraId="7DE3E6CF"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5</w:t>
            </w:r>
          </w:p>
        </w:tc>
        <w:tc>
          <w:tcPr>
            <w:tcW w:w="1868" w:type="dxa"/>
            <w:vAlign w:val="center"/>
          </w:tcPr>
          <w:p w14:paraId="2B1AA1B7"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Satisfactory (S)</w:t>
            </w:r>
          </w:p>
        </w:tc>
        <w:tc>
          <w:tcPr>
            <w:tcW w:w="7398" w:type="dxa"/>
          </w:tcPr>
          <w:p w14:paraId="37BAAF8A" w14:textId="77777777" w:rsidR="00006EF7" w:rsidRPr="0092649E" w:rsidRDefault="00006EF7" w:rsidP="004A1424">
            <w:pPr>
              <w:jc w:val="both"/>
              <w:rPr>
                <w:rFonts w:ascii="Garamond" w:eastAsia="Calibri" w:hAnsi="Garamond" w:cs="Arial"/>
                <w:sz w:val="20"/>
                <w:szCs w:val="20"/>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eve</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most</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of its</w:t>
            </w:r>
            <w:r w:rsidRPr="0092649E">
              <w:rPr>
                <w:rFonts w:ascii="Garamond" w:eastAsia="Calibri" w:hAnsi="Garamond" w:cs="Times New Roman"/>
                <w:bCs/>
                <w:spacing w:val="-2"/>
                <w:sz w:val="18"/>
                <w:szCs w:val="18"/>
              </w:rPr>
              <w:t xml:space="preserve"> end-of-project targets</w:t>
            </w:r>
            <w:r w:rsidRPr="0092649E">
              <w:rPr>
                <w:rFonts w:ascii="Garamond" w:eastAsia="Calibri" w:hAnsi="Garamond" w:cs="Times New Roman"/>
                <w:bCs/>
                <w:sz w:val="18"/>
                <w:szCs w:val="18"/>
              </w:rPr>
              <w:t>,</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with</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pacing w:val="-1"/>
                <w:sz w:val="18"/>
                <w:szCs w:val="18"/>
              </w:rPr>
              <w:t>o</w:t>
            </w:r>
            <w:r w:rsidRPr="0092649E">
              <w:rPr>
                <w:rFonts w:ascii="Garamond" w:eastAsia="Calibri" w:hAnsi="Garamond" w:cs="Times New Roman"/>
                <w:bCs/>
                <w:spacing w:val="1"/>
                <w:sz w:val="18"/>
                <w:szCs w:val="18"/>
              </w:rPr>
              <w:t>n</w:t>
            </w:r>
            <w:r w:rsidRPr="0092649E">
              <w:rPr>
                <w:rFonts w:ascii="Garamond" w:eastAsia="Calibri" w:hAnsi="Garamond" w:cs="Times New Roman"/>
                <w:bCs/>
                <w:sz w:val="18"/>
                <w:szCs w:val="18"/>
              </w:rPr>
              <w:t>ly</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m</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nor</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shortco</w:t>
            </w:r>
            <w:r w:rsidRPr="0092649E">
              <w:rPr>
                <w:rFonts w:ascii="Garamond" w:eastAsia="Calibri" w:hAnsi="Garamond" w:cs="Times New Roman"/>
                <w:bCs/>
                <w:spacing w:val="-1"/>
                <w:sz w:val="18"/>
                <w:szCs w:val="18"/>
              </w:rPr>
              <w:t>m</w:t>
            </w:r>
            <w:r w:rsidRPr="0092649E">
              <w:rPr>
                <w:rFonts w:ascii="Garamond" w:eastAsia="Calibri" w:hAnsi="Garamond" w:cs="Times New Roman"/>
                <w:bCs/>
                <w:sz w:val="18"/>
                <w:szCs w:val="18"/>
              </w:rPr>
              <w:t>ings.</w:t>
            </w:r>
          </w:p>
        </w:tc>
      </w:tr>
      <w:tr w:rsidR="00006EF7" w:rsidRPr="0092649E" w14:paraId="06FA009F" w14:textId="77777777" w:rsidTr="004A1424">
        <w:tc>
          <w:tcPr>
            <w:tcW w:w="310" w:type="dxa"/>
            <w:vAlign w:val="center"/>
          </w:tcPr>
          <w:p w14:paraId="153C3F20"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4</w:t>
            </w:r>
          </w:p>
        </w:tc>
        <w:tc>
          <w:tcPr>
            <w:tcW w:w="1868" w:type="dxa"/>
            <w:vAlign w:val="center"/>
          </w:tcPr>
          <w:p w14:paraId="434E66AC"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Moderately Satisfactory (MS)</w:t>
            </w:r>
          </w:p>
        </w:tc>
        <w:tc>
          <w:tcPr>
            <w:tcW w:w="7398" w:type="dxa"/>
          </w:tcPr>
          <w:p w14:paraId="31C5A93B" w14:textId="77777777" w:rsidR="00006EF7" w:rsidRPr="0092649E" w:rsidRDefault="00006EF7" w:rsidP="004A1424">
            <w:pPr>
              <w:jc w:val="both"/>
              <w:rPr>
                <w:rFonts w:ascii="Garamond" w:eastAsia="Calibri" w:hAnsi="Garamond" w:cs="Arial"/>
                <w:sz w:val="20"/>
                <w:szCs w:val="20"/>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eve</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most</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of its</w:t>
            </w:r>
            <w:r w:rsidRPr="0092649E">
              <w:rPr>
                <w:rFonts w:ascii="Garamond" w:eastAsia="Calibri" w:hAnsi="Garamond" w:cs="Times New Roman"/>
                <w:bCs/>
                <w:spacing w:val="-2"/>
                <w:sz w:val="18"/>
                <w:szCs w:val="18"/>
              </w:rPr>
              <w:t xml:space="preserve"> end-of-project targets</w:t>
            </w:r>
            <w:r w:rsidRPr="0092649E">
              <w:rPr>
                <w:rFonts w:ascii="Garamond" w:eastAsia="Calibri" w:hAnsi="Garamond" w:cs="Times New Roman"/>
                <w:bCs/>
                <w:sz w:val="18"/>
                <w:szCs w:val="18"/>
              </w:rPr>
              <w:t xml:space="preserve"> but wi</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h</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significant</w:t>
            </w:r>
            <w:r w:rsidRPr="0092649E">
              <w:rPr>
                <w:rFonts w:ascii="Garamond" w:eastAsia="Calibri" w:hAnsi="Garamond" w:cs="Times New Roman"/>
                <w:bCs/>
                <w:spacing w:val="-8"/>
                <w:sz w:val="18"/>
                <w:szCs w:val="18"/>
              </w:rPr>
              <w:t xml:space="preserve"> </w:t>
            </w:r>
            <w:r w:rsidRPr="0092649E">
              <w:rPr>
                <w:rFonts w:ascii="Garamond" w:eastAsia="Calibri" w:hAnsi="Garamond" w:cs="Times New Roman"/>
                <w:bCs/>
                <w:sz w:val="18"/>
                <w:szCs w:val="18"/>
              </w:rPr>
              <w:t>shortcom</w:t>
            </w:r>
            <w:r w:rsidRPr="0092649E">
              <w:rPr>
                <w:rFonts w:ascii="Garamond" w:eastAsia="Calibri" w:hAnsi="Garamond" w:cs="Times New Roman"/>
                <w:bCs/>
                <w:spacing w:val="-1"/>
                <w:sz w:val="18"/>
                <w:szCs w:val="18"/>
              </w:rPr>
              <w:t>i</w:t>
            </w:r>
            <w:r w:rsidRPr="0092649E">
              <w:rPr>
                <w:rFonts w:ascii="Garamond" w:eastAsia="Calibri" w:hAnsi="Garamond" w:cs="Times New Roman"/>
                <w:bCs/>
                <w:spacing w:val="1"/>
                <w:sz w:val="18"/>
                <w:szCs w:val="18"/>
              </w:rPr>
              <w:t>n</w:t>
            </w:r>
            <w:r w:rsidRPr="0092649E">
              <w:rPr>
                <w:rFonts w:ascii="Garamond" w:eastAsia="Calibri" w:hAnsi="Garamond" w:cs="Times New Roman"/>
                <w:bCs/>
                <w:sz w:val="18"/>
                <w:szCs w:val="18"/>
              </w:rPr>
              <w:t>gs.</w:t>
            </w:r>
          </w:p>
        </w:tc>
      </w:tr>
      <w:tr w:rsidR="00006EF7" w:rsidRPr="0092649E" w14:paraId="71A38647" w14:textId="77777777" w:rsidTr="004A1424">
        <w:tc>
          <w:tcPr>
            <w:tcW w:w="310" w:type="dxa"/>
            <w:vAlign w:val="center"/>
          </w:tcPr>
          <w:p w14:paraId="3FF6927A"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3</w:t>
            </w:r>
          </w:p>
        </w:tc>
        <w:tc>
          <w:tcPr>
            <w:tcW w:w="1868" w:type="dxa"/>
            <w:vAlign w:val="center"/>
          </w:tcPr>
          <w:p w14:paraId="715E2D6E"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Moderately Unsatisfactory (HU)</w:t>
            </w:r>
          </w:p>
        </w:tc>
        <w:tc>
          <w:tcPr>
            <w:tcW w:w="7398" w:type="dxa"/>
          </w:tcPr>
          <w:p w14:paraId="4501D05E" w14:textId="77777777" w:rsidR="00006EF7" w:rsidRPr="0092649E" w:rsidRDefault="00006EF7" w:rsidP="004A1424">
            <w:pPr>
              <w:jc w:val="both"/>
              <w:rPr>
                <w:rFonts w:ascii="Garamond" w:eastAsia="Calibri" w:hAnsi="Garamond" w:cs="Calibri"/>
                <w:sz w:val="20"/>
                <w:szCs w:val="20"/>
                <w:lang w:val="en-GB"/>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eve</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its</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pacing w:val="-2"/>
                <w:sz w:val="18"/>
                <w:szCs w:val="18"/>
              </w:rPr>
              <w:t>end-of-project targets</w:t>
            </w:r>
            <w:r w:rsidRPr="0092649E">
              <w:rPr>
                <w:rFonts w:ascii="Garamond" w:eastAsia="Calibri" w:hAnsi="Garamond" w:cs="Times New Roman"/>
                <w:bCs/>
                <w:sz w:val="18"/>
                <w:szCs w:val="18"/>
              </w:rPr>
              <w:t xml:space="preserve"> wi</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h</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major shortco</w:t>
            </w:r>
            <w:r w:rsidRPr="0092649E">
              <w:rPr>
                <w:rFonts w:ascii="Garamond" w:eastAsia="Calibri" w:hAnsi="Garamond" w:cs="Times New Roman"/>
                <w:bCs/>
                <w:spacing w:val="-1"/>
                <w:sz w:val="18"/>
                <w:szCs w:val="18"/>
              </w:rPr>
              <w:t>m</w:t>
            </w:r>
            <w:r w:rsidRPr="0092649E">
              <w:rPr>
                <w:rFonts w:ascii="Garamond" w:eastAsia="Calibri" w:hAnsi="Garamond" w:cs="Times New Roman"/>
                <w:bCs/>
                <w:sz w:val="18"/>
                <w:szCs w:val="18"/>
              </w:rPr>
              <w:t>ings.</w:t>
            </w:r>
          </w:p>
        </w:tc>
      </w:tr>
      <w:tr w:rsidR="00006EF7" w:rsidRPr="0092649E" w14:paraId="6EC21606" w14:textId="77777777" w:rsidTr="004A1424">
        <w:tc>
          <w:tcPr>
            <w:tcW w:w="310" w:type="dxa"/>
            <w:vAlign w:val="center"/>
          </w:tcPr>
          <w:p w14:paraId="296353B8"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2</w:t>
            </w:r>
          </w:p>
        </w:tc>
        <w:tc>
          <w:tcPr>
            <w:tcW w:w="1868" w:type="dxa"/>
            <w:vAlign w:val="center"/>
          </w:tcPr>
          <w:p w14:paraId="628F927B"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Unsatisfactory (U)</w:t>
            </w:r>
          </w:p>
        </w:tc>
        <w:tc>
          <w:tcPr>
            <w:tcW w:w="7398" w:type="dxa"/>
          </w:tcPr>
          <w:p w14:paraId="38F37451" w14:textId="77777777" w:rsidR="00006EF7" w:rsidRPr="0092649E" w:rsidRDefault="00006EF7" w:rsidP="004A1424">
            <w:pPr>
              <w:jc w:val="both"/>
              <w:rPr>
                <w:rFonts w:ascii="Garamond" w:eastAsia="Calibri" w:hAnsi="Garamond" w:cs="Arial"/>
                <w:sz w:val="20"/>
                <w:szCs w:val="20"/>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 xml:space="preserve">ed </w:t>
            </w:r>
            <w:r w:rsidRPr="0092649E">
              <w:rPr>
                <w:rFonts w:ascii="Garamond" w:eastAsia="Calibri" w:hAnsi="Garamond" w:cs="Times New Roman"/>
                <w:bCs/>
                <w:spacing w:val="1"/>
                <w:sz w:val="18"/>
                <w:szCs w:val="18"/>
              </w:rPr>
              <w:t>no</w:t>
            </w:r>
            <w:r w:rsidRPr="0092649E">
              <w:rPr>
                <w:rFonts w:ascii="Garamond" w:eastAsia="Calibri" w:hAnsi="Garamond" w:cs="Times New Roman"/>
                <w:bCs/>
                <w:sz w:val="18"/>
                <w:szCs w:val="18"/>
              </w:rPr>
              <w:t>t</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w:t>
            </w:r>
            <w:r w:rsidRPr="0092649E">
              <w:rPr>
                <w:rFonts w:ascii="Garamond" w:eastAsia="Calibri" w:hAnsi="Garamond" w:cs="Times New Roman"/>
                <w:bCs/>
                <w:spacing w:val="-1"/>
                <w:sz w:val="18"/>
                <w:szCs w:val="18"/>
              </w:rPr>
              <w:t>v</w:t>
            </w:r>
            <w:r w:rsidRPr="0092649E">
              <w:rPr>
                <w:rFonts w:ascii="Garamond" w:eastAsia="Calibri" w:hAnsi="Garamond" w:cs="Times New Roman"/>
                <w:bCs/>
                <w:sz w:val="18"/>
                <w:szCs w:val="18"/>
              </w:rPr>
              <w:t>e</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most</w:t>
            </w:r>
            <w:r w:rsidRPr="0092649E">
              <w:rPr>
                <w:rFonts w:ascii="Garamond" w:eastAsia="Calibri" w:hAnsi="Garamond" w:cs="Times New Roman"/>
                <w:bCs/>
                <w:spacing w:val="-5"/>
                <w:sz w:val="18"/>
                <w:szCs w:val="18"/>
              </w:rPr>
              <w:t xml:space="preserve"> </w:t>
            </w:r>
            <w:r w:rsidRPr="0092649E">
              <w:rPr>
                <w:rFonts w:ascii="Garamond" w:eastAsia="Calibri" w:hAnsi="Garamond" w:cs="Times New Roman"/>
                <w:bCs/>
                <w:sz w:val="18"/>
                <w:szCs w:val="18"/>
              </w:rPr>
              <w:t>of its</w:t>
            </w:r>
            <w:r w:rsidRPr="0092649E">
              <w:rPr>
                <w:rFonts w:ascii="Garamond" w:eastAsia="Calibri" w:hAnsi="Garamond" w:cs="Times New Roman"/>
                <w:bCs/>
                <w:spacing w:val="-2"/>
                <w:sz w:val="18"/>
                <w:szCs w:val="18"/>
              </w:rPr>
              <w:t xml:space="preserve"> end-of-project targets</w:t>
            </w:r>
            <w:r w:rsidRPr="0092649E">
              <w:rPr>
                <w:rFonts w:ascii="Garamond" w:eastAsia="Calibri" w:hAnsi="Garamond" w:cs="Times New Roman"/>
                <w:bCs/>
                <w:sz w:val="18"/>
                <w:szCs w:val="18"/>
              </w:rPr>
              <w:t>.</w:t>
            </w:r>
          </w:p>
        </w:tc>
      </w:tr>
      <w:tr w:rsidR="00006EF7" w:rsidRPr="0092649E" w14:paraId="7075A1DD" w14:textId="77777777" w:rsidTr="004A1424">
        <w:tc>
          <w:tcPr>
            <w:tcW w:w="310" w:type="dxa"/>
            <w:vAlign w:val="center"/>
          </w:tcPr>
          <w:p w14:paraId="26D3D2C7"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1</w:t>
            </w:r>
          </w:p>
        </w:tc>
        <w:tc>
          <w:tcPr>
            <w:tcW w:w="1868" w:type="dxa"/>
            <w:vAlign w:val="center"/>
          </w:tcPr>
          <w:p w14:paraId="2749D3AB"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Highly Unsatisfactory (HU)</w:t>
            </w:r>
          </w:p>
        </w:tc>
        <w:tc>
          <w:tcPr>
            <w:tcW w:w="7398" w:type="dxa"/>
          </w:tcPr>
          <w:p w14:paraId="564A0383" w14:textId="77777777" w:rsidR="00006EF7" w:rsidRPr="0092649E" w:rsidRDefault="00006EF7" w:rsidP="004A1424">
            <w:pPr>
              <w:jc w:val="both"/>
              <w:rPr>
                <w:rFonts w:ascii="Garamond" w:eastAsia="Calibri" w:hAnsi="Garamond" w:cs="Calibri"/>
                <w:sz w:val="20"/>
                <w:szCs w:val="20"/>
                <w:lang w:val="en-GB"/>
              </w:rPr>
            </w:pPr>
            <w:r w:rsidRPr="0092649E">
              <w:rPr>
                <w:rFonts w:ascii="Garamond" w:eastAsia="Calibri" w:hAnsi="Garamond" w:cs="Times New Roman"/>
                <w:bCs/>
                <w:sz w:val="18"/>
                <w:szCs w:val="18"/>
              </w:rPr>
              <w:t xml:space="preserve">The objective/outcome </w:t>
            </w:r>
            <w:r w:rsidRPr="0092649E">
              <w:rPr>
                <w:rFonts w:ascii="Garamond" w:eastAsia="Calibri" w:hAnsi="Garamond" w:cs="Times New Roman"/>
                <w:bCs/>
                <w:spacing w:val="1"/>
                <w:sz w:val="18"/>
                <w:szCs w:val="18"/>
              </w:rPr>
              <w:t>h</w:t>
            </w:r>
            <w:r w:rsidRPr="0092649E">
              <w:rPr>
                <w:rFonts w:ascii="Garamond" w:eastAsia="Calibri" w:hAnsi="Garamond" w:cs="Times New Roman"/>
                <w:bCs/>
                <w:spacing w:val="-1"/>
                <w:sz w:val="18"/>
                <w:szCs w:val="18"/>
              </w:rPr>
              <w:t>a</w:t>
            </w:r>
            <w:r w:rsidRPr="0092649E">
              <w:rPr>
                <w:rFonts w:ascii="Garamond" w:eastAsia="Calibri" w:hAnsi="Garamond" w:cs="Times New Roman"/>
                <w:bCs/>
                <w:sz w:val="18"/>
                <w:szCs w:val="18"/>
              </w:rPr>
              <w:t>s</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failed</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1"/>
                <w:sz w:val="18"/>
                <w:szCs w:val="18"/>
              </w:rPr>
              <w:t xml:space="preserve"> a</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w:t>
            </w:r>
            <w:r w:rsidRPr="0092649E">
              <w:rPr>
                <w:rFonts w:ascii="Garamond" w:eastAsia="Calibri" w:hAnsi="Garamond" w:cs="Times New Roman"/>
                <w:bCs/>
                <w:spacing w:val="-1"/>
                <w:sz w:val="18"/>
                <w:szCs w:val="18"/>
              </w:rPr>
              <w:t>v</w:t>
            </w:r>
            <w:r w:rsidRPr="0092649E">
              <w:rPr>
                <w:rFonts w:ascii="Garamond" w:eastAsia="Calibri" w:hAnsi="Garamond" w:cs="Times New Roman"/>
                <w:bCs/>
                <w:sz w:val="18"/>
                <w:szCs w:val="18"/>
              </w:rPr>
              <w:t>e its midterm targets,</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and</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pacing w:val="1"/>
                <w:sz w:val="18"/>
                <w:szCs w:val="18"/>
              </w:rPr>
              <w:t>no</w:t>
            </w:r>
            <w:r w:rsidRPr="0092649E">
              <w:rPr>
                <w:rFonts w:ascii="Garamond" w:eastAsia="Calibri" w:hAnsi="Garamond" w:cs="Times New Roman"/>
                <w:bCs/>
                <w:sz w:val="18"/>
                <w:szCs w:val="18"/>
              </w:rPr>
              <w:t>t</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ct</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d to</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 xml:space="preserve">eve any of its </w:t>
            </w:r>
            <w:r w:rsidRPr="0092649E">
              <w:rPr>
                <w:rFonts w:ascii="Garamond" w:eastAsia="Calibri" w:hAnsi="Garamond" w:cs="Times New Roman"/>
                <w:bCs/>
                <w:spacing w:val="-2"/>
                <w:sz w:val="18"/>
                <w:szCs w:val="18"/>
              </w:rPr>
              <w:t>end-of-project targets</w:t>
            </w:r>
            <w:r w:rsidRPr="0092649E">
              <w:rPr>
                <w:rFonts w:ascii="Garamond" w:eastAsia="Calibri" w:hAnsi="Garamond" w:cs="Times New Roman"/>
                <w:bCs/>
                <w:sz w:val="18"/>
                <w:szCs w:val="18"/>
              </w:rPr>
              <w:t>.</w:t>
            </w:r>
          </w:p>
        </w:tc>
      </w:tr>
    </w:tbl>
    <w:p w14:paraId="6BCF7CFD" w14:textId="77777777" w:rsidR="00006EF7" w:rsidRPr="0092649E" w:rsidRDefault="00006EF7" w:rsidP="00006EF7">
      <w:pPr>
        <w:spacing w:after="0" w:line="240" w:lineRule="auto"/>
        <w:rPr>
          <w:rFonts w:ascii="Garamond" w:eastAsia="Calibri"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006EF7" w:rsidRPr="0092649E" w14:paraId="62F19197" w14:textId="77777777" w:rsidTr="004A1424">
        <w:tc>
          <w:tcPr>
            <w:tcW w:w="9576" w:type="dxa"/>
            <w:gridSpan w:val="3"/>
            <w:shd w:val="clear" w:color="auto" w:fill="D9D9D9"/>
          </w:tcPr>
          <w:p w14:paraId="11FAF0B9" w14:textId="77777777" w:rsidR="00006EF7" w:rsidRPr="0092649E" w:rsidRDefault="00006EF7" w:rsidP="004A1424">
            <w:pPr>
              <w:rPr>
                <w:rFonts w:ascii="Garamond" w:eastAsia="Calibri" w:hAnsi="Garamond" w:cs="Arial"/>
                <w:b/>
                <w:sz w:val="20"/>
                <w:szCs w:val="20"/>
              </w:rPr>
            </w:pPr>
            <w:r w:rsidRPr="0092649E">
              <w:rPr>
                <w:rFonts w:ascii="Garamond" w:eastAsia="Calibri" w:hAnsi="Garamond" w:cs="Arial"/>
                <w:b/>
                <w:sz w:val="20"/>
                <w:szCs w:val="20"/>
              </w:rPr>
              <w:t xml:space="preserve">Ratings for Project Implementation &amp; </w:t>
            </w:r>
            <w:r w:rsidRPr="0092649E">
              <w:rPr>
                <w:rFonts w:ascii="Garamond" w:eastAsia="Calibri" w:hAnsi="Garamond" w:cs="Times New Roman"/>
                <w:b/>
                <w:color w:val="000000"/>
                <w:sz w:val="20"/>
                <w:szCs w:val="20"/>
                <w:lang w:val="en-GB"/>
              </w:rPr>
              <w:t xml:space="preserve">Adaptive Management: </w:t>
            </w:r>
            <w:r w:rsidRPr="0092649E">
              <w:rPr>
                <w:rFonts w:ascii="Garamond" w:eastAsia="Calibri" w:hAnsi="Garamond" w:cs="Times New Roman"/>
                <w:color w:val="000000"/>
                <w:sz w:val="20"/>
                <w:szCs w:val="20"/>
                <w:lang w:val="en-GB"/>
              </w:rPr>
              <w:t>(one overall rating)</w:t>
            </w:r>
          </w:p>
        </w:tc>
      </w:tr>
      <w:tr w:rsidR="00006EF7" w:rsidRPr="0092649E" w14:paraId="1E031FF6" w14:textId="77777777" w:rsidTr="004A1424">
        <w:tc>
          <w:tcPr>
            <w:tcW w:w="310" w:type="dxa"/>
            <w:vAlign w:val="center"/>
          </w:tcPr>
          <w:p w14:paraId="686B4A62"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6</w:t>
            </w:r>
          </w:p>
        </w:tc>
        <w:tc>
          <w:tcPr>
            <w:tcW w:w="1868" w:type="dxa"/>
            <w:vAlign w:val="center"/>
          </w:tcPr>
          <w:p w14:paraId="77118D74"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Highly Satisfactory (HS)</w:t>
            </w:r>
          </w:p>
        </w:tc>
        <w:tc>
          <w:tcPr>
            <w:tcW w:w="7398" w:type="dxa"/>
          </w:tcPr>
          <w:p w14:paraId="776CA501" w14:textId="77777777" w:rsidR="00006EF7" w:rsidRPr="0092649E" w:rsidRDefault="00006EF7" w:rsidP="004A1424">
            <w:pPr>
              <w:jc w:val="both"/>
              <w:rPr>
                <w:rFonts w:ascii="Garamond" w:eastAsia="Calibri" w:hAnsi="Garamond" w:cs="Arial"/>
                <w:sz w:val="20"/>
                <w:szCs w:val="20"/>
              </w:rPr>
            </w:pPr>
            <w:r w:rsidRPr="0092649E">
              <w:rPr>
                <w:rFonts w:ascii="Garamond" w:eastAsia="Calibri" w:hAnsi="Garamond" w:cs="Times New Roman"/>
                <w:sz w:val="18"/>
                <w:szCs w:val="18"/>
              </w:rPr>
              <w:t xml:space="preserve">Implementation of all seven components – </w:t>
            </w:r>
            <w:r w:rsidRPr="0092649E">
              <w:rPr>
                <w:rFonts w:ascii="Garamond" w:eastAsia="Calibri" w:hAnsi="Garamond" w:cs="Times New Roman"/>
                <w:color w:val="000000"/>
                <w:sz w:val="18"/>
                <w:szCs w:val="18"/>
                <w:lang w:val="en-GB"/>
              </w:rPr>
              <w:t xml:space="preserve">management arrangements, work planning, finance and co-finance, project-level monitoring and evaluation systems, stakeholder engagement, reporting, and communications </w:t>
            </w:r>
            <w:r w:rsidRPr="0092649E">
              <w:rPr>
                <w:rFonts w:ascii="Garamond" w:eastAsia="Calibri" w:hAnsi="Garamond" w:cs="Times New Roman"/>
                <w:sz w:val="18"/>
                <w:szCs w:val="18"/>
              </w:rPr>
              <w:t xml:space="preserve">– </w:t>
            </w:r>
            <w:r w:rsidRPr="0092649E">
              <w:rPr>
                <w:rFonts w:ascii="Garamond" w:eastAsia="Calibri" w:hAnsi="Garamond" w:cs="Times New Roman"/>
                <w:color w:val="000000"/>
                <w:sz w:val="18"/>
                <w:szCs w:val="18"/>
                <w:lang w:val="en-GB"/>
              </w:rPr>
              <w:t xml:space="preserve">is leading to efficient and effective project implementation and adaptive management. </w:t>
            </w:r>
            <w:r w:rsidRPr="0092649E">
              <w:rPr>
                <w:rFonts w:ascii="Garamond" w:eastAsia="Calibri" w:hAnsi="Garamond" w:cs="Times New Roman"/>
                <w:sz w:val="18"/>
                <w:szCs w:val="18"/>
              </w:rPr>
              <w:t>The project can be presented as “good practice”.</w:t>
            </w:r>
          </w:p>
        </w:tc>
      </w:tr>
      <w:tr w:rsidR="00006EF7" w:rsidRPr="0092649E" w14:paraId="1BA62C5A" w14:textId="77777777" w:rsidTr="004A1424">
        <w:tc>
          <w:tcPr>
            <w:tcW w:w="310" w:type="dxa"/>
            <w:vAlign w:val="center"/>
          </w:tcPr>
          <w:p w14:paraId="78EDD8EF"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5</w:t>
            </w:r>
          </w:p>
        </w:tc>
        <w:tc>
          <w:tcPr>
            <w:tcW w:w="1868" w:type="dxa"/>
            <w:vAlign w:val="center"/>
          </w:tcPr>
          <w:p w14:paraId="57A84E58"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Satisfactory (S)</w:t>
            </w:r>
          </w:p>
        </w:tc>
        <w:tc>
          <w:tcPr>
            <w:tcW w:w="7398" w:type="dxa"/>
          </w:tcPr>
          <w:p w14:paraId="6ED27A2E" w14:textId="77777777" w:rsidR="00006EF7" w:rsidRPr="0092649E" w:rsidRDefault="00006EF7" w:rsidP="004A1424">
            <w:pPr>
              <w:jc w:val="both"/>
              <w:rPr>
                <w:rFonts w:ascii="Garamond" w:eastAsia="Calibri" w:hAnsi="Garamond" w:cs="Arial"/>
                <w:sz w:val="20"/>
                <w:szCs w:val="20"/>
              </w:rPr>
            </w:pPr>
            <w:r w:rsidRPr="0092649E">
              <w:rPr>
                <w:rFonts w:ascii="Garamond" w:eastAsia="Calibri" w:hAnsi="Garamond" w:cs="Times New Roman"/>
                <w:sz w:val="18"/>
                <w:szCs w:val="18"/>
              </w:rPr>
              <w:t xml:space="preserve">Implementation of most of the seven components </w:t>
            </w:r>
            <w:r w:rsidRPr="0092649E">
              <w:rPr>
                <w:rFonts w:ascii="Garamond" w:eastAsia="Calibri" w:hAnsi="Garamond" w:cs="Times New Roman"/>
                <w:color w:val="000000"/>
                <w:sz w:val="18"/>
                <w:szCs w:val="18"/>
                <w:lang w:val="en-GB"/>
              </w:rPr>
              <w:t xml:space="preserve">is leading to efficient and effective project implementation and adaptive management </w:t>
            </w:r>
            <w:r w:rsidRPr="0092649E">
              <w:rPr>
                <w:rFonts w:ascii="Garamond" w:eastAsia="Calibri" w:hAnsi="Garamond" w:cs="Times New Roman"/>
                <w:sz w:val="18"/>
                <w:szCs w:val="18"/>
              </w:rPr>
              <w:t>except for only few that are subject to remedial action.</w:t>
            </w:r>
          </w:p>
        </w:tc>
      </w:tr>
      <w:tr w:rsidR="00006EF7" w:rsidRPr="0092649E" w14:paraId="35614B1D" w14:textId="77777777" w:rsidTr="004A1424">
        <w:tc>
          <w:tcPr>
            <w:tcW w:w="310" w:type="dxa"/>
            <w:vAlign w:val="center"/>
          </w:tcPr>
          <w:p w14:paraId="51003310"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4</w:t>
            </w:r>
          </w:p>
        </w:tc>
        <w:tc>
          <w:tcPr>
            <w:tcW w:w="1868" w:type="dxa"/>
            <w:vAlign w:val="center"/>
          </w:tcPr>
          <w:p w14:paraId="0FB3D9C3"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Moderately Satisfactory (MS)</w:t>
            </w:r>
          </w:p>
        </w:tc>
        <w:tc>
          <w:tcPr>
            <w:tcW w:w="7398" w:type="dxa"/>
          </w:tcPr>
          <w:p w14:paraId="01B5C55E" w14:textId="77777777" w:rsidR="00006EF7" w:rsidRPr="0092649E" w:rsidRDefault="00006EF7" w:rsidP="004A1424">
            <w:pPr>
              <w:jc w:val="both"/>
              <w:rPr>
                <w:rFonts w:ascii="Garamond" w:eastAsia="Calibri" w:hAnsi="Garamond" w:cs="Arial"/>
                <w:sz w:val="20"/>
                <w:szCs w:val="20"/>
              </w:rPr>
            </w:pPr>
            <w:r w:rsidRPr="0092649E">
              <w:rPr>
                <w:rFonts w:ascii="Garamond" w:eastAsia="Calibri" w:hAnsi="Garamond" w:cs="Times New Roman"/>
                <w:sz w:val="18"/>
                <w:szCs w:val="18"/>
              </w:rPr>
              <w:t xml:space="preserve">Implementation of some of the seven components </w:t>
            </w:r>
            <w:r w:rsidRPr="0092649E">
              <w:rPr>
                <w:rFonts w:ascii="Garamond" w:eastAsia="Calibri" w:hAnsi="Garamond" w:cs="Times New Roman"/>
                <w:color w:val="000000"/>
                <w:sz w:val="18"/>
                <w:szCs w:val="18"/>
                <w:lang w:val="en-GB"/>
              </w:rPr>
              <w:t xml:space="preserve">is leading to efficient and effective project implementation and adaptive management, </w:t>
            </w:r>
            <w:r w:rsidRPr="0092649E">
              <w:rPr>
                <w:rFonts w:ascii="Garamond" w:eastAsia="Calibri" w:hAnsi="Garamond" w:cs="Times New Roman"/>
                <w:sz w:val="18"/>
                <w:szCs w:val="18"/>
              </w:rPr>
              <w:t>with some components requiring remedial action.</w:t>
            </w:r>
          </w:p>
        </w:tc>
      </w:tr>
      <w:tr w:rsidR="00006EF7" w:rsidRPr="0092649E" w14:paraId="66AB623E" w14:textId="77777777" w:rsidTr="004A1424">
        <w:tc>
          <w:tcPr>
            <w:tcW w:w="310" w:type="dxa"/>
            <w:vAlign w:val="center"/>
          </w:tcPr>
          <w:p w14:paraId="708B7891"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3</w:t>
            </w:r>
          </w:p>
        </w:tc>
        <w:tc>
          <w:tcPr>
            <w:tcW w:w="1868" w:type="dxa"/>
            <w:vAlign w:val="center"/>
          </w:tcPr>
          <w:p w14:paraId="319D4C23"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Moderately Unsatisfactory (MU)</w:t>
            </w:r>
          </w:p>
        </w:tc>
        <w:tc>
          <w:tcPr>
            <w:tcW w:w="7398" w:type="dxa"/>
          </w:tcPr>
          <w:p w14:paraId="7A7E9F1F" w14:textId="77777777" w:rsidR="00006EF7" w:rsidRPr="0092649E" w:rsidRDefault="00006EF7" w:rsidP="004A1424">
            <w:pPr>
              <w:jc w:val="both"/>
              <w:rPr>
                <w:rFonts w:ascii="Garamond" w:eastAsia="Calibri" w:hAnsi="Garamond" w:cs="Calibri"/>
                <w:sz w:val="20"/>
                <w:szCs w:val="20"/>
                <w:lang w:val="en-GB"/>
              </w:rPr>
            </w:pPr>
            <w:r w:rsidRPr="0092649E">
              <w:rPr>
                <w:rFonts w:ascii="Garamond" w:eastAsia="Calibri" w:hAnsi="Garamond" w:cs="Times New Roman"/>
                <w:sz w:val="18"/>
                <w:szCs w:val="18"/>
              </w:rPr>
              <w:t xml:space="preserve">Implementation of some of the seven components </w:t>
            </w:r>
            <w:r w:rsidRPr="0092649E">
              <w:rPr>
                <w:rFonts w:ascii="Garamond" w:eastAsia="Calibri" w:hAnsi="Garamond" w:cs="Times New Roman"/>
                <w:color w:val="000000"/>
                <w:sz w:val="18"/>
                <w:szCs w:val="18"/>
                <w:lang w:val="en-GB"/>
              </w:rPr>
              <w:t xml:space="preserve">is not leading to efficient and effective project implementation and adaptive, </w:t>
            </w:r>
            <w:r w:rsidRPr="0092649E">
              <w:rPr>
                <w:rFonts w:ascii="Garamond" w:eastAsia="Calibri" w:hAnsi="Garamond" w:cs="Times New Roman"/>
                <w:sz w:val="18"/>
                <w:szCs w:val="18"/>
              </w:rPr>
              <w:t>with most components requiring remedial action.</w:t>
            </w:r>
          </w:p>
        </w:tc>
      </w:tr>
      <w:tr w:rsidR="00006EF7" w:rsidRPr="0092649E" w14:paraId="3586A53A" w14:textId="77777777" w:rsidTr="004A1424">
        <w:tc>
          <w:tcPr>
            <w:tcW w:w="310" w:type="dxa"/>
            <w:vAlign w:val="center"/>
          </w:tcPr>
          <w:p w14:paraId="57E4D9A3"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2</w:t>
            </w:r>
          </w:p>
        </w:tc>
        <w:tc>
          <w:tcPr>
            <w:tcW w:w="1868" w:type="dxa"/>
            <w:vAlign w:val="center"/>
          </w:tcPr>
          <w:p w14:paraId="017E1863"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Unsatisfactory (U)</w:t>
            </w:r>
          </w:p>
        </w:tc>
        <w:tc>
          <w:tcPr>
            <w:tcW w:w="7398" w:type="dxa"/>
          </w:tcPr>
          <w:p w14:paraId="5D7A3D18" w14:textId="77777777" w:rsidR="00006EF7" w:rsidRPr="0092649E" w:rsidRDefault="00006EF7" w:rsidP="004A1424">
            <w:pPr>
              <w:jc w:val="both"/>
              <w:rPr>
                <w:rFonts w:ascii="Garamond" w:eastAsia="Calibri" w:hAnsi="Garamond" w:cs="Arial"/>
                <w:sz w:val="20"/>
                <w:szCs w:val="20"/>
              </w:rPr>
            </w:pPr>
            <w:r w:rsidRPr="0092649E">
              <w:rPr>
                <w:rFonts w:ascii="Garamond" w:eastAsia="Calibri" w:hAnsi="Garamond" w:cs="Times New Roman"/>
                <w:sz w:val="18"/>
                <w:szCs w:val="18"/>
              </w:rPr>
              <w:t xml:space="preserve">Implementation of most of the seven components </w:t>
            </w:r>
            <w:r w:rsidRPr="0092649E">
              <w:rPr>
                <w:rFonts w:ascii="Garamond" w:eastAsia="Calibri" w:hAnsi="Garamond" w:cs="Times New Roman"/>
                <w:color w:val="000000"/>
                <w:sz w:val="18"/>
                <w:szCs w:val="18"/>
                <w:lang w:val="en-GB"/>
              </w:rPr>
              <w:t>is not leading to efficient and effective project implementation and adaptive management.</w:t>
            </w:r>
          </w:p>
        </w:tc>
      </w:tr>
      <w:tr w:rsidR="00006EF7" w:rsidRPr="0092649E" w14:paraId="6CD84D11" w14:textId="77777777" w:rsidTr="004A1424">
        <w:tc>
          <w:tcPr>
            <w:tcW w:w="310" w:type="dxa"/>
            <w:vAlign w:val="center"/>
          </w:tcPr>
          <w:p w14:paraId="097D6968"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1</w:t>
            </w:r>
          </w:p>
        </w:tc>
        <w:tc>
          <w:tcPr>
            <w:tcW w:w="1868" w:type="dxa"/>
            <w:vAlign w:val="center"/>
          </w:tcPr>
          <w:p w14:paraId="2B416B43"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Highly Unsatisfactory (HU)</w:t>
            </w:r>
          </w:p>
        </w:tc>
        <w:tc>
          <w:tcPr>
            <w:tcW w:w="7398" w:type="dxa"/>
          </w:tcPr>
          <w:p w14:paraId="07BCB0D3" w14:textId="77777777" w:rsidR="00006EF7" w:rsidRPr="0092649E" w:rsidRDefault="00006EF7" w:rsidP="004A1424">
            <w:pPr>
              <w:jc w:val="both"/>
              <w:rPr>
                <w:rFonts w:ascii="Garamond" w:eastAsia="Calibri" w:hAnsi="Garamond" w:cs="Calibri"/>
                <w:sz w:val="20"/>
                <w:szCs w:val="20"/>
                <w:lang w:val="en-GB"/>
              </w:rPr>
            </w:pPr>
            <w:r w:rsidRPr="0092649E">
              <w:rPr>
                <w:rFonts w:ascii="Garamond" w:eastAsia="Calibri" w:hAnsi="Garamond" w:cs="Times New Roman"/>
                <w:sz w:val="18"/>
                <w:szCs w:val="18"/>
              </w:rPr>
              <w:t xml:space="preserve">Implementation of none of the seven components </w:t>
            </w:r>
            <w:r w:rsidRPr="0092649E">
              <w:rPr>
                <w:rFonts w:ascii="Garamond" w:eastAsia="Calibri" w:hAnsi="Garamond" w:cs="Times New Roman"/>
                <w:color w:val="000000"/>
                <w:sz w:val="18"/>
                <w:szCs w:val="18"/>
                <w:lang w:val="en-GB"/>
              </w:rPr>
              <w:t>is leading to efficient and effective project implementation and adaptive management.</w:t>
            </w:r>
          </w:p>
        </w:tc>
      </w:tr>
    </w:tbl>
    <w:p w14:paraId="41116AC7" w14:textId="77777777" w:rsidR="00006EF7" w:rsidRPr="0092649E" w:rsidRDefault="00006EF7" w:rsidP="00006EF7">
      <w:pPr>
        <w:spacing w:after="0" w:line="240" w:lineRule="auto"/>
        <w:rPr>
          <w:rFonts w:ascii="Garamond" w:eastAsia="Calibri" w:hAnsi="Garamond" w:cs="Arial"/>
          <w:b/>
          <w:sz w:val="20"/>
          <w:szCs w:val="20"/>
        </w:rPr>
      </w:pPr>
    </w:p>
    <w:tbl>
      <w:tblPr>
        <w:tblStyle w:val="TableGrid"/>
        <w:tblW w:w="8995" w:type="dxa"/>
        <w:tblLook w:val="04A0" w:firstRow="1" w:lastRow="0" w:firstColumn="1" w:lastColumn="0" w:noHBand="0" w:noVBand="1"/>
      </w:tblPr>
      <w:tblGrid>
        <w:gridCol w:w="310"/>
        <w:gridCol w:w="1868"/>
        <w:gridCol w:w="6817"/>
      </w:tblGrid>
      <w:tr w:rsidR="00006EF7" w:rsidRPr="0092649E" w14:paraId="58C90BD9" w14:textId="77777777" w:rsidTr="004A1424">
        <w:tc>
          <w:tcPr>
            <w:tcW w:w="8995" w:type="dxa"/>
            <w:gridSpan w:val="3"/>
            <w:shd w:val="clear" w:color="auto" w:fill="D9D9D9"/>
          </w:tcPr>
          <w:p w14:paraId="543A39D2" w14:textId="77777777" w:rsidR="00006EF7" w:rsidRPr="0092649E" w:rsidRDefault="00006EF7" w:rsidP="004A1424">
            <w:pPr>
              <w:rPr>
                <w:rFonts w:ascii="Garamond" w:eastAsia="Calibri" w:hAnsi="Garamond" w:cs="Arial"/>
                <w:b/>
                <w:sz w:val="20"/>
                <w:szCs w:val="20"/>
              </w:rPr>
            </w:pPr>
            <w:r w:rsidRPr="0092649E">
              <w:rPr>
                <w:rFonts w:ascii="Garamond" w:eastAsia="Calibri" w:hAnsi="Garamond" w:cs="Times New Roman"/>
                <w:b/>
                <w:sz w:val="20"/>
                <w:szCs w:val="20"/>
              </w:rPr>
              <w:t xml:space="preserve">Ratings for Sustainability: </w:t>
            </w:r>
            <w:r w:rsidRPr="0092649E">
              <w:rPr>
                <w:rFonts w:ascii="Garamond" w:eastAsia="Calibri" w:hAnsi="Garamond" w:cs="Times New Roman"/>
                <w:color w:val="000000"/>
                <w:sz w:val="20"/>
                <w:szCs w:val="20"/>
                <w:lang w:val="en-GB"/>
              </w:rPr>
              <w:t>(one overall rating)</w:t>
            </w:r>
          </w:p>
        </w:tc>
      </w:tr>
      <w:tr w:rsidR="00006EF7" w:rsidRPr="0092649E" w14:paraId="2C8667E3" w14:textId="77777777" w:rsidTr="004A1424">
        <w:tc>
          <w:tcPr>
            <w:tcW w:w="310" w:type="dxa"/>
            <w:vAlign w:val="center"/>
          </w:tcPr>
          <w:p w14:paraId="33D86683"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4</w:t>
            </w:r>
          </w:p>
        </w:tc>
        <w:tc>
          <w:tcPr>
            <w:tcW w:w="1868" w:type="dxa"/>
            <w:vAlign w:val="center"/>
          </w:tcPr>
          <w:p w14:paraId="0FE191E6" w14:textId="77777777" w:rsidR="00006EF7" w:rsidRPr="0092649E" w:rsidRDefault="00006EF7" w:rsidP="004A1424">
            <w:pPr>
              <w:rPr>
                <w:rFonts w:ascii="Garamond" w:eastAsia="Calibri" w:hAnsi="Garamond" w:cs="Arial"/>
                <w:sz w:val="20"/>
                <w:szCs w:val="20"/>
              </w:rPr>
            </w:pPr>
            <w:r w:rsidRPr="0092649E">
              <w:rPr>
                <w:rFonts w:ascii="Garamond" w:eastAsia="Calibri" w:hAnsi="Garamond" w:cs="Times New Roman"/>
                <w:sz w:val="20"/>
                <w:szCs w:val="20"/>
              </w:rPr>
              <w:t>Likely (L)</w:t>
            </w:r>
          </w:p>
        </w:tc>
        <w:tc>
          <w:tcPr>
            <w:tcW w:w="6817" w:type="dxa"/>
          </w:tcPr>
          <w:p w14:paraId="5BA6E405" w14:textId="77777777" w:rsidR="00006EF7" w:rsidRPr="0092649E" w:rsidRDefault="00006EF7" w:rsidP="004A1424">
            <w:pPr>
              <w:jc w:val="both"/>
              <w:rPr>
                <w:rFonts w:ascii="Garamond" w:eastAsia="Calibri" w:hAnsi="Garamond" w:cs="Arial"/>
                <w:sz w:val="18"/>
                <w:szCs w:val="18"/>
              </w:rPr>
            </w:pPr>
            <w:r w:rsidRPr="0092649E">
              <w:rPr>
                <w:rFonts w:ascii="Garamond" w:eastAsia="Calibri" w:hAnsi="Garamond" w:cs="Times New Roman"/>
                <w:sz w:val="18"/>
                <w:szCs w:val="18"/>
              </w:rPr>
              <w:t>Negligible risks to sustainability, with key outcomes on track to be achieved by the project’s closure and expected to continue into the foreseeable future</w:t>
            </w:r>
          </w:p>
        </w:tc>
      </w:tr>
      <w:tr w:rsidR="00006EF7" w:rsidRPr="0092649E" w14:paraId="5AD1A584" w14:textId="77777777" w:rsidTr="004A1424">
        <w:tc>
          <w:tcPr>
            <w:tcW w:w="310" w:type="dxa"/>
            <w:vAlign w:val="center"/>
          </w:tcPr>
          <w:p w14:paraId="3B4C41A9"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3</w:t>
            </w:r>
          </w:p>
        </w:tc>
        <w:tc>
          <w:tcPr>
            <w:tcW w:w="1868" w:type="dxa"/>
            <w:vAlign w:val="center"/>
          </w:tcPr>
          <w:p w14:paraId="777FD432"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Times New Roman"/>
                <w:sz w:val="20"/>
                <w:szCs w:val="20"/>
              </w:rPr>
              <w:t>Moderately Likely (ML)</w:t>
            </w:r>
          </w:p>
        </w:tc>
        <w:tc>
          <w:tcPr>
            <w:tcW w:w="6817" w:type="dxa"/>
          </w:tcPr>
          <w:p w14:paraId="7DFC8044" w14:textId="77777777" w:rsidR="00006EF7" w:rsidRPr="0092649E" w:rsidRDefault="00006EF7" w:rsidP="004A1424">
            <w:pPr>
              <w:jc w:val="both"/>
              <w:rPr>
                <w:rFonts w:ascii="Garamond" w:eastAsia="Calibri" w:hAnsi="Garamond" w:cs="Calibri"/>
                <w:sz w:val="18"/>
                <w:szCs w:val="18"/>
                <w:lang w:val="en-GB"/>
              </w:rPr>
            </w:pPr>
            <w:r w:rsidRPr="0092649E">
              <w:rPr>
                <w:rFonts w:ascii="Garamond" w:eastAsia="Calibri" w:hAnsi="Garamond" w:cs="Times New Roman"/>
                <w:sz w:val="18"/>
                <w:szCs w:val="18"/>
              </w:rPr>
              <w:t>Moderate risks, but expectations that at least some outcomes will be sustained due to the progress towards results on outcomes at the Midterm Review</w:t>
            </w:r>
          </w:p>
        </w:tc>
      </w:tr>
      <w:tr w:rsidR="00006EF7" w:rsidRPr="0092649E" w14:paraId="087F844C" w14:textId="77777777" w:rsidTr="004A1424">
        <w:tc>
          <w:tcPr>
            <w:tcW w:w="310" w:type="dxa"/>
            <w:vAlign w:val="center"/>
          </w:tcPr>
          <w:p w14:paraId="37C799B0" w14:textId="77777777" w:rsidR="00006EF7" w:rsidRPr="0092649E" w:rsidRDefault="00006EF7" w:rsidP="004A1424">
            <w:pPr>
              <w:rPr>
                <w:rFonts w:ascii="Garamond" w:eastAsia="Calibri" w:hAnsi="Garamond" w:cs="Arial"/>
                <w:sz w:val="20"/>
                <w:szCs w:val="20"/>
              </w:rPr>
            </w:pPr>
            <w:r w:rsidRPr="0092649E">
              <w:rPr>
                <w:rFonts w:ascii="Garamond" w:eastAsia="Calibri" w:hAnsi="Garamond" w:cs="Arial"/>
                <w:sz w:val="20"/>
                <w:szCs w:val="20"/>
              </w:rPr>
              <w:t>2</w:t>
            </w:r>
          </w:p>
        </w:tc>
        <w:tc>
          <w:tcPr>
            <w:tcW w:w="1868" w:type="dxa"/>
            <w:vAlign w:val="center"/>
          </w:tcPr>
          <w:p w14:paraId="7F5FBB84" w14:textId="77777777" w:rsidR="00006EF7" w:rsidRPr="0092649E" w:rsidRDefault="00006EF7" w:rsidP="004A1424">
            <w:pPr>
              <w:rPr>
                <w:rFonts w:ascii="Garamond" w:eastAsia="Calibri" w:hAnsi="Garamond" w:cs="Arial"/>
                <w:sz w:val="20"/>
                <w:szCs w:val="20"/>
              </w:rPr>
            </w:pPr>
            <w:r w:rsidRPr="0092649E">
              <w:rPr>
                <w:rFonts w:ascii="Garamond" w:eastAsia="Calibri" w:hAnsi="Garamond" w:cs="Times New Roman"/>
                <w:sz w:val="20"/>
                <w:szCs w:val="20"/>
              </w:rPr>
              <w:t>Moderately Unlikely (MU)</w:t>
            </w:r>
          </w:p>
        </w:tc>
        <w:tc>
          <w:tcPr>
            <w:tcW w:w="6817" w:type="dxa"/>
          </w:tcPr>
          <w:p w14:paraId="16A9BB34" w14:textId="77777777" w:rsidR="00006EF7" w:rsidRPr="0092649E" w:rsidRDefault="00006EF7" w:rsidP="004A1424">
            <w:pPr>
              <w:jc w:val="both"/>
              <w:rPr>
                <w:rFonts w:ascii="Garamond" w:eastAsia="Calibri" w:hAnsi="Garamond" w:cs="Arial"/>
                <w:sz w:val="18"/>
                <w:szCs w:val="18"/>
              </w:rPr>
            </w:pPr>
            <w:r w:rsidRPr="0092649E">
              <w:rPr>
                <w:rFonts w:ascii="Garamond" w:eastAsia="Calibri" w:hAnsi="Garamond" w:cs="Times New Roman"/>
                <w:sz w:val="18"/>
                <w:szCs w:val="18"/>
              </w:rPr>
              <w:t>Significant risk that key outcomes will not carry on after project closure, although some outputs and activities should carry on</w:t>
            </w:r>
          </w:p>
        </w:tc>
      </w:tr>
      <w:tr w:rsidR="00006EF7" w:rsidRPr="0092649E" w14:paraId="6C5ED95A" w14:textId="77777777" w:rsidTr="004A1424">
        <w:tc>
          <w:tcPr>
            <w:tcW w:w="310" w:type="dxa"/>
            <w:vAlign w:val="center"/>
          </w:tcPr>
          <w:p w14:paraId="1F031940"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Arial"/>
                <w:sz w:val="20"/>
                <w:szCs w:val="20"/>
              </w:rPr>
              <w:t>1</w:t>
            </w:r>
          </w:p>
        </w:tc>
        <w:tc>
          <w:tcPr>
            <w:tcW w:w="1868" w:type="dxa"/>
            <w:vAlign w:val="center"/>
          </w:tcPr>
          <w:p w14:paraId="54EC6438" w14:textId="77777777" w:rsidR="00006EF7" w:rsidRPr="0092649E" w:rsidRDefault="00006EF7" w:rsidP="004A1424">
            <w:pPr>
              <w:rPr>
                <w:rFonts w:ascii="Garamond" w:eastAsia="Calibri" w:hAnsi="Garamond" w:cs="Calibri"/>
                <w:sz w:val="20"/>
                <w:szCs w:val="20"/>
                <w:lang w:val="en-GB"/>
              </w:rPr>
            </w:pPr>
            <w:r w:rsidRPr="0092649E">
              <w:rPr>
                <w:rFonts w:ascii="Garamond" w:eastAsia="Calibri" w:hAnsi="Garamond" w:cs="Times New Roman"/>
                <w:sz w:val="20"/>
                <w:szCs w:val="20"/>
              </w:rPr>
              <w:t>Unlikely (U)</w:t>
            </w:r>
          </w:p>
        </w:tc>
        <w:tc>
          <w:tcPr>
            <w:tcW w:w="6817" w:type="dxa"/>
          </w:tcPr>
          <w:p w14:paraId="0BCDAC7C" w14:textId="77777777" w:rsidR="00006EF7" w:rsidRPr="0092649E" w:rsidRDefault="00006EF7" w:rsidP="004A1424">
            <w:pPr>
              <w:jc w:val="both"/>
              <w:rPr>
                <w:rFonts w:ascii="Garamond" w:eastAsia="Calibri" w:hAnsi="Garamond" w:cs="Calibri"/>
                <w:sz w:val="18"/>
                <w:szCs w:val="18"/>
                <w:lang w:val="en-GB"/>
              </w:rPr>
            </w:pPr>
            <w:r w:rsidRPr="0092649E">
              <w:rPr>
                <w:rFonts w:ascii="Garamond" w:eastAsia="Calibri" w:hAnsi="Garamond" w:cs="Times New Roman"/>
                <w:sz w:val="18"/>
                <w:szCs w:val="18"/>
              </w:rPr>
              <w:t>Severe risks that project outcomes as well as key outputs will not be sustained</w:t>
            </w:r>
          </w:p>
        </w:tc>
      </w:tr>
    </w:tbl>
    <w:p w14:paraId="0DC53667" w14:textId="77777777" w:rsidR="00006EF7" w:rsidRPr="0092649E" w:rsidRDefault="00006EF7" w:rsidP="00006EF7">
      <w:pPr>
        <w:spacing w:after="0" w:line="240" w:lineRule="auto"/>
        <w:rPr>
          <w:rFonts w:ascii="Arial" w:eastAsia="Calibri" w:hAnsi="Arial" w:cs="Arial"/>
          <w:b/>
          <w:sz w:val="18"/>
          <w:szCs w:val="18"/>
        </w:rPr>
      </w:pPr>
    </w:p>
    <w:p w14:paraId="61C4C5B0" w14:textId="77777777" w:rsidR="00006EF7" w:rsidRDefault="00006EF7" w:rsidP="00006EF7">
      <w:pPr>
        <w:rPr>
          <w:rFonts w:ascii="Garamond" w:eastAsia="Calibri" w:hAnsi="Garamond" w:cs="Times New Roman"/>
          <w:b/>
          <w:color w:val="808080"/>
        </w:rPr>
      </w:pPr>
      <w:r>
        <w:rPr>
          <w:rFonts w:ascii="Garamond" w:eastAsia="Calibri" w:hAnsi="Garamond" w:cs="Times New Roman"/>
          <w:b/>
          <w:color w:val="808080"/>
        </w:rPr>
        <w:br w:type="page"/>
      </w:r>
    </w:p>
    <w:p w14:paraId="54E0DA96" w14:textId="77777777" w:rsidR="00006EF7" w:rsidRPr="0092649E" w:rsidRDefault="00006EF7" w:rsidP="00006EF7">
      <w:pPr>
        <w:spacing w:after="0" w:line="240" w:lineRule="auto"/>
        <w:rPr>
          <w:rFonts w:ascii="Garamond" w:eastAsia="Calibri" w:hAnsi="Garamond" w:cs="Times New Roman"/>
          <w:b/>
          <w:color w:val="808080"/>
        </w:rPr>
      </w:pPr>
      <w:r w:rsidRPr="0092649E">
        <w:rPr>
          <w:rFonts w:ascii="Garamond" w:eastAsia="Calibri" w:hAnsi="Garamond" w:cs="Times New Roman"/>
          <w:b/>
          <w:color w:val="808080"/>
        </w:rPr>
        <w:lastRenderedPageBreak/>
        <w:t>ToR ANNEX F: MTR Report Clearance Form</w:t>
      </w:r>
    </w:p>
    <w:p w14:paraId="512E8AAD" w14:textId="77777777" w:rsidR="00006EF7" w:rsidRPr="0092649E" w:rsidRDefault="00006EF7" w:rsidP="00006EF7">
      <w:pPr>
        <w:rPr>
          <w:rFonts w:ascii="Calibri" w:eastAsia="Calibri" w:hAnsi="Calibri" w:cs="Times New Roman"/>
        </w:rPr>
      </w:pPr>
      <w:r w:rsidRPr="0092649E">
        <w:rPr>
          <w:rFonts w:ascii="Calibri" w:eastAsia="Calibri" w:hAnsi="Calibri" w:cs="Times New Roman"/>
          <w:noProof/>
          <w:highlight w:val="yellow"/>
        </w:rPr>
        <mc:AlternateContent>
          <mc:Choice Requires="wps">
            <w:drawing>
              <wp:anchor distT="0" distB="0" distL="114300" distR="114300" simplePos="0" relativeHeight="251658241" behindDoc="0" locked="0" layoutInCell="1" allowOverlap="1" wp14:anchorId="7BBDB27B" wp14:editId="377508C7">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2B75B033" w14:textId="77777777" w:rsidR="00D45231" w:rsidRDefault="00D45231" w:rsidP="00006EF7">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CF56E41" w14:textId="77777777" w:rsidR="00D45231" w:rsidRPr="0041686D" w:rsidRDefault="00D45231" w:rsidP="00006EF7">
                            <w:pPr>
                              <w:spacing w:after="0" w:line="240" w:lineRule="auto"/>
                              <w:rPr>
                                <w:rFonts w:ascii="Garamond" w:hAnsi="Garamond"/>
                                <w:b/>
                                <w:sz w:val="20"/>
                                <w:szCs w:val="20"/>
                              </w:rPr>
                            </w:pPr>
                          </w:p>
                          <w:p w14:paraId="4E938E04" w14:textId="77777777" w:rsidR="00D45231" w:rsidRDefault="00D45231" w:rsidP="00006EF7">
                            <w:pPr>
                              <w:spacing w:after="0" w:line="240" w:lineRule="auto"/>
                              <w:rPr>
                                <w:rFonts w:ascii="Garamond" w:hAnsi="Garamond"/>
                                <w:b/>
                                <w:sz w:val="20"/>
                                <w:szCs w:val="20"/>
                              </w:rPr>
                            </w:pPr>
                            <w:r>
                              <w:rPr>
                                <w:rFonts w:ascii="Garamond" w:hAnsi="Garamond"/>
                                <w:b/>
                                <w:sz w:val="20"/>
                                <w:szCs w:val="20"/>
                              </w:rPr>
                              <w:t>Commissioning Unit</w:t>
                            </w:r>
                          </w:p>
                          <w:p w14:paraId="0DBBFBE2" w14:textId="77777777" w:rsidR="00D45231" w:rsidRPr="00D2682B" w:rsidRDefault="00D45231" w:rsidP="00006EF7">
                            <w:pPr>
                              <w:spacing w:after="0" w:line="240" w:lineRule="auto"/>
                              <w:rPr>
                                <w:rFonts w:ascii="Garamond" w:hAnsi="Garamond"/>
                                <w:b/>
                                <w:sz w:val="20"/>
                                <w:szCs w:val="20"/>
                              </w:rPr>
                            </w:pPr>
                          </w:p>
                          <w:p w14:paraId="7FBACB10" w14:textId="77777777" w:rsidR="00D45231" w:rsidRDefault="00D45231" w:rsidP="00006EF7">
                            <w:pPr>
                              <w:spacing w:after="0" w:line="240" w:lineRule="auto"/>
                              <w:rPr>
                                <w:rFonts w:ascii="Garamond" w:hAnsi="Garamond"/>
                                <w:sz w:val="20"/>
                                <w:szCs w:val="20"/>
                              </w:rPr>
                            </w:pPr>
                            <w:r>
                              <w:rPr>
                                <w:rFonts w:ascii="Garamond" w:hAnsi="Garamond"/>
                                <w:sz w:val="20"/>
                                <w:szCs w:val="20"/>
                              </w:rPr>
                              <w:t>Name: _____________________________________________</w:t>
                            </w:r>
                          </w:p>
                          <w:p w14:paraId="3C0D2D55" w14:textId="77777777" w:rsidR="00D45231" w:rsidRDefault="00D45231" w:rsidP="00006EF7">
                            <w:pPr>
                              <w:spacing w:after="0" w:line="240" w:lineRule="auto"/>
                              <w:rPr>
                                <w:rFonts w:ascii="Garamond" w:hAnsi="Garamond"/>
                                <w:sz w:val="20"/>
                                <w:szCs w:val="20"/>
                              </w:rPr>
                            </w:pPr>
                          </w:p>
                          <w:p w14:paraId="6090EDEB" w14:textId="77777777" w:rsidR="00D45231" w:rsidRDefault="00D45231" w:rsidP="00006EF7">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33043A9F" w14:textId="77777777" w:rsidR="00D45231" w:rsidRDefault="00D45231" w:rsidP="00006EF7">
                            <w:pPr>
                              <w:spacing w:after="0" w:line="240" w:lineRule="auto"/>
                              <w:rPr>
                                <w:rFonts w:ascii="Garamond" w:hAnsi="Garamond"/>
                                <w:sz w:val="20"/>
                                <w:szCs w:val="20"/>
                              </w:rPr>
                            </w:pPr>
                          </w:p>
                          <w:p w14:paraId="4449AEF7" w14:textId="77777777" w:rsidR="00D45231" w:rsidRDefault="00D45231" w:rsidP="00006EF7">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CA2554" w14:textId="77777777" w:rsidR="00D45231" w:rsidRPr="00D2682B" w:rsidRDefault="00D45231" w:rsidP="00006EF7">
                            <w:pPr>
                              <w:spacing w:after="0" w:line="240" w:lineRule="auto"/>
                              <w:rPr>
                                <w:rFonts w:ascii="Garamond" w:hAnsi="Garamond"/>
                                <w:b/>
                                <w:sz w:val="20"/>
                                <w:szCs w:val="20"/>
                              </w:rPr>
                            </w:pPr>
                          </w:p>
                          <w:p w14:paraId="3B06DB10" w14:textId="77777777" w:rsidR="00D45231" w:rsidRDefault="00D45231" w:rsidP="00006EF7">
                            <w:pPr>
                              <w:spacing w:after="0" w:line="240" w:lineRule="auto"/>
                              <w:rPr>
                                <w:rFonts w:ascii="Garamond" w:hAnsi="Garamond"/>
                                <w:sz w:val="20"/>
                                <w:szCs w:val="20"/>
                              </w:rPr>
                            </w:pPr>
                            <w:r>
                              <w:rPr>
                                <w:rFonts w:ascii="Garamond" w:hAnsi="Garamond"/>
                                <w:sz w:val="20"/>
                                <w:szCs w:val="20"/>
                              </w:rPr>
                              <w:t>Name: _____________________________________________</w:t>
                            </w:r>
                          </w:p>
                          <w:p w14:paraId="110EBC99" w14:textId="77777777" w:rsidR="00D45231" w:rsidRDefault="00D45231" w:rsidP="00006EF7">
                            <w:pPr>
                              <w:spacing w:after="0" w:line="240" w:lineRule="auto"/>
                              <w:rPr>
                                <w:rFonts w:ascii="Garamond" w:hAnsi="Garamond"/>
                                <w:sz w:val="20"/>
                                <w:szCs w:val="20"/>
                              </w:rPr>
                            </w:pPr>
                          </w:p>
                          <w:p w14:paraId="7D65ED81" w14:textId="77777777" w:rsidR="00D45231" w:rsidRDefault="00D45231" w:rsidP="00006EF7">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4A556958" w14:textId="77777777" w:rsidR="00D45231" w:rsidRPr="00006C92" w:rsidRDefault="00D45231" w:rsidP="00006EF7">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BBDB27B" id="Text Box 22" o:spid="_x0000_s1027" type="#_x0000_t202" style="position:absolute;margin-left:0;margin-top:18.7pt;width:456.7pt;height:153.9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2B75B033" w14:textId="77777777" w:rsidR="00D45231" w:rsidRDefault="00D45231" w:rsidP="00006EF7">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5CF56E41" w14:textId="77777777" w:rsidR="00D45231" w:rsidRPr="0041686D" w:rsidRDefault="00D45231" w:rsidP="00006EF7">
                      <w:pPr>
                        <w:spacing w:after="0" w:line="240" w:lineRule="auto"/>
                        <w:rPr>
                          <w:rFonts w:ascii="Garamond" w:hAnsi="Garamond"/>
                          <w:b/>
                          <w:sz w:val="20"/>
                          <w:szCs w:val="20"/>
                        </w:rPr>
                      </w:pPr>
                    </w:p>
                    <w:p w14:paraId="4E938E04" w14:textId="77777777" w:rsidR="00D45231" w:rsidRDefault="00D45231" w:rsidP="00006EF7">
                      <w:pPr>
                        <w:spacing w:after="0" w:line="240" w:lineRule="auto"/>
                        <w:rPr>
                          <w:rFonts w:ascii="Garamond" w:hAnsi="Garamond"/>
                          <w:b/>
                          <w:sz w:val="20"/>
                          <w:szCs w:val="20"/>
                        </w:rPr>
                      </w:pPr>
                      <w:r>
                        <w:rPr>
                          <w:rFonts w:ascii="Garamond" w:hAnsi="Garamond"/>
                          <w:b/>
                          <w:sz w:val="20"/>
                          <w:szCs w:val="20"/>
                        </w:rPr>
                        <w:t>Commissioning Unit</w:t>
                      </w:r>
                    </w:p>
                    <w:p w14:paraId="0DBBFBE2" w14:textId="77777777" w:rsidR="00D45231" w:rsidRPr="00D2682B" w:rsidRDefault="00D45231" w:rsidP="00006EF7">
                      <w:pPr>
                        <w:spacing w:after="0" w:line="240" w:lineRule="auto"/>
                        <w:rPr>
                          <w:rFonts w:ascii="Garamond" w:hAnsi="Garamond"/>
                          <w:b/>
                          <w:sz w:val="20"/>
                          <w:szCs w:val="20"/>
                        </w:rPr>
                      </w:pPr>
                    </w:p>
                    <w:p w14:paraId="7FBACB10" w14:textId="77777777" w:rsidR="00D45231" w:rsidRDefault="00D45231" w:rsidP="00006EF7">
                      <w:pPr>
                        <w:spacing w:after="0" w:line="240" w:lineRule="auto"/>
                        <w:rPr>
                          <w:rFonts w:ascii="Garamond" w:hAnsi="Garamond"/>
                          <w:sz w:val="20"/>
                          <w:szCs w:val="20"/>
                        </w:rPr>
                      </w:pPr>
                      <w:r>
                        <w:rPr>
                          <w:rFonts w:ascii="Garamond" w:hAnsi="Garamond"/>
                          <w:sz w:val="20"/>
                          <w:szCs w:val="20"/>
                        </w:rPr>
                        <w:t>Name: _____________________________________________</w:t>
                      </w:r>
                    </w:p>
                    <w:p w14:paraId="3C0D2D55" w14:textId="77777777" w:rsidR="00D45231" w:rsidRDefault="00D45231" w:rsidP="00006EF7">
                      <w:pPr>
                        <w:spacing w:after="0" w:line="240" w:lineRule="auto"/>
                        <w:rPr>
                          <w:rFonts w:ascii="Garamond" w:hAnsi="Garamond"/>
                          <w:sz w:val="20"/>
                          <w:szCs w:val="20"/>
                        </w:rPr>
                      </w:pPr>
                    </w:p>
                    <w:p w14:paraId="6090EDEB" w14:textId="77777777" w:rsidR="00D45231" w:rsidRDefault="00D45231" w:rsidP="00006EF7">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33043A9F" w14:textId="77777777" w:rsidR="00D45231" w:rsidRDefault="00D45231" w:rsidP="00006EF7">
                      <w:pPr>
                        <w:spacing w:after="0" w:line="240" w:lineRule="auto"/>
                        <w:rPr>
                          <w:rFonts w:ascii="Garamond" w:hAnsi="Garamond"/>
                          <w:sz w:val="20"/>
                          <w:szCs w:val="20"/>
                        </w:rPr>
                      </w:pPr>
                    </w:p>
                    <w:p w14:paraId="4449AEF7" w14:textId="77777777" w:rsidR="00D45231" w:rsidRDefault="00D45231" w:rsidP="00006EF7">
                      <w:pPr>
                        <w:spacing w:after="0" w:line="240" w:lineRule="auto"/>
                        <w:rPr>
                          <w:rFonts w:ascii="Garamond" w:hAnsi="Garamond"/>
                          <w:b/>
                          <w:sz w:val="20"/>
                          <w:szCs w:val="20"/>
                        </w:rPr>
                      </w:pPr>
                      <w:r w:rsidRPr="008B2096">
                        <w:rPr>
                          <w:rFonts w:ascii="Garamond" w:hAnsi="Garamond"/>
                          <w:b/>
                          <w:sz w:val="20"/>
                          <w:szCs w:val="20"/>
                        </w:rPr>
                        <w:t>UNDP-GEF Regional Technical Advisor</w:t>
                      </w:r>
                    </w:p>
                    <w:p w14:paraId="59CA2554" w14:textId="77777777" w:rsidR="00D45231" w:rsidRPr="00D2682B" w:rsidRDefault="00D45231" w:rsidP="00006EF7">
                      <w:pPr>
                        <w:spacing w:after="0" w:line="240" w:lineRule="auto"/>
                        <w:rPr>
                          <w:rFonts w:ascii="Garamond" w:hAnsi="Garamond"/>
                          <w:b/>
                          <w:sz w:val="20"/>
                          <w:szCs w:val="20"/>
                        </w:rPr>
                      </w:pPr>
                    </w:p>
                    <w:p w14:paraId="3B06DB10" w14:textId="77777777" w:rsidR="00D45231" w:rsidRDefault="00D45231" w:rsidP="00006EF7">
                      <w:pPr>
                        <w:spacing w:after="0" w:line="240" w:lineRule="auto"/>
                        <w:rPr>
                          <w:rFonts w:ascii="Garamond" w:hAnsi="Garamond"/>
                          <w:sz w:val="20"/>
                          <w:szCs w:val="20"/>
                        </w:rPr>
                      </w:pPr>
                      <w:r>
                        <w:rPr>
                          <w:rFonts w:ascii="Garamond" w:hAnsi="Garamond"/>
                          <w:sz w:val="20"/>
                          <w:szCs w:val="20"/>
                        </w:rPr>
                        <w:t>Name: _____________________________________________</w:t>
                      </w:r>
                    </w:p>
                    <w:p w14:paraId="110EBC99" w14:textId="77777777" w:rsidR="00D45231" w:rsidRDefault="00D45231" w:rsidP="00006EF7">
                      <w:pPr>
                        <w:spacing w:after="0" w:line="240" w:lineRule="auto"/>
                        <w:rPr>
                          <w:rFonts w:ascii="Garamond" w:hAnsi="Garamond"/>
                          <w:sz w:val="20"/>
                          <w:szCs w:val="20"/>
                        </w:rPr>
                      </w:pPr>
                    </w:p>
                    <w:p w14:paraId="7D65ED81" w14:textId="77777777" w:rsidR="00D45231" w:rsidRDefault="00D45231" w:rsidP="00006EF7">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4A556958" w14:textId="77777777" w:rsidR="00D45231" w:rsidRPr="00006C92" w:rsidRDefault="00D45231" w:rsidP="00006EF7">
                      <w:pPr>
                        <w:spacing w:after="0" w:line="240" w:lineRule="auto"/>
                        <w:rPr>
                          <w:rFonts w:ascii="Garamond" w:hAnsi="Garamond"/>
                          <w:sz w:val="20"/>
                          <w:szCs w:val="20"/>
                        </w:rPr>
                      </w:pPr>
                    </w:p>
                  </w:txbxContent>
                </v:textbox>
                <w10:wrap type="square"/>
              </v:shape>
            </w:pict>
          </mc:Fallback>
        </mc:AlternateContent>
      </w:r>
      <w:r w:rsidRPr="0092649E">
        <w:rPr>
          <w:rFonts w:ascii="Garamond" w:eastAsia="Calibri" w:hAnsi="Garamond" w:cs="Times New Roman"/>
          <w:i/>
          <w:sz w:val="20"/>
          <w:szCs w:val="20"/>
          <w:highlight w:val="yellow"/>
        </w:rPr>
        <w:t>(to be completed by the Commissioning Unit and UNDP-GEF RTA and included in the final document)</w:t>
      </w:r>
    </w:p>
    <w:p w14:paraId="018AF50E" w14:textId="77777777" w:rsidR="00006EF7" w:rsidRPr="00CB05D2" w:rsidRDefault="00006EF7" w:rsidP="00006EF7">
      <w:pPr>
        <w:pStyle w:val="p28"/>
        <w:tabs>
          <w:tab w:val="left" w:pos="0"/>
        </w:tabs>
        <w:spacing w:line="240" w:lineRule="auto"/>
        <w:ind w:left="0" w:firstLine="0"/>
        <w:rPr>
          <w:rFonts w:ascii="Garamond" w:hAnsi="Garamond" w:cstheme="minorHAnsi"/>
          <w:sz w:val="28"/>
          <w:szCs w:val="28"/>
        </w:rPr>
      </w:pPr>
    </w:p>
    <w:p w14:paraId="4AE7C445" w14:textId="77777777" w:rsidR="00006EF7" w:rsidRDefault="00006EF7" w:rsidP="00006EF7"/>
    <w:p w14:paraId="45D56F22" w14:textId="77777777" w:rsidR="00B21316" w:rsidRDefault="00B21316"/>
    <w:sectPr w:rsidR="00B2131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6889" w14:textId="77777777" w:rsidR="00571879" w:rsidRDefault="00571879" w:rsidP="00BF0763">
      <w:pPr>
        <w:spacing w:after="0" w:line="240" w:lineRule="auto"/>
      </w:pPr>
      <w:r>
        <w:separator/>
      </w:r>
    </w:p>
  </w:endnote>
  <w:endnote w:type="continuationSeparator" w:id="0">
    <w:p w14:paraId="3E640AEE" w14:textId="77777777" w:rsidR="00571879" w:rsidRDefault="00571879" w:rsidP="00BF0763">
      <w:pPr>
        <w:spacing w:after="0" w:line="240" w:lineRule="auto"/>
      </w:pPr>
      <w:r>
        <w:continuationSeparator/>
      </w:r>
    </w:p>
  </w:endnote>
  <w:endnote w:type="continuationNotice" w:id="1">
    <w:p w14:paraId="7B60FF1C" w14:textId="77777777" w:rsidR="00571879" w:rsidRDefault="00571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685059"/>
      <w:docPartObj>
        <w:docPartGallery w:val="Page Numbers (Bottom of Page)"/>
        <w:docPartUnique/>
      </w:docPartObj>
    </w:sdtPr>
    <w:sdtEndPr>
      <w:rPr>
        <w:noProof/>
      </w:rPr>
    </w:sdtEndPr>
    <w:sdtContent>
      <w:p w14:paraId="48E9B470" w14:textId="77777777" w:rsidR="00D45231" w:rsidRDefault="00D45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BC14B0" w14:textId="77777777" w:rsidR="00D45231" w:rsidRDefault="00D45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1A5E7495" w14:textId="77777777" w:rsidR="00D45231" w:rsidRDefault="00D45231" w:rsidP="00B21316">
        <w:pPr>
          <w:pStyle w:val="Footer"/>
        </w:pPr>
      </w:p>
      <w:p w14:paraId="34AB3ECA" w14:textId="77777777" w:rsidR="00D45231" w:rsidRDefault="00D45231" w:rsidP="00B21316">
        <w:pPr>
          <w:pStyle w:val="Footer"/>
        </w:pPr>
      </w:p>
      <w:p w14:paraId="289489E0" w14:textId="1CD85EA7" w:rsidR="00D45231" w:rsidRPr="001F635D" w:rsidRDefault="00D45231" w:rsidP="00B21316">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5B041" w14:textId="77777777" w:rsidR="00571879" w:rsidRDefault="00571879" w:rsidP="00BF0763">
      <w:pPr>
        <w:spacing w:after="0" w:line="240" w:lineRule="auto"/>
      </w:pPr>
      <w:r>
        <w:separator/>
      </w:r>
    </w:p>
  </w:footnote>
  <w:footnote w:type="continuationSeparator" w:id="0">
    <w:p w14:paraId="761DD914" w14:textId="77777777" w:rsidR="00571879" w:rsidRDefault="00571879" w:rsidP="00BF0763">
      <w:pPr>
        <w:spacing w:after="0" w:line="240" w:lineRule="auto"/>
      </w:pPr>
      <w:r>
        <w:continuationSeparator/>
      </w:r>
    </w:p>
  </w:footnote>
  <w:footnote w:type="continuationNotice" w:id="1">
    <w:p w14:paraId="7D3ED368" w14:textId="77777777" w:rsidR="00571879" w:rsidRDefault="00571879">
      <w:pPr>
        <w:spacing w:after="0" w:line="240" w:lineRule="auto"/>
      </w:pPr>
    </w:p>
  </w:footnote>
  <w:footnote w:id="2">
    <w:p w14:paraId="757B8A33" w14:textId="77777777" w:rsidR="00D45231" w:rsidRPr="00E57C5B" w:rsidRDefault="00D45231"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14:paraId="1F71B69F" w14:textId="77777777" w:rsidR="00D45231" w:rsidRDefault="00D45231" w:rsidP="00BF0763">
      <w:pPr>
        <w:pStyle w:val="FootnoteText"/>
      </w:pPr>
    </w:p>
  </w:footnote>
  <w:footnote w:id="3">
    <w:p w14:paraId="68040A02" w14:textId="77777777" w:rsidR="00D45231" w:rsidRPr="00AA1246" w:rsidRDefault="00D45231" w:rsidP="00FA4F55">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4">
    <w:p w14:paraId="47CD437D" w14:textId="77777777" w:rsidR="00D45231" w:rsidRPr="00CE0D94" w:rsidRDefault="00D45231" w:rsidP="00261ED9">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5">
    <w:p w14:paraId="2B1800A4" w14:textId="77777777" w:rsidR="00D45231" w:rsidRPr="00DA46A1" w:rsidRDefault="00D45231" w:rsidP="005E3489">
      <w:pPr>
        <w:rPr>
          <w:rFonts w:ascii="Times New Roman" w:hAnsi="Times New Roman" w:cs="Times New Roman"/>
          <w:sz w:val="16"/>
          <w:szCs w:val="16"/>
        </w:rPr>
      </w:pPr>
      <w:r w:rsidRPr="00DA46A1">
        <w:rPr>
          <w:rStyle w:val="FootnoteReference"/>
          <w:rFonts w:ascii="Times New Roman" w:hAnsi="Times New Roman" w:cs="Times New Roman"/>
          <w:sz w:val="16"/>
          <w:szCs w:val="16"/>
        </w:rPr>
        <w:footnoteRef/>
      </w:r>
      <w:r w:rsidRPr="00DA46A1">
        <w:rPr>
          <w:rFonts w:ascii="Times New Roman" w:hAnsi="Times New Roman" w:cs="Times New Roman"/>
          <w:sz w:val="16"/>
          <w:szCs w:val="16"/>
        </w:rPr>
        <w:t xml:space="preserve"> Beyond the DWNP, law enforcement agencies include Botswana Defence Forces, Botswana Police Forces, Judiciary, Botswana Prison Services, Directorate on Intelligence Services and Security (DISS), Botswana Unified Revenue Services (BURS).</w:t>
      </w:r>
    </w:p>
  </w:footnote>
  <w:footnote w:id="6">
    <w:p w14:paraId="77DF82A9" w14:textId="77777777" w:rsidR="00D45231" w:rsidRPr="005B4CA0" w:rsidRDefault="00D45231" w:rsidP="003E748B">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7">
    <w:p w14:paraId="3BC99C8E" w14:textId="77777777" w:rsidR="00D45231" w:rsidRPr="00F17AE8" w:rsidRDefault="00D45231" w:rsidP="00FE04FB">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3"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8">
    <w:p w14:paraId="4087D73E" w14:textId="77777777" w:rsidR="00D45231" w:rsidRPr="00CC5905" w:rsidRDefault="00D45231" w:rsidP="00FE04FB">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4"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9">
    <w:p w14:paraId="1FDE89F2" w14:textId="77777777" w:rsidR="00D45231" w:rsidRPr="001B28C5" w:rsidRDefault="00D45231" w:rsidP="00006EF7">
      <w:pPr>
        <w:pStyle w:val="FootnoteText"/>
        <w:rPr>
          <w:rFonts w:ascii="Garamond" w:hAnsi="Garamond"/>
        </w:rPr>
      </w:pPr>
      <w:r w:rsidRPr="0092649E">
        <w:rPr>
          <w:rStyle w:val="FootnoteReference"/>
          <w:rFonts w:ascii="Garamond"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0">
    <w:p w14:paraId="375EBF9D" w14:textId="77777777" w:rsidR="00D45231" w:rsidRDefault="00D45231" w:rsidP="00006EF7">
      <w:pPr>
        <w:pStyle w:val="FootnoteText"/>
      </w:pPr>
      <w:r w:rsidRPr="0092649E">
        <w:rPr>
          <w:rStyle w:val="FootnoteReference"/>
        </w:rPr>
        <w:footnoteRef/>
      </w:r>
      <w:r>
        <w:t xml:space="preserve"> </w:t>
      </w:r>
      <w:hyperlink r:id="rId5" w:history="1">
        <w:r w:rsidRPr="0092649E">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75685"/>
    <w:multiLevelType w:val="hybridMultilevel"/>
    <w:tmpl w:val="51B05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3"/>
  </w:num>
  <w:num w:numId="3">
    <w:abstractNumId w:val="4"/>
  </w:num>
  <w:num w:numId="4">
    <w:abstractNumId w:val="2"/>
  </w:num>
  <w:num w:numId="5">
    <w:abstractNumId w:val="6"/>
  </w:num>
  <w:num w:numId="6">
    <w:abstractNumId w:val="8"/>
  </w:num>
  <w:num w:numId="7">
    <w:abstractNumId w:val="17"/>
  </w:num>
  <w:num w:numId="8">
    <w:abstractNumId w:val="20"/>
  </w:num>
  <w:num w:numId="9">
    <w:abstractNumId w:val="0"/>
  </w:num>
  <w:num w:numId="10">
    <w:abstractNumId w:val="18"/>
  </w:num>
  <w:num w:numId="11">
    <w:abstractNumId w:val="24"/>
  </w:num>
  <w:num w:numId="12">
    <w:abstractNumId w:val="31"/>
  </w:num>
  <w:num w:numId="13">
    <w:abstractNumId w:val="21"/>
  </w:num>
  <w:num w:numId="14">
    <w:abstractNumId w:val="22"/>
  </w:num>
  <w:num w:numId="15">
    <w:abstractNumId w:val="27"/>
  </w:num>
  <w:num w:numId="16">
    <w:abstractNumId w:val="15"/>
  </w:num>
  <w:num w:numId="17">
    <w:abstractNumId w:val="29"/>
  </w:num>
  <w:num w:numId="18">
    <w:abstractNumId w:val="3"/>
  </w:num>
  <w:num w:numId="19">
    <w:abstractNumId w:val="36"/>
  </w:num>
  <w:num w:numId="20">
    <w:abstractNumId w:val="37"/>
  </w:num>
  <w:num w:numId="21">
    <w:abstractNumId w:val="32"/>
  </w:num>
  <w:num w:numId="22">
    <w:abstractNumId w:val="28"/>
  </w:num>
  <w:num w:numId="23">
    <w:abstractNumId w:val="12"/>
  </w:num>
  <w:num w:numId="24">
    <w:abstractNumId w:val="10"/>
  </w:num>
  <w:num w:numId="25">
    <w:abstractNumId w:val="9"/>
  </w:num>
  <w:num w:numId="26">
    <w:abstractNumId w:val="25"/>
  </w:num>
  <w:num w:numId="27">
    <w:abstractNumId w:val="13"/>
  </w:num>
  <w:num w:numId="28">
    <w:abstractNumId w:val="11"/>
  </w:num>
  <w:num w:numId="29">
    <w:abstractNumId w:val="33"/>
  </w:num>
  <w:num w:numId="30">
    <w:abstractNumId w:val="34"/>
  </w:num>
  <w:num w:numId="31">
    <w:abstractNumId w:val="35"/>
  </w:num>
  <w:num w:numId="32">
    <w:abstractNumId w:val="19"/>
  </w:num>
  <w:num w:numId="33">
    <w:abstractNumId w:val="26"/>
  </w:num>
  <w:num w:numId="34">
    <w:abstractNumId w:val="5"/>
  </w:num>
  <w:num w:numId="35">
    <w:abstractNumId w:val="30"/>
  </w:num>
  <w:num w:numId="36">
    <w:abstractNumId w:val="1"/>
  </w:num>
  <w:num w:numId="37">
    <w:abstractNumId w:val="7"/>
  </w:num>
  <w:num w:numId="38">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MjWyMDMxtzQwNDBV0lEKTi0uzszPAykwrgUAgda06SwAAAA="/>
  </w:docVars>
  <w:rsids>
    <w:rsidRoot w:val="00BF0763"/>
    <w:rsid w:val="00003225"/>
    <w:rsid w:val="00005012"/>
    <w:rsid w:val="000052FD"/>
    <w:rsid w:val="00006EF7"/>
    <w:rsid w:val="00007F33"/>
    <w:rsid w:val="00011250"/>
    <w:rsid w:val="00015133"/>
    <w:rsid w:val="000156F3"/>
    <w:rsid w:val="00021264"/>
    <w:rsid w:val="00030ACF"/>
    <w:rsid w:val="000332AD"/>
    <w:rsid w:val="000443FD"/>
    <w:rsid w:val="00046A05"/>
    <w:rsid w:val="00046CEE"/>
    <w:rsid w:val="00047C4A"/>
    <w:rsid w:val="00057144"/>
    <w:rsid w:val="00060410"/>
    <w:rsid w:val="000632A8"/>
    <w:rsid w:val="000707C3"/>
    <w:rsid w:val="00077044"/>
    <w:rsid w:val="00084F4C"/>
    <w:rsid w:val="000861C9"/>
    <w:rsid w:val="000878C5"/>
    <w:rsid w:val="00091FCC"/>
    <w:rsid w:val="000A3E56"/>
    <w:rsid w:val="000B4314"/>
    <w:rsid w:val="000B688F"/>
    <w:rsid w:val="000C4272"/>
    <w:rsid w:val="000C46BF"/>
    <w:rsid w:val="000D37BC"/>
    <w:rsid w:val="000D416F"/>
    <w:rsid w:val="000D4895"/>
    <w:rsid w:val="000E1742"/>
    <w:rsid w:val="000F3EF9"/>
    <w:rsid w:val="000F549D"/>
    <w:rsid w:val="000F5C9F"/>
    <w:rsid w:val="000F639D"/>
    <w:rsid w:val="000F6DA0"/>
    <w:rsid w:val="00102D54"/>
    <w:rsid w:val="00103D0A"/>
    <w:rsid w:val="0011387F"/>
    <w:rsid w:val="00114267"/>
    <w:rsid w:val="00117064"/>
    <w:rsid w:val="00117ED5"/>
    <w:rsid w:val="0012582B"/>
    <w:rsid w:val="00125F66"/>
    <w:rsid w:val="00143D13"/>
    <w:rsid w:val="00152833"/>
    <w:rsid w:val="001544B8"/>
    <w:rsid w:val="00162334"/>
    <w:rsid w:val="0017754F"/>
    <w:rsid w:val="001813AA"/>
    <w:rsid w:val="00184891"/>
    <w:rsid w:val="00186DCC"/>
    <w:rsid w:val="00193315"/>
    <w:rsid w:val="00194F1C"/>
    <w:rsid w:val="001A2B2D"/>
    <w:rsid w:val="001A4B72"/>
    <w:rsid w:val="001B0801"/>
    <w:rsid w:val="001B3449"/>
    <w:rsid w:val="001C25E7"/>
    <w:rsid w:val="001C3FDE"/>
    <w:rsid w:val="001C56BF"/>
    <w:rsid w:val="001D7AC4"/>
    <w:rsid w:val="001E107B"/>
    <w:rsid w:val="001F188E"/>
    <w:rsid w:val="001F42E9"/>
    <w:rsid w:val="00206C37"/>
    <w:rsid w:val="00210EB8"/>
    <w:rsid w:val="00222810"/>
    <w:rsid w:val="0024095C"/>
    <w:rsid w:val="002437C6"/>
    <w:rsid w:val="00245659"/>
    <w:rsid w:val="00245CE5"/>
    <w:rsid w:val="0025123C"/>
    <w:rsid w:val="00253392"/>
    <w:rsid w:val="00254B64"/>
    <w:rsid w:val="0025540F"/>
    <w:rsid w:val="00261ED9"/>
    <w:rsid w:val="00267BCB"/>
    <w:rsid w:val="00267F34"/>
    <w:rsid w:val="00272930"/>
    <w:rsid w:val="00283384"/>
    <w:rsid w:val="00283EB9"/>
    <w:rsid w:val="00287645"/>
    <w:rsid w:val="00294322"/>
    <w:rsid w:val="0029689D"/>
    <w:rsid w:val="002978B7"/>
    <w:rsid w:val="002A5203"/>
    <w:rsid w:val="002A57AA"/>
    <w:rsid w:val="002A616B"/>
    <w:rsid w:val="002B0638"/>
    <w:rsid w:val="002B43C6"/>
    <w:rsid w:val="002B61FC"/>
    <w:rsid w:val="002C0942"/>
    <w:rsid w:val="002D3664"/>
    <w:rsid w:val="002D3F06"/>
    <w:rsid w:val="002D5C9D"/>
    <w:rsid w:val="002E0453"/>
    <w:rsid w:val="00304197"/>
    <w:rsid w:val="00304D45"/>
    <w:rsid w:val="0032391C"/>
    <w:rsid w:val="00323BD7"/>
    <w:rsid w:val="00341059"/>
    <w:rsid w:val="00341994"/>
    <w:rsid w:val="00345B35"/>
    <w:rsid w:val="003557F9"/>
    <w:rsid w:val="00357440"/>
    <w:rsid w:val="0036626B"/>
    <w:rsid w:val="003803DE"/>
    <w:rsid w:val="00383D61"/>
    <w:rsid w:val="00391D46"/>
    <w:rsid w:val="003A0451"/>
    <w:rsid w:val="003A19A4"/>
    <w:rsid w:val="003C0BB1"/>
    <w:rsid w:val="003C32B6"/>
    <w:rsid w:val="003C6C43"/>
    <w:rsid w:val="003D24BF"/>
    <w:rsid w:val="003E0AF7"/>
    <w:rsid w:val="003E2021"/>
    <w:rsid w:val="003E29A2"/>
    <w:rsid w:val="003E3DF1"/>
    <w:rsid w:val="003E592C"/>
    <w:rsid w:val="003E6AA3"/>
    <w:rsid w:val="003E6FB4"/>
    <w:rsid w:val="003E748B"/>
    <w:rsid w:val="003E7809"/>
    <w:rsid w:val="003F06B8"/>
    <w:rsid w:val="003F7391"/>
    <w:rsid w:val="003F7A96"/>
    <w:rsid w:val="004023CC"/>
    <w:rsid w:val="00402720"/>
    <w:rsid w:val="0040543A"/>
    <w:rsid w:val="00414D93"/>
    <w:rsid w:val="00414FAC"/>
    <w:rsid w:val="00417236"/>
    <w:rsid w:val="00421EA8"/>
    <w:rsid w:val="0042514E"/>
    <w:rsid w:val="00430E40"/>
    <w:rsid w:val="00432D67"/>
    <w:rsid w:val="004555EC"/>
    <w:rsid w:val="0046189F"/>
    <w:rsid w:val="00463A11"/>
    <w:rsid w:val="0046679B"/>
    <w:rsid w:val="00466923"/>
    <w:rsid w:val="004740DC"/>
    <w:rsid w:val="00475C5D"/>
    <w:rsid w:val="00483AAE"/>
    <w:rsid w:val="00484646"/>
    <w:rsid w:val="004978C6"/>
    <w:rsid w:val="004A1424"/>
    <w:rsid w:val="004A4E9F"/>
    <w:rsid w:val="004B0BE0"/>
    <w:rsid w:val="004B1E32"/>
    <w:rsid w:val="004B4C3C"/>
    <w:rsid w:val="004C31D3"/>
    <w:rsid w:val="004C7B1C"/>
    <w:rsid w:val="004D1010"/>
    <w:rsid w:val="004D3D76"/>
    <w:rsid w:val="004D3FAF"/>
    <w:rsid w:val="004D7265"/>
    <w:rsid w:val="004E54FF"/>
    <w:rsid w:val="004E7DF8"/>
    <w:rsid w:val="004E7F0E"/>
    <w:rsid w:val="004F65D6"/>
    <w:rsid w:val="004F7CDC"/>
    <w:rsid w:val="005001F7"/>
    <w:rsid w:val="0050725A"/>
    <w:rsid w:val="005134DF"/>
    <w:rsid w:val="00514E48"/>
    <w:rsid w:val="00515645"/>
    <w:rsid w:val="00527147"/>
    <w:rsid w:val="00527CFC"/>
    <w:rsid w:val="00527EFF"/>
    <w:rsid w:val="00531690"/>
    <w:rsid w:val="00532470"/>
    <w:rsid w:val="00541AEF"/>
    <w:rsid w:val="00546810"/>
    <w:rsid w:val="00555DCC"/>
    <w:rsid w:val="00556652"/>
    <w:rsid w:val="00560F58"/>
    <w:rsid w:val="00566F0C"/>
    <w:rsid w:val="00571879"/>
    <w:rsid w:val="00575C42"/>
    <w:rsid w:val="005768A2"/>
    <w:rsid w:val="00582D34"/>
    <w:rsid w:val="005952A9"/>
    <w:rsid w:val="005969AA"/>
    <w:rsid w:val="005A01F2"/>
    <w:rsid w:val="005A0E07"/>
    <w:rsid w:val="005A4C59"/>
    <w:rsid w:val="005B06A6"/>
    <w:rsid w:val="005B07E3"/>
    <w:rsid w:val="005B608F"/>
    <w:rsid w:val="005B688B"/>
    <w:rsid w:val="005E1AD8"/>
    <w:rsid w:val="005E3489"/>
    <w:rsid w:val="005F435D"/>
    <w:rsid w:val="00601E1D"/>
    <w:rsid w:val="0060361D"/>
    <w:rsid w:val="00606376"/>
    <w:rsid w:val="006175F8"/>
    <w:rsid w:val="00621696"/>
    <w:rsid w:val="00627E5B"/>
    <w:rsid w:val="00635152"/>
    <w:rsid w:val="006417F7"/>
    <w:rsid w:val="006437AE"/>
    <w:rsid w:val="00657395"/>
    <w:rsid w:val="0066064D"/>
    <w:rsid w:val="00667CC3"/>
    <w:rsid w:val="00682F26"/>
    <w:rsid w:val="00683FAD"/>
    <w:rsid w:val="00685ECD"/>
    <w:rsid w:val="0068737B"/>
    <w:rsid w:val="00692AC3"/>
    <w:rsid w:val="006A042A"/>
    <w:rsid w:val="006A08EB"/>
    <w:rsid w:val="006B0876"/>
    <w:rsid w:val="006C0D24"/>
    <w:rsid w:val="006D248E"/>
    <w:rsid w:val="006E1799"/>
    <w:rsid w:val="006E2BE7"/>
    <w:rsid w:val="006E2D02"/>
    <w:rsid w:val="006E6270"/>
    <w:rsid w:val="006F3290"/>
    <w:rsid w:val="006F4DB5"/>
    <w:rsid w:val="006F51AF"/>
    <w:rsid w:val="00705888"/>
    <w:rsid w:val="0071034B"/>
    <w:rsid w:val="00723CBC"/>
    <w:rsid w:val="00724399"/>
    <w:rsid w:val="00725787"/>
    <w:rsid w:val="007271C7"/>
    <w:rsid w:val="00730554"/>
    <w:rsid w:val="00733A35"/>
    <w:rsid w:val="0073699E"/>
    <w:rsid w:val="0073798B"/>
    <w:rsid w:val="007424BE"/>
    <w:rsid w:val="007429C1"/>
    <w:rsid w:val="00752AD1"/>
    <w:rsid w:val="00761BEF"/>
    <w:rsid w:val="00772B2E"/>
    <w:rsid w:val="00776943"/>
    <w:rsid w:val="007805E8"/>
    <w:rsid w:val="00793878"/>
    <w:rsid w:val="00794448"/>
    <w:rsid w:val="007A42FD"/>
    <w:rsid w:val="007A5637"/>
    <w:rsid w:val="007B1C90"/>
    <w:rsid w:val="007B1FB7"/>
    <w:rsid w:val="007C337F"/>
    <w:rsid w:val="007F6E8A"/>
    <w:rsid w:val="007F7794"/>
    <w:rsid w:val="007F7917"/>
    <w:rsid w:val="008026D6"/>
    <w:rsid w:val="008036FB"/>
    <w:rsid w:val="00817C37"/>
    <w:rsid w:val="00821A67"/>
    <w:rsid w:val="008226DE"/>
    <w:rsid w:val="00824B8D"/>
    <w:rsid w:val="00830D21"/>
    <w:rsid w:val="008501F5"/>
    <w:rsid w:val="00851EEA"/>
    <w:rsid w:val="00853465"/>
    <w:rsid w:val="00861980"/>
    <w:rsid w:val="00861D29"/>
    <w:rsid w:val="00862603"/>
    <w:rsid w:val="00865F23"/>
    <w:rsid w:val="00866C86"/>
    <w:rsid w:val="00866DEC"/>
    <w:rsid w:val="00867E40"/>
    <w:rsid w:val="0087600D"/>
    <w:rsid w:val="00876F65"/>
    <w:rsid w:val="008830A2"/>
    <w:rsid w:val="00891E39"/>
    <w:rsid w:val="00897F3B"/>
    <w:rsid w:val="008C0B5B"/>
    <w:rsid w:val="008D42A7"/>
    <w:rsid w:val="008D746F"/>
    <w:rsid w:val="008E3674"/>
    <w:rsid w:val="008E3D25"/>
    <w:rsid w:val="008F5832"/>
    <w:rsid w:val="00900C0E"/>
    <w:rsid w:val="00901AAC"/>
    <w:rsid w:val="0090721D"/>
    <w:rsid w:val="00913004"/>
    <w:rsid w:val="009257B0"/>
    <w:rsid w:val="009262F8"/>
    <w:rsid w:val="00926779"/>
    <w:rsid w:val="00934F9B"/>
    <w:rsid w:val="009417A1"/>
    <w:rsid w:val="00941FA0"/>
    <w:rsid w:val="00947A9E"/>
    <w:rsid w:val="00955A96"/>
    <w:rsid w:val="0095769D"/>
    <w:rsid w:val="009634D3"/>
    <w:rsid w:val="009646DC"/>
    <w:rsid w:val="009740E2"/>
    <w:rsid w:val="00984ECB"/>
    <w:rsid w:val="0099263D"/>
    <w:rsid w:val="00993BE4"/>
    <w:rsid w:val="00994012"/>
    <w:rsid w:val="0099767A"/>
    <w:rsid w:val="009A3C1C"/>
    <w:rsid w:val="009B2DE4"/>
    <w:rsid w:val="009C0767"/>
    <w:rsid w:val="009C4D39"/>
    <w:rsid w:val="009C771F"/>
    <w:rsid w:val="009D304D"/>
    <w:rsid w:val="009D6029"/>
    <w:rsid w:val="009E1802"/>
    <w:rsid w:val="009E370A"/>
    <w:rsid w:val="009E6813"/>
    <w:rsid w:val="009E7E5A"/>
    <w:rsid w:val="009F2063"/>
    <w:rsid w:val="009F3D21"/>
    <w:rsid w:val="009F4299"/>
    <w:rsid w:val="009F54D7"/>
    <w:rsid w:val="00A02831"/>
    <w:rsid w:val="00A1185A"/>
    <w:rsid w:val="00A11CF2"/>
    <w:rsid w:val="00A15E12"/>
    <w:rsid w:val="00A1655F"/>
    <w:rsid w:val="00A20C4F"/>
    <w:rsid w:val="00A21A12"/>
    <w:rsid w:val="00A22401"/>
    <w:rsid w:val="00A22451"/>
    <w:rsid w:val="00A263FF"/>
    <w:rsid w:val="00A2727E"/>
    <w:rsid w:val="00A338B6"/>
    <w:rsid w:val="00A34DC8"/>
    <w:rsid w:val="00A467FE"/>
    <w:rsid w:val="00A63354"/>
    <w:rsid w:val="00A66A2B"/>
    <w:rsid w:val="00A8042B"/>
    <w:rsid w:val="00A84008"/>
    <w:rsid w:val="00A91921"/>
    <w:rsid w:val="00A94410"/>
    <w:rsid w:val="00A96E87"/>
    <w:rsid w:val="00AA08AF"/>
    <w:rsid w:val="00AB027C"/>
    <w:rsid w:val="00AB3578"/>
    <w:rsid w:val="00AB40A6"/>
    <w:rsid w:val="00AC0D2A"/>
    <w:rsid w:val="00AC1E8C"/>
    <w:rsid w:val="00AC4F18"/>
    <w:rsid w:val="00AC7E6B"/>
    <w:rsid w:val="00AD3EFF"/>
    <w:rsid w:val="00AD3FEC"/>
    <w:rsid w:val="00AD4BC8"/>
    <w:rsid w:val="00AD6410"/>
    <w:rsid w:val="00AE271D"/>
    <w:rsid w:val="00AE3AFE"/>
    <w:rsid w:val="00AE6435"/>
    <w:rsid w:val="00AE77FF"/>
    <w:rsid w:val="00AF10DB"/>
    <w:rsid w:val="00AF4216"/>
    <w:rsid w:val="00B041E4"/>
    <w:rsid w:val="00B113D9"/>
    <w:rsid w:val="00B156A4"/>
    <w:rsid w:val="00B16C75"/>
    <w:rsid w:val="00B20268"/>
    <w:rsid w:val="00B21316"/>
    <w:rsid w:val="00B23065"/>
    <w:rsid w:val="00B2309F"/>
    <w:rsid w:val="00B242C8"/>
    <w:rsid w:val="00B313DA"/>
    <w:rsid w:val="00B34278"/>
    <w:rsid w:val="00B35EC0"/>
    <w:rsid w:val="00B53E9F"/>
    <w:rsid w:val="00B659EB"/>
    <w:rsid w:val="00B7022F"/>
    <w:rsid w:val="00B8532C"/>
    <w:rsid w:val="00B85A33"/>
    <w:rsid w:val="00B93C35"/>
    <w:rsid w:val="00B957A3"/>
    <w:rsid w:val="00BB02B3"/>
    <w:rsid w:val="00BB136F"/>
    <w:rsid w:val="00BB2416"/>
    <w:rsid w:val="00BB2CF0"/>
    <w:rsid w:val="00BB770E"/>
    <w:rsid w:val="00BD2987"/>
    <w:rsid w:val="00BD7180"/>
    <w:rsid w:val="00BE1A67"/>
    <w:rsid w:val="00BF0763"/>
    <w:rsid w:val="00BF53CD"/>
    <w:rsid w:val="00C121F2"/>
    <w:rsid w:val="00C1610D"/>
    <w:rsid w:val="00C237B0"/>
    <w:rsid w:val="00C27104"/>
    <w:rsid w:val="00C3300F"/>
    <w:rsid w:val="00C3407C"/>
    <w:rsid w:val="00C40A9C"/>
    <w:rsid w:val="00C6039E"/>
    <w:rsid w:val="00C6282F"/>
    <w:rsid w:val="00C649C5"/>
    <w:rsid w:val="00C73B53"/>
    <w:rsid w:val="00C81DB1"/>
    <w:rsid w:val="00C826AC"/>
    <w:rsid w:val="00C90B5A"/>
    <w:rsid w:val="00C914A9"/>
    <w:rsid w:val="00C918E6"/>
    <w:rsid w:val="00C95706"/>
    <w:rsid w:val="00CA442D"/>
    <w:rsid w:val="00CA4FF4"/>
    <w:rsid w:val="00CB2F01"/>
    <w:rsid w:val="00CB4027"/>
    <w:rsid w:val="00CB589C"/>
    <w:rsid w:val="00CB596B"/>
    <w:rsid w:val="00CC01E3"/>
    <w:rsid w:val="00CC1325"/>
    <w:rsid w:val="00CC5CE9"/>
    <w:rsid w:val="00CC65FE"/>
    <w:rsid w:val="00CD123E"/>
    <w:rsid w:val="00CD5FC1"/>
    <w:rsid w:val="00CE2A6B"/>
    <w:rsid w:val="00CF19F7"/>
    <w:rsid w:val="00CF5710"/>
    <w:rsid w:val="00D02775"/>
    <w:rsid w:val="00D07D65"/>
    <w:rsid w:val="00D23BFF"/>
    <w:rsid w:val="00D25035"/>
    <w:rsid w:val="00D35AFF"/>
    <w:rsid w:val="00D37FD6"/>
    <w:rsid w:val="00D435E2"/>
    <w:rsid w:val="00D43AB6"/>
    <w:rsid w:val="00D45231"/>
    <w:rsid w:val="00D45626"/>
    <w:rsid w:val="00D46EA6"/>
    <w:rsid w:val="00D5137A"/>
    <w:rsid w:val="00D60AE8"/>
    <w:rsid w:val="00D63960"/>
    <w:rsid w:val="00D6518B"/>
    <w:rsid w:val="00D70A2F"/>
    <w:rsid w:val="00D75D4F"/>
    <w:rsid w:val="00D776B7"/>
    <w:rsid w:val="00D87B03"/>
    <w:rsid w:val="00DA0913"/>
    <w:rsid w:val="00DA1248"/>
    <w:rsid w:val="00DA1D24"/>
    <w:rsid w:val="00DA4788"/>
    <w:rsid w:val="00DB27EB"/>
    <w:rsid w:val="00DB3AE2"/>
    <w:rsid w:val="00DB69DE"/>
    <w:rsid w:val="00DB6A34"/>
    <w:rsid w:val="00DC235E"/>
    <w:rsid w:val="00DC62A5"/>
    <w:rsid w:val="00DD5F3A"/>
    <w:rsid w:val="00DD77E3"/>
    <w:rsid w:val="00DD783C"/>
    <w:rsid w:val="00DE7DDD"/>
    <w:rsid w:val="00DF2811"/>
    <w:rsid w:val="00DF3C4B"/>
    <w:rsid w:val="00E10E2B"/>
    <w:rsid w:val="00E32ABD"/>
    <w:rsid w:val="00E43C19"/>
    <w:rsid w:val="00E5671F"/>
    <w:rsid w:val="00E57F7D"/>
    <w:rsid w:val="00E61326"/>
    <w:rsid w:val="00E834D9"/>
    <w:rsid w:val="00E84E80"/>
    <w:rsid w:val="00E86F0E"/>
    <w:rsid w:val="00E927DE"/>
    <w:rsid w:val="00E958A5"/>
    <w:rsid w:val="00E9725A"/>
    <w:rsid w:val="00EA0129"/>
    <w:rsid w:val="00EB5EDC"/>
    <w:rsid w:val="00EC5A80"/>
    <w:rsid w:val="00ED07A0"/>
    <w:rsid w:val="00ED12FA"/>
    <w:rsid w:val="00EE3204"/>
    <w:rsid w:val="00EE5855"/>
    <w:rsid w:val="00EF67DA"/>
    <w:rsid w:val="00F05529"/>
    <w:rsid w:val="00F07DDF"/>
    <w:rsid w:val="00F1781C"/>
    <w:rsid w:val="00F20542"/>
    <w:rsid w:val="00F21733"/>
    <w:rsid w:val="00F21F71"/>
    <w:rsid w:val="00F2546B"/>
    <w:rsid w:val="00F3059B"/>
    <w:rsid w:val="00F30670"/>
    <w:rsid w:val="00F414E4"/>
    <w:rsid w:val="00F51B7B"/>
    <w:rsid w:val="00F65167"/>
    <w:rsid w:val="00F66E5D"/>
    <w:rsid w:val="00F730A0"/>
    <w:rsid w:val="00F75362"/>
    <w:rsid w:val="00F765BD"/>
    <w:rsid w:val="00F7782C"/>
    <w:rsid w:val="00F83660"/>
    <w:rsid w:val="00F85F7B"/>
    <w:rsid w:val="00F9311A"/>
    <w:rsid w:val="00F94226"/>
    <w:rsid w:val="00FA4F55"/>
    <w:rsid w:val="00FB0143"/>
    <w:rsid w:val="00FB0A1D"/>
    <w:rsid w:val="00FB1DC4"/>
    <w:rsid w:val="00FB3AB2"/>
    <w:rsid w:val="00FB3D83"/>
    <w:rsid w:val="00FB4562"/>
    <w:rsid w:val="00FB77C2"/>
    <w:rsid w:val="00FC29D5"/>
    <w:rsid w:val="00FC6CC4"/>
    <w:rsid w:val="00FD4843"/>
    <w:rsid w:val="00FD63F1"/>
    <w:rsid w:val="00FE04FB"/>
    <w:rsid w:val="00FE4160"/>
    <w:rsid w:val="00FF05B0"/>
    <w:rsid w:val="00FF394D"/>
    <w:rsid w:val="00FF678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309F9D10-2E87-4FB2-807A-5AB12718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BVI fnr,BVI fnr Car Car,BVI fnr Car,BVI fnr Car Car Car Car,Footnote text,Footnote Reference Char Char Char, BVI fnr"/>
    <w:uiPriority w:val="99"/>
    <w:qFormat/>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9B2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guidance/GEF/mid-term/Guidance_Midterm%20Review%20_EN_2014.pdf" TargetMode="External"/><Relationship Id="rId18" Type="http://schemas.openxmlformats.org/officeDocument/2006/relationships/hyperlink" Target="https://dss.un.org/dssweb/"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7" Type="http://schemas.openxmlformats.org/officeDocument/2006/relationships/settings" Target="settings.xml"/><Relationship Id="rId12" Type="http://schemas.openxmlformats.org/officeDocument/2006/relationships/hyperlink" Target="http://web.undp.org/evaluation/documents/guidance/GEF/mid-term/Guidance_Midterm%20Review%20_EN_2014.pdf" TargetMode="External"/><Relationship Id="rId17"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undp.org/evaluation/documents/guidance/GEF/mid-term/Guidance_Midterm%20Review%20_EN_2014.pdf" TargetMode="External"/><Relationship Id="rId20" Type="http://schemas.openxmlformats.org/officeDocument/2006/relationships/hyperlink" Target="http://www.undp.org/content/dam/undp/library/corporate/Careers/P11_Personal_history_form.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undp.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eb.undp.org/evaluation/documents/guidance/GEF/mid-term/Guidance_Midterm%20Review%20_EN_2014.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documents/guidance/GEF/mid-term/Guidance_Midterm%20Review%20_EN_2014.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3C0316F2C824D85CAB00A5FCA5861" ma:contentTypeVersion="11" ma:contentTypeDescription="Create a new document." ma:contentTypeScope="" ma:versionID="0365e0df02d378b710ea3488c72457ca">
  <xsd:schema xmlns:xsd="http://www.w3.org/2001/XMLSchema" xmlns:xs="http://www.w3.org/2001/XMLSchema" xmlns:p="http://schemas.microsoft.com/office/2006/metadata/properties" xmlns:ns2="103c03be-aa8e-41b6-aa03-0e1561658e85" xmlns:ns3="0bd1d81f-5cc4-43d1-acdb-a4778cc2f388" targetNamespace="http://schemas.microsoft.com/office/2006/metadata/properties" ma:root="true" ma:fieldsID="de37d630e1dd3b7bf4681f24ae9532e0" ns2:_="" ns3:_="">
    <xsd:import namespace="103c03be-aa8e-41b6-aa03-0e1561658e85"/>
    <xsd:import namespace="0bd1d81f-5cc4-43d1-acdb-a4778cc2f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c03be-aa8e-41b6-aa03-0e1561658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1d81f-5cc4-43d1-acdb-a4778cc2f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36196-EA43-4FAD-BC1A-3FD567D15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c03be-aa8e-41b6-aa03-0e1561658e85"/>
    <ds:schemaRef ds:uri="0bd1d81f-5cc4-43d1-acdb-a4778cc2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0728C-0DCD-4824-9781-83A32A1677C7}">
  <ds:schemaRefs>
    <ds:schemaRef ds:uri="http://schemas.microsoft.com/sharepoint/v3/contenttype/forms"/>
  </ds:schemaRefs>
</ds:datastoreItem>
</file>

<file path=customXml/itemProps3.xml><?xml version="1.0" encoding="utf-8"?>
<ds:datastoreItem xmlns:ds="http://schemas.openxmlformats.org/officeDocument/2006/customXml" ds:itemID="{FB237744-BCE8-4940-8987-89C1D9E1DE87}">
  <ds:schemaRefs>
    <ds:schemaRef ds:uri="http://schemas.openxmlformats.org/officeDocument/2006/bibliography"/>
  </ds:schemaRefs>
</ds:datastoreItem>
</file>

<file path=customXml/itemProps4.xml><?xml version="1.0" encoding="utf-8"?>
<ds:datastoreItem xmlns:ds="http://schemas.openxmlformats.org/officeDocument/2006/customXml" ds:itemID="{043E1B3C-1EC3-4079-A43C-E2AA67710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7511</Words>
  <Characters>42818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(COVID) UNDP-GEF-MTR-TOR-Template-June2020_ENGLISH_JobsSite</vt:lpstr>
    </vt:vector>
  </TitlesOfParts>
  <Company/>
  <LinksUpToDate>false</LinksUpToDate>
  <CharactersWithSpaces>50229</CharactersWithSpaces>
  <SharedDoc>false</SharedDoc>
  <HLinks>
    <vt:vector size="102" baseType="variant">
      <vt:variant>
        <vt:i4>917530</vt:i4>
      </vt:variant>
      <vt:variant>
        <vt:i4>33</vt:i4>
      </vt:variant>
      <vt:variant>
        <vt:i4>0</vt:i4>
      </vt:variant>
      <vt:variant>
        <vt:i4>5</vt:i4>
      </vt:variant>
      <vt:variant>
        <vt:lpwstr>https://popp.undp.org/_layouts/15/WopiFrame.aspx?sourcedoc=/UNDP_POPP_DOCUMENT_LIBRARY/Public/PSU_%20Individual%20Contract_Offerors%20Letter%20to%20UNDP%20Confirming%20Interest%20and%20Availability.docx&amp;action=default</vt:lpwstr>
      </vt:variant>
      <vt:variant>
        <vt:lpwstr/>
      </vt:variant>
      <vt:variant>
        <vt:i4>983142</vt:i4>
      </vt:variant>
      <vt:variant>
        <vt:i4>30</vt:i4>
      </vt:variant>
      <vt:variant>
        <vt:i4>0</vt:i4>
      </vt:variant>
      <vt:variant>
        <vt:i4>5</vt:i4>
      </vt:variant>
      <vt:variant>
        <vt:lpwstr>http://www.undp.org/content/dam/undp/library/corporate/Careers/P11_Personal_history_form.doc</vt:lpwstr>
      </vt:variant>
      <vt:variant>
        <vt:lpwstr/>
      </vt:variant>
      <vt:variant>
        <vt:i4>4456519</vt:i4>
      </vt:variant>
      <vt:variant>
        <vt:i4>27</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7798839</vt:i4>
      </vt:variant>
      <vt:variant>
        <vt:i4>24</vt:i4>
      </vt:variant>
      <vt:variant>
        <vt:i4>0</vt:i4>
      </vt:variant>
      <vt:variant>
        <vt:i4>5</vt:i4>
      </vt:variant>
      <vt:variant>
        <vt:lpwstr>https://dss.un.org/dssweb/</vt:lpwstr>
      </vt:variant>
      <vt:variant>
        <vt:lpwstr/>
      </vt:variant>
      <vt:variant>
        <vt:i4>2293819</vt:i4>
      </vt:variant>
      <vt:variant>
        <vt:i4>21</vt:i4>
      </vt:variant>
      <vt:variant>
        <vt:i4>0</vt:i4>
      </vt:variant>
      <vt:variant>
        <vt:i4>5</vt:i4>
      </vt:variant>
      <vt:variant>
        <vt:lpwstr>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vt:lpwstr>
      </vt:variant>
      <vt:variant>
        <vt:lpwstr/>
      </vt:variant>
      <vt:variant>
        <vt:i4>7143450</vt:i4>
      </vt:variant>
      <vt:variant>
        <vt:i4>18</vt:i4>
      </vt:variant>
      <vt:variant>
        <vt:i4>0</vt:i4>
      </vt:variant>
      <vt:variant>
        <vt:i4>5</vt:i4>
      </vt:variant>
      <vt:variant>
        <vt:lpwstr>http://web.undp.org/evaluation/documents/guidance/GEF/mid-term/Guidance_Midterm Review _EN_2014.pdf</vt:lpwstr>
      </vt:variant>
      <vt:variant>
        <vt:lpwstr/>
      </vt:variant>
      <vt:variant>
        <vt:i4>7143450</vt:i4>
      </vt:variant>
      <vt:variant>
        <vt:i4>15</vt:i4>
      </vt:variant>
      <vt:variant>
        <vt:i4>0</vt:i4>
      </vt:variant>
      <vt:variant>
        <vt:i4>5</vt:i4>
      </vt:variant>
      <vt:variant>
        <vt:lpwstr>http://web.undp.org/evaluation/documents/guidance/GEF/mid-term/Guidance_Midterm Review _EN_2014.pdf</vt:lpwstr>
      </vt:variant>
      <vt:variant>
        <vt:lpwstr/>
      </vt:variant>
      <vt:variant>
        <vt:i4>7143450</vt:i4>
      </vt:variant>
      <vt:variant>
        <vt:i4>12</vt:i4>
      </vt:variant>
      <vt:variant>
        <vt:i4>0</vt:i4>
      </vt:variant>
      <vt:variant>
        <vt:i4>5</vt:i4>
      </vt:variant>
      <vt:variant>
        <vt:lpwstr>http://web.undp.org/evaluation/documents/guidance/GEF/mid-term/Guidance_Midterm Review _EN_2014.pdf</vt:lpwstr>
      </vt:variant>
      <vt:variant>
        <vt:lpwstr/>
      </vt:variant>
      <vt:variant>
        <vt:i4>7143450</vt:i4>
      </vt:variant>
      <vt:variant>
        <vt:i4>9</vt:i4>
      </vt:variant>
      <vt:variant>
        <vt:i4>0</vt:i4>
      </vt:variant>
      <vt:variant>
        <vt:i4>5</vt:i4>
      </vt:variant>
      <vt:variant>
        <vt:lpwstr>http://web.undp.org/evaluation/documents/guidance/GEF/mid-term/Guidance_Midterm Review _EN_2014.pdf</vt:lpwstr>
      </vt:variant>
      <vt:variant>
        <vt:lpwstr/>
      </vt:variant>
      <vt:variant>
        <vt:i4>7143450</vt:i4>
      </vt:variant>
      <vt:variant>
        <vt:i4>6</vt:i4>
      </vt:variant>
      <vt:variant>
        <vt:i4>0</vt:i4>
      </vt:variant>
      <vt:variant>
        <vt:i4>5</vt:i4>
      </vt:variant>
      <vt:variant>
        <vt:lpwstr>http://web.undp.org/evaluation/documents/guidance/GEF/mid-term/Guidance_Midterm Review _EN_2014.pdf</vt:lpwstr>
      </vt:variant>
      <vt:variant>
        <vt:lpwstr/>
      </vt:variant>
      <vt:variant>
        <vt:i4>7143450</vt:i4>
      </vt:variant>
      <vt:variant>
        <vt:i4>3</vt:i4>
      </vt:variant>
      <vt:variant>
        <vt:i4>0</vt:i4>
      </vt:variant>
      <vt:variant>
        <vt:i4>5</vt:i4>
      </vt:variant>
      <vt:variant>
        <vt:lpwstr>http://web.undp.org/evaluation/documents/guidance/GEF/mid-term/Guidance_Midterm Review _EN_2014.pdf</vt:lpwstr>
      </vt:variant>
      <vt:variant>
        <vt:lpwstr/>
      </vt:variant>
      <vt:variant>
        <vt:i4>7274608</vt:i4>
      </vt:variant>
      <vt:variant>
        <vt:i4>0</vt:i4>
      </vt:variant>
      <vt:variant>
        <vt:i4>0</vt:i4>
      </vt:variant>
      <vt:variant>
        <vt:i4>5</vt:i4>
      </vt:variant>
      <vt:variant>
        <vt:lpwstr>https://jobs.undp.org/</vt:lpwstr>
      </vt:variant>
      <vt:variant>
        <vt:lpwstr/>
      </vt:variant>
      <vt:variant>
        <vt:i4>2752568</vt:i4>
      </vt:variant>
      <vt:variant>
        <vt:i4>12</vt:i4>
      </vt:variant>
      <vt:variant>
        <vt:i4>0</vt:i4>
      </vt:variant>
      <vt:variant>
        <vt:i4>5</vt:i4>
      </vt:variant>
      <vt:variant>
        <vt:lpwstr>http://www.unevaluation.org/document/detail/100</vt:lpwstr>
      </vt:variant>
      <vt:variant>
        <vt:lpwstr/>
      </vt:variant>
      <vt:variant>
        <vt:i4>983142</vt:i4>
      </vt:variant>
      <vt:variant>
        <vt:i4>9</vt:i4>
      </vt:variant>
      <vt:variant>
        <vt:i4>0</vt:i4>
      </vt:variant>
      <vt:variant>
        <vt:i4>5</vt:i4>
      </vt:variant>
      <vt:variant>
        <vt:lpwstr>http://www.undp.org/content/dam/undp/library/corporate/Careers/P11_Personal_history_form.doc</vt:lpwstr>
      </vt:variant>
      <vt:variant>
        <vt:lpwstr/>
      </vt:variant>
      <vt:variant>
        <vt:i4>4456519</vt:i4>
      </vt:variant>
      <vt:variant>
        <vt:i4>6</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7798820</vt:i4>
      </vt:variant>
      <vt:variant>
        <vt:i4>3</vt:i4>
      </vt:variant>
      <vt:variant>
        <vt:i4>0</vt:i4>
      </vt:variant>
      <vt:variant>
        <vt:i4>5</vt:i4>
      </vt:variant>
      <vt:variant>
        <vt:lpwstr>http://www.undg.org/docs/11653/UNDP-PME-Handbook-(2009).pdf</vt:lpwstr>
      </vt:variant>
      <vt:variant>
        <vt:lpwstr/>
      </vt:variant>
      <vt:variant>
        <vt:i4>65610</vt:i4>
      </vt:variant>
      <vt:variant>
        <vt:i4>0</vt:i4>
      </vt:variant>
      <vt:variant>
        <vt:i4>0</vt:i4>
      </vt:variant>
      <vt:variant>
        <vt:i4>5</vt:i4>
      </vt:variant>
      <vt:variant>
        <vt:lpwstr>http://www.undp.org/content/undp/en/home/librarypage/capacity-building/discussion-paper--innovations-in-monitoring---evaluating-results/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UNDP-GEF-MTR-TOR-Template-June2020_ENGLISH_JobsSite</dc:title>
  <dc:subject/>
  <dc:creator>Stephanie Ullrich</dc:creator>
  <cp:keywords/>
  <cp:lastModifiedBy>Bame Mannathoko</cp:lastModifiedBy>
  <cp:revision>11</cp:revision>
  <dcterms:created xsi:type="dcterms:W3CDTF">2021-02-03T08:32:00Z</dcterms:created>
  <dcterms:modified xsi:type="dcterms:W3CDTF">2021-03-25T11:39:00Z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0x01010069A3C0316F2C824D85CAB00A5FCA5861</vt:lpwstr>
  </property>
  <property fmtid="{D5CDD505-2E9C-101B-9397-08002B2CF9AE}" pid="3" name="_dlc_DocIdItemGuid">
    <vt:lpwstr>59b28bec-6339-44d0-a581-00e6bd8eb6cc</vt:lpwstr>
  </property>
</Properties>
</file>