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676A" w14:textId="77777777" w:rsidR="00AF4689" w:rsidRPr="00E76F60" w:rsidRDefault="00AF4689" w:rsidP="00AF4689">
      <w:pPr>
        <w:rPr>
          <w:rFonts w:ascii="Times New Roman" w:hAnsi="Times New Roman"/>
          <w:color w:val="000000"/>
        </w:rPr>
      </w:pPr>
      <w:bookmarkStart w:id="0" w:name="_Toc172357882"/>
    </w:p>
    <w:p w14:paraId="7495082C" w14:textId="77777777" w:rsidR="00AF4689" w:rsidRPr="00E76F60" w:rsidRDefault="00AF4689" w:rsidP="00AF4689">
      <w:pPr>
        <w:ind w:firstLine="720"/>
        <w:rPr>
          <w:rFonts w:ascii="Times New Roman" w:hAnsi="Times New Roman"/>
          <w:color w:val="000000"/>
        </w:rPr>
      </w:pP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color w:val="000000"/>
        </w:rPr>
        <w:tab/>
      </w:r>
      <w:r w:rsidRPr="00E76F60">
        <w:rPr>
          <w:rFonts w:ascii="Times New Roman" w:hAnsi="Times New Roman"/>
          <w:noProof/>
          <w:color w:val="000000"/>
        </w:rPr>
        <w:drawing>
          <wp:inline distT="0" distB="0" distL="0" distR="0" wp14:anchorId="031E1262" wp14:editId="33B3F65F">
            <wp:extent cx="67627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b="7362"/>
                    <a:stretch>
                      <a:fillRect/>
                    </a:stretch>
                  </pic:blipFill>
                  <pic:spPr bwMode="auto">
                    <a:xfrm>
                      <a:off x="0" y="0"/>
                      <a:ext cx="676275" cy="1343025"/>
                    </a:xfrm>
                    <a:prstGeom prst="rect">
                      <a:avLst/>
                    </a:prstGeom>
                    <a:noFill/>
                    <a:ln>
                      <a:noFill/>
                    </a:ln>
                  </pic:spPr>
                </pic:pic>
              </a:graphicData>
            </a:graphic>
          </wp:inline>
        </w:drawing>
      </w:r>
    </w:p>
    <w:p w14:paraId="146788CE" w14:textId="77777777" w:rsidR="00AF4689" w:rsidRPr="00E76F60" w:rsidRDefault="00AF4689" w:rsidP="00AF4689">
      <w:pPr>
        <w:pStyle w:val="ListParagraph"/>
        <w:jc w:val="both"/>
        <w:rPr>
          <w:rFonts w:ascii="Times New Roman" w:hAnsi="Times New Roman"/>
          <w:b/>
          <w:bCs/>
        </w:rPr>
      </w:pPr>
    </w:p>
    <w:p w14:paraId="62F81463" w14:textId="77777777" w:rsidR="00AF4689" w:rsidRPr="00E76F60" w:rsidRDefault="00AF4689" w:rsidP="00AF4689">
      <w:pPr>
        <w:jc w:val="center"/>
        <w:rPr>
          <w:rFonts w:ascii="Times New Roman" w:hAnsi="Times New Roman"/>
          <w:b/>
          <w:bCs/>
        </w:rPr>
      </w:pPr>
      <w:r w:rsidRPr="00E76F60">
        <w:rPr>
          <w:rFonts w:ascii="Times New Roman" w:hAnsi="Times New Roman"/>
          <w:b/>
          <w:bCs/>
        </w:rPr>
        <w:t xml:space="preserve">Terms of Reference for the Evaluation of the </w:t>
      </w:r>
    </w:p>
    <w:p w14:paraId="6232F3BA" w14:textId="77777777" w:rsidR="00AF4689" w:rsidRPr="00E76F60" w:rsidRDefault="00AF4689" w:rsidP="00AF4689">
      <w:pPr>
        <w:jc w:val="center"/>
        <w:rPr>
          <w:rFonts w:ascii="Times New Roman" w:hAnsi="Times New Roman"/>
          <w:b/>
          <w:bCs/>
        </w:rPr>
      </w:pPr>
      <w:r w:rsidRPr="00E76F60">
        <w:rPr>
          <w:rFonts w:ascii="Times New Roman" w:hAnsi="Times New Roman"/>
          <w:b/>
          <w:bCs/>
        </w:rPr>
        <w:t>Malawi Electoral Cycle Support Project</w:t>
      </w:r>
    </w:p>
    <w:p w14:paraId="57BD17A3" w14:textId="77777777" w:rsidR="00AF4689" w:rsidRPr="00E76F60" w:rsidRDefault="00AF4689" w:rsidP="00AF4689">
      <w:pPr>
        <w:tabs>
          <w:tab w:val="center" w:pos="4770"/>
        </w:tabs>
        <w:jc w:val="both"/>
        <w:rPr>
          <w:rFonts w:ascii="Times New Roman" w:eastAsia="Malgun Gothic Semilight" w:hAnsi="Times New Roman"/>
          <w:b/>
          <w:sz w:val="24"/>
          <w:szCs w:val="24"/>
        </w:rPr>
      </w:pPr>
    </w:p>
    <w:p w14:paraId="0C40A5BB" w14:textId="77777777" w:rsidR="00AF4689" w:rsidRPr="00E76F60" w:rsidRDefault="00AF4689" w:rsidP="00AF4689">
      <w:pPr>
        <w:numPr>
          <w:ilvl w:val="0"/>
          <w:numId w:val="12"/>
        </w:numPr>
        <w:spacing w:after="0"/>
        <w:ind w:left="0" w:firstLine="0"/>
        <w:contextualSpacing/>
        <w:jc w:val="both"/>
        <w:rPr>
          <w:rFonts w:ascii="Times New Roman" w:eastAsia="Malgun Gothic Semilight" w:hAnsi="Times New Roman"/>
          <w:b/>
        </w:rPr>
      </w:pPr>
      <w:r w:rsidRPr="00E76F60">
        <w:rPr>
          <w:rFonts w:ascii="Times New Roman" w:eastAsia="Malgun Gothic Semilight" w:hAnsi="Times New Roman"/>
          <w:b/>
        </w:rPr>
        <w:t>BACKGROUND</w:t>
      </w:r>
    </w:p>
    <w:p w14:paraId="27229E6C" w14:textId="77777777" w:rsidR="00AF4689" w:rsidRPr="00E76F60" w:rsidRDefault="00AF4689" w:rsidP="00AF4689">
      <w:pPr>
        <w:autoSpaceDE w:val="0"/>
        <w:autoSpaceDN w:val="0"/>
        <w:adjustRightInd w:val="0"/>
        <w:spacing w:after="0"/>
        <w:jc w:val="both"/>
        <w:rPr>
          <w:rFonts w:ascii="Times New Roman" w:hAnsi="Times New Roman"/>
        </w:rPr>
      </w:pPr>
    </w:p>
    <w:p w14:paraId="76246481" w14:textId="77777777" w:rsidR="00AF4689" w:rsidRPr="00E76F60" w:rsidRDefault="00AF4689" w:rsidP="00AF4689">
      <w:pPr>
        <w:autoSpaceDE w:val="0"/>
        <w:autoSpaceDN w:val="0"/>
        <w:adjustRightInd w:val="0"/>
        <w:spacing w:after="0"/>
        <w:jc w:val="both"/>
        <w:rPr>
          <w:rFonts w:ascii="Times New Roman" w:hAnsi="Times New Roman"/>
        </w:rPr>
      </w:pPr>
      <w:r w:rsidRPr="00E76F60">
        <w:rPr>
          <w:rFonts w:ascii="Times New Roman" w:hAnsi="Times New Roman"/>
        </w:rPr>
        <w:t xml:space="preserve">The Malawi Electoral Cycle Support (MECS) project was designed to contribute directly to the SDG 16 goal of ensuring responsive, inclusive, </w:t>
      </w:r>
      <w:proofErr w:type="gramStart"/>
      <w:r w:rsidRPr="00E76F60">
        <w:rPr>
          <w:rFonts w:ascii="Times New Roman" w:hAnsi="Times New Roman"/>
        </w:rPr>
        <w:t>participatory</w:t>
      </w:r>
      <w:proofErr w:type="gramEnd"/>
      <w:r w:rsidRPr="00E76F60">
        <w:rPr>
          <w:rFonts w:ascii="Times New Roman" w:hAnsi="Times New Roman"/>
        </w:rPr>
        <w:t xml:space="preserve"> and representative decision-making at all levels. The primary goal of the Project was to assist in Malawi’s consensual development of procedural certainty among key electoral stakeholders. This goal arose against the backdrop of a unique opportunity for transformation stemming from electoral and political reform processes done in 2016/2017. Furthermore, the project design was guided by a 2016 Needs Assessment Mission (NAM), conducted by the UN Department of Political Affairs and UNDP’s Electoral Assistance Division after a formal request from the Government of Malawi on the need for electoral cycle assistance for the 2019 tripartite elections. </w:t>
      </w:r>
    </w:p>
    <w:p w14:paraId="6D30AFCF" w14:textId="77777777" w:rsidR="00AF4689" w:rsidRPr="00E76F60" w:rsidRDefault="00AF4689" w:rsidP="00AF4689">
      <w:pPr>
        <w:autoSpaceDE w:val="0"/>
        <w:autoSpaceDN w:val="0"/>
        <w:adjustRightInd w:val="0"/>
        <w:spacing w:after="0"/>
        <w:jc w:val="both"/>
        <w:rPr>
          <w:rFonts w:ascii="Times New Roman" w:hAnsi="Times New Roman"/>
        </w:rPr>
      </w:pPr>
    </w:p>
    <w:p w14:paraId="7FD57748" w14:textId="77777777" w:rsidR="00AF4689" w:rsidRPr="00E76F60" w:rsidRDefault="00AF4689" w:rsidP="00AF4689">
      <w:pPr>
        <w:autoSpaceDE w:val="0"/>
        <w:autoSpaceDN w:val="0"/>
        <w:adjustRightInd w:val="0"/>
        <w:spacing w:after="0"/>
        <w:jc w:val="both"/>
        <w:rPr>
          <w:rFonts w:ascii="Times New Roman" w:hAnsi="Times New Roman"/>
        </w:rPr>
      </w:pPr>
      <w:r w:rsidRPr="00E76F60">
        <w:rPr>
          <w:rFonts w:ascii="Times New Roman" w:hAnsi="Times New Roman"/>
        </w:rPr>
        <w:t xml:space="preserve">In contrast to past efforts, the scope of the project’s outputs emphasized a broader conceptual approach toward engaging key actors in fostering democratic development in Malawi. This methodological shift reflects an appreciation for the anticipated challenges that were deemed likely to arise for the 2019 Tripartite elections and draws from the experience of past processes and, among others, is aimed at strengthening the capacity of MEC to address the multi-dimensional challenges of election administration. As such, in addition to the support to the MEC, the Project supported identified key stakeholders whose work directly impacts on the conditions conducive for credible and genuine elections. In substance, this multifaceted approach sought to enhance the engagement of the MEC in managing the electoral process by engendering higher levels of capacity, </w:t>
      </w:r>
      <w:proofErr w:type="gramStart"/>
      <w:r w:rsidRPr="00E76F60">
        <w:rPr>
          <w:rFonts w:ascii="Times New Roman" w:hAnsi="Times New Roman"/>
        </w:rPr>
        <w:t>engagement</w:t>
      </w:r>
      <w:proofErr w:type="gramEnd"/>
      <w:r w:rsidRPr="00E76F60">
        <w:rPr>
          <w:rFonts w:ascii="Times New Roman" w:hAnsi="Times New Roman"/>
        </w:rPr>
        <w:t xml:space="preserve"> and ownership among influential stakeholders in the electoral process, and thereby, furthering the acceptance of outcomes. Equally, the coordination of these efforts through a single project was to ensure strengthened horizontal dialogue among stakeholders and commensurately improve the coherency, </w:t>
      </w:r>
      <w:proofErr w:type="gramStart"/>
      <w:r w:rsidRPr="00E76F60">
        <w:rPr>
          <w:rFonts w:ascii="Times New Roman" w:hAnsi="Times New Roman"/>
        </w:rPr>
        <w:t>efficiency</w:t>
      </w:r>
      <w:proofErr w:type="gramEnd"/>
      <w:r w:rsidRPr="00E76F60">
        <w:rPr>
          <w:rFonts w:ascii="Times New Roman" w:hAnsi="Times New Roman"/>
        </w:rPr>
        <w:t xml:space="preserve"> and cost-effectiveness of national and international efforts to support Malawi’s electoral process and democratic development.</w:t>
      </w:r>
    </w:p>
    <w:p w14:paraId="3B4DF254" w14:textId="77777777" w:rsidR="00AF4689" w:rsidRPr="00E76F60" w:rsidRDefault="00AF4689" w:rsidP="00AF4689">
      <w:pPr>
        <w:autoSpaceDE w:val="0"/>
        <w:autoSpaceDN w:val="0"/>
        <w:adjustRightInd w:val="0"/>
        <w:spacing w:after="0"/>
        <w:jc w:val="both"/>
        <w:rPr>
          <w:rFonts w:ascii="Times New Roman" w:hAnsi="Times New Roman"/>
        </w:rPr>
      </w:pPr>
    </w:p>
    <w:p w14:paraId="38564D05" w14:textId="77777777" w:rsidR="00AF4689" w:rsidRPr="00E76F60" w:rsidRDefault="00AF4689" w:rsidP="00AF4689">
      <w:pPr>
        <w:autoSpaceDE w:val="0"/>
        <w:autoSpaceDN w:val="0"/>
        <w:adjustRightInd w:val="0"/>
        <w:spacing w:after="0"/>
        <w:jc w:val="both"/>
        <w:rPr>
          <w:rFonts w:ascii="Times New Roman" w:hAnsi="Times New Roman"/>
        </w:rPr>
      </w:pPr>
      <w:r w:rsidRPr="00E76F60">
        <w:rPr>
          <w:rFonts w:ascii="Times New Roman" w:hAnsi="Times New Roman"/>
        </w:rPr>
        <w:t>The project contributed to the 2012-2018 United Nations Development Assistance Framework Outcome 4, namely:</w:t>
      </w:r>
      <w:r w:rsidRPr="00E76F60">
        <w:rPr>
          <w:rFonts w:ascii="Times New Roman" w:hAnsi="Times New Roman"/>
          <w:b/>
          <w:color w:val="000000"/>
        </w:rPr>
        <w:t xml:space="preserve"> National institutions effectively support transparency, accountability</w:t>
      </w:r>
      <w:r w:rsidRPr="00E76F60">
        <w:rPr>
          <w:rFonts w:ascii="Times New Roman" w:hAnsi="Times New Roman"/>
          <w:b/>
        </w:rPr>
        <w:t xml:space="preserve">, participatory </w:t>
      </w:r>
      <w:proofErr w:type="gramStart"/>
      <w:r w:rsidRPr="00E76F60">
        <w:rPr>
          <w:rFonts w:ascii="Times New Roman" w:hAnsi="Times New Roman"/>
          <w:b/>
        </w:rPr>
        <w:t>democracy</w:t>
      </w:r>
      <w:proofErr w:type="gramEnd"/>
      <w:r w:rsidRPr="00E76F60">
        <w:rPr>
          <w:rFonts w:ascii="Times New Roman" w:hAnsi="Times New Roman"/>
          <w:b/>
        </w:rPr>
        <w:t xml:space="preserve"> and human rights</w:t>
      </w:r>
      <w:r w:rsidRPr="00E76F60">
        <w:rPr>
          <w:rFonts w:ascii="Times New Roman" w:eastAsiaTheme="minorEastAsia" w:hAnsi="Times New Roman"/>
        </w:rPr>
        <w:t>.</w:t>
      </w:r>
      <w:r w:rsidRPr="00E76F60">
        <w:rPr>
          <w:rFonts w:ascii="Times New Roman" w:hAnsi="Times New Roman"/>
        </w:rPr>
        <w:t xml:space="preserve"> The Project is structured around five outputs: </w:t>
      </w:r>
    </w:p>
    <w:p w14:paraId="61D57DC0" w14:textId="77777777" w:rsidR="00AF4689" w:rsidRPr="00E76F60" w:rsidRDefault="00AF4689" w:rsidP="00AF4689">
      <w:pPr>
        <w:autoSpaceDE w:val="0"/>
        <w:autoSpaceDN w:val="0"/>
        <w:adjustRightInd w:val="0"/>
        <w:spacing w:after="0"/>
        <w:jc w:val="both"/>
        <w:rPr>
          <w:rFonts w:ascii="Times New Roman" w:hAnsi="Times New Roman"/>
        </w:rPr>
      </w:pPr>
    </w:p>
    <w:p w14:paraId="56460CC9" w14:textId="77777777" w:rsidR="00AF4689" w:rsidRPr="00123AC9" w:rsidRDefault="00AF4689" w:rsidP="00AF4689">
      <w:pPr>
        <w:pStyle w:val="ListParagraph"/>
        <w:numPr>
          <w:ilvl w:val="0"/>
          <w:numId w:val="17"/>
        </w:numPr>
        <w:autoSpaceDE w:val="0"/>
        <w:autoSpaceDN w:val="0"/>
        <w:adjustRightInd w:val="0"/>
        <w:spacing w:after="0"/>
        <w:jc w:val="both"/>
        <w:rPr>
          <w:rFonts w:ascii="Times New Roman" w:hAnsi="Times New Roman"/>
        </w:rPr>
      </w:pPr>
      <w:r w:rsidRPr="00123AC9">
        <w:rPr>
          <w:rFonts w:ascii="Times New Roman" w:hAnsi="Times New Roman"/>
        </w:rPr>
        <w:t xml:space="preserve">The Malawi Electoral Commission (MEC) is trusted by the public and political parties as an impartial entity possessing the capacity to administer and manage elections in accordance with regional and international </w:t>
      </w:r>
      <w:proofErr w:type="gramStart"/>
      <w:r w:rsidRPr="00123AC9">
        <w:rPr>
          <w:rFonts w:ascii="Times New Roman" w:hAnsi="Times New Roman"/>
        </w:rPr>
        <w:t>obligations;</w:t>
      </w:r>
      <w:proofErr w:type="gramEnd"/>
      <w:r w:rsidRPr="00123AC9">
        <w:rPr>
          <w:rFonts w:ascii="Times New Roman" w:hAnsi="Times New Roman"/>
        </w:rPr>
        <w:t xml:space="preserve"> </w:t>
      </w:r>
    </w:p>
    <w:p w14:paraId="58655349" w14:textId="77777777" w:rsidR="00AF4689" w:rsidRPr="00123AC9" w:rsidRDefault="00AF4689" w:rsidP="00AF4689">
      <w:pPr>
        <w:pStyle w:val="ListParagraph"/>
        <w:numPr>
          <w:ilvl w:val="0"/>
          <w:numId w:val="17"/>
        </w:numPr>
        <w:autoSpaceDE w:val="0"/>
        <w:autoSpaceDN w:val="0"/>
        <w:adjustRightInd w:val="0"/>
        <w:spacing w:after="0"/>
        <w:jc w:val="both"/>
        <w:rPr>
          <w:rFonts w:ascii="Times New Roman" w:hAnsi="Times New Roman"/>
        </w:rPr>
      </w:pPr>
      <w:bookmarkStart w:id="1" w:name="_Hlk61254177"/>
      <w:r w:rsidRPr="00123AC9">
        <w:rPr>
          <w:rFonts w:ascii="Times New Roman" w:hAnsi="Times New Roman"/>
        </w:rPr>
        <w:t>Women’s political empowerment</w:t>
      </w:r>
      <w:bookmarkEnd w:id="1"/>
      <w:r w:rsidRPr="00123AC9">
        <w:rPr>
          <w:rFonts w:ascii="Times New Roman" w:hAnsi="Times New Roman"/>
        </w:rPr>
        <w:t xml:space="preserve"> throughout the electoral cycle is </w:t>
      </w:r>
      <w:proofErr w:type="gramStart"/>
      <w:r w:rsidRPr="00123AC9">
        <w:rPr>
          <w:rFonts w:ascii="Times New Roman" w:hAnsi="Times New Roman"/>
        </w:rPr>
        <w:t>strengthened;</w:t>
      </w:r>
      <w:proofErr w:type="gramEnd"/>
      <w:r w:rsidRPr="00123AC9">
        <w:rPr>
          <w:rFonts w:ascii="Times New Roman" w:hAnsi="Times New Roman"/>
        </w:rPr>
        <w:t xml:space="preserve"> </w:t>
      </w:r>
    </w:p>
    <w:p w14:paraId="4238F04F" w14:textId="77777777" w:rsidR="00AF4689" w:rsidRPr="00123AC9" w:rsidRDefault="00AF4689" w:rsidP="00AF4689">
      <w:pPr>
        <w:pStyle w:val="ListParagraph"/>
        <w:numPr>
          <w:ilvl w:val="0"/>
          <w:numId w:val="17"/>
        </w:numPr>
        <w:tabs>
          <w:tab w:val="center" w:pos="4770"/>
        </w:tabs>
        <w:autoSpaceDE w:val="0"/>
        <w:autoSpaceDN w:val="0"/>
        <w:adjustRightInd w:val="0"/>
        <w:spacing w:after="0"/>
        <w:jc w:val="both"/>
        <w:rPr>
          <w:rFonts w:ascii="Times New Roman" w:hAnsi="Times New Roman"/>
        </w:rPr>
      </w:pPr>
      <w:r w:rsidRPr="00123AC9">
        <w:rPr>
          <w:rFonts w:ascii="Times New Roman" w:hAnsi="Times New Roman"/>
        </w:rPr>
        <w:t xml:space="preserve">Enhanced ability of key stakeholders, including political parties, to contribute to orderly and inclusive elections; and </w:t>
      </w:r>
    </w:p>
    <w:p w14:paraId="1D67E9E8" w14:textId="77777777" w:rsidR="00AF4689" w:rsidRPr="00123AC9" w:rsidRDefault="00AF4689" w:rsidP="00AF4689">
      <w:pPr>
        <w:pStyle w:val="ListParagraph"/>
        <w:numPr>
          <w:ilvl w:val="0"/>
          <w:numId w:val="17"/>
        </w:numPr>
        <w:tabs>
          <w:tab w:val="center" w:pos="4770"/>
        </w:tabs>
        <w:autoSpaceDE w:val="0"/>
        <w:autoSpaceDN w:val="0"/>
        <w:adjustRightInd w:val="0"/>
        <w:spacing w:after="0"/>
        <w:jc w:val="both"/>
        <w:rPr>
          <w:rFonts w:ascii="Times New Roman" w:hAnsi="Times New Roman"/>
        </w:rPr>
      </w:pPr>
      <w:r w:rsidRPr="00123AC9">
        <w:rPr>
          <w:rFonts w:ascii="Times New Roman" w:hAnsi="Times New Roman"/>
        </w:rPr>
        <w:t>Support to the Malawi Police Service (MPS) for heightened security around elections</w:t>
      </w:r>
    </w:p>
    <w:p w14:paraId="36852FA4" w14:textId="77777777" w:rsidR="00AF4689" w:rsidRPr="00123AC9" w:rsidRDefault="00AF4689" w:rsidP="00AF4689">
      <w:pPr>
        <w:pStyle w:val="ListParagraph"/>
        <w:numPr>
          <w:ilvl w:val="0"/>
          <w:numId w:val="17"/>
        </w:numPr>
        <w:tabs>
          <w:tab w:val="center" w:pos="4770"/>
        </w:tabs>
        <w:autoSpaceDE w:val="0"/>
        <w:autoSpaceDN w:val="0"/>
        <w:adjustRightInd w:val="0"/>
        <w:spacing w:after="0"/>
        <w:jc w:val="both"/>
        <w:rPr>
          <w:rFonts w:ascii="Times New Roman" w:hAnsi="Times New Roman"/>
        </w:rPr>
      </w:pPr>
      <w:r w:rsidRPr="00123AC9">
        <w:rPr>
          <w:rFonts w:ascii="Times New Roman" w:hAnsi="Times New Roman"/>
        </w:rPr>
        <w:t>Effective and efficient management, partnership formation and monitoring and evaluation of the Project.</w:t>
      </w:r>
    </w:p>
    <w:p w14:paraId="2E816F8F" w14:textId="77777777" w:rsidR="00AF4689" w:rsidRPr="00E76F60" w:rsidRDefault="00AF4689" w:rsidP="00AF4689">
      <w:pPr>
        <w:jc w:val="both"/>
        <w:rPr>
          <w:rFonts w:ascii="Times New Roman" w:hAnsi="Times New Roman"/>
          <w:b/>
        </w:rPr>
      </w:pPr>
    </w:p>
    <w:p w14:paraId="36A197A4" w14:textId="77777777" w:rsidR="00AF4689" w:rsidRPr="00E76F60" w:rsidRDefault="00AF4689" w:rsidP="00AF4689">
      <w:pPr>
        <w:spacing w:after="120"/>
        <w:jc w:val="both"/>
        <w:rPr>
          <w:rFonts w:ascii="Times New Roman" w:hAnsi="Times New Roman"/>
        </w:rPr>
      </w:pPr>
      <w:r w:rsidRPr="00E76F60">
        <w:rPr>
          <w:rFonts w:ascii="Times New Roman" w:hAnsi="Times New Roman"/>
        </w:rPr>
        <w:t>The project was signed off by the Ministry of Finance, Malawi Electoral Commission (MEC), UNDP, UNWOMEN and Centre for Multiparty Democracy (CMD), and Malawi Police Service (MPS) with an implementation period extending to 30</w:t>
      </w:r>
      <w:r w:rsidRPr="00E76F60">
        <w:rPr>
          <w:rFonts w:ascii="Times New Roman" w:hAnsi="Times New Roman"/>
          <w:vertAlign w:val="superscript"/>
        </w:rPr>
        <w:t>th</w:t>
      </w:r>
      <w:r w:rsidRPr="00E76F60">
        <w:rPr>
          <w:rFonts w:ascii="Times New Roman" w:hAnsi="Times New Roman"/>
        </w:rPr>
        <w:t xml:space="preserve"> June 2021 after its third amendment and third cost and time extension, due to emerging issues and increased donor contributions. The project is a multi-donor basket fund with contributions from the European Union, Norwegian Government, Irish Government, UK Government (FCDO), USA Government (USAID), and UNDP. Total project value after at the time of the evaluation is USD 15,041,915.</w:t>
      </w:r>
      <w:r w:rsidRPr="00E76F60">
        <w:rPr>
          <w:rFonts w:ascii="Times New Roman" w:hAnsi="Times New Roman"/>
          <w:sz w:val="24"/>
        </w:rPr>
        <w:t xml:space="preserve"> </w:t>
      </w:r>
    </w:p>
    <w:p w14:paraId="70434E7C" w14:textId="77777777" w:rsidR="00AF4689" w:rsidRPr="00E76F60" w:rsidRDefault="00AF4689" w:rsidP="00AF4689">
      <w:pPr>
        <w:spacing w:after="120"/>
        <w:jc w:val="both"/>
        <w:rPr>
          <w:rFonts w:ascii="Times New Roman" w:hAnsi="Times New Roman"/>
        </w:rPr>
      </w:pPr>
      <w:r w:rsidRPr="00E76F60">
        <w:rPr>
          <w:rFonts w:ascii="Times New Roman" w:hAnsi="Times New Roman"/>
        </w:rPr>
        <w:t xml:space="preserve">The project’s multifaceted approach enabled the project to address various electoral issues ahead of the 2019 tripartite elections with various stakeholders to foster the spirit of consensus on electoral processes and acceptance of results. Since the 2019 Presidential Elections were contested in the </w:t>
      </w:r>
      <w:proofErr w:type="gramStart"/>
      <w:r w:rsidRPr="00E76F60">
        <w:rPr>
          <w:rFonts w:ascii="Times New Roman" w:hAnsi="Times New Roman"/>
        </w:rPr>
        <w:t>Constitutional  and</w:t>
      </w:r>
      <w:proofErr w:type="gramEnd"/>
      <w:r w:rsidRPr="00E76F60">
        <w:rPr>
          <w:rFonts w:ascii="Times New Roman" w:hAnsi="Times New Roman"/>
        </w:rPr>
        <w:t xml:space="preserve"> Supreme Courts with a ruling to hold Fresh Presidential Elections in 2020, the MECS project was revised to provide strategic activities that would assist MEC to hold the 2020 elections and conduct post-elections reviews  to act as building blocks to further electoral  laws review process.  </w:t>
      </w:r>
    </w:p>
    <w:p w14:paraId="6126D811" w14:textId="77777777" w:rsidR="00AF4689" w:rsidRPr="00E76F60" w:rsidRDefault="00AF4689" w:rsidP="00AF4689">
      <w:pPr>
        <w:spacing w:after="0"/>
        <w:ind w:left="360"/>
        <w:jc w:val="both"/>
        <w:rPr>
          <w:rFonts w:ascii="Times New Roman" w:eastAsia="Malgun Gothic Semilight" w:hAnsi="Times New Roman"/>
          <w:b/>
        </w:rPr>
      </w:pPr>
    </w:p>
    <w:p w14:paraId="2A3BE91B" w14:textId="77777777" w:rsidR="00AF4689" w:rsidRPr="00E76F60" w:rsidRDefault="00AF4689" w:rsidP="00AF4689">
      <w:pPr>
        <w:numPr>
          <w:ilvl w:val="0"/>
          <w:numId w:val="12"/>
        </w:numPr>
        <w:spacing w:after="0"/>
        <w:ind w:left="0" w:firstLine="0"/>
        <w:contextualSpacing/>
        <w:jc w:val="both"/>
        <w:rPr>
          <w:rFonts w:ascii="Times New Roman" w:eastAsia="Malgun Gothic Semilight" w:hAnsi="Times New Roman"/>
          <w:b/>
        </w:rPr>
      </w:pPr>
      <w:r w:rsidRPr="00E76F60">
        <w:rPr>
          <w:rFonts w:ascii="Times New Roman" w:eastAsia="Malgun Gothic Semilight" w:hAnsi="Times New Roman"/>
          <w:b/>
        </w:rPr>
        <w:t>PURPOSE, SCOPE OF WORK AND OBJECTIVES.</w:t>
      </w:r>
    </w:p>
    <w:p w14:paraId="576A7DFC" w14:textId="77777777" w:rsidR="00AF4689" w:rsidRPr="00E76F60" w:rsidRDefault="00AF4689" w:rsidP="00AF4689">
      <w:pPr>
        <w:spacing w:after="0"/>
        <w:contextualSpacing/>
        <w:jc w:val="both"/>
        <w:rPr>
          <w:rFonts w:ascii="Times New Roman" w:eastAsia="Malgun Gothic Semilight" w:hAnsi="Times New Roman"/>
          <w:b/>
        </w:rPr>
      </w:pPr>
    </w:p>
    <w:p w14:paraId="2B7009D6" w14:textId="77777777" w:rsidR="00AF4689" w:rsidRPr="00E76F60" w:rsidRDefault="00AF4689" w:rsidP="00AF4689">
      <w:pPr>
        <w:pStyle w:val="ListParagraph"/>
        <w:numPr>
          <w:ilvl w:val="1"/>
          <w:numId w:val="10"/>
        </w:numPr>
        <w:spacing w:after="0"/>
        <w:jc w:val="both"/>
        <w:rPr>
          <w:rFonts w:ascii="Times New Roman" w:hAnsi="Times New Roman"/>
          <w:b/>
          <w:bCs/>
        </w:rPr>
      </w:pPr>
      <w:r w:rsidRPr="00E76F60">
        <w:rPr>
          <w:rFonts w:ascii="Times New Roman" w:hAnsi="Times New Roman"/>
          <w:b/>
          <w:bCs/>
        </w:rPr>
        <w:t>Purpose of the Evaluation</w:t>
      </w:r>
    </w:p>
    <w:p w14:paraId="04360FB1" w14:textId="77777777" w:rsidR="00AF4689" w:rsidRPr="00E76F60" w:rsidRDefault="00AF4689" w:rsidP="00AF4689">
      <w:pPr>
        <w:spacing w:after="0"/>
        <w:contextualSpacing/>
        <w:jc w:val="both"/>
        <w:rPr>
          <w:rFonts w:ascii="Times New Roman" w:eastAsia="Malgun Gothic Semilight" w:hAnsi="Times New Roman"/>
          <w:b/>
        </w:rPr>
      </w:pPr>
    </w:p>
    <w:p w14:paraId="2904AE94" w14:textId="77777777" w:rsidR="00AF4689" w:rsidRPr="00E76F60" w:rsidRDefault="00AF4689" w:rsidP="00AF4689">
      <w:pPr>
        <w:jc w:val="both"/>
        <w:rPr>
          <w:rFonts w:ascii="Times New Roman" w:eastAsia="Malgun Gothic Semilight" w:hAnsi="Times New Roman"/>
        </w:rPr>
      </w:pPr>
      <w:r w:rsidRPr="00E76F60">
        <w:rPr>
          <w:rFonts w:ascii="Times New Roman" w:eastAsia="Malgun Gothic Semilight" w:hAnsi="Times New Roman"/>
        </w:rPr>
        <w:t xml:space="preserve">The main purpose of the evaluation is to provide an independent assessment of the extent to which the expected results were achieved and to identify challenges faced during implementation. The evaluation will also document lessons for improving project design, relevance, coherence, efficiency, effectiveness, and impact of similar projects in future.  </w:t>
      </w:r>
    </w:p>
    <w:p w14:paraId="33AA1CDD" w14:textId="77777777" w:rsidR="00AF4689" w:rsidRPr="00E76F60" w:rsidRDefault="00AF4689" w:rsidP="00AF4689">
      <w:pPr>
        <w:jc w:val="both"/>
        <w:rPr>
          <w:rFonts w:ascii="Times New Roman" w:eastAsia="Malgun Gothic Semilight" w:hAnsi="Times New Roman"/>
        </w:rPr>
      </w:pPr>
      <w:r w:rsidRPr="00E76F60">
        <w:rPr>
          <w:rFonts w:ascii="Times New Roman" w:eastAsia="Malgun Gothic Semilight" w:hAnsi="Times New Roman"/>
        </w:rPr>
        <w:t xml:space="preserve">The evaluation findings, lessons learned, and recommendations will be shared with key stakeholders the financing and technical partners. </w:t>
      </w:r>
      <w:r w:rsidRPr="00E76F60" w:rsidDel="004E6394">
        <w:rPr>
          <w:rFonts w:ascii="Times New Roman" w:eastAsia="Malgun Gothic Semilight" w:hAnsi="Times New Roman"/>
        </w:rPr>
        <w:t xml:space="preserve"> </w:t>
      </w:r>
    </w:p>
    <w:p w14:paraId="20220D80" w14:textId="77777777" w:rsidR="00AF4689" w:rsidRPr="00E76F60" w:rsidRDefault="00AF4689" w:rsidP="00AF4689">
      <w:pPr>
        <w:jc w:val="both"/>
        <w:rPr>
          <w:rFonts w:ascii="Times New Roman" w:hAnsi="Times New Roman"/>
          <w:b/>
          <w:bCs/>
        </w:rPr>
      </w:pPr>
      <w:r w:rsidRPr="00E76F60">
        <w:rPr>
          <w:rFonts w:ascii="Times New Roman" w:hAnsi="Times New Roman"/>
          <w:b/>
          <w:bCs/>
        </w:rPr>
        <w:t>2.2 Scope</w:t>
      </w:r>
    </w:p>
    <w:p w14:paraId="556C985A" w14:textId="77777777" w:rsidR="00AF4689" w:rsidRPr="00E76F60" w:rsidRDefault="00AF4689" w:rsidP="00AF4689">
      <w:pPr>
        <w:autoSpaceDE w:val="0"/>
        <w:autoSpaceDN w:val="0"/>
        <w:adjustRightInd w:val="0"/>
        <w:spacing w:after="0"/>
        <w:jc w:val="both"/>
        <w:rPr>
          <w:rFonts w:ascii="Times New Roman" w:eastAsia="Malgun Gothic Semilight" w:hAnsi="Times New Roman"/>
        </w:rPr>
      </w:pPr>
      <w:r w:rsidRPr="00E76F60">
        <w:rPr>
          <w:rFonts w:ascii="Times New Roman" w:eastAsia="Malgun Gothic Semilight" w:hAnsi="Times New Roman"/>
        </w:rPr>
        <w:t xml:space="preserve">The evaluation will assess the performance of the project by applying the standard DAC/OECD criteria of relevance, coherence, effectiveness, </w:t>
      </w:r>
      <w:proofErr w:type="gramStart"/>
      <w:r w:rsidRPr="00E76F60">
        <w:rPr>
          <w:rFonts w:ascii="Times New Roman" w:eastAsia="Malgun Gothic Semilight" w:hAnsi="Times New Roman"/>
        </w:rPr>
        <w:t>efficiency</w:t>
      </w:r>
      <w:proofErr w:type="gramEnd"/>
      <w:r w:rsidRPr="00E76F60">
        <w:rPr>
          <w:rFonts w:ascii="Times New Roman" w:eastAsia="Malgun Gothic Semilight" w:hAnsi="Times New Roman"/>
        </w:rPr>
        <w:t xml:space="preserve"> and sustainability.  The criterion of impact is not included due to difficulties in measuring it in the absence of a baseline survey or any pre-designed impact indicators in the project’s results matrix.   The evaluation will also assess the extent to which the design, implementation and monitoring of the project addressed or </w:t>
      </w:r>
      <w:r w:rsidRPr="00E76F60">
        <w:rPr>
          <w:rFonts w:ascii="Times New Roman" w:eastAsiaTheme="minorHAnsi" w:hAnsi="Times New Roman"/>
        </w:rPr>
        <w:t>sought to strengthen the application of the rights-based approach and mainstream gender issues</w:t>
      </w:r>
      <w:r w:rsidRPr="00E76F60">
        <w:rPr>
          <w:rFonts w:ascii="Times New Roman" w:eastAsia="Malgun Gothic Semilight" w:hAnsi="Times New Roman"/>
        </w:rPr>
        <w:t xml:space="preserve">.  It will also be mindful of distinguishing between the delivery of project-level Outputs (under the direct control of the project) and project Outcomes (that are not entirely under the control of the project as influenced by external factors). </w:t>
      </w:r>
    </w:p>
    <w:p w14:paraId="421D9F05" w14:textId="77777777" w:rsidR="00AF4689" w:rsidRPr="00E76F60" w:rsidRDefault="00AF4689" w:rsidP="00AF4689">
      <w:pPr>
        <w:autoSpaceDE w:val="0"/>
        <w:autoSpaceDN w:val="0"/>
        <w:adjustRightInd w:val="0"/>
        <w:spacing w:after="0"/>
        <w:jc w:val="both"/>
        <w:rPr>
          <w:rFonts w:ascii="Times New Roman" w:eastAsia="Malgun Gothic Semilight" w:hAnsi="Times New Roman"/>
        </w:rPr>
      </w:pPr>
    </w:p>
    <w:p w14:paraId="056A52FE" w14:textId="77777777" w:rsidR="00AF4689" w:rsidRPr="00E76F60" w:rsidRDefault="00AF4689" w:rsidP="00AF4689">
      <w:pPr>
        <w:jc w:val="both"/>
        <w:rPr>
          <w:rFonts w:ascii="Times New Roman" w:eastAsia="Malgun Gothic Semilight" w:hAnsi="Times New Roman"/>
        </w:rPr>
      </w:pPr>
      <w:r w:rsidRPr="00E76F60">
        <w:rPr>
          <w:rFonts w:ascii="Times New Roman" w:eastAsia="Malgun Gothic Semilight" w:hAnsi="Times New Roman"/>
        </w:rPr>
        <w:t xml:space="preserve">The review will cover the period of the project from August 2017 to February 2021. </w:t>
      </w:r>
    </w:p>
    <w:p w14:paraId="5AFE9B63" w14:textId="77777777" w:rsidR="00AF4689" w:rsidRPr="00E76F60" w:rsidRDefault="00AF4689" w:rsidP="00AF4689">
      <w:pPr>
        <w:jc w:val="both"/>
        <w:rPr>
          <w:rFonts w:ascii="Times New Roman" w:hAnsi="Times New Roman"/>
          <w:b/>
          <w:bCs/>
        </w:rPr>
      </w:pPr>
      <w:proofErr w:type="gramStart"/>
      <w:r w:rsidRPr="00E76F60">
        <w:rPr>
          <w:rFonts w:ascii="Times New Roman" w:hAnsi="Times New Roman"/>
          <w:b/>
          <w:bCs/>
        </w:rPr>
        <w:t>2.3  Objectives</w:t>
      </w:r>
      <w:proofErr w:type="gramEnd"/>
    </w:p>
    <w:p w14:paraId="749BF8E2" w14:textId="77777777" w:rsidR="00AF4689" w:rsidRPr="00E76F60" w:rsidRDefault="00AF4689" w:rsidP="00AF4689">
      <w:pPr>
        <w:jc w:val="both"/>
        <w:rPr>
          <w:rFonts w:ascii="Times New Roman" w:eastAsia="Malgun Gothic Semilight" w:hAnsi="Times New Roman"/>
        </w:rPr>
      </w:pPr>
      <w:r w:rsidRPr="00E76F60">
        <w:rPr>
          <w:rFonts w:ascii="Times New Roman" w:eastAsia="Malgun Gothic Semilight" w:hAnsi="Times New Roman"/>
        </w:rPr>
        <w:t xml:space="preserve">More specifically, the objectives of the evaluation are to a: </w:t>
      </w:r>
    </w:p>
    <w:p w14:paraId="1EA7E0BA" w14:textId="77777777" w:rsidR="00AF4689" w:rsidRPr="00E76F60" w:rsidRDefault="00AF4689" w:rsidP="00AF4689">
      <w:pPr>
        <w:pStyle w:val="ListParagraph"/>
        <w:numPr>
          <w:ilvl w:val="0"/>
          <w:numId w:val="2"/>
        </w:numPr>
        <w:spacing w:after="0"/>
        <w:jc w:val="both"/>
        <w:rPr>
          <w:rFonts w:ascii="Times New Roman" w:eastAsia="Malgun Gothic Semilight" w:hAnsi="Times New Roman"/>
        </w:rPr>
      </w:pPr>
      <w:r w:rsidRPr="00E76F60">
        <w:rPr>
          <w:rFonts w:ascii="Times New Roman" w:eastAsia="Malgun Gothic Semilight" w:hAnsi="Times New Roman"/>
        </w:rPr>
        <w:t xml:space="preserve">Assess the extent to which the project results (outputs and outcome) were </w:t>
      </w:r>
      <w:proofErr w:type="gramStart"/>
      <w:r w:rsidRPr="00E76F60">
        <w:rPr>
          <w:rFonts w:ascii="Times New Roman" w:eastAsia="Malgun Gothic Semilight" w:hAnsi="Times New Roman"/>
        </w:rPr>
        <w:t>achieved;</w:t>
      </w:r>
      <w:proofErr w:type="gramEnd"/>
      <w:r w:rsidRPr="00E76F60">
        <w:rPr>
          <w:rFonts w:ascii="Times New Roman" w:eastAsia="Malgun Gothic Semilight" w:hAnsi="Times New Roman"/>
        </w:rPr>
        <w:t xml:space="preserve"> </w:t>
      </w:r>
    </w:p>
    <w:p w14:paraId="29650555" w14:textId="77777777" w:rsidR="00AF4689" w:rsidRPr="00E76F60" w:rsidRDefault="00AF4689" w:rsidP="00AF4689">
      <w:pPr>
        <w:numPr>
          <w:ilvl w:val="0"/>
          <w:numId w:val="2"/>
        </w:numPr>
        <w:spacing w:after="0"/>
        <w:jc w:val="both"/>
        <w:rPr>
          <w:rFonts w:ascii="Times New Roman" w:eastAsia="Malgun Gothic Semilight" w:hAnsi="Times New Roman"/>
        </w:rPr>
      </w:pPr>
      <w:r w:rsidRPr="00E76F60">
        <w:rPr>
          <w:rFonts w:ascii="Times New Roman" w:eastAsia="Malgun Gothic Semilight" w:hAnsi="Times New Roman"/>
        </w:rPr>
        <w:t xml:space="preserve">Analyze factors that contributed to achievement of project results and those that hindered implementation and achievement of </w:t>
      </w:r>
      <w:proofErr w:type="gramStart"/>
      <w:r w:rsidRPr="00E76F60">
        <w:rPr>
          <w:rFonts w:ascii="Times New Roman" w:eastAsia="Malgun Gothic Semilight" w:hAnsi="Times New Roman"/>
        </w:rPr>
        <w:t>results;</w:t>
      </w:r>
      <w:proofErr w:type="gramEnd"/>
    </w:p>
    <w:p w14:paraId="238A457A" w14:textId="77777777" w:rsidR="00AF4689" w:rsidRPr="00E76F60" w:rsidRDefault="00AF4689" w:rsidP="00AF4689">
      <w:pPr>
        <w:numPr>
          <w:ilvl w:val="0"/>
          <w:numId w:val="2"/>
        </w:numPr>
        <w:spacing w:after="0"/>
        <w:jc w:val="both"/>
        <w:rPr>
          <w:rFonts w:ascii="Times New Roman" w:eastAsia="Malgun Gothic Semilight" w:hAnsi="Times New Roman"/>
        </w:rPr>
      </w:pPr>
      <w:r w:rsidRPr="00E76F60">
        <w:rPr>
          <w:rFonts w:ascii="Times New Roman" w:eastAsia="Malgun Gothic Semilight" w:hAnsi="Times New Roman"/>
        </w:rPr>
        <w:t xml:space="preserve">Assess the extent to which gender equality and human rights issues were incorporated in project design, implementation, monitoring and </w:t>
      </w:r>
      <w:proofErr w:type="gramStart"/>
      <w:r w:rsidRPr="00E76F60">
        <w:rPr>
          <w:rFonts w:ascii="Times New Roman" w:eastAsia="Malgun Gothic Semilight" w:hAnsi="Times New Roman"/>
        </w:rPr>
        <w:t>reporting;</w:t>
      </w:r>
      <w:proofErr w:type="gramEnd"/>
    </w:p>
    <w:p w14:paraId="0A982A9F" w14:textId="77777777" w:rsidR="00AF4689" w:rsidRPr="00E76F60" w:rsidRDefault="00AF4689" w:rsidP="00AF4689">
      <w:pPr>
        <w:numPr>
          <w:ilvl w:val="0"/>
          <w:numId w:val="2"/>
        </w:numPr>
        <w:spacing w:after="0"/>
        <w:jc w:val="both"/>
        <w:rPr>
          <w:rFonts w:ascii="Times New Roman" w:eastAsia="Malgun Gothic Semilight" w:hAnsi="Times New Roman"/>
        </w:rPr>
      </w:pPr>
      <w:r w:rsidRPr="00E76F60">
        <w:rPr>
          <w:rFonts w:ascii="Times New Roman" w:eastAsiaTheme="minorEastAsia" w:hAnsi="Times New Roman"/>
        </w:rPr>
        <w:t xml:space="preserve">Compare the cost-effectiveness of organizing tripartite general elections in 2019 with 2014 </w:t>
      </w:r>
      <w:proofErr w:type="gramStart"/>
      <w:r w:rsidRPr="00E76F60">
        <w:rPr>
          <w:rFonts w:ascii="Times New Roman" w:eastAsiaTheme="minorEastAsia" w:hAnsi="Times New Roman"/>
        </w:rPr>
        <w:t>elections;</w:t>
      </w:r>
      <w:proofErr w:type="gramEnd"/>
      <w:r w:rsidRPr="00E76F60">
        <w:rPr>
          <w:rFonts w:ascii="Times New Roman" w:eastAsiaTheme="minorEastAsia" w:hAnsi="Times New Roman"/>
        </w:rPr>
        <w:t xml:space="preserve"> </w:t>
      </w:r>
    </w:p>
    <w:p w14:paraId="0AA7CC50" w14:textId="77777777" w:rsidR="00AF4689" w:rsidRPr="00E76F60" w:rsidRDefault="00AF4689" w:rsidP="00AF4689">
      <w:pPr>
        <w:numPr>
          <w:ilvl w:val="0"/>
          <w:numId w:val="2"/>
        </w:numPr>
        <w:spacing w:after="0"/>
        <w:jc w:val="both"/>
        <w:rPr>
          <w:rFonts w:ascii="Times New Roman" w:eastAsia="Malgun Gothic Semilight" w:hAnsi="Times New Roman"/>
        </w:rPr>
      </w:pPr>
      <w:r w:rsidRPr="00E76F60">
        <w:rPr>
          <w:rFonts w:ascii="Times New Roman" w:eastAsia="Malgun Gothic Semilight" w:hAnsi="Times New Roman"/>
        </w:rPr>
        <w:t>Assess the effectiveness of the governance arrangements (Technical Committee and Steering Committee).</w:t>
      </w:r>
    </w:p>
    <w:p w14:paraId="6255D587" w14:textId="77777777" w:rsidR="00AF4689" w:rsidRPr="00E76F60" w:rsidRDefault="00AF4689" w:rsidP="00AF4689">
      <w:pPr>
        <w:numPr>
          <w:ilvl w:val="0"/>
          <w:numId w:val="2"/>
        </w:numPr>
        <w:spacing w:after="0"/>
        <w:jc w:val="both"/>
        <w:rPr>
          <w:rFonts w:ascii="Times New Roman" w:eastAsia="Malgun Gothic Semilight" w:hAnsi="Times New Roman"/>
        </w:rPr>
      </w:pPr>
      <w:r w:rsidRPr="00E76F60">
        <w:rPr>
          <w:rFonts w:ascii="Times New Roman" w:eastAsia="Malgun Gothic Semilight" w:hAnsi="Times New Roman"/>
        </w:rPr>
        <w:t>Determine whether project results will be sustained after completion of the project’s development phase.</w:t>
      </w:r>
    </w:p>
    <w:p w14:paraId="11ED8C4A" w14:textId="77777777" w:rsidR="00AF4689" w:rsidRPr="00E76F60" w:rsidRDefault="00AF4689" w:rsidP="00AF4689">
      <w:pPr>
        <w:numPr>
          <w:ilvl w:val="0"/>
          <w:numId w:val="2"/>
        </w:numPr>
        <w:spacing w:after="0"/>
        <w:jc w:val="both"/>
        <w:rPr>
          <w:rFonts w:ascii="Times New Roman" w:eastAsia="Malgun Gothic Semilight" w:hAnsi="Times New Roman"/>
        </w:rPr>
      </w:pPr>
      <w:r w:rsidRPr="00E76F60">
        <w:rPr>
          <w:rFonts w:ascii="Times New Roman" w:eastAsia="Malgun Gothic Semilight" w:hAnsi="Times New Roman"/>
        </w:rPr>
        <w:t xml:space="preserve"> Make recommendations that would improve the relevance, coherence, efficiency, effectiveness, sustainability of similar projects in </w:t>
      </w:r>
      <w:proofErr w:type="gramStart"/>
      <w:r w:rsidRPr="00E76F60">
        <w:rPr>
          <w:rFonts w:ascii="Times New Roman" w:eastAsia="Malgun Gothic Semilight" w:hAnsi="Times New Roman"/>
        </w:rPr>
        <w:t>future;</w:t>
      </w:r>
      <w:proofErr w:type="gramEnd"/>
    </w:p>
    <w:p w14:paraId="612BAA1A" w14:textId="77777777" w:rsidR="00AF4689" w:rsidRPr="00E76F60" w:rsidRDefault="00AF4689" w:rsidP="00AF4689">
      <w:pPr>
        <w:numPr>
          <w:ilvl w:val="0"/>
          <w:numId w:val="2"/>
        </w:numPr>
        <w:spacing w:after="0"/>
        <w:jc w:val="both"/>
        <w:rPr>
          <w:rFonts w:ascii="Times New Roman" w:eastAsia="Malgun Gothic Semilight" w:hAnsi="Times New Roman"/>
        </w:rPr>
      </w:pPr>
      <w:r w:rsidRPr="00E76F60">
        <w:rPr>
          <w:rFonts w:ascii="Times New Roman" w:eastAsia="Malgun Gothic Semilight" w:hAnsi="Times New Roman"/>
        </w:rPr>
        <w:t>Document lessons learnt to inform future similar projects and the design of the next electoral cycle support project.</w:t>
      </w:r>
    </w:p>
    <w:p w14:paraId="6329A2A0" w14:textId="77777777" w:rsidR="00AF4689" w:rsidRPr="00E76F60" w:rsidRDefault="00AF4689" w:rsidP="00AF4689">
      <w:pPr>
        <w:spacing w:after="0"/>
        <w:jc w:val="both"/>
        <w:rPr>
          <w:rFonts w:ascii="Times New Roman" w:eastAsia="Malgun Gothic Semilight" w:hAnsi="Times New Roman"/>
        </w:rPr>
      </w:pPr>
    </w:p>
    <w:p w14:paraId="4F50C5A4" w14:textId="77777777" w:rsidR="00AF4689" w:rsidRPr="00E76F60" w:rsidRDefault="00AF4689" w:rsidP="00AF4689">
      <w:pPr>
        <w:numPr>
          <w:ilvl w:val="0"/>
          <w:numId w:val="12"/>
        </w:numPr>
        <w:spacing w:after="0"/>
        <w:ind w:left="0" w:firstLine="0"/>
        <w:contextualSpacing/>
        <w:jc w:val="both"/>
        <w:rPr>
          <w:rFonts w:ascii="Times New Roman" w:eastAsia="Malgun Gothic Semilight" w:hAnsi="Times New Roman"/>
          <w:b/>
        </w:rPr>
      </w:pPr>
      <w:r w:rsidRPr="00E76F60">
        <w:rPr>
          <w:rFonts w:ascii="Times New Roman" w:eastAsia="Malgun Gothic Semilight" w:hAnsi="Times New Roman"/>
          <w:b/>
        </w:rPr>
        <w:t>GUIDING EVALUATION QUESTIONS</w:t>
      </w:r>
    </w:p>
    <w:p w14:paraId="68BB0588" w14:textId="77777777" w:rsidR="00AF4689" w:rsidRPr="00E76F60" w:rsidRDefault="00AF4689" w:rsidP="00AF4689">
      <w:pPr>
        <w:pStyle w:val="ListParagraph"/>
        <w:spacing w:after="0"/>
        <w:jc w:val="both"/>
        <w:rPr>
          <w:rFonts w:ascii="Times New Roman" w:eastAsia="Malgun Gothic Semilight" w:hAnsi="Times New Roman"/>
          <w:b/>
        </w:rPr>
      </w:pPr>
    </w:p>
    <w:p w14:paraId="69D03441" w14:textId="77777777" w:rsidR="00AF4689" w:rsidRPr="00E76F60" w:rsidRDefault="00AF4689" w:rsidP="00AF4689">
      <w:pPr>
        <w:numPr>
          <w:ilvl w:val="0"/>
          <w:numId w:val="16"/>
        </w:numPr>
        <w:spacing w:after="0"/>
        <w:jc w:val="both"/>
        <w:rPr>
          <w:rFonts w:ascii="Times New Roman" w:eastAsia="Malgun Gothic Semilight" w:hAnsi="Times New Roman"/>
          <w:b/>
        </w:rPr>
      </w:pPr>
      <w:r w:rsidRPr="00E76F60">
        <w:rPr>
          <w:rFonts w:ascii="Times New Roman" w:eastAsia="Malgun Gothic Semilight" w:hAnsi="Times New Roman"/>
          <w:b/>
        </w:rPr>
        <w:t>Relevance</w:t>
      </w:r>
    </w:p>
    <w:p w14:paraId="7371997F" w14:textId="77777777" w:rsidR="00AF4689" w:rsidRPr="00E76F60" w:rsidRDefault="00AF4689" w:rsidP="00AF4689">
      <w:pPr>
        <w:numPr>
          <w:ilvl w:val="0"/>
          <w:numId w:val="6"/>
        </w:numPr>
        <w:spacing w:after="0"/>
        <w:jc w:val="both"/>
        <w:rPr>
          <w:rFonts w:ascii="Times New Roman" w:eastAsia="Malgun Gothic Semilight" w:hAnsi="Times New Roman"/>
        </w:rPr>
      </w:pPr>
      <w:r w:rsidRPr="00E76F60">
        <w:rPr>
          <w:rFonts w:ascii="Times New Roman" w:eastAsia="Malgun Gothic Semilight" w:hAnsi="Times New Roman"/>
        </w:rPr>
        <w:t xml:space="preserve">To what extent was the project in line with the national development priorities, the country </w:t>
      </w:r>
      <w:proofErr w:type="spellStart"/>
      <w:r w:rsidRPr="00E76F60">
        <w:rPr>
          <w:rFonts w:ascii="Times New Roman" w:eastAsia="Malgun Gothic Semilight" w:hAnsi="Times New Roman"/>
        </w:rPr>
        <w:t>programme’s</w:t>
      </w:r>
      <w:proofErr w:type="spellEnd"/>
      <w:r w:rsidRPr="00E76F60">
        <w:rPr>
          <w:rFonts w:ascii="Times New Roman" w:eastAsia="Malgun Gothic Semilight" w:hAnsi="Times New Roman"/>
        </w:rPr>
        <w:t xml:space="preserve"> outputs and outcomes, the UNDP Strategic </w:t>
      </w:r>
      <w:proofErr w:type="gramStart"/>
      <w:r w:rsidRPr="00E76F60">
        <w:rPr>
          <w:rFonts w:ascii="Times New Roman" w:eastAsia="Malgun Gothic Semilight" w:hAnsi="Times New Roman"/>
        </w:rPr>
        <w:t>Plan</w:t>
      </w:r>
      <w:proofErr w:type="gramEnd"/>
      <w:r w:rsidRPr="00E76F60">
        <w:rPr>
          <w:rFonts w:ascii="Times New Roman" w:eastAsia="Malgun Gothic Semilight" w:hAnsi="Times New Roman"/>
        </w:rPr>
        <w:t xml:space="preserve"> and the SDGs? </w:t>
      </w:r>
    </w:p>
    <w:p w14:paraId="681A8EF3" w14:textId="77777777" w:rsidR="00AF4689" w:rsidRPr="00E76F60" w:rsidRDefault="00AF4689" w:rsidP="00AF4689">
      <w:pPr>
        <w:numPr>
          <w:ilvl w:val="0"/>
          <w:numId w:val="6"/>
        </w:numPr>
        <w:spacing w:after="0"/>
        <w:jc w:val="both"/>
        <w:rPr>
          <w:rFonts w:ascii="Times New Roman" w:eastAsia="Malgun Gothic Semilight" w:hAnsi="Times New Roman"/>
        </w:rPr>
      </w:pPr>
      <w:r w:rsidRPr="00E76F60">
        <w:rPr>
          <w:rFonts w:ascii="Times New Roman" w:eastAsia="Malgun Gothic Semilight" w:hAnsi="Times New Roman"/>
        </w:rPr>
        <w:t xml:space="preserve">To what extent does the project contribute to gender equality, the empowerment of women and the human rights-based approach? </w:t>
      </w:r>
    </w:p>
    <w:p w14:paraId="5DEAFD2E" w14:textId="77777777" w:rsidR="00AF4689" w:rsidRPr="00E76F60" w:rsidRDefault="00AF4689" w:rsidP="00AF4689">
      <w:pPr>
        <w:pStyle w:val="CommentText"/>
        <w:numPr>
          <w:ilvl w:val="0"/>
          <w:numId w:val="6"/>
        </w:numPr>
        <w:rPr>
          <w:rFonts w:eastAsia="Malgun Gothic Semilight"/>
          <w:b/>
        </w:rPr>
      </w:pPr>
      <w:r w:rsidRPr="00E76F60">
        <w:rPr>
          <w:sz w:val="22"/>
          <w:szCs w:val="22"/>
        </w:rPr>
        <w:t>To what extent did the project apply risk management processes and whether the strategies ensured adequate safeguards.</w:t>
      </w:r>
    </w:p>
    <w:p w14:paraId="1AFFC60C" w14:textId="77777777" w:rsidR="00AF4689" w:rsidRPr="00E76F60" w:rsidRDefault="00AF4689" w:rsidP="00AF4689">
      <w:pPr>
        <w:pStyle w:val="CommentText"/>
        <w:ind w:left="1080"/>
        <w:rPr>
          <w:rFonts w:eastAsia="Malgun Gothic Semilight"/>
          <w:b/>
        </w:rPr>
      </w:pPr>
      <w:r w:rsidRPr="00E76F60">
        <w:rPr>
          <w:rFonts w:eastAsia="Malgun Gothic Semilight"/>
          <w:b/>
        </w:rPr>
        <w:t xml:space="preserve"> </w:t>
      </w:r>
    </w:p>
    <w:p w14:paraId="615D8942" w14:textId="77777777" w:rsidR="00AF4689" w:rsidRPr="00E76F60" w:rsidRDefault="00AF4689" w:rsidP="00AF4689">
      <w:pPr>
        <w:numPr>
          <w:ilvl w:val="0"/>
          <w:numId w:val="16"/>
        </w:numPr>
        <w:spacing w:after="0"/>
        <w:jc w:val="both"/>
        <w:rPr>
          <w:rFonts w:ascii="Times New Roman" w:eastAsia="Malgun Gothic Semilight" w:hAnsi="Times New Roman"/>
          <w:b/>
        </w:rPr>
      </w:pPr>
      <w:r w:rsidRPr="00E76F60">
        <w:rPr>
          <w:rFonts w:ascii="Times New Roman" w:eastAsia="Malgun Gothic Semilight" w:hAnsi="Times New Roman"/>
          <w:b/>
        </w:rPr>
        <w:t>Effectiveness</w:t>
      </w:r>
    </w:p>
    <w:p w14:paraId="5C678D14" w14:textId="77777777" w:rsidR="00AF4689" w:rsidRPr="00E76F60" w:rsidRDefault="00AF4689" w:rsidP="00AF4689">
      <w:pPr>
        <w:numPr>
          <w:ilvl w:val="0"/>
          <w:numId w:val="5"/>
        </w:numPr>
        <w:spacing w:after="0"/>
        <w:jc w:val="both"/>
        <w:rPr>
          <w:rFonts w:ascii="Times New Roman" w:eastAsia="Malgun Gothic Semilight" w:hAnsi="Times New Roman"/>
        </w:rPr>
      </w:pPr>
      <w:r w:rsidRPr="00E76F60">
        <w:rPr>
          <w:rFonts w:ascii="Times New Roman" w:eastAsia="Malgun Gothic Semilight" w:hAnsi="Times New Roman"/>
        </w:rPr>
        <w:t>To what extent were the project outputs achieved?</w:t>
      </w:r>
    </w:p>
    <w:p w14:paraId="0B9C2BE2" w14:textId="77777777" w:rsidR="00AF4689" w:rsidRPr="00E76F60" w:rsidRDefault="00AF4689" w:rsidP="00AF4689">
      <w:pPr>
        <w:numPr>
          <w:ilvl w:val="0"/>
          <w:numId w:val="5"/>
        </w:numPr>
        <w:spacing w:after="0"/>
        <w:jc w:val="both"/>
        <w:rPr>
          <w:rFonts w:ascii="Times New Roman" w:eastAsia="Malgun Gothic Semilight" w:hAnsi="Times New Roman"/>
        </w:rPr>
      </w:pPr>
      <w:r w:rsidRPr="00E76F60">
        <w:rPr>
          <w:rFonts w:ascii="Times New Roman" w:eastAsia="Malgun Gothic Semilight" w:hAnsi="Times New Roman"/>
        </w:rPr>
        <w:t xml:space="preserve">What factors have contributed to achieving or not achieving intended country project outputs and outcome? </w:t>
      </w:r>
    </w:p>
    <w:p w14:paraId="014C3AFF" w14:textId="77777777" w:rsidR="00AF4689" w:rsidRPr="00E76F60" w:rsidRDefault="00AF4689" w:rsidP="00AF4689">
      <w:pPr>
        <w:numPr>
          <w:ilvl w:val="0"/>
          <w:numId w:val="5"/>
        </w:numPr>
        <w:spacing w:after="0"/>
        <w:jc w:val="both"/>
        <w:rPr>
          <w:rFonts w:ascii="Times New Roman" w:eastAsia="Malgun Gothic Semilight" w:hAnsi="Times New Roman"/>
        </w:rPr>
      </w:pPr>
      <w:r w:rsidRPr="00E76F60">
        <w:rPr>
          <w:rFonts w:ascii="Times New Roman" w:eastAsia="Malgun Gothic Semilight" w:hAnsi="Times New Roman"/>
        </w:rPr>
        <w:t xml:space="preserve">In which areas does the project have the greatest achievements? </w:t>
      </w:r>
    </w:p>
    <w:p w14:paraId="647FFD76" w14:textId="77777777" w:rsidR="00AF4689" w:rsidRPr="00E76F60" w:rsidRDefault="00AF4689" w:rsidP="00AF4689">
      <w:pPr>
        <w:numPr>
          <w:ilvl w:val="0"/>
          <w:numId w:val="5"/>
        </w:numPr>
        <w:spacing w:after="0"/>
        <w:jc w:val="both"/>
        <w:rPr>
          <w:rFonts w:ascii="Times New Roman" w:eastAsia="Malgun Gothic Semilight" w:hAnsi="Times New Roman"/>
        </w:rPr>
      </w:pPr>
      <w:r w:rsidRPr="00E76F60">
        <w:rPr>
          <w:rFonts w:ascii="Times New Roman" w:eastAsia="Malgun Gothic Semilight" w:hAnsi="Times New Roman"/>
        </w:rPr>
        <w:t xml:space="preserve">In which areas does the project have the fewest achievements? </w:t>
      </w:r>
      <w:r w:rsidRPr="00E76F60" w:rsidDel="00197563">
        <w:rPr>
          <w:rFonts w:ascii="Times New Roman" w:eastAsia="Malgun Gothic Semilight" w:hAnsi="Times New Roman"/>
        </w:rPr>
        <w:t xml:space="preserve"> </w:t>
      </w:r>
    </w:p>
    <w:p w14:paraId="1D2B73E2" w14:textId="77777777" w:rsidR="00AF4689" w:rsidRPr="00E76F60" w:rsidRDefault="00AF4689" w:rsidP="00AF4689">
      <w:pPr>
        <w:jc w:val="both"/>
        <w:rPr>
          <w:rFonts w:ascii="Times New Roman" w:hAnsi="Times New Roman"/>
        </w:rPr>
      </w:pPr>
    </w:p>
    <w:p w14:paraId="27096624" w14:textId="77777777" w:rsidR="00AF4689" w:rsidRPr="00E76F60" w:rsidRDefault="00AF4689" w:rsidP="00AF4689">
      <w:pPr>
        <w:numPr>
          <w:ilvl w:val="0"/>
          <w:numId w:val="16"/>
        </w:numPr>
        <w:spacing w:after="0"/>
        <w:jc w:val="both"/>
        <w:rPr>
          <w:rFonts w:ascii="Times New Roman" w:eastAsia="Malgun Gothic Semilight" w:hAnsi="Times New Roman"/>
          <w:b/>
        </w:rPr>
      </w:pPr>
      <w:r w:rsidRPr="00E76F60">
        <w:rPr>
          <w:rFonts w:ascii="Times New Roman" w:eastAsia="Malgun Gothic Semilight" w:hAnsi="Times New Roman"/>
          <w:b/>
        </w:rPr>
        <w:t>Efficiency</w:t>
      </w:r>
    </w:p>
    <w:p w14:paraId="2EA04008" w14:textId="77777777" w:rsidR="00AF4689" w:rsidRPr="00E76F60" w:rsidRDefault="00AF4689" w:rsidP="00AF4689">
      <w:pPr>
        <w:numPr>
          <w:ilvl w:val="0"/>
          <w:numId w:val="4"/>
        </w:numPr>
        <w:spacing w:after="0"/>
        <w:jc w:val="both"/>
        <w:rPr>
          <w:rFonts w:ascii="Times New Roman" w:eastAsia="Malgun Gothic Semilight" w:hAnsi="Times New Roman"/>
        </w:rPr>
      </w:pPr>
      <w:r w:rsidRPr="00E76F60">
        <w:rPr>
          <w:rFonts w:ascii="Times New Roman" w:eastAsia="Malgun Gothic Semilight" w:hAnsi="Times New Roman"/>
        </w:rPr>
        <w:t xml:space="preserve">To what extent has there been an economical use of financial and human resources? Have resources (funds, human resources, time, expertise, etc.) been allocated strategically to achieve results? </w:t>
      </w:r>
    </w:p>
    <w:p w14:paraId="54C53B49" w14:textId="77777777" w:rsidR="00AF4689" w:rsidRPr="00E76F60" w:rsidRDefault="00AF4689" w:rsidP="00AF4689">
      <w:pPr>
        <w:numPr>
          <w:ilvl w:val="0"/>
          <w:numId w:val="4"/>
        </w:numPr>
        <w:spacing w:after="0"/>
        <w:jc w:val="both"/>
        <w:rPr>
          <w:rFonts w:ascii="Times New Roman" w:eastAsia="Malgun Gothic Semilight" w:hAnsi="Times New Roman"/>
        </w:rPr>
      </w:pPr>
      <w:r w:rsidRPr="00E76F60">
        <w:rPr>
          <w:rFonts w:ascii="Times New Roman" w:eastAsia="Malgun Gothic Semilight" w:hAnsi="Times New Roman"/>
        </w:rPr>
        <w:t>What project strategies or factors contributed to project implementation efficiency and which hampered it?</w:t>
      </w:r>
    </w:p>
    <w:p w14:paraId="2D804B31" w14:textId="77777777" w:rsidR="00AF4689" w:rsidRPr="00E76F60" w:rsidRDefault="00AF4689" w:rsidP="00AF4689">
      <w:pPr>
        <w:pStyle w:val="ListParagraph"/>
        <w:numPr>
          <w:ilvl w:val="0"/>
          <w:numId w:val="8"/>
        </w:numPr>
        <w:spacing w:after="160"/>
        <w:jc w:val="both"/>
        <w:rPr>
          <w:rFonts w:ascii="Times New Roman" w:hAnsi="Times New Roman"/>
        </w:rPr>
      </w:pPr>
      <w:r w:rsidRPr="00E76F60">
        <w:rPr>
          <w:rFonts w:ascii="Times New Roman" w:hAnsi="Times New Roman"/>
        </w:rPr>
        <w:t xml:space="preserve">To what extent was gender equality and the empowerment of women addressed in the design, </w:t>
      </w:r>
      <w:proofErr w:type="gramStart"/>
      <w:r w:rsidRPr="00E76F60">
        <w:rPr>
          <w:rFonts w:ascii="Times New Roman" w:hAnsi="Times New Roman"/>
        </w:rPr>
        <w:t>implementation</w:t>
      </w:r>
      <w:proofErr w:type="gramEnd"/>
      <w:r w:rsidRPr="00E76F60">
        <w:rPr>
          <w:rFonts w:ascii="Times New Roman" w:hAnsi="Times New Roman"/>
        </w:rPr>
        <w:t xml:space="preserve"> and monitoring of the project?  </w:t>
      </w:r>
    </w:p>
    <w:p w14:paraId="2DD17151" w14:textId="77777777" w:rsidR="00AF4689" w:rsidRPr="00E76F60" w:rsidRDefault="00AF4689" w:rsidP="00AF4689">
      <w:pPr>
        <w:pStyle w:val="ListParagraph"/>
        <w:numPr>
          <w:ilvl w:val="0"/>
          <w:numId w:val="8"/>
        </w:numPr>
        <w:spacing w:after="160"/>
        <w:jc w:val="both"/>
        <w:rPr>
          <w:rFonts w:ascii="Times New Roman" w:hAnsi="Times New Roman"/>
        </w:rPr>
      </w:pPr>
      <w:r w:rsidRPr="00E76F60">
        <w:rPr>
          <w:rFonts w:ascii="Times New Roman" w:hAnsi="Times New Roman"/>
        </w:rPr>
        <w:t xml:space="preserve">To what extent do the M&amp;E systems utilized by UNDP ensure effective and efficient project management? </w:t>
      </w:r>
    </w:p>
    <w:p w14:paraId="56F4F416" w14:textId="77777777" w:rsidR="00AF4689" w:rsidRPr="00E76F60" w:rsidRDefault="00AF4689" w:rsidP="00AF4689">
      <w:pPr>
        <w:numPr>
          <w:ilvl w:val="0"/>
          <w:numId w:val="16"/>
        </w:numPr>
        <w:spacing w:after="0"/>
        <w:ind w:right="-279"/>
        <w:jc w:val="both"/>
        <w:rPr>
          <w:rFonts w:ascii="Times New Roman" w:hAnsi="Times New Roman"/>
          <w:b/>
        </w:rPr>
      </w:pPr>
      <w:r w:rsidRPr="00E76F60">
        <w:rPr>
          <w:rFonts w:ascii="Times New Roman" w:hAnsi="Times New Roman"/>
          <w:b/>
        </w:rPr>
        <w:t>Implementation:</w:t>
      </w:r>
    </w:p>
    <w:p w14:paraId="0E44CAA9" w14:textId="77777777" w:rsidR="00AF4689" w:rsidRPr="00E76F60" w:rsidRDefault="00AF4689" w:rsidP="00AF4689">
      <w:pPr>
        <w:numPr>
          <w:ilvl w:val="0"/>
          <w:numId w:val="4"/>
        </w:numPr>
        <w:spacing w:after="0"/>
        <w:jc w:val="both"/>
        <w:rPr>
          <w:rFonts w:ascii="Times New Roman" w:eastAsia="Malgun Gothic Semilight" w:hAnsi="Times New Roman"/>
        </w:rPr>
      </w:pPr>
      <w:r w:rsidRPr="00E76F60">
        <w:rPr>
          <w:rFonts w:ascii="Times New Roman" w:eastAsia="Malgun Gothic Semilight" w:hAnsi="Times New Roman"/>
        </w:rPr>
        <w:t xml:space="preserve"> What partnerships were built or strengthened to improve performance of project implementation?</w:t>
      </w:r>
    </w:p>
    <w:p w14:paraId="001F60A2" w14:textId="77777777" w:rsidR="00AF4689" w:rsidRPr="00E76F60" w:rsidRDefault="00AF4689" w:rsidP="00AF4689">
      <w:pPr>
        <w:numPr>
          <w:ilvl w:val="0"/>
          <w:numId w:val="7"/>
        </w:numPr>
        <w:spacing w:after="0"/>
        <w:ind w:right="-279"/>
        <w:jc w:val="both"/>
        <w:rPr>
          <w:rFonts w:ascii="Times New Roman" w:hAnsi="Times New Roman"/>
        </w:rPr>
      </w:pPr>
      <w:r w:rsidRPr="00E76F60">
        <w:rPr>
          <w:rFonts w:ascii="Times New Roman" w:hAnsi="Times New Roman"/>
        </w:rPr>
        <w:t xml:space="preserve">Was responsiveness of the project management to significant changes in the environment in which the project functions (both facilitating </w:t>
      </w:r>
      <w:proofErr w:type="gramStart"/>
      <w:r w:rsidRPr="00E76F60">
        <w:rPr>
          <w:rFonts w:ascii="Times New Roman" w:hAnsi="Times New Roman"/>
        </w:rPr>
        <w:t>or</w:t>
      </w:r>
      <w:proofErr w:type="gramEnd"/>
      <w:r w:rsidRPr="00E76F60">
        <w:rPr>
          <w:rFonts w:ascii="Times New Roman" w:hAnsi="Times New Roman"/>
        </w:rPr>
        <w:t xml:space="preserve"> impeding project implementation) adequate?</w:t>
      </w:r>
    </w:p>
    <w:p w14:paraId="4ECAD2E9" w14:textId="77777777" w:rsidR="00AF4689" w:rsidRPr="00E76F60" w:rsidRDefault="00AF4689" w:rsidP="00AF4689">
      <w:pPr>
        <w:spacing w:after="0"/>
        <w:ind w:left="1080" w:right="-279"/>
        <w:jc w:val="both"/>
        <w:rPr>
          <w:rFonts w:ascii="Times New Roman" w:hAnsi="Times New Roman"/>
        </w:rPr>
      </w:pPr>
    </w:p>
    <w:p w14:paraId="560A06FE" w14:textId="77777777" w:rsidR="00AF4689" w:rsidRPr="00E76F60" w:rsidRDefault="00AF4689" w:rsidP="00AF4689">
      <w:pPr>
        <w:pStyle w:val="ListParagraph"/>
        <w:numPr>
          <w:ilvl w:val="0"/>
          <w:numId w:val="16"/>
        </w:numPr>
        <w:spacing w:after="0"/>
        <w:jc w:val="both"/>
        <w:rPr>
          <w:rFonts w:ascii="Times New Roman" w:eastAsia="Malgun Gothic Semilight" w:hAnsi="Times New Roman"/>
          <w:b/>
        </w:rPr>
      </w:pPr>
      <w:r w:rsidRPr="00E76F60">
        <w:rPr>
          <w:rFonts w:ascii="Times New Roman" w:eastAsia="Malgun Gothic Semilight" w:hAnsi="Times New Roman"/>
          <w:b/>
        </w:rPr>
        <w:t>Coherence</w:t>
      </w:r>
    </w:p>
    <w:p w14:paraId="59BB1809" w14:textId="77777777" w:rsidR="00AF4689" w:rsidRPr="00E76F60" w:rsidRDefault="00AF4689" w:rsidP="00AF4689">
      <w:pPr>
        <w:pStyle w:val="Default"/>
        <w:numPr>
          <w:ilvl w:val="0"/>
          <w:numId w:val="4"/>
        </w:numPr>
        <w:spacing w:line="276" w:lineRule="auto"/>
        <w:rPr>
          <w:rFonts w:ascii="Times New Roman" w:hAnsi="Times New Roman" w:cs="Times New Roman"/>
          <w:color w:val="auto"/>
          <w:sz w:val="22"/>
          <w:szCs w:val="22"/>
        </w:rPr>
      </w:pPr>
      <w:r w:rsidRPr="00E76F60">
        <w:rPr>
          <w:rFonts w:ascii="Times New Roman" w:hAnsi="Times New Roman" w:cs="Times New Roman"/>
          <w:color w:val="auto"/>
          <w:sz w:val="22"/>
          <w:szCs w:val="22"/>
        </w:rPr>
        <w:t xml:space="preserve">Was the </w:t>
      </w:r>
      <w:proofErr w:type="gramStart"/>
      <w:r w:rsidRPr="00E76F60">
        <w:rPr>
          <w:rFonts w:ascii="Times New Roman" w:hAnsi="Times New Roman" w:cs="Times New Roman"/>
          <w:color w:val="auto"/>
          <w:sz w:val="22"/>
          <w:szCs w:val="22"/>
        </w:rPr>
        <w:t>project  consistent</w:t>
      </w:r>
      <w:proofErr w:type="gramEnd"/>
      <w:r w:rsidRPr="00E76F60">
        <w:rPr>
          <w:rFonts w:ascii="Times New Roman" w:hAnsi="Times New Roman" w:cs="Times New Roman"/>
          <w:color w:val="auto"/>
          <w:sz w:val="22"/>
          <w:szCs w:val="22"/>
        </w:rPr>
        <w:t xml:space="preserve"> and complementary with other interventions providing electoral support in the country? </w:t>
      </w:r>
    </w:p>
    <w:p w14:paraId="79960255" w14:textId="77777777" w:rsidR="00AF4689" w:rsidRPr="00E76F60" w:rsidRDefault="00AF4689" w:rsidP="00AF4689">
      <w:pPr>
        <w:pStyle w:val="Default"/>
        <w:spacing w:line="276" w:lineRule="auto"/>
        <w:ind w:left="1080"/>
        <w:rPr>
          <w:rFonts w:ascii="Times New Roman" w:hAnsi="Times New Roman" w:cs="Times New Roman"/>
          <w:color w:val="auto"/>
          <w:sz w:val="22"/>
          <w:szCs w:val="22"/>
        </w:rPr>
      </w:pPr>
    </w:p>
    <w:p w14:paraId="0AE47AC2" w14:textId="77777777" w:rsidR="00AF4689" w:rsidRPr="00E76F60" w:rsidRDefault="00AF4689" w:rsidP="00AF4689">
      <w:pPr>
        <w:numPr>
          <w:ilvl w:val="0"/>
          <w:numId w:val="16"/>
        </w:numPr>
        <w:spacing w:after="0"/>
        <w:jc w:val="both"/>
        <w:rPr>
          <w:rFonts w:ascii="Times New Roman" w:eastAsia="Malgun Gothic Semilight" w:hAnsi="Times New Roman"/>
          <w:b/>
        </w:rPr>
      </w:pPr>
      <w:r w:rsidRPr="00E76F60">
        <w:rPr>
          <w:rFonts w:ascii="Times New Roman" w:eastAsia="Malgun Gothic Semilight" w:hAnsi="Times New Roman"/>
          <w:b/>
        </w:rPr>
        <w:t>Sustainability</w:t>
      </w:r>
    </w:p>
    <w:p w14:paraId="7A460BF6" w14:textId="77777777" w:rsidR="00AF4689" w:rsidRPr="00E76F60" w:rsidRDefault="00AF4689" w:rsidP="00AF4689">
      <w:pPr>
        <w:numPr>
          <w:ilvl w:val="0"/>
          <w:numId w:val="3"/>
        </w:numPr>
        <w:spacing w:after="0"/>
        <w:jc w:val="both"/>
        <w:rPr>
          <w:rFonts w:ascii="Times New Roman" w:eastAsia="Malgun Gothic Semilight" w:hAnsi="Times New Roman"/>
        </w:rPr>
      </w:pPr>
      <w:r w:rsidRPr="00E76F60">
        <w:rPr>
          <w:rFonts w:ascii="Times New Roman" w:eastAsia="Malgun Gothic Semilight" w:hAnsi="Times New Roman"/>
        </w:rPr>
        <w:t xml:space="preserve">To what extent will financial resources be available to sustain the benefits achieved by the project? </w:t>
      </w:r>
    </w:p>
    <w:p w14:paraId="6C45D201" w14:textId="77777777" w:rsidR="00AF4689" w:rsidRPr="00E76F60" w:rsidRDefault="00AF4689" w:rsidP="00AF4689">
      <w:pPr>
        <w:numPr>
          <w:ilvl w:val="0"/>
          <w:numId w:val="3"/>
        </w:numPr>
        <w:spacing w:after="0"/>
        <w:jc w:val="both"/>
        <w:rPr>
          <w:rFonts w:ascii="Times New Roman" w:eastAsia="Malgun Gothic Semilight" w:hAnsi="Times New Roman"/>
        </w:rPr>
      </w:pPr>
      <w:r w:rsidRPr="00E76F60">
        <w:rPr>
          <w:rFonts w:ascii="Times New Roman" w:eastAsia="Malgun Gothic Semilight" w:hAnsi="Times New Roman"/>
        </w:rPr>
        <w:t>Do the legal frameworks, policies and governance structures and processes within which the project operates pose risks that may jeopardize sustainability of project benefits?</w:t>
      </w:r>
    </w:p>
    <w:p w14:paraId="4D965118" w14:textId="77777777" w:rsidR="00AF4689" w:rsidRPr="00E76F60" w:rsidRDefault="00AF4689" w:rsidP="00AF4689">
      <w:pPr>
        <w:pStyle w:val="ListParagraph"/>
        <w:numPr>
          <w:ilvl w:val="0"/>
          <w:numId w:val="15"/>
        </w:numPr>
        <w:spacing w:after="0"/>
        <w:jc w:val="both"/>
        <w:rPr>
          <w:rFonts w:ascii="Times New Roman" w:eastAsia="Malgun Gothic Semilight" w:hAnsi="Times New Roman"/>
        </w:rPr>
      </w:pPr>
      <w:r w:rsidRPr="00E76F60">
        <w:rPr>
          <w:rFonts w:ascii="Times New Roman" w:eastAsia="Malgun Gothic Semilight" w:hAnsi="Times New Roman"/>
        </w:rPr>
        <w:t xml:space="preserve">To what extent do mechanisms, procedures and policies exist to carry forward the results attained on gender equality, empowerment of women, human </w:t>
      </w:r>
      <w:proofErr w:type="gramStart"/>
      <w:r w:rsidRPr="00E76F60">
        <w:rPr>
          <w:rFonts w:ascii="Times New Roman" w:eastAsia="Malgun Gothic Semilight" w:hAnsi="Times New Roman"/>
        </w:rPr>
        <w:t>rights</w:t>
      </w:r>
      <w:proofErr w:type="gramEnd"/>
      <w:r w:rsidRPr="00E76F60">
        <w:rPr>
          <w:rFonts w:ascii="Times New Roman" w:eastAsia="Malgun Gothic Semilight" w:hAnsi="Times New Roman"/>
        </w:rPr>
        <w:t xml:space="preserve"> and human development</w:t>
      </w:r>
    </w:p>
    <w:p w14:paraId="1AB1F2BE" w14:textId="77777777" w:rsidR="00AF4689" w:rsidRPr="00E76F60" w:rsidRDefault="00AF4689" w:rsidP="00AF4689">
      <w:pPr>
        <w:spacing w:after="0"/>
        <w:jc w:val="both"/>
        <w:rPr>
          <w:rFonts w:ascii="Times New Roman" w:eastAsia="Malgun Gothic Semilight" w:hAnsi="Times New Roman"/>
        </w:rPr>
      </w:pPr>
    </w:p>
    <w:p w14:paraId="37BA2184" w14:textId="77777777" w:rsidR="00AF4689" w:rsidRPr="00E76F60" w:rsidRDefault="00AF4689" w:rsidP="00AF4689">
      <w:pPr>
        <w:numPr>
          <w:ilvl w:val="0"/>
          <w:numId w:val="12"/>
        </w:numPr>
        <w:spacing w:after="0"/>
        <w:jc w:val="both"/>
        <w:rPr>
          <w:rFonts w:ascii="Times New Roman" w:eastAsia="Malgun Gothic Semilight" w:hAnsi="Times New Roman"/>
          <w:b/>
        </w:rPr>
      </w:pPr>
      <w:r w:rsidRPr="00E76F60">
        <w:rPr>
          <w:rFonts w:ascii="Times New Roman" w:eastAsia="Malgun Gothic Semilight" w:hAnsi="Times New Roman"/>
          <w:b/>
        </w:rPr>
        <w:t>METHODOLOGY</w:t>
      </w:r>
    </w:p>
    <w:p w14:paraId="7AA48B28" w14:textId="77777777" w:rsidR="00AF4689" w:rsidRPr="00E76F60" w:rsidRDefault="00AF4689" w:rsidP="00AF4689">
      <w:pPr>
        <w:spacing w:after="0"/>
        <w:ind w:left="360"/>
        <w:jc w:val="both"/>
        <w:rPr>
          <w:rFonts w:ascii="Times New Roman" w:eastAsia="Malgun Gothic Semilight" w:hAnsi="Times New Roman"/>
          <w:b/>
        </w:rPr>
      </w:pPr>
    </w:p>
    <w:p w14:paraId="157B854E" w14:textId="77777777" w:rsidR="00AF4689" w:rsidRPr="00E76F60" w:rsidRDefault="00AF4689" w:rsidP="00AF4689">
      <w:pPr>
        <w:numPr>
          <w:ilvl w:val="1"/>
          <w:numId w:val="12"/>
        </w:numPr>
        <w:spacing w:after="0" w:line="240" w:lineRule="auto"/>
        <w:jc w:val="both"/>
        <w:rPr>
          <w:rFonts w:ascii="Times New Roman" w:eastAsia="Malgun Gothic Semilight" w:hAnsi="Times New Roman"/>
          <w:b/>
        </w:rPr>
      </w:pPr>
      <w:r w:rsidRPr="00E76F60">
        <w:rPr>
          <w:rFonts w:ascii="Times New Roman" w:eastAsia="Malgun Gothic Semilight" w:hAnsi="Times New Roman"/>
          <w:b/>
        </w:rPr>
        <w:t>Preparatory phase</w:t>
      </w:r>
    </w:p>
    <w:p w14:paraId="3EB5B9E8" w14:textId="77777777" w:rsidR="00AF4689" w:rsidRDefault="00AF4689" w:rsidP="00AF4689">
      <w:pPr>
        <w:spacing w:line="240" w:lineRule="auto"/>
        <w:jc w:val="both"/>
        <w:rPr>
          <w:rFonts w:ascii="Times New Roman" w:eastAsia="Malgun Gothic Semilight" w:hAnsi="Times New Roman"/>
        </w:rPr>
      </w:pPr>
    </w:p>
    <w:p w14:paraId="5CA9D870" w14:textId="77777777" w:rsidR="00AF4689" w:rsidRPr="00E76F60" w:rsidRDefault="00AF4689" w:rsidP="00AF4689">
      <w:pPr>
        <w:spacing w:line="240" w:lineRule="auto"/>
        <w:jc w:val="both"/>
        <w:rPr>
          <w:rFonts w:ascii="Times New Roman" w:eastAsia="Malgun Gothic Semilight" w:hAnsi="Times New Roman"/>
        </w:rPr>
      </w:pPr>
      <w:r w:rsidRPr="00E76F60">
        <w:rPr>
          <w:rFonts w:ascii="Times New Roman" w:eastAsia="Malgun Gothic Semilight" w:hAnsi="Times New Roman"/>
        </w:rPr>
        <w:t>The Consultant will be given key documents of the project to prepare and submit an inception report in consultation with a national consultant and the project management team. She/he will prepare an evaluation work plan and finalize the methodology of the study.</w:t>
      </w:r>
    </w:p>
    <w:p w14:paraId="7AE134C0" w14:textId="77777777" w:rsidR="00AF4689" w:rsidRPr="00E76F60" w:rsidRDefault="00AF4689" w:rsidP="00AF4689">
      <w:pPr>
        <w:jc w:val="both"/>
        <w:rPr>
          <w:rFonts w:ascii="Times New Roman" w:eastAsia="Malgun Gothic Semilight" w:hAnsi="Times New Roman"/>
        </w:rPr>
      </w:pPr>
      <w:r w:rsidRPr="00E76F60">
        <w:rPr>
          <w:rFonts w:ascii="Times New Roman" w:eastAsia="Malgun Gothic Semilight" w:hAnsi="Times New Roman"/>
          <w:b/>
        </w:rPr>
        <w:t>4.2 Desk Review</w:t>
      </w:r>
    </w:p>
    <w:p w14:paraId="2CB19174" w14:textId="77777777" w:rsidR="00AF4689" w:rsidRPr="00E76F60" w:rsidRDefault="00AF4689" w:rsidP="00AF4689">
      <w:pPr>
        <w:spacing w:after="0"/>
        <w:jc w:val="both"/>
        <w:rPr>
          <w:rFonts w:ascii="Times New Roman" w:eastAsia="Malgun Gothic Semilight" w:hAnsi="Times New Roman"/>
        </w:rPr>
      </w:pPr>
      <w:r w:rsidRPr="00E76F60">
        <w:rPr>
          <w:rFonts w:ascii="Times New Roman" w:eastAsia="Malgun Gothic Semilight" w:hAnsi="Times New Roman"/>
        </w:rPr>
        <w:t xml:space="preserve">The evaluator will be expected to review key </w:t>
      </w:r>
      <w:proofErr w:type="spellStart"/>
      <w:r w:rsidRPr="00E76F60">
        <w:rPr>
          <w:rFonts w:ascii="Times New Roman" w:eastAsia="Malgun Gothic Semilight" w:hAnsi="Times New Roman"/>
        </w:rPr>
        <w:t>programme</w:t>
      </w:r>
      <w:proofErr w:type="spellEnd"/>
      <w:r w:rsidRPr="00E76F60">
        <w:rPr>
          <w:rFonts w:ascii="Times New Roman" w:eastAsia="Malgun Gothic Semilight" w:hAnsi="Times New Roman"/>
        </w:rPr>
        <w:t xml:space="preserve"> documents (</w:t>
      </w:r>
      <w:proofErr w:type="gramStart"/>
      <w:r w:rsidRPr="00E76F60">
        <w:rPr>
          <w:rFonts w:ascii="Times New Roman" w:eastAsia="Malgun Gothic Semilight" w:hAnsi="Times New Roman"/>
        </w:rPr>
        <w:t>e.g.</w:t>
      </w:r>
      <w:proofErr w:type="gramEnd"/>
      <w:r w:rsidRPr="00E76F60">
        <w:rPr>
          <w:rFonts w:ascii="Times New Roman" w:eastAsia="Malgun Gothic Semilight" w:hAnsi="Times New Roman"/>
        </w:rPr>
        <w:t xml:space="preserve"> project documents, progress reports, monitoring visits reports, baseline report, disbursement report/financial report etc.) to respond to some of the evaluation questions. </w:t>
      </w:r>
    </w:p>
    <w:p w14:paraId="3325D19A" w14:textId="77777777" w:rsidR="00AF4689" w:rsidRPr="00E76F60" w:rsidRDefault="00AF4689" w:rsidP="00AF4689">
      <w:pPr>
        <w:spacing w:after="0"/>
        <w:jc w:val="both"/>
        <w:rPr>
          <w:rFonts w:ascii="Times New Roman" w:eastAsia="Malgun Gothic Semilight" w:hAnsi="Times New Roman"/>
        </w:rPr>
      </w:pPr>
    </w:p>
    <w:p w14:paraId="4CE6DF34" w14:textId="77777777" w:rsidR="00AF4689" w:rsidRPr="00E76F60" w:rsidRDefault="00AF4689" w:rsidP="00AF4689">
      <w:pPr>
        <w:jc w:val="both"/>
        <w:rPr>
          <w:rFonts w:ascii="Times New Roman" w:eastAsia="Malgun Gothic Semilight" w:hAnsi="Times New Roman"/>
          <w:b/>
        </w:rPr>
      </w:pPr>
      <w:r w:rsidRPr="00E76F60">
        <w:rPr>
          <w:rFonts w:ascii="Times New Roman" w:eastAsia="Malgun Gothic Semilight" w:hAnsi="Times New Roman"/>
          <w:b/>
        </w:rPr>
        <w:t>4.3 Data collection</w:t>
      </w:r>
    </w:p>
    <w:p w14:paraId="500DBB0F" w14:textId="77777777" w:rsidR="00AF4689" w:rsidRPr="00E76F60" w:rsidRDefault="00AF4689" w:rsidP="00AF4689">
      <w:pPr>
        <w:spacing w:after="0"/>
        <w:jc w:val="both"/>
        <w:rPr>
          <w:rFonts w:ascii="Times New Roman" w:eastAsia="Malgun Gothic Semilight" w:hAnsi="Times New Roman"/>
        </w:rPr>
      </w:pPr>
      <w:r w:rsidRPr="00E76F60">
        <w:rPr>
          <w:rFonts w:ascii="Times New Roman" w:eastAsia="Malgun Gothic Semilight" w:hAnsi="Times New Roman"/>
        </w:rPr>
        <w:t xml:space="preserve">The evaluator will be expected to meet (physical or virtual) key project stakeholders, including the development </w:t>
      </w:r>
      <w:proofErr w:type="gramStart"/>
      <w:r w:rsidRPr="00E76F60">
        <w:rPr>
          <w:rFonts w:ascii="Times New Roman" w:eastAsia="Malgun Gothic Semilight" w:hAnsi="Times New Roman"/>
        </w:rPr>
        <w:t>partners</w:t>
      </w:r>
      <w:proofErr w:type="gramEnd"/>
      <w:r w:rsidRPr="00E76F60">
        <w:rPr>
          <w:rFonts w:ascii="Times New Roman" w:eastAsia="Malgun Gothic Semilight" w:hAnsi="Times New Roman"/>
        </w:rPr>
        <w:t xml:space="preserve"> and implementing partners, in order to collect all the relevant data needed for the evaluation. S/he will also be required to conduct key informant interviews with some implementing partners to understand their perception of the project and validate some of the project interventions and results.  The consultants will be expected interview project beneficiaries and target groups to obtain their views on various aspects of the project. </w:t>
      </w:r>
      <w:r w:rsidRPr="00E76F60" w:rsidDel="003F1C4D">
        <w:rPr>
          <w:rFonts w:ascii="Times New Roman" w:eastAsia="Malgun Gothic Semilight" w:hAnsi="Times New Roman"/>
        </w:rPr>
        <w:t xml:space="preserve"> </w:t>
      </w:r>
    </w:p>
    <w:p w14:paraId="39CE213D" w14:textId="77777777" w:rsidR="00AF4689" w:rsidRPr="00E76F60" w:rsidRDefault="00AF4689" w:rsidP="00AF4689">
      <w:pPr>
        <w:spacing w:after="0"/>
        <w:jc w:val="both"/>
        <w:rPr>
          <w:rFonts w:ascii="Times New Roman" w:eastAsia="Malgun Gothic Semilight" w:hAnsi="Times New Roman"/>
        </w:rPr>
      </w:pPr>
    </w:p>
    <w:p w14:paraId="33DE057D" w14:textId="77777777" w:rsidR="00AF4689" w:rsidRPr="00E76F60" w:rsidRDefault="00AF4689" w:rsidP="00AF4689">
      <w:pPr>
        <w:spacing w:after="0"/>
        <w:jc w:val="both"/>
        <w:rPr>
          <w:rFonts w:ascii="Times New Roman" w:eastAsia="Malgun Gothic Semilight" w:hAnsi="Times New Roman"/>
        </w:rPr>
      </w:pPr>
      <w:r w:rsidRPr="00E76F60">
        <w:rPr>
          <w:rFonts w:ascii="Times New Roman" w:eastAsia="Malgun Gothic Semilight" w:hAnsi="Times New Roman"/>
        </w:rPr>
        <w:t>The evaluation will be conducted by two experts: an international evaluator who will be team leader and a national evaluator, team member.  The team leader will work remotely while the local expert will combine face to face engagements and virtual contacts, as will be dictated by the Covid 19 pandemic preventive measures or situation.</w:t>
      </w:r>
    </w:p>
    <w:p w14:paraId="67856E90" w14:textId="77777777" w:rsidR="00AF4689" w:rsidRPr="00E76F60" w:rsidRDefault="00AF4689" w:rsidP="00AF4689">
      <w:pPr>
        <w:spacing w:after="0"/>
        <w:jc w:val="both"/>
        <w:rPr>
          <w:rFonts w:ascii="Times New Roman" w:eastAsia="Malgun Gothic Semilight" w:hAnsi="Times New Roman"/>
        </w:rPr>
      </w:pPr>
    </w:p>
    <w:p w14:paraId="04EF8892" w14:textId="77777777" w:rsidR="00AF4689" w:rsidRPr="00E76F60" w:rsidRDefault="00AF4689" w:rsidP="00AF4689">
      <w:pPr>
        <w:jc w:val="both"/>
        <w:rPr>
          <w:rFonts w:ascii="Times New Roman" w:eastAsia="Malgun Gothic Semilight" w:hAnsi="Times New Roman"/>
          <w:b/>
        </w:rPr>
      </w:pPr>
      <w:r w:rsidRPr="00E76F60">
        <w:rPr>
          <w:rFonts w:ascii="Times New Roman" w:eastAsia="Malgun Gothic Semilight" w:hAnsi="Times New Roman"/>
          <w:b/>
        </w:rPr>
        <w:t xml:space="preserve">5.0 MANAGEMENT AND IMPLEMENTATION ARRANGEMENTS </w:t>
      </w:r>
    </w:p>
    <w:p w14:paraId="7456FEFC" w14:textId="77777777" w:rsidR="00AF4689" w:rsidRPr="00E76F60" w:rsidRDefault="00AF4689" w:rsidP="00AF4689">
      <w:pPr>
        <w:autoSpaceDE w:val="0"/>
        <w:autoSpaceDN w:val="0"/>
        <w:adjustRightInd w:val="0"/>
        <w:jc w:val="both"/>
        <w:rPr>
          <w:rFonts w:ascii="Times New Roman" w:hAnsi="Times New Roman"/>
        </w:rPr>
      </w:pPr>
      <w:r w:rsidRPr="00E76F60">
        <w:rPr>
          <w:rFonts w:ascii="Times New Roman" w:hAnsi="Times New Roman"/>
          <w:b/>
        </w:rPr>
        <w:t>Country Office Evaluation Management</w:t>
      </w:r>
      <w:r w:rsidRPr="00E76F60">
        <w:rPr>
          <w:rFonts w:ascii="Times New Roman" w:hAnsi="Times New Roman"/>
        </w:rPr>
        <w:t xml:space="preserve">: UNDP CO management is ultimately responsible and accountable for the quality of the evaluation process and products under the leadership of the UNDP Deputy Resident Representative - Programmes (DRR-P). The DRR-P will assign an </w:t>
      </w:r>
      <w:r w:rsidRPr="00E76F60">
        <w:rPr>
          <w:rFonts w:ascii="Times New Roman" w:hAnsi="Times New Roman"/>
          <w:b/>
        </w:rPr>
        <w:t>Evaluation Manager</w:t>
      </w:r>
      <w:r w:rsidRPr="00E76F60">
        <w:rPr>
          <w:rFonts w:ascii="Times New Roman" w:hAnsi="Times New Roman"/>
        </w:rPr>
        <w:t xml:space="preserve"> (UNDP M&amp;E Specialist) who shall be responsible for engaging and debriefing the consulting team, coordinating review of reports, and ensuring compliance with UNDP/UNEG evaluation standards, </w:t>
      </w:r>
      <w:proofErr w:type="gramStart"/>
      <w:r w:rsidRPr="00E76F60">
        <w:rPr>
          <w:rFonts w:ascii="Times New Roman" w:hAnsi="Times New Roman"/>
        </w:rPr>
        <w:t>ethics</w:t>
      </w:r>
      <w:proofErr w:type="gramEnd"/>
      <w:r w:rsidRPr="00E76F60">
        <w:rPr>
          <w:rFonts w:ascii="Times New Roman" w:hAnsi="Times New Roman"/>
        </w:rPr>
        <w:t xml:space="preserve"> and code of conduct for evaluations. The CO Management will take responsibility for the approval of the final evaluation report</w:t>
      </w:r>
    </w:p>
    <w:p w14:paraId="4881015B" w14:textId="77777777" w:rsidR="00AF4689" w:rsidRPr="00E76F60" w:rsidRDefault="00AF4689" w:rsidP="00AF4689">
      <w:pPr>
        <w:autoSpaceDE w:val="0"/>
        <w:autoSpaceDN w:val="0"/>
        <w:adjustRightInd w:val="0"/>
        <w:spacing w:after="0"/>
        <w:jc w:val="both"/>
        <w:rPr>
          <w:rFonts w:ascii="Times New Roman" w:hAnsi="Times New Roman"/>
        </w:rPr>
      </w:pPr>
      <w:r w:rsidRPr="00E76F60">
        <w:rPr>
          <w:rFonts w:ascii="Times New Roman" w:hAnsi="Times New Roman"/>
        </w:rPr>
        <w:t>The CO management will develop a management response to the evaluation within two weeks of report finalization.</w:t>
      </w:r>
    </w:p>
    <w:p w14:paraId="181DEAFC" w14:textId="77777777" w:rsidR="00AF4689" w:rsidRPr="00E76F60" w:rsidRDefault="00AF4689" w:rsidP="00AF4689">
      <w:pPr>
        <w:autoSpaceDE w:val="0"/>
        <w:autoSpaceDN w:val="0"/>
        <w:adjustRightInd w:val="0"/>
        <w:spacing w:after="0"/>
        <w:jc w:val="both"/>
        <w:rPr>
          <w:rFonts w:ascii="Times New Roman" w:hAnsi="Times New Roman"/>
        </w:rPr>
      </w:pPr>
    </w:p>
    <w:p w14:paraId="4ECC80BD" w14:textId="77777777" w:rsidR="00AF4689" w:rsidRPr="00E76F60" w:rsidRDefault="00AF4689" w:rsidP="00AF4689">
      <w:pPr>
        <w:autoSpaceDE w:val="0"/>
        <w:autoSpaceDN w:val="0"/>
        <w:adjustRightInd w:val="0"/>
        <w:spacing w:after="0"/>
        <w:jc w:val="both"/>
        <w:rPr>
          <w:rFonts w:ascii="Times New Roman" w:hAnsi="Times New Roman"/>
        </w:rPr>
      </w:pPr>
      <w:r w:rsidRPr="00E76F60">
        <w:rPr>
          <w:rFonts w:ascii="Times New Roman" w:hAnsi="Times New Roman"/>
          <w:b/>
        </w:rPr>
        <w:t>Project Management</w:t>
      </w:r>
      <w:r w:rsidRPr="00E76F60">
        <w:rPr>
          <w:rFonts w:ascii="Times New Roman" w:hAnsi="Times New Roman"/>
        </w:rPr>
        <w:t xml:space="preserve">: The </w:t>
      </w:r>
      <w:proofErr w:type="spellStart"/>
      <w:r w:rsidRPr="00E76F60">
        <w:rPr>
          <w:rFonts w:ascii="Times New Roman" w:hAnsi="Times New Roman"/>
        </w:rPr>
        <w:t>Programme</w:t>
      </w:r>
      <w:proofErr w:type="spellEnd"/>
      <w:r w:rsidRPr="00E76F60">
        <w:rPr>
          <w:rFonts w:ascii="Times New Roman" w:hAnsi="Times New Roman"/>
        </w:rPr>
        <w:t xml:space="preserve"> Analyst responsible for the MECS project will support the evaluator </w:t>
      </w:r>
      <w:proofErr w:type="gramStart"/>
      <w:r w:rsidRPr="00E76F60">
        <w:rPr>
          <w:rFonts w:ascii="Times New Roman" w:hAnsi="Times New Roman"/>
        </w:rPr>
        <w:t>on a daily basis</w:t>
      </w:r>
      <w:proofErr w:type="gramEnd"/>
      <w:r w:rsidRPr="00E76F60">
        <w:rPr>
          <w:rFonts w:ascii="Times New Roman" w:hAnsi="Times New Roman"/>
        </w:rPr>
        <w:t xml:space="preserve"> with respect to providing background information and progress reports and other documentation, setting up stakeholder meetings and interviews, and coordinating with beneficiaries and key stakeholders.</w:t>
      </w:r>
    </w:p>
    <w:p w14:paraId="1673BF89" w14:textId="77777777" w:rsidR="00AF4689" w:rsidRPr="00E76F60" w:rsidRDefault="00AF4689" w:rsidP="00AF4689">
      <w:pPr>
        <w:autoSpaceDE w:val="0"/>
        <w:autoSpaceDN w:val="0"/>
        <w:adjustRightInd w:val="0"/>
        <w:spacing w:after="0"/>
        <w:jc w:val="both"/>
        <w:rPr>
          <w:rFonts w:ascii="Times New Roman" w:hAnsi="Times New Roman"/>
        </w:rPr>
      </w:pPr>
    </w:p>
    <w:p w14:paraId="71879B52" w14:textId="77777777" w:rsidR="00AF4689" w:rsidRPr="00E76F60" w:rsidRDefault="00AF4689" w:rsidP="00AF4689">
      <w:pPr>
        <w:autoSpaceDE w:val="0"/>
        <w:autoSpaceDN w:val="0"/>
        <w:adjustRightInd w:val="0"/>
        <w:spacing w:after="0"/>
        <w:jc w:val="both"/>
        <w:rPr>
          <w:rFonts w:ascii="Times New Roman" w:hAnsi="Times New Roman"/>
        </w:rPr>
      </w:pPr>
      <w:r w:rsidRPr="00E76F60">
        <w:rPr>
          <w:rFonts w:ascii="Times New Roman" w:hAnsi="Times New Roman"/>
          <w:b/>
          <w:bCs/>
        </w:rPr>
        <w:t>Evaluation technical group:</w:t>
      </w:r>
      <w:r w:rsidRPr="00E76F60">
        <w:rPr>
          <w:rFonts w:ascii="Times New Roman" w:hAnsi="Times New Roman"/>
        </w:rPr>
        <w:t xml:space="preserve"> To ensure the independence, credibility and ownership of the evaluation, an evaluation technical group will be established to help guide the process. The nomination of members will be done before the assignment commences and the group details shared.  Development partners contributing the project will be requested to nominate a member each.  Other members of the group will be drawn from among key stakeholders of the project.  </w:t>
      </w:r>
    </w:p>
    <w:p w14:paraId="7A5E8D99" w14:textId="77777777" w:rsidR="00AF4689" w:rsidRPr="00E76F60" w:rsidRDefault="00AF4689" w:rsidP="00AF4689">
      <w:pPr>
        <w:autoSpaceDE w:val="0"/>
        <w:autoSpaceDN w:val="0"/>
        <w:adjustRightInd w:val="0"/>
        <w:spacing w:after="0"/>
        <w:jc w:val="both"/>
        <w:rPr>
          <w:rFonts w:ascii="Times New Roman" w:hAnsi="Times New Roman"/>
        </w:rPr>
      </w:pPr>
    </w:p>
    <w:p w14:paraId="186B2DAE" w14:textId="77777777" w:rsidR="00AF4689" w:rsidRPr="00E76F60" w:rsidRDefault="00AF4689" w:rsidP="00AF4689">
      <w:pPr>
        <w:autoSpaceDE w:val="0"/>
        <w:autoSpaceDN w:val="0"/>
        <w:adjustRightInd w:val="0"/>
        <w:spacing w:after="0"/>
        <w:jc w:val="both"/>
        <w:rPr>
          <w:rFonts w:ascii="Times New Roman" w:hAnsi="Times New Roman"/>
        </w:rPr>
      </w:pPr>
      <w:r w:rsidRPr="00E76F60">
        <w:rPr>
          <w:rFonts w:ascii="Times New Roman" w:hAnsi="Times New Roman"/>
          <w:b/>
        </w:rPr>
        <w:t xml:space="preserve">Evaluators: </w:t>
      </w:r>
      <w:r w:rsidRPr="00E76F60">
        <w:rPr>
          <w:rFonts w:ascii="Times New Roman" w:hAnsi="Times New Roman"/>
          <w:bCs/>
        </w:rPr>
        <w:t>There will</w:t>
      </w:r>
      <w:r w:rsidRPr="00E76F60">
        <w:rPr>
          <w:rFonts w:ascii="Times New Roman" w:hAnsi="Times New Roman"/>
        </w:rPr>
        <w:t xml:space="preserve"> be an independent international consultant (Team Leader), and a national consultant (Team Member).  They should not have worked for UNDP or have been involved with national partners, in the design or implementation of the project. The evaluators will have the overall responsibility for the conduct of the evaluation exercise as well as quality and timely submission of reports (inception, draft, final </w:t>
      </w:r>
      <w:proofErr w:type="spellStart"/>
      <w:r w:rsidRPr="00E76F60">
        <w:rPr>
          <w:rFonts w:ascii="Times New Roman" w:hAnsi="Times New Roman"/>
        </w:rPr>
        <w:t>etc</w:t>
      </w:r>
      <w:proofErr w:type="spellEnd"/>
      <w:r w:rsidRPr="00E76F60">
        <w:rPr>
          <w:rFonts w:ascii="Times New Roman" w:hAnsi="Times New Roman"/>
        </w:rPr>
        <w:t xml:space="preserve">).  An individual consultant procurement notice on the evaluation will include information on criteria for selecting proposals.   An except on the criteria is provided an annex to the </w:t>
      </w:r>
      <w:proofErr w:type="spellStart"/>
      <w:r w:rsidRPr="00E76F60">
        <w:rPr>
          <w:rFonts w:ascii="Times New Roman" w:hAnsi="Times New Roman"/>
        </w:rPr>
        <w:t>ToR</w:t>
      </w:r>
      <w:proofErr w:type="spellEnd"/>
      <w:r w:rsidRPr="00E76F60">
        <w:rPr>
          <w:rFonts w:ascii="Times New Roman" w:hAnsi="Times New Roman"/>
        </w:rPr>
        <w:t>.</w:t>
      </w:r>
    </w:p>
    <w:p w14:paraId="62C432DE" w14:textId="77777777" w:rsidR="00AF4689" w:rsidRPr="00E76F60" w:rsidRDefault="00AF4689" w:rsidP="00AF4689">
      <w:pPr>
        <w:autoSpaceDE w:val="0"/>
        <w:autoSpaceDN w:val="0"/>
        <w:adjustRightInd w:val="0"/>
        <w:spacing w:after="0"/>
        <w:jc w:val="both"/>
        <w:rPr>
          <w:rFonts w:ascii="Times New Roman" w:hAnsi="Times New Roman"/>
        </w:rPr>
      </w:pPr>
    </w:p>
    <w:p w14:paraId="1BE05381" w14:textId="77777777" w:rsidR="00AF4689" w:rsidRPr="00E76F60" w:rsidRDefault="00AF4689" w:rsidP="00AF4689">
      <w:pPr>
        <w:jc w:val="both"/>
        <w:rPr>
          <w:rFonts w:ascii="Times New Roman" w:hAnsi="Times New Roman"/>
        </w:rPr>
      </w:pPr>
      <w:r w:rsidRPr="00E76F60">
        <w:rPr>
          <w:rFonts w:ascii="Times New Roman" w:hAnsi="Times New Roman"/>
        </w:rPr>
        <w:t xml:space="preserve">The evaluator will be expected to be fully self-sufficient in terms of office equipment and supplies, communication, </w:t>
      </w:r>
      <w:proofErr w:type="gramStart"/>
      <w:r w:rsidRPr="00E76F60">
        <w:rPr>
          <w:rFonts w:ascii="Times New Roman" w:hAnsi="Times New Roman"/>
        </w:rPr>
        <w:t>accommodation</w:t>
      </w:r>
      <w:proofErr w:type="gramEnd"/>
      <w:r w:rsidRPr="00E76F60">
        <w:rPr>
          <w:rFonts w:ascii="Times New Roman" w:hAnsi="Times New Roman"/>
        </w:rPr>
        <w:t xml:space="preserve"> and transport. Furthermore, the evaluators will be expected to familiarize themselves with the United Nations Evaluation Group’s standards and norms and ethics for conducting project evaluations. The evaluator will provide the Evaluation Manager with regular updates and feedback.  </w:t>
      </w:r>
    </w:p>
    <w:p w14:paraId="07F04213" w14:textId="77777777" w:rsidR="00AF4689" w:rsidRPr="00E76F60" w:rsidRDefault="00AF4689" w:rsidP="00AF4689">
      <w:pPr>
        <w:jc w:val="both"/>
        <w:rPr>
          <w:rFonts w:ascii="Times New Roman" w:hAnsi="Times New Roman"/>
          <w:b/>
          <w:bCs/>
        </w:rPr>
      </w:pPr>
      <w:r w:rsidRPr="00E76F60">
        <w:rPr>
          <w:rFonts w:ascii="Times New Roman" w:hAnsi="Times New Roman"/>
          <w:b/>
          <w:bCs/>
        </w:rPr>
        <w:t xml:space="preserve">6.0 </w:t>
      </w:r>
      <w:r w:rsidRPr="00E76F60">
        <w:rPr>
          <w:rFonts w:ascii="Times New Roman" w:eastAsia="Malgun Gothic Semilight" w:hAnsi="Times New Roman"/>
          <w:b/>
          <w:bCs/>
        </w:rPr>
        <w:t>EVALUATION DELIVERABLES</w:t>
      </w:r>
    </w:p>
    <w:p w14:paraId="27238DF3" w14:textId="77777777" w:rsidR="00AF4689" w:rsidRPr="00E76F60" w:rsidRDefault="00AF4689" w:rsidP="00AF4689">
      <w:pPr>
        <w:spacing w:before="100" w:beforeAutospacing="1" w:after="100" w:afterAutospacing="1"/>
        <w:ind w:left="6" w:right="5"/>
        <w:rPr>
          <w:rFonts w:ascii="Times New Roman" w:hAnsi="Times New Roman"/>
        </w:rPr>
      </w:pPr>
      <w:r w:rsidRPr="00E76F60">
        <w:rPr>
          <w:rFonts w:ascii="Times New Roman" w:hAnsi="Times New Roman"/>
        </w:rPr>
        <w:t>The evaluator is expected to deliver the following:</w:t>
      </w:r>
    </w:p>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259" w:type="dxa"/>
          <w:right w:w="66" w:type="dxa"/>
        </w:tblCellMar>
        <w:tblLook w:val="04A0" w:firstRow="1" w:lastRow="0" w:firstColumn="1" w:lastColumn="0" w:noHBand="0" w:noVBand="1"/>
      </w:tblPr>
      <w:tblGrid>
        <w:gridCol w:w="1662"/>
        <w:gridCol w:w="3573"/>
        <w:gridCol w:w="1865"/>
        <w:gridCol w:w="2430"/>
      </w:tblGrid>
      <w:tr w:rsidR="00AF4689" w:rsidRPr="00E76F60" w14:paraId="3737DE4D" w14:textId="77777777" w:rsidTr="00B4445D">
        <w:trPr>
          <w:trHeight w:val="403"/>
        </w:trPr>
        <w:tc>
          <w:tcPr>
            <w:tcW w:w="1662" w:type="dxa"/>
            <w:shd w:val="clear" w:color="auto" w:fill="FFFEFD"/>
          </w:tcPr>
          <w:p w14:paraId="1A095BDA" w14:textId="77777777" w:rsidR="00AF4689" w:rsidRPr="00E76F60" w:rsidRDefault="00AF4689" w:rsidP="00B4445D">
            <w:pPr>
              <w:spacing w:before="100" w:beforeAutospacing="1" w:after="100" w:afterAutospacing="1"/>
              <w:ind w:left="1"/>
              <w:rPr>
                <w:rFonts w:ascii="Times New Roman" w:hAnsi="Times New Roman"/>
                <w:b/>
              </w:rPr>
            </w:pPr>
            <w:r w:rsidRPr="00E76F60">
              <w:rPr>
                <w:rFonts w:ascii="Times New Roman" w:hAnsi="Times New Roman"/>
                <w:b/>
              </w:rPr>
              <w:t>Deliverable /Activity</w:t>
            </w:r>
          </w:p>
        </w:tc>
        <w:tc>
          <w:tcPr>
            <w:tcW w:w="3573" w:type="dxa"/>
            <w:shd w:val="clear" w:color="auto" w:fill="FFFEFD"/>
          </w:tcPr>
          <w:p w14:paraId="741572FD" w14:textId="77777777" w:rsidR="00AF4689" w:rsidRPr="00E76F60" w:rsidRDefault="00AF4689" w:rsidP="00B4445D">
            <w:pPr>
              <w:spacing w:before="100" w:beforeAutospacing="1" w:after="100" w:afterAutospacing="1"/>
              <w:ind w:left="1"/>
              <w:rPr>
                <w:rFonts w:ascii="Times New Roman" w:hAnsi="Times New Roman"/>
                <w:b/>
              </w:rPr>
            </w:pPr>
            <w:r w:rsidRPr="00E76F60">
              <w:rPr>
                <w:rFonts w:ascii="Times New Roman" w:hAnsi="Times New Roman"/>
                <w:b/>
              </w:rPr>
              <w:t xml:space="preserve">Content </w:t>
            </w:r>
          </w:p>
        </w:tc>
        <w:tc>
          <w:tcPr>
            <w:tcW w:w="1865" w:type="dxa"/>
            <w:shd w:val="clear" w:color="auto" w:fill="FFFEFD"/>
          </w:tcPr>
          <w:p w14:paraId="75E947F9" w14:textId="77777777" w:rsidR="00AF4689" w:rsidRPr="00E76F60" w:rsidRDefault="00AF4689" w:rsidP="00B4445D">
            <w:pPr>
              <w:spacing w:before="100" w:beforeAutospacing="1" w:after="100" w:afterAutospacing="1"/>
              <w:ind w:left="1"/>
              <w:rPr>
                <w:rFonts w:ascii="Times New Roman" w:hAnsi="Times New Roman"/>
                <w:b/>
              </w:rPr>
            </w:pPr>
            <w:r w:rsidRPr="00E76F60">
              <w:rPr>
                <w:rFonts w:ascii="Times New Roman" w:hAnsi="Times New Roman"/>
                <w:b/>
              </w:rPr>
              <w:t xml:space="preserve">Estimated </w:t>
            </w:r>
            <w:proofErr w:type="gramStart"/>
            <w:r w:rsidRPr="00E76F60">
              <w:rPr>
                <w:rFonts w:ascii="Times New Roman" w:hAnsi="Times New Roman"/>
                <w:b/>
              </w:rPr>
              <w:t>time-frame</w:t>
            </w:r>
            <w:proofErr w:type="gramEnd"/>
          </w:p>
        </w:tc>
        <w:tc>
          <w:tcPr>
            <w:tcW w:w="2430" w:type="dxa"/>
            <w:shd w:val="clear" w:color="auto" w:fill="FFFEFD"/>
          </w:tcPr>
          <w:p w14:paraId="117B033C" w14:textId="77777777" w:rsidR="00AF4689" w:rsidRPr="00E76F60" w:rsidRDefault="00AF4689" w:rsidP="00B4445D">
            <w:pPr>
              <w:spacing w:before="100" w:beforeAutospacing="1" w:after="100" w:afterAutospacing="1"/>
              <w:ind w:right="-1139" w:firstLine="211"/>
              <w:jc w:val="both"/>
              <w:rPr>
                <w:rFonts w:ascii="Times New Roman" w:hAnsi="Times New Roman"/>
                <w:b/>
              </w:rPr>
            </w:pPr>
            <w:r w:rsidRPr="00E76F60">
              <w:rPr>
                <w:rFonts w:ascii="Times New Roman" w:hAnsi="Times New Roman"/>
                <w:b/>
              </w:rPr>
              <w:t>Responsible person</w:t>
            </w:r>
          </w:p>
        </w:tc>
      </w:tr>
      <w:tr w:rsidR="00AF4689" w:rsidRPr="00E76F60" w14:paraId="6C5F0631" w14:textId="77777777" w:rsidTr="00B4445D">
        <w:trPr>
          <w:trHeight w:val="403"/>
        </w:trPr>
        <w:tc>
          <w:tcPr>
            <w:tcW w:w="1662" w:type="dxa"/>
            <w:shd w:val="clear" w:color="auto" w:fill="FFFEFD"/>
          </w:tcPr>
          <w:p w14:paraId="75581114" w14:textId="77777777" w:rsidR="00AF4689" w:rsidRPr="00E76F60" w:rsidRDefault="00AF4689" w:rsidP="00B4445D">
            <w:pPr>
              <w:spacing w:before="100" w:beforeAutospacing="1" w:after="100" w:afterAutospacing="1"/>
              <w:ind w:left="1"/>
              <w:rPr>
                <w:rFonts w:ascii="Times New Roman" w:hAnsi="Times New Roman"/>
                <w:b/>
              </w:rPr>
            </w:pPr>
            <w:r w:rsidRPr="00E76F60">
              <w:rPr>
                <w:rFonts w:ascii="Times New Roman" w:hAnsi="Times New Roman"/>
                <w:b/>
              </w:rPr>
              <w:t>Entry meeting</w:t>
            </w:r>
          </w:p>
        </w:tc>
        <w:tc>
          <w:tcPr>
            <w:tcW w:w="3573" w:type="dxa"/>
            <w:shd w:val="clear" w:color="auto" w:fill="FFFEFD"/>
          </w:tcPr>
          <w:p w14:paraId="4E9415B0" w14:textId="77777777" w:rsidR="00AF4689" w:rsidRPr="00E76F60" w:rsidRDefault="00AF4689" w:rsidP="00B4445D">
            <w:pPr>
              <w:spacing w:before="100" w:beforeAutospacing="1" w:after="100" w:afterAutospacing="1"/>
              <w:ind w:left="1"/>
              <w:rPr>
                <w:rFonts w:ascii="Times New Roman" w:hAnsi="Times New Roman"/>
              </w:rPr>
            </w:pPr>
            <w:r w:rsidRPr="00E76F60">
              <w:rPr>
                <w:rFonts w:ascii="Times New Roman" w:hAnsi="Times New Roman"/>
              </w:rPr>
              <w:t xml:space="preserve">Confirm </w:t>
            </w:r>
            <w:proofErr w:type="spellStart"/>
            <w:r w:rsidRPr="00E76F60">
              <w:rPr>
                <w:rFonts w:ascii="Times New Roman" w:hAnsi="Times New Roman"/>
              </w:rPr>
              <w:t>ToR</w:t>
            </w:r>
            <w:proofErr w:type="spellEnd"/>
            <w:r w:rsidRPr="00E76F60">
              <w:rPr>
                <w:rFonts w:ascii="Times New Roman" w:hAnsi="Times New Roman"/>
              </w:rPr>
              <w:t>, discuss possible issues and approaches</w:t>
            </w:r>
          </w:p>
        </w:tc>
        <w:tc>
          <w:tcPr>
            <w:tcW w:w="1865" w:type="dxa"/>
            <w:shd w:val="clear" w:color="auto" w:fill="FFFEFD"/>
          </w:tcPr>
          <w:p w14:paraId="2210F0A8" w14:textId="77777777" w:rsidR="00AF4689" w:rsidRPr="00E76F60" w:rsidRDefault="00AF4689" w:rsidP="00B4445D">
            <w:pPr>
              <w:spacing w:before="100" w:beforeAutospacing="1" w:after="100" w:afterAutospacing="1"/>
              <w:ind w:left="1"/>
              <w:rPr>
                <w:rFonts w:ascii="Times New Roman" w:hAnsi="Times New Roman"/>
              </w:rPr>
            </w:pPr>
            <w:r w:rsidRPr="00E76F60">
              <w:rPr>
                <w:rFonts w:ascii="Times New Roman" w:hAnsi="Times New Roman"/>
              </w:rPr>
              <w:t>1 day</w:t>
            </w:r>
          </w:p>
        </w:tc>
        <w:tc>
          <w:tcPr>
            <w:tcW w:w="2430" w:type="dxa"/>
            <w:shd w:val="clear" w:color="auto" w:fill="FFFEFD"/>
          </w:tcPr>
          <w:p w14:paraId="7EED3033" w14:textId="77777777" w:rsidR="00AF4689" w:rsidRPr="00E76F60" w:rsidRDefault="00AF4689" w:rsidP="00B4445D">
            <w:pPr>
              <w:spacing w:before="100" w:beforeAutospacing="1" w:after="100" w:afterAutospacing="1"/>
              <w:rPr>
                <w:rFonts w:ascii="Times New Roman" w:hAnsi="Times New Roman"/>
              </w:rPr>
            </w:pPr>
            <w:r w:rsidRPr="00E76F60">
              <w:rPr>
                <w:rFonts w:ascii="Times New Roman" w:hAnsi="Times New Roman"/>
              </w:rPr>
              <w:t>Evaluation manager</w:t>
            </w:r>
          </w:p>
        </w:tc>
      </w:tr>
      <w:tr w:rsidR="00AF4689" w:rsidRPr="00E76F60" w14:paraId="54687AD1" w14:textId="77777777" w:rsidTr="00B4445D">
        <w:trPr>
          <w:trHeight w:val="4455"/>
        </w:trPr>
        <w:tc>
          <w:tcPr>
            <w:tcW w:w="1662" w:type="dxa"/>
            <w:shd w:val="clear" w:color="auto" w:fill="FFFEFD"/>
          </w:tcPr>
          <w:p w14:paraId="147D74C6" w14:textId="77777777" w:rsidR="00AF4689" w:rsidRPr="00E76F60" w:rsidRDefault="00AF4689" w:rsidP="00B4445D">
            <w:pPr>
              <w:spacing w:before="100" w:beforeAutospacing="1" w:after="100" w:afterAutospacing="1"/>
              <w:ind w:left="1"/>
              <w:rPr>
                <w:rFonts w:ascii="Times New Roman" w:hAnsi="Times New Roman"/>
              </w:rPr>
            </w:pPr>
            <w:r w:rsidRPr="00E76F60">
              <w:rPr>
                <w:rFonts w:ascii="Times New Roman" w:hAnsi="Times New Roman"/>
              </w:rPr>
              <w:t>Preparing Inception Report (IR)</w:t>
            </w:r>
          </w:p>
        </w:tc>
        <w:tc>
          <w:tcPr>
            <w:tcW w:w="3573" w:type="dxa"/>
            <w:shd w:val="clear" w:color="auto" w:fill="FFFEFD"/>
          </w:tcPr>
          <w:p w14:paraId="2BF583DB" w14:textId="77777777" w:rsidR="00AF4689" w:rsidRPr="00E76F60" w:rsidRDefault="00AF4689" w:rsidP="00B4445D">
            <w:pPr>
              <w:autoSpaceDE w:val="0"/>
              <w:autoSpaceDN w:val="0"/>
              <w:adjustRightInd w:val="0"/>
              <w:spacing w:after="0"/>
              <w:jc w:val="both"/>
              <w:rPr>
                <w:rFonts w:ascii="Times New Roman" w:eastAsiaTheme="minorHAnsi" w:hAnsi="Times New Roman"/>
              </w:rPr>
            </w:pPr>
            <w:r w:rsidRPr="00E76F60">
              <w:rPr>
                <w:rFonts w:ascii="Times New Roman" w:hAnsi="Times New Roman"/>
              </w:rPr>
              <w:t xml:space="preserve">Evaluator shall provide an understanding </w:t>
            </w:r>
            <w:r w:rsidRPr="00E76F60">
              <w:rPr>
                <w:rFonts w:ascii="Times New Roman" w:eastAsiaTheme="minorHAnsi" w:hAnsi="Times New Roman"/>
              </w:rPr>
              <w:t>of what is being evaluated and why, showing</w:t>
            </w:r>
          </w:p>
          <w:p w14:paraId="04D03DAE" w14:textId="77777777" w:rsidR="00AF4689" w:rsidRPr="00E76F60" w:rsidRDefault="00AF4689" w:rsidP="00B4445D">
            <w:pPr>
              <w:autoSpaceDE w:val="0"/>
              <w:autoSpaceDN w:val="0"/>
              <w:adjustRightInd w:val="0"/>
              <w:spacing w:after="0"/>
              <w:jc w:val="both"/>
              <w:rPr>
                <w:rFonts w:ascii="Times New Roman" w:hAnsi="Times New Roman"/>
              </w:rPr>
            </w:pPr>
            <w:r w:rsidRPr="00E76F60">
              <w:rPr>
                <w:rFonts w:ascii="Times New Roman" w:eastAsiaTheme="minorHAnsi" w:hAnsi="Times New Roman"/>
              </w:rPr>
              <w:t xml:space="preserve">how each evaluation question will be answered by way </w:t>
            </w:r>
            <w:proofErr w:type="gramStart"/>
            <w:r w:rsidRPr="00E76F60">
              <w:rPr>
                <w:rFonts w:ascii="Times New Roman" w:eastAsiaTheme="minorHAnsi" w:hAnsi="Times New Roman"/>
              </w:rPr>
              <w:t>of:</w:t>
            </w:r>
            <w:proofErr w:type="gramEnd"/>
            <w:r w:rsidRPr="00E76F60">
              <w:rPr>
                <w:rFonts w:ascii="Times New Roman" w:eastAsiaTheme="minorHAnsi" w:hAnsi="Times New Roman"/>
              </w:rPr>
              <w:t xml:space="preserve"> proposed methods, proposed sources of data and data collection procedures. The inception report shall include a proposed schedule of tasks, risks, </w:t>
            </w:r>
            <w:proofErr w:type="gramStart"/>
            <w:r w:rsidRPr="00E76F60">
              <w:rPr>
                <w:rFonts w:ascii="Times New Roman" w:eastAsiaTheme="minorHAnsi" w:hAnsi="Times New Roman"/>
              </w:rPr>
              <w:t>activities</w:t>
            </w:r>
            <w:proofErr w:type="gramEnd"/>
            <w:r w:rsidRPr="00E76F60">
              <w:rPr>
                <w:rFonts w:ascii="Times New Roman" w:eastAsiaTheme="minorHAnsi" w:hAnsi="Times New Roman"/>
              </w:rPr>
              <w:t xml:space="preserve"> and deliverables, designating a team member with the lead responsibility for each task or product.  It shall also have an Evaluation Matrix</w:t>
            </w:r>
            <w:r w:rsidRPr="00E76F60">
              <w:rPr>
                <w:rFonts w:ascii="Times New Roman" w:hAnsi="Times New Roman"/>
              </w:rPr>
              <w:t>–a template for an Evaluation Matrix will be provided to the evaluator.</w:t>
            </w:r>
          </w:p>
        </w:tc>
        <w:tc>
          <w:tcPr>
            <w:tcW w:w="1865" w:type="dxa"/>
            <w:shd w:val="clear" w:color="auto" w:fill="FFFEFD"/>
          </w:tcPr>
          <w:p w14:paraId="43DAFCE0" w14:textId="77777777" w:rsidR="00AF4689" w:rsidRPr="00E76F60" w:rsidRDefault="00AF4689" w:rsidP="00B4445D">
            <w:pPr>
              <w:spacing w:before="100" w:beforeAutospacing="1" w:after="100" w:afterAutospacing="1"/>
              <w:ind w:left="1"/>
              <w:rPr>
                <w:rFonts w:ascii="Times New Roman" w:hAnsi="Times New Roman"/>
              </w:rPr>
            </w:pPr>
            <w:r w:rsidRPr="00E76F60">
              <w:rPr>
                <w:rFonts w:ascii="Times New Roman" w:hAnsi="Times New Roman"/>
              </w:rPr>
              <w:t xml:space="preserve">5 days </w:t>
            </w:r>
          </w:p>
        </w:tc>
        <w:tc>
          <w:tcPr>
            <w:tcW w:w="2430" w:type="dxa"/>
            <w:shd w:val="clear" w:color="auto" w:fill="FFFEFD"/>
          </w:tcPr>
          <w:p w14:paraId="4323EDD9" w14:textId="77777777" w:rsidR="00AF4689" w:rsidRPr="00E76F60" w:rsidRDefault="00AF4689" w:rsidP="00B4445D">
            <w:pPr>
              <w:spacing w:before="100" w:beforeAutospacing="1" w:after="100" w:afterAutospacing="1"/>
              <w:rPr>
                <w:rFonts w:ascii="Times New Roman" w:hAnsi="Times New Roman"/>
              </w:rPr>
            </w:pPr>
            <w:r w:rsidRPr="00E76F60">
              <w:rPr>
                <w:rFonts w:ascii="Times New Roman" w:hAnsi="Times New Roman"/>
              </w:rPr>
              <w:t>Evaluator</w:t>
            </w:r>
          </w:p>
        </w:tc>
      </w:tr>
      <w:tr w:rsidR="00AF4689" w:rsidRPr="00E76F60" w14:paraId="1DA9C90E" w14:textId="77777777" w:rsidTr="00B4445D">
        <w:trPr>
          <w:trHeight w:val="680"/>
        </w:trPr>
        <w:tc>
          <w:tcPr>
            <w:tcW w:w="1662" w:type="dxa"/>
            <w:shd w:val="clear" w:color="auto" w:fill="FFFEFD"/>
          </w:tcPr>
          <w:p w14:paraId="473C8DB9"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Presentation and review of Inception Report</w:t>
            </w:r>
          </w:p>
        </w:tc>
        <w:tc>
          <w:tcPr>
            <w:tcW w:w="3573" w:type="dxa"/>
            <w:shd w:val="clear" w:color="auto" w:fill="FFFEFD"/>
          </w:tcPr>
          <w:p w14:paraId="7915DE53"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Presentation of IR by evaluator and review of methodology and other aspects by Reference Group</w:t>
            </w:r>
          </w:p>
        </w:tc>
        <w:tc>
          <w:tcPr>
            <w:tcW w:w="1865" w:type="dxa"/>
            <w:shd w:val="clear" w:color="auto" w:fill="FFFEFD"/>
          </w:tcPr>
          <w:p w14:paraId="56FF1A7A"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1 day</w:t>
            </w:r>
          </w:p>
        </w:tc>
        <w:tc>
          <w:tcPr>
            <w:tcW w:w="2430" w:type="dxa"/>
            <w:shd w:val="clear" w:color="auto" w:fill="FFFEFD"/>
          </w:tcPr>
          <w:p w14:paraId="13A78BC5"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Evaluator and Evaluation Manager</w:t>
            </w:r>
          </w:p>
        </w:tc>
      </w:tr>
      <w:tr w:rsidR="00AF4689" w:rsidRPr="00E76F60" w14:paraId="0BCABEF4" w14:textId="77777777" w:rsidTr="00B4445D">
        <w:trPr>
          <w:trHeight w:val="680"/>
        </w:trPr>
        <w:tc>
          <w:tcPr>
            <w:tcW w:w="1662" w:type="dxa"/>
            <w:shd w:val="clear" w:color="auto" w:fill="FFFEFD"/>
          </w:tcPr>
          <w:p w14:paraId="1592D250"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Consultation and data collection</w:t>
            </w:r>
          </w:p>
        </w:tc>
        <w:tc>
          <w:tcPr>
            <w:tcW w:w="3573" w:type="dxa"/>
            <w:shd w:val="clear" w:color="auto" w:fill="FFFEFD"/>
          </w:tcPr>
          <w:p w14:paraId="3C9B11B1"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Collection of data from project personnel and stakeholder meetings, beneficiaries’ interviews, etc.</w:t>
            </w:r>
          </w:p>
        </w:tc>
        <w:tc>
          <w:tcPr>
            <w:tcW w:w="1865" w:type="dxa"/>
            <w:shd w:val="clear" w:color="auto" w:fill="FFFEFD"/>
          </w:tcPr>
          <w:p w14:paraId="240289D8"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 xml:space="preserve">13 days </w:t>
            </w:r>
          </w:p>
        </w:tc>
        <w:tc>
          <w:tcPr>
            <w:tcW w:w="2430" w:type="dxa"/>
            <w:shd w:val="clear" w:color="auto" w:fill="FFFEFD"/>
          </w:tcPr>
          <w:p w14:paraId="106EF572"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Evaluator/</w:t>
            </w:r>
            <w:proofErr w:type="spellStart"/>
            <w:r w:rsidRPr="00E76F60">
              <w:rPr>
                <w:rFonts w:ascii="Times New Roman" w:hAnsi="Times New Roman"/>
              </w:rPr>
              <w:t>Programme</w:t>
            </w:r>
            <w:proofErr w:type="spellEnd"/>
            <w:r w:rsidRPr="00E76F60">
              <w:rPr>
                <w:rFonts w:ascii="Times New Roman" w:hAnsi="Times New Roman"/>
              </w:rPr>
              <w:t xml:space="preserve"> Analyst</w:t>
            </w:r>
          </w:p>
        </w:tc>
      </w:tr>
      <w:tr w:rsidR="00AF4689" w:rsidRPr="00E76F60" w14:paraId="75489C44" w14:textId="77777777" w:rsidTr="00B4445D">
        <w:trPr>
          <w:trHeight w:val="680"/>
        </w:trPr>
        <w:tc>
          <w:tcPr>
            <w:tcW w:w="1662" w:type="dxa"/>
            <w:shd w:val="clear" w:color="auto" w:fill="FFFEFD"/>
          </w:tcPr>
          <w:p w14:paraId="7C0C5461"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Report drafting</w:t>
            </w:r>
          </w:p>
        </w:tc>
        <w:tc>
          <w:tcPr>
            <w:tcW w:w="3573" w:type="dxa"/>
            <w:shd w:val="clear" w:color="auto" w:fill="FFFEFD"/>
          </w:tcPr>
          <w:p w14:paraId="000E00DB"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 xml:space="preserve">Preparation of report consistent with </w:t>
            </w:r>
            <w:proofErr w:type="spellStart"/>
            <w:r w:rsidRPr="00E76F60">
              <w:rPr>
                <w:rFonts w:ascii="Times New Roman" w:hAnsi="Times New Roman"/>
              </w:rPr>
              <w:t>ToR</w:t>
            </w:r>
            <w:proofErr w:type="spellEnd"/>
            <w:r w:rsidRPr="00E76F60">
              <w:rPr>
                <w:rFonts w:ascii="Times New Roman" w:hAnsi="Times New Roman"/>
              </w:rPr>
              <w:t xml:space="preserve"> and IR</w:t>
            </w:r>
          </w:p>
        </w:tc>
        <w:tc>
          <w:tcPr>
            <w:tcW w:w="1865" w:type="dxa"/>
            <w:shd w:val="clear" w:color="auto" w:fill="FFFEFD"/>
          </w:tcPr>
          <w:p w14:paraId="34438F86"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5 days</w:t>
            </w:r>
          </w:p>
        </w:tc>
        <w:tc>
          <w:tcPr>
            <w:tcW w:w="2430" w:type="dxa"/>
            <w:shd w:val="clear" w:color="auto" w:fill="FFFEFD"/>
          </w:tcPr>
          <w:p w14:paraId="1EE5E9D7"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Evaluator</w:t>
            </w:r>
          </w:p>
        </w:tc>
      </w:tr>
      <w:tr w:rsidR="00AF4689" w:rsidRPr="00E76F60" w14:paraId="692FEA97" w14:textId="77777777" w:rsidTr="00B4445D">
        <w:trPr>
          <w:trHeight w:val="680"/>
        </w:trPr>
        <w:tc>
          <w:tcPr>
            <w:tcW w:w="1662" w:type="dxa"/>
            <w:shd w:val="clear" w:color="auto" w:fill="FFFEFD"/>
          </w:tcPr>
          <w:p w14:paraId="7D9FE19F"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Preparation of draft final report</w:t>
            </w:r>
          </w:p>
        </w:tc>
        <w:tc>
          <w:tcPr>
            <w:tcW w:w="3573" w:type="dxa"/>
            <w:shd w:val="clear" w:color="auto" w:fill="FFFEFD"/>
          </w:tcPr>
          <w:p w14:paraId="799F99F4"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Exit consultations with development partners and stakeholders and revision of draft report, with audit trail</w:t>
            </w:r>
          </w:p>
        </w:tc>
        <w:tc>
          <w:tcPr>
            <w:tcW w:w="1865" w:type="dxa"/>
            <w:shd w:val="clear" w:color="auto" w:fill="FFFEFD"/>
          </w:tcPr>
          <w:p w14:paraId="7AE215F4" w14:textId="77777777" w:rsidR="00AF4689" w:rsidRPr="00E76F60" w:rsidRDefault="00AF4689" w:rsidP="00B4445D">
            <w:pPr>
              <w:spacing w:before="100" w:beforeAutospacing="1" w:after="100" w:afterAutospacing="1"/>
              <w:ind w:left="1"/>
              <w:jc w:val="both"/>
              <w:rPr>
                <w:rFonts w:ascii="Times New Roman" w:hAnsi="Times New Roman"/>
              </w:rPr>
            </w:pPr>
            <w:r w:rsidRPr="00E76F60">
              <w:rPr>
                <w:rFonts w:ascii="Times New Roman" w:hAnsi="Times New Roman"/>
              </w:rPr>
              <w:t>1 days</w:t>
            </w:r>
          </w:p>
        </w:tc>
        <w:tc>
          <w:tcPr>
            <w:tcW w:w="2430" w:type="dxa"/>
            <w:shd w:val="clear" w:color="auto" w:fill="FFFEFD"/>
          </w:tcPr>
          <w:p w14:paraId="4E713CA2"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Evaluator/Evaluation Manager</w:t>
            </w:r>
          </w:p>
        </w:tc>
      </w:tr>
      <w:tr w:rsidR="00AF4689" w:rsidRPr="00E76F60" w14:paraId="44F12961" w14:textId="77777777" w:rsidTr="00B4445D">
        <w:trPr>
          <w:trHeight w:val="680"/>
        </w:trPr>
        <w:tc>
          <w:tcPr>
            <w:tcW w:w="1662" w:type="dxa"/>
            <w:shd w:val="clear" w:color="auto" w:fill="FFFEFD"/>
          </w:tcPr>
          <w:p w14:paraId="6E479797"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Stakeholder review workshop</w:t>
            </w:r>
          </w:p>
        </w:tc>
        <w:tc>
          <w:tcPr>
            <w:tcW w:w="3573" w:type="dxa"/>
            <w:shd w:val="clear" w:color="auto" w:fill="FFFEFD"/>
          </w:tcPr>
          <w:p w14:paraId="4B8F7BE8"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 xml:space="preserve">Validation of facts and comments on evaluation findings, </w:t>
            </w:r>
            <w:proofErr w:type="gramStart"/>
            <w:r w:rsidRPr="00E76F60">
              <w:rPr>
                <w:rFonts w:ascii="Times New Roman" w:hAnsi="Times New Roman"/>
              </w:rPr>
              <w:t>conclusions</w:t>
            </w:r>
            <w:proofErr w:type="gramEnd"/>
            <w:r w:rsidRPr="00E76F60">
              <w:rPr>
                <w:rFonts w:ascii="Times New Roman" w:hAnsi="Times New Roman"/>
              </w:rPr>
              <w:t xml:space="preserve"> and recommendations</w:t>
            </w:r>
          </w:p>
        </w:tc>
        <w:tc>
          <w:tcPr>
            <w:tcW w:w="1865" w:type="dxa"/>
            <w:shd w:val="clear" w:color="auto" w:fill="FFFEFD"/>
          </w:tcPr>
          <w:p w14:paraId="5A915D74"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1 day</w:t>
            </w:r>
          </w:p>
        </w:tc>
        <w:tc>
          <w:tcPr>
            <w:tcW w:w="2430" w:type="dxa"/>
            <w:shd w:val="clear" w:color="auto" w:fill="FFFEFD"/>
          </w:tcPr>
          <w:p w14:paraId="15BB13BE"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Evaluation Manager/</w:t>
            </w:r>
            <w:proofErr w:type="spellStart"/>
            <w:r w:rsidRPr="00E76F60">
              <w:rPr>
                <w:rFonts w:ascii="Times New Roman" w:hAnsi="Times New Roman"/>
              </w:rPr>
              <w:t>Programme</w:t>
            </w:r>
            <w:proofErr w:type="spellEnd"/>
            <w:r w:rsidRPr="00E76F60">
              <w:rPr>
                <w:rFonts w:ascii="Times New Roman" w:hAnsi="Times New Roman"/>
              </w:rPr>
              <w:t xml:space="preserve"> Analyst</w:t>
            </w:r>
          </w:p>
        </w:tc>
      </w:tr>
      <w:tr w:rsidR="00AF4689" w:rsidRPr="00E76F60" w14:paraId="7EC7BD13" w14:textId="77777777" w:rsidTr="00B4445D">
        <w:trPr>
          <w:trHeight w:val="480"/>
        </w:trPr>
        <w:tc>
          <w:tcPr>
            <w:tcW w:w="1662" w:type="dxa"/>
            <w:shd w:val="clear" w:color="auto" w:fill="FFFEFD"/>
          </w:tcPr>
          <w:p w14:paraId="72CD4168"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Finalization and submission of final report with an audit trail of comments.</w:t>
            </w:r>
          </w:p>
        </w:tc>
        <w:tc>
          <w:tcPr>
            <w:tcW w:w="3573" w:type="dxa"/>
            <w:shd w:val="clear" w:color="auto" w:fill="FFFEFD"/>
          </w:tcPr>
          <w:p w14:paraId="47532473"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 xml:space="preserve">Consolidation and finalizing the Draft Final Report in full report with contents as per annex I of the </w:t>
            </w:r>
            <w:proofErr w:type="spellStart"/>
            <w:r w:rsidRPr="00E76F60">
              <w:rPr>
                <w:rFonts w:ascii="Times New Roman" w:hAnsi="Times New Roman"/>
              </w:rPr>
              <w:t>ToR</w:t>
            </w:r>
            <w:proofErr w:type="spellEnd"/>
            <w:r w:rsidRPr="00E76F60">
              <w:rPr>
                <w:rFonts w:ascii="Times New Roman" w:hAnsi="Times New Roman"/>
              </w:rPr>
              <w:t>.</w:t>
            </w:r>
          </w:p>
        </w:tc>
        <w:tc>
          <w:tcPr>
            <w:tcW w:w="1865" w:type="dxa"/>
            <w:shd w:val="clear" w:color="auto" w:fill="FFFEFD"/>
          </w:tcPr>
          <w:p w14:paraId="5BAA1862"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3 days</w:t>
            </w:r>
          </w:p>
        </w:tc>
        <w:tc>
          <w:tcPr>
            <w:tcW w:w="2430" w:type="dxa"/>
            <w:shd w:val="clear" w:color="auto" w:fill="FFFEFD"/>
          </w:tcPr>
          <w:p w14:paraId="277641D1"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Evaluator</w:t>
            </w:r>
          </w:p>
        </w:tc>
      </w:tr>
      <w:tr w:rsidR="00AF4689" w:rsidRPr="00E76F60" w14:paraId="4B3D5BF8" w14:textId="77777777" w:rsidTr="00B4445D">
        <w:trPr>
          <w:trHeight w:val="480"/>
        </w:trPr>
        <w:tc>
          <w:tcPr>
            <w:tcW w:w="9530" w:type="dxa"/>
            <w:gridSpan w:val="4"/>
            <w:shd w:val="clear" w:color="auto" w:fill="FFFEFD"/>
          </w:tcPr>
          <w:p w14:paraId="4FAD6D0D" w14:textId="77777777" w:rsidR="00AF4689" w:rsidRPr="00E76F60" w:rsidRDefault="00AF4689" w:rsidP="00B4445D">
            <w:pPr>
              <w:spacing w:before="100" w:beforeAutospacing="1" w:after="100" w:afterAutospacing="1"/>
              <w:jc w:val="both"/>
              <w:rPr>
                <w:rFonts w:ascii="Times New Roman" w:hAnsi="Times New Roman"/>
              </w:rPr>
            </w:pPr>
            <w:r w:rsidRPr="00E76F60">
              <w:rPr>
                <w:rFonts w:ascii="Times New Roman" w:hAnsi="Times New Roman"/>
              </w:rPr>
              <w:t>Total number of estimated days for the evaluation: 30</w:t>
            </w:r>
          </w:p>
        </w:tc>
      </w:tr>
    </w:tbl>
    <w:p w14:paraId="0BFE278B" w14:textId="77777777" w:rsidR="00AF4689" w:rsidRPr="00E76F60" w:rsidRDefault="00AF4689" w:rsidP="00AF4689">
      <w:pPr>
        <w:jc w:val="both"/>
        <w:rPr>
          <w:rFonts w:ascii="Times New Roman" w:hAnsi="Times New Roman"/>
          <w:i/>
        </w:rPr>
      </w:pPr>
    </w:p>
    <w:p w14:paraId="303FA8EF" w14:textId="77777777" w:rsidR="00AF4689" w:rsidRPr="00E76F60" w:rsidRDefault="00AF4689" w:rsidP="00AF4689">
      <w:pPr>
        <w:jc w:val="both"/>
        <w:rPr>
          <w:rFonts w:ascii="Times New Roman" w:hAnsi="Times New Roman"/>
          <w:i/>
        </w:rPr>
      </w:pPr>
    </w:p>
    <w:p w14:paraId="15409D76" w14:textId="77777777" w:rsidR="00AF4689" w:rsidRPr="00E76F60" w:rsidRDefault="00AF4689" w:rsidP="00AF4689">
      <w:pPr>
        <w:numPr>
          <w:ilvl w:val="0"/>
          <w:numId w:val="13"/>
        </w:numPr>
        <w:spacing w:after="0"/>
        <w:jc w:val="both"/>
        <w:rPr>
          <w:rFonts w:ascii="Times New Roman" w:eastAsia="Malgun Gothic Semilight" w:hAnsi="Times New Roman"/>
          <w:b/>
        </w:rPr>
      </w:pPr>
      <w:r w:rsidRPr="00E76F60">
        <w:rPr>
          <w:rFonts w:ascii="Times New Roman" w:eastAsia="Malgun Gothic Semilight" w:hAnsi="Times New Roman"/>
          <w:b/>
        </w:rPr>
        <w:t>REQUIRED EXPERTISE AND QUALIFICATIONS</w:t>
      </w:r>
    </w:p>
    <w:p w14:paraId="6AE57A07" w14:textId="77777777" w:rsidR="00AF4689" w:rsidRPr="00E76F60" w:rsidRDefault="00AF4689" w:rsidP="00AF4689">
      <w:pPr>
        <w:spacing w:after="0"/>
        <w:ind w:left="360"/>
        <w:jc w:val="both"/>
        <w:rPr>
          <w:rFonts w:ascii="Times New Roman" w:eastAsia="Malgun Gothic Semilight" w:hAnsi="Times New Roman"/>
          <w:b/>
        </w:rPr>
      </w:pPr>
    </w:p>
    <w:p w14:paraId="0087474C" w14:textId="77777777" w:rsidR="00AF4689" w:rsidRPr="00E76F60" w:rsidRDefault="00AF4689" w:rsidP="00AF4689">
      <w:pPr>
        <w:jc w:val="both"/>
        <w:rPr>
          <w:rFonts w:ascii="Times New Roman" w:eastAsia="Malgun Gothic Semilight" w:hAnsi="Times New Roman"/>
        </w:rPr>
      </w:pPr>
      <w:r w:rsidRPr="00E76F60">
        <w:rPr>
          <w:rFonts w:ascii="Times New Roman" w:eastAsia="Malgun Gothic Semilight" w:hAnsi="Times New Roman"/>
        </w:rPr>
        <w:t>The Evaluator should have the following expertise and qualifications:</w:t>
      </w:r>
    </w:p>
    <w:p w14:paraId="60C6DFB0" w14:textId="77777777" w:rsidR="00AF4689" w:rsidRPr="00E76F60" w:rsidRDefault="00AF4689" w:rsidP="00AF4689">
      <w:pPr>
        <w:jc w:val="both"/>
        <w:rPr>
          <w:rFonts w:ascii="Times New Roman" w:eastAsia="Malgun Gothic Semilight" w:hAnsi="Times New Roman"/>
        </w:rPr>
      </w:pPr>
      <w:r w:rsidRPr="00E76F60">
        <w:rPr>
          <w:rFonts w:ascii="Times New Roman" w:eastAsia="Malgun Gothic Semilight" w:hAnsi="Times New Roman"/>
          <w:b/>
          <w:bCs/>
        </w:rPr>
        <w:t>7.1 Evaluator: qualifications and experience</w:t>
      </w:r>
    </w:p>
    <w:p w14:paraId="48803BCE" w14:textId="77777777" w:rsidR="00AF4689" w:rsidRPr="00E76F60" w:rsidRDefault="00AF4689" w:rsidP="00AF4689">
      <w:pPr>
        <w:pStyle w:val="ListParagraph"/>
        <w:numPr>
          <w:ilvl w:val="0"/>
          <w:numId w:val="9"/>
        </w:numPr>
        <w:jc w:val="both"/>
        <w:rPr>
          <w:rFonts w:ascii="Times New Roman" w:hAnsi="Times New Roman"/>
        </w:rPr>
      </w:pPr>
      <w:bookmarkStart w:id="2" w:name="_Hlk7504490"/>
      <w:r w:rsidRPr="00E76F60">
        <w:rPr>
          <w:rFonts w:ascii="Times New Roman" w:hAnsi="Times New Roman"/>
        </w:rPr>
        <w:t>The consultant must be a holder of a minimum of a master’s degree in political science, public administration, electoral cycle management or related social science field</w:t>
      </w:r>
      <w:bookmarkEnd w:id="2"/>
      <w:r w:rsidRPr="00E76F60">
        <w:rPr>
          <w:rFonts w:ascii="Times New Roman" w:hAnsi="Times New Roman"/>
        </w:rPr>
        <w:t>.</w:t>
      </w:r>
    </w:p>
    <w:p w14:paraId="7A831D1B" w14:textId="77777777" w:rsidR="00AF4689" w:rsidRPr="00E76F60" w:rsidRDefault="00AF4689" w:rsidP="00AF4689">
      <w:pPr>
        <w:pStyle w:val="ListParagraph"/>
        <w:numPr>
          <w:ilvl w:val="0"/>
          <w:numId w:val="9"/>
        </w:numPr>
        <w:spacing w:after="0"/>
        <w:jc w:val="both"/>
        <w:rPr>
          <w:rFonts w:ascii="Times New Roman" w:hAnsi="Times New Roman"/>
        </w:rPr>
      </w:pPr>
      <w:r w:rsidRPr="00E76F60">
        <w:rPr>
          <w:rFonts w:ascii="Times New Roman" w:hAnsi="Times New Roman"/>
        </w:rPr>
        <w:t xml:space="preserve">Extensive expertise, knowledge and a minimum of 7years’ experience in research and programming within governance and at 2 years focused </w:t>
      </w:r>
      <w:proofErr w:type="gramStart"/>
      <w:r w:rsidRPr="00E76F60">
        <w:rPr>
          <w:rFonts w:ascii="Times New Roman" w:hAnsi="Times New Roman"/>
        </w:rPr>
        <w:t>on  participatory</w:t>
      </w:r>
      <w:proofErr w:type="gramEnd"/>
      <w:r w:rsidRPr="00E76F60">
        <w:rPr>
          <w:rFonts w:ascii="Times New Roman" w:hAnsi="Times New Roman"/>
        </w:rPr>
        <w:t xml:space="preserve"> democracy, electoral policy and administration.</w:t>
      </w:r>
    </w:p>
    <w:p w14:paraId="13009BC2" w14:textId="77777777" w:rsidR="00AF4689" w:rsidRPr="00E76F60" w:rsidRDefault="00AF4689" w:rsidP="00AF4689">
      <w:pPr>
        <w:numPr>
          <w:ilvl w:val="0"/>
          <w:numId w:val="9"/>
        </w:numPr>
        <w:tabs>
          <w:tab w:val="left" w:pos="284"/>
        </w:tabs>
        <w:spacing w:after="0"/>
        <w:contextualSpacing/>
        <w:jc w:val="both"/>
        <w:rPr>
          <w:rFonts w:ascii="Times New Roman" w:eastAsia="Malgun Gothic Semilight" w:hAnsi="Times New Roman"/>
        </w:rPr>
      </w:pPr>
      <w:r w:rsidRPr="00E76F60">
        <w:rPr>
          <w:rFonts w:ascii="Times New Roman" w:eastAsia="Malgun Gothic Semilight" w:hAnsi="Times New Roman"/>
        </w:rPr>
        <w:t xml:space="preserve"> A minimum of 5 evaluation assignments carried out in a leading position.  </w:t>
      </w:r>
    </w:p>
    <w:p w14:paraId="19641A33" w14:textId="77777777" w:rsidR="00AF4689" w:rsidRPr="00E76F60" w:rsidRDefault="00AF4689" w:rsidP="00AF4689">
      <w:pPr>
        <w:spacing w:after="0"/>
        <w:ind w:left="360"/>
        <w:jc w:val="both"/>
        <w:rPr>
          <w:rFonts w:ascii="Times New Roman" w:eastAsia="Malgun Gothic Semilight" w:hAnsi="Times New Roman"/>
        </w:rPr>
      </w:pPr>
      <w:r w:rsidRPr="00E76F60">
        <w:rPr>
          <w:rFonts w:ascii="Times New Roman" w:eastAsia="Malgun Gothic Semilight" w:hAnsi="Times New Roman"/>
        </w:rPr>
        <w:t xml:space="preserve"> – Experience in gender mainstreaming initiatives.</w:t>
      </w:r>
    </w:p>
    <w:p w14:paraId="304DDD43" w14:textId="77777777" w:rsidR="00AF4689" w:rsidRPr="00E76F60" w:rsidRDefault="00AF4689" w:rsidP="00AF4689">
      <w:pPr>
        <w:spacing w:after="0"/>
        <w:jc w:val="both"/>
        <w:rPr>
          <w:rFonts w:ascii="Times New Roman" w:eastAsia="Malgun Gothic Semilight" w:hAnsi="Times New Roman"/>
        </w:rPr>
      </w:pPr>
    </w:p>
    <w:p w14:paraId="362E18CD" w14:textId="77777777" w:rsidR="00AF4689" w:rsidRPr="00E76F60" w:rsidRDefault="00AF4689" w:rsidP="00AF4689">
      <w:pPr>
        <w:jc w:val="both"/>
        <w:rPr>
          <w:rFonts w:ascii="Times New Roman" w:hAnsi="Times New Roman"/>
          <w:b/>
        </w:rPr>
      </w:pPr>
      <w:r w:rsidRPr="00E76F60">
        <w:rPr>
          <w:rFonts w:ascii="Times New Roman" w:hAnsi="Times New Roman"/>
          <w:b/>
        </w:rPr>
        <w:t>7.2 Evaluator’s competencies:</w:t>
      </w:r>
    </w:p>
    <w:p w14:paraId="217A3290" w14:textId="77777777" w:rsidR="00AF4689" w:rsidRPr="00E76F60" w:rsidRDefault="00AF4689" w:rsidP="00AF4689">
      <w:pPr>
        <w:pStyle w:val="ListParagraph"/>
        <w:numPr>
          <w:ilvl w:val="0"/>
          <w:numId w:val="1"/>
        </w:numPr>
        <w:spacing w:after="0"/>
        <w:ind w:left="360"/>
        <w:jc w:val="both"/>
        <w:rPr>
          <w:rFonts w:ascii="Times New Roman" w:hAnsi="Times New Roman"/>
        </w:rPr>
      </w:pPr>
      <w:r w:rsidRPr="00E76F60">
        <w:rPr>
          <w:rFonts w:ascii="Times New Roman" w:hAnsi="Times New Roman"/>
        </w:rPr>
        <w:t>Strategic thinking</w:t>
      </w:r>
    </w:p>
    <w:p w14:paraId="67F279BB" w14:textId="77777777" w:rsidR="00AF4689" w:rsidRPr="00E76F60" w:rsidRDefault="00AF4689" w:rsidP="00AF4689">
      <w:pPr>
        <w:pStyle w:val="ListParagraph"/>
        <w:numPr>
          <w:ilvl w:val="0"/>
          <w:numId w:val="1"/>
        </w:numPr>
        <w:spacing w:after="0"/>
        <w:ind w:left="360"/>
        <w:jc w:val="both"/>
        <w:rPr>
          <w:rFonts w:ascii="Times New Roman" w:hAnsi="Times New Roman"/>
        </w:rPr>
      </w:pPr>
      <w:r w:rsidRPr="00E76F60">
        <w:rPr>
          <w:rFonts w:ascii="Times New Roman" w:hAnsi="Times New Roman"/>
        </w:rPr>
        <w:t xml:space="preserve">Organizational development and management </w:t>
      </w:r>
    </w:p>
    <w:p w14:paraId="5C34D658" w14:textId="77777777" w:rsidR="00AF4689" w:rsidRPr="00E76F60" w:rsidRDefault="00AF4689" w:rsidP="00AF4689">
      <w:pPr>
        <w:pStyle w:val="ListParagraph"/>
        <w:numPr>
          <w:ilvl w:val="0"/>
          <w:numId w:val="1"/>
        </w:numPr>
        <w:spacing w:after="0"/>
        <w:ind w:left="360"/>
        <w:jc w:val="both"/>
        <w:rPr>
          <w:rFonts w:ascii="Times New Roman" w:hAnsi="Times New Roman"/>
        </w:rPr>
      </w:pPr>
      <w:r w:rsidRPr="00E76F60">
        <w:rPr>
          <w:rFonts w:ascii="Times New Roman" w:hAnsi="Times New Roman"/>
        </w:rPr>
        <w:t>Strong analytical, reporting and communication skills</w:t>
      </w:r>
    </w:p>
    <w:p w14:paraId="720FDEE2" w14:textId="77777777" w:rsidR="00AF4689" w:rsidRPr="00E76F60" w:rsidRDefault="00AF4689" w:rsidP="00AF4689">
      <w:pPr>
        <w:pStyle w:val="ListParagraph"/>
        <w:ind w:left="0"/>
        <w:jc w:val="both"/>
        <w:rPr>
          <w:rFonts w:ascii="Times New Roman" w:hAnsi="Times New Roman"/>
        </w:rPr>
      </w:pPr>
    </w:p>
    <w:p w14:paraId="65E67A09" w14:textId="77777777" w:rsidR="00AF4689" w:rsidRPr="00E76F60" w:rsidRDefault="00AF4689" w:rsidP="00AF4689">
      <w:pPr>
        <w:pStyle w:val="ListParagraph"/>
        <w:numPr>
          <w:ilvl w:val="0"/>
          <w:numId w:val="13"/>
        </w:numPr>
        <w:spacing w:after="0"/>
        <w:jc w:val="both"/>
        <w:rPr>
          <w:rFonts w:ascii="Times New Roman" w:hAnsi="Times New Roman"/>
          <w:b/>
        </w:rPr>
      </w:pPr>
      <w:r w:rsidRPr="00E76F60">
        <w:rPr>
          <w:rFonts w:ascii="Times New Roman" w:hAnsi="Times New Roman"/>
          <w:b/>
        </w:rPr>
        <w:t>TIME AND DURATION:</w:t>
      </w:r>
    </w:p>
    <w:p w14:paraId="55E4A7E0" w14:textId="77777777" w:rsidR="00AF4689" w:rsidRPr="00E76F60" w:rsidRDefault="00AF4689" w:rsidP="00AF4689">
      <w:pPr>
        <w:pStyle w:val="ListParagraph"/>
        <w:spacing w:after="0"/>
        <w:ind w:left="360"/>
        <w:jc w:val="both"/>
        <w:rPr>
          <w:rFonts w:ascii="Times New Roman" w:hAnsi="Times New Roman"/>
          <w:b/>
        </w:rPr>
      </w:pPr>
    </w:p>
    <w:p w14:paraId="400918D6" w14:textId="77777777" w:rsidR="00AF4689" w:rsidRPr="00E76F60" w:rsidRDefault="00AF4689" w:rsidP="00AF4689">
      <w:pPr>
        <w:jc w:val="both"/>
        <w:rPr>
          <w:rFonts w:ascii="Times New Roman" w:hAnsi="Times New Roman"/>
        </w:rPr>
      </w:pPr>
      <w:r w:rsidRPr="00E76F60">
        <w:rPr>
          <w:rFonts w:ascii="Times New Roman" w:hAnsi="Times New Roman"/>
        </w:rPr>
        <w:t xml:space="preserve">The evaluators will be hired for a maximum total of 30 working days.  </w:t>
      </w:r>
    </w:p>
    <w:p w14:paraId="380AA920" w14:textId="77777777" w:rsidR="00AF4689" w:rsidRPr="00E76F60" w:rsidRDefault="00AF4689" w:rsidP="00AF4689">
      <w:pPr>
        <w:jc w:val="both"/>
        <w:rPr>
          <w:rFonts w:ascii="Times New Roman" w:hAnsi="Times New Roman"/>
          <w:b/>
        </w:rPr>
      </w:pPr>
      <w:r w:rsidRPr="00E76F60">
        <w:rPr>
          <w:rFonts w:ascii="Times New Roman" w:hAnsi="Times New Roman"/>
        </w:rPr>
        <w:t>Estimated Contract period: 1 March to 15 May 2021.</w:t>
      </w:r>
    </w:p>
    <w:p w14:paraId="0C07133C" w14:textId="77777777" w:rsidR="00AF4689" w:rsidRPr="00E76F60" w:rsidRDefault="00AF4689" w:rsidP="00AF4689">
      <w:pPr>
        <w:pStyle w:val="ListParagraph"/>
        <w:jc w:val="both"/>
        <w:rPr>
          <w:rFonts w:ascii="Times New Roman" w:hAnsi="Times New Roman"/>
        </w:rPr>
      </w:pPr>
    </w:p>
    <w:p w14:paraId="067999C6" w14:textId="77777777" w:rsidR="00AF4689" w:rsidRPr="00E76F60" w:rsidRDefault="00AF4689" w:rsidP="00AF4689">
      <w:pPr>
        <w:pStyle w:val="ListParagraph"/>
        <w:numPr>
          <w:ilvl w:val="0"/>
          <w:numId w:val="13"/>
        </w:numPr>
        <w:spacing w:after="0"/>
        <w:jc w:val="both"/>
        <w:rPr>
          <w:rFonts w:ascii="Times New Roman" w:hAnsi="Times New Roman"/>
          <w:b/>
        </w:rPr>
      </w:pPr>
      <w:proofErr w:type="gramStart"/>
      <w:r w:rsidRPr="00E76F60">
        <w:rPr>
          <w:rFonts w:ascii="Times New Roman" w:hAnsi="Times New Roman"/>
          <w:b/>
        </w:rPr>
        <w:t>TIME TABLE</w:t>
      </w:r>
      <w:proofErr w:type="gramEnd"/>
    </w:p>
    <w:p w14:paraId="020D0485" w14:textId="77777777" w:rsidR="00AF4689" w:rsidRPr="00E76F60" w:rsidRDefault="00AF4689" w:rsidP="00AF4689">
      <w:pPr>
        <w:pStyle w:val="ListParagraph"/>
        <w:spacing w:after="0"/>
        <w:ind w:left="360"/>
        <w:jc w:val="both"/>
        <w:rPr>
          <w:rFonts w:ascii="Times New Roman" w:hAnsi="Times New Roman"/>
          <w:b/>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563"/>
        <w:gridCol w:w="540"/>
        <w:gridCol w:w="450"/>
        <w:gridCol w:w="450"/>
        <w:gridCol w:w="450"/>
        <w:gridCol w:w="450"/>
        <w:gridCol w:w="360"/>
        <w:gridCol w:w="517"/>
      </w:tblGrid>
      <w:tr w:rsidR="00AF4689" w:rsidRPr="00E76F60" w14:paraId="59D9D21B" w14:textId="77777777" w:rsidTr="00B4445D">
        <w:tc>
          <w:tcPr>
            <w:tcW w:w="5485" w:type="dxa"/>
            <w:vMerge w:val="restart"/>
            <w:shd w:val="clear" w:color="auto" w:fill="auto"/>
          </w:tcPr>
          <w:p w14:paraId="48730FA6" w14:textId="77777777" w:rsidR="00AF4689" w:rsidRPr="00E76F60" w:rsidRDefault="00AF4689" w:rsidP="00B4445D">
            <w:pPr>
              <w:jc w:val="both"/>
              <w:rPr>
                <w:rFonts w:ascii="Times New Roman" w:hAnsi="Times New Roman"/>
              </w:rPr>
            </w:pPr>
          </w:p>
          <w:p w14:paraId="012C2907" w14:textId="77777777" w:rsidR="00AF4689" w:rsidRPr="00E76F60" w:rsidRDefault="00AF4689" w:rsidP="00B4445D">
            <w:pPr>
              <w:jc w:val="both"/>
              <w:rPr>
                <w:rFonts w:ascii="Times New Roman" w:hAnsi="Times New Roman"/>
                <w:b/>
              </w:rPr>
            </w:pPr>
            <w:r w:rsidRPr="00E76F60">
              <w:rPr>
                <w:rFonts w:ascii="Times New Roman" w:hAnsi="Times New Roman"/>
                <w:b/>
              </w:rPr>
              <w:t>Activity</w:t>
            </w:r>
          </w:p>
        </w:tc>
        <w:tc>
          <w:tcPr>
            <w:tcW w:w="563" w:type="dxa"/>
          </w:tcPr>
          <w:p w14:paraId="162EB43B" w14:textId="77777777" w:rsidR="00AF4689" w:rsidRPr="00E76F60" w:rsidRDefault="00AF4689" w:rsidP="00B4445D">
            <w:pPr>
              <w:jc w:val="both"/>
              <w:rPr>
                <w:rFonts w:ascii="Times New Roman" w:hAnsi="Times New Roman"/>
                <w:b/>
              </w:rPr>
            </w:pPr>
          </w:p>
        </w:tc>
        <w:tc>
          <w:tcPr>
            <w:tcW w:w="3217" w:type="dxa"/>
            <w:gridSpan w:val="7"/>
            <w:shd w:val="clear" w:color="auto" w:fill="auto"/>
          </w:tcPr>
          <w:p w14:paraId="18C5083D" w14:textId="77777777" w:rsidR="00AF4689" w:rsidRPr="00E76F60" w:rsidRDefault="00AF4689" w:rsidP="00B4445D">
            <w:pPr>
              <w:jc w:val="both"/>
              <w:rPr>
                <w:rFonts w:ascii="Times New Roman" w:hAnsi="Times New Roman"/>
                <w:b/>
              </w:rPr>
            </w:pPr>
            <w:r w:rsidRPr="00E76F60">
              <w:rPr>
                <w:rFonts w:ascii="Times New Roman" w:hAnsi="Times New Roman"/>
                <w:b/>
              </w:rPr>
              <w:t>Weeks</w:t>
            </w:r>
          </w:p>
        </w:tc>
      </w:tr>
      <w:tr w:rsidR="00AF4689" w:rsidRPr="00E76F60" w14:paraId="7BD704C2" w14:textId="77777777" w:rsidTr="00B4445D">
        <w:trPr>
          <w:trHeight w:val="393"/>
        </w:trPr>
        <w:tc>
          <w:tcPr>
            <w:tcW w:w="5485" w:type="dxa"/>
            <w:vMerge/>
            <w:shd w:val="clear" w:color="auto" w:fill="auto"/>
          </w:tcPr>
          <w:p w14:paraId="145E3203" w14:textId="77777777" w:rsidR="00AF4689" w:rsidRPr="00E76F60" w:rsidRDefault="00AF4689" w:rsidP="00B4445D">
            <w:pPr>
              <w:jc w:val="both"/>
              <w:rPr>
                <w:rFonts w:ascii="Times New Roman" w:hAnsi="Times New Roman"/>
              </w:rPr>
            </w:pPr>
          </w:p>
        </w:tc>
        <w:tc>
          <w:tcPr>
            <w:tcW w:w="563" w:type="dxa"/>
            <w:shd w:val="clear" w:color="auto" w:fill="auto"/>
          </w:tcPr>
          <w:p w14:paraId="7CB150F0" w14:textId="77777777" w:rsidR="00AF4689" w:rsidRPr="00E76F60" w:rsidRDefault="00AF4689" w:rsidP="00B4445D">
            <w:pPr>
              <w:jc w:val="both"/>
              <w:rPr>
                <w:rFonts w:ascii="Times New Roman" w:hAnsi="Times New Roman"/>
              </w:rPr>
            </w:pPr>
            <w:r w:rsidRPr="00E76F60">
              <w:rPr>
                <w:rFonts w:ascii="Times New Roman" w:hAnsi="Times New Roman"/>
              </w:rPr>
              <w:t>1</w:t>
            </w:r>
          </w:p>
        </w:tc>
        <w:tc>
          <w:tcPr>
            <w:tcW w:w="540" w:type="dxa"/>
            <w:shd w:val="clear" w:color="auto" w:fill="auto"/>
          </w:tcPr>
          <w:p w14:paraId="397AFBB4" w14:textId="77777777" w:rsidR="00AF4689" w:rsidRPr="00E76F60" w:rsidRDefault="00AF4689" w:rsidP="00B4445D">
            <w:pPr>
              <w:jc w:val="both"/>
              <w:rPr>
                <w:rFonts w:ascii="Times New Roman" w:hAnsi="Times New Roman"/>
              </w:rPr>
            </w:pPr>
            <w:r w:rsidRPr="00E76F60">
              <w:rPr>
                <w:rFonts w:ascii="Times New Roman" w:hAnsi="Times New Roman"/>
              </w:rPr>
              <w:t>2</w:t>
            </w:r>
          </w:p>
        </w:tc>
        <w:tc>
          <w:tcPr>
            <w:tcW w:w="450" w:type="dxa"/>
            <w:shd w:val="clear" w:color="auto" w:fill="auto"/>
          </w:tcPr>
          <w:p w14:paraId="3E16ED40" w14:textId="77777777" w:rsidR="00AF4689" w:rsidRPr="00E76F60" w:rsidRDefault="00AF4689" w:rsidP="00B4445D">
            <w:pPr>
              <w:jc w:val="both"/>
              <w:rPr>
                <w:rFonts w:ascii="Times New Roman" w:hAnsi="Times New Roman"/>
              </w:rPr>
            </w:pPr>
            <w:r w:rsidRPr="00E76F60">
              <w:rPr>
                <w:rFonts w:ascii="Times New Roman" w:hAnsi="Times New Roman"/>
              </w:rPr>
              <w:t>3</w:t>
            </w:r>
          </w:p>
        </w:tc>
        <w:tc>
          <w:tcPr>
            <w:tcW w:w="450" w:type="dxa"/>
            <w:shd w:val="clear" w:color="auto" w:fill="auto"/>
          </w:tcPr>
          <w:p w14:paraId="10988752" w14:textId="77777777" w:rsidR="00AF4689" w:rsidRPr="00E76F60" w:rsidRDefault="00AF4689" w:rsidP="00B4445D">
            <w:pPr>
              <w:jc w:val="both"/>
              <w:rPr>
                <w:rFonts w:ascii="Times New Roman" w:hAnsi="Times New Roman"/>
              </w:rPr>
            </w:pPr>
            <w:r w:rsidRPr="00E76F60">
              <w:rPr>
                <w:rFonts w:ascii="Times New Roman" w:hAnsi="Times New Roman"/>
              </w:rPr>
              <w:t>4</w:t>
            </w:r>
          </w:p>
        </w:tc>
        <w:tc>
          <w:tcPr>
            <w:tcW w:w="450" w:type="dxa"/>
            <w:shd w:val="clear" w:color="auto" w:fill="auto"/>
          </w:tcPr>
          <w:p w14:paraId="468C0AD0" w14:textId="77777777" w:rsidR="00AF4689" w:rsidRPr="00E76F60" w:rsidRDefault="00AF4689" w:rsidP="00B4445D">
            <w:pPr>
              <w:jc w:val="both"/>
              <w:rPr>
                <w:rFonts w:ascii="Times New Roman" w:hAnsi="Times New Roman"/>
              </w:rPr>
            </w:pPr>
            <w:r w:rsidRPr="00E76F60">
              <w:rPr>
                <w:rFonts w:ascii="Times New Roman" w:hAnsi="Times New Roman"/>
              </w:rPr>
              <w:t>5</w:t>
            </w:r>
          </w:p>
        </w:tc>
        <w:tc>
          <w:tcPr>
            <w:tcW w:w="450" w:type="dxa"/>
            <w:shd w:val="clear" w:color="auto" w:fill="auto"/>
          </w:tcPr>
          <w:p w14:paraId="0587A5FB" w14:textId="77777777" w:rsidR="00AF4689" w:rsidRPr="00E76F60" w:rsidRDefault="00AF4689" w:rsidP="00B4445D">
            <w:pPr>
              <w:jc w:val="both"/>
              <w:rPr>
                <w:rFonts w:ascii="Times New Roman" w:hAnsi="Times New Roman"/>
              </w:rPr>
            </w:pPr>
            <w:r w:rsidRPr="00E76F60">
              <w:rPr>
                <w:rFonts w:ascii="Times New Roman" w:hAnsi="Times New Roman"/>
              </w:rPr>
              <w:t>6</w:t>
            </w:r>
          </w:p>
        </w:tc>
        <w:tc>
          <w:tcPr>
            <w:tcW w:w="360" w:type="dxa"/>
          </w:tcPr>
          <w:p w14:paraId="3FF74E8C" w14:textId="77777777" w:rsidR="00AF4689" w:rsidRPr="00E76F60" w:rsidRDefault="00AF4689" w:rsidP="00B4445D">
            <w:pPr>
              <w:jc w:val="both"/>
              <w:rPr>
                <w:rFonts w:ascii="Times New Roman" w:hAnsi="Times New Roman"/>
              </w:rPr>
            </w:pPr>
            <w:r w:rsidRPr="00E76F60">
              <w:rPr>
                <w:rFonts w:ascii="Times New Roman" w:hAnsi="Times New Roman"/>
              </w:rPr>
              <w:t>7</w:t>
            </w:r>
          </w:p>
        </w:tc>
        <w:tc>
          <w:tcPr>
            <w:tcW w:w="517" w:type="dxa"/>
            <w:shd w:val="clear" w:color="auto" w:fill="auto"/>
          </w:tcPr>
          <w:p w14:paraId="0D8D2BD3" w14:textId="77777777" w:rsidR="00AF4689" w:rsidRPr="00E76F60" w:rsidRDefault="00AF4689" w:rsidP="00B4445D">
            <w:pPr>
              <w:jc w:val="both"/>
              <w:rPr>
                <w:rFonts w:ascii="Times New Roman" w:hAnsi="Times New Roman"/>
              </w:rPr>
            </w:pPr>
            <w:r w:rsidRPr="00E76F60">
              <w:rPr>
                <w:rFonts w:ascii="Times New Roman" w:hAnsi="Times New Roman"/>
              </w:rPr>
              <w:t>8</w:t>
            </w:r>
          </w:p>
        </w:tc>
      </w:tr>
      <w:tr w:rsidR="00AF4689" w:rsidRPr="00E76F60" w14:paraId="3DF65E57" w14:textId="77777777" w:rsidTr="00B4445D">
        <w:trPr>
          <w:trHeight w:val="393"/>
        </w:trPr>
        <w:tc>
          <w:tcPr>
            <w:tcW w:w="5485" w:type="dxa"/>
            <w:shd w:val="clear" w:color="auto" w:fill="auto"/>
          </w:tcPr>
          <w:p w14:paraId="02DE6EC8" w14:textId="77777777" w:rsidR="00AF4689" w:rsidRPr="00E76F60" w:rsidRDefault="00AF4689" w:rsidP="00B4445D">
            <w:pPr>
              <w:jc w:val="both"/>
              <w:rPr>
                <w:rFonts w:ascii="Times New Roman" w:hAnsi="Times New Roman"/>
              </w:rPr>
            </w:pPr>
          </w:p>
        </w:tc>
        <w:tc>
          <w:tcPr>
            <w:tcW w:w="1553" w:type="dxa"/>
            <w:gridSpan w:val="3"/>
            <w:shd w:val="clear" w:color="auto" w:fill="auto"/>
          </w:tcPr>
          <w:p w14:paraId="2A4C9C24" w14:textId="77777777" w:rsidR="00AF4689" w:rsidRPr="00E76F60" w:rsidRDefault="00AF4689" w:rsidP="00B4445D">
            <w:pPr>
              <w:jc w:val="both"/>
              <w:rPr>
                <w:rFonts w:ascii="Times New Roman" w:hAnsi="Times New Roman"/>
              </w:rPr>
            </w:pPr>
            <w:r w:rsidRPr="00E76F60">
              <w:rPr>
                <w:rFonts w:ascii="Times New Roman" w:hAnsi="Times New Roman"/>
              </w:rPr>
              <w:t>March</w:t>
            </w:r>
          </w:p>
        </w:tc>
        <w:tc>
          <w:tcPr>
            <w:tcW w:w="1350" w:type="dxa"/>
            <w:gridSpan w:val="3"/>
            <w:shd w:val="clear" w:color="auto" w:fill="auto"/>
          </w:tcPr>
          <w:p w14:paraId="580ECE5F" w14:textId="77777777" w:rsidR="00AF4689" w:rsidRPr="00E76F60" w:rsidRDefault="00AF4689" w:rsidP="00B4445D">
            <w:pPr>
              <w:jc w:val="both"/>
              <w:rPr>
                <w:rFonts w:ascii="Times New Roman" w:hAnsi="Times New Roman"/>
              </w:rPr>
            </w:pPr>
            <w:r w:rsidRPr="00E76F60">
              <w:rPr>
                <w:rFonts w:ascii="Times New Roman" w:hAnsi="Times New Roman"/>
              </w:rPr>
              <w:t>April</w:t>
            </w:r>
          </w:p>
        </w:tc>
        <w:tc>
          <w:tcPr>
            <w:tcW w:w="877" w:type="dxa"/>
            <w:gridSpan w:val="2"/>
          </w:tcPr>
          <w:p w14:paraId="4B0FF352" w14:textId="77777777" w:rsidR="00AF4689" w:rsidRPr="00E76F60" w:rsidRDefault="00AF4689" w:rsidP="00B4445D">
            <w:pPr>
              <w:jc w:val="both"/>
              <w:rPr>
                <w:rFonts w:ascii="Times New Roman" w:hAnsi="Times New Roman"/>
              </w:rPr>
            </w:pPr>
            <w:r w:rsidRPr="00E76F60">
              <w:rPr>
                <w:rFonts w:ascii="Times New Roman" w:hAnsi="Times New Roman"/>
              </w:rPr>
              <w:t>May</w:t>
            </w:r>
          </w:p>
        </w:tc>
      </w:tr>
      <w:tr w:rsidR="00AF4689" w:rsidRPr="00E76F60" w14:paraId="77A1B4BB" w14:textId="77777777" w:rsidTr="00B4445D">
        <w:tc>
          <w:tcPr>
            <w:tcW w:w="5485" w:type="dxa"/>
            <w:shd w:val="clear" w:color="auto" w:fill="auto"/>
          </w:tcPr>
          <w:p w14:paraId="2F8E095F" w14:textId="77777777" w:rsidR="00AF4689" w:rsidRPr="00E76F60" w:rsidRDefault="00AF4689" w:rsidP="00B4445D">
            <w:pPr>
              <w:jc w:val="both"/>
              <w:rPr>
                <w:rFonts w:ascii="Times New Roman" w:hAnsi="Times New Roman"/>
              </w:rPr>
            </w:pPr>
            <w:r w:rsidRPr="00E76F60">
              <w:rPr>
                <w:rFonts w:ascii="Times New Roman" w:hAnsi="Times New Roman"/>
              </w:rPr>
              <w:t>Contract and entry meeting</w:t>
            </w:r>
          </w:p>
        </w:tc>
        <w:tc>
          <w:tcPr>
            <w:tcW w:w="563" w:type="dxa"/>
            <w:shd w:val="clear" w:color="auto" w:fill="auto"/>
          </w:tcPr>
          <w:p w14:paraId="770A4C36" w14:textId="77777777" w:rsidR="00AF4689" w:rsidRPr="00E76F60" w:rsidRDefault="00AF4689" w:rsidP="00B4445D">
            <w:pPr>
              <w:jc w:val="both"/>
              <w:rPr>
                <w:rFonts w:ascii="Times New Roman" w:hAnsi="Times New Roman"/>
              </w:rPr>
            </w:pPr>
            <w:r w:rsidRPr="00E76F60">
              <w:rPr>
                <w:rFonts w:ascii="Times New Roman" w:hAnsi="Times New Roman"/>
              </w:rPr>
              <w:t>x</w:t>
            </w:r>
          </w:p>
        </w:tc>
        <w:tc>
          <w:tcPr>
            <w:tcW w:w="540" w:type="dxa"/>
            <w:shd w:val="clear" w:color="auto" w:fill="auto"/>
          </w:tcPr>
          <w:p w14:paraId="611AB77D" w14:textId="77777777" w:rsidR="00AF4689" w:rsidRPr="00E76F60" w:rsidRDefault="00AF4689" w:rsidP="00B4445D">
            <w:pPr>
              <w:jc w:val="both"/>
              <w:rPr>
                <w:rFonts w:ascii="Times New Roman" w:hAnsi="Times New Roman"/>
              </w:rPr>
            </w:pPr>
          </w:p>
        </w:tc>
        <w:tc>
          <w:tcPr>
            <w:tcW w:w="450" w:type="dxa"/>
            <w:shd w:val="clear" w:color="auto" w:fill="auto"/>
          </w:tcPr>
          <w:p w14:paraId="58FE2A9F" w14:textId="77777777" w:rsidR="00AF4689" w:rsidRPr="00E76F60" w:rsidRDefault="00AF4689" w:rsidP="00B4445D">
            <w:pPr>
              <w:jc w:val="both"/>
              <w:rPr>
                <w:rFonts w:ascii="Times New Roman" w:hAnsi="Times New Roman"/>
              </w:rPr>
            </w:pPr>
          </w:p>
        </w:tc>
        <w:tc>
          <w:tcPr>
            <w:tcW w:w="450" w:type="dxa"/>
            <w:shd w:val="clear" w:color="auto" w:fill="auto"/>
          </w:tcPr>
          <w:p w14:paraId="29B60B67" w14:textId="77777777" w:rsidR="00AF4689" w:rsidRPr="00E76F60" w:rsidRDefault="00AF4689" w:rsidP="00B4445D">
            <w:pPr>
              <w:jc w:val="both"/>
              <w:rPr>
                <w:rFonts w:ascii="Times New Roman" w:hAnsi="Times New Roman"/>
              </w:rPr>
            </w:pPr>
          </w:p>
        </w:tc>
        <w:tc>
          <w:tcPr>
            <w:tcW w:w="450" w:type="dxa"/>
            <w:shd w:val="clear" w:color="auto" w:fill="auto"/>
          </w:tcPr>
          <w:p w14:paraId="47E028A3" w14:textId="77777777" w:rsidR="00AF4689" w:rsidRPr="00E76F60" w:rsidRDefault="00AF4689" w:rsidP="00B4445D">
            <w:pPr>
              <w:jc w:val="both"/>
              <w:rPr>
                <w:rFonts w:ascii="Times New Roman" w:hAnsi="Times New Roman"/>
              </w:rPr>
            </w:pPr>
          </w:p>
        </w:tc>
        <w:tc>
          <w:tcPr>
            <w:tcW w:w="450" w:type="dxa"/>
            <w:shd w:val="clear" w:color="auto" w:fill="auto"/>
          </w:tcPr>
          <w:p w14:paraId="7D83D438" w14:textId="77777777" w:rsidR="00AF4689" w:rsidRPr="00E76F60" w:rsidRDefault="00AF4689" w:rsidP="00B4445D">
            <w:pPr>
              <w:jc w:val="both"/>
              <w:rPr>
                <w:rFonts w:ascii="Times New Roman" w:hAnsi="Times New Roman"/>
              </w:rPr>
            </w:pPr>
          </w:p>
        </w:tc>
        <w:tc>
          <w:tcPr>
            <w:tcW w:w="360" w:type="dxa"/>
          </w:tcPr>
          <w:p w14:paraId="457174D6" w14:textId="77777777" w:rsidR="00AF4689" w:rsidRPr="00E76F60" w:rsidRDefault="00AF4689" w:rsidP="00B4445D">
            <w:pPr>
              <w:jc w:val="both"/>
              <w:rPr>
                <w:rFonts w:ascii="Times New Roman" w:hAnsi="Times New Roman"/>
              </w:rPr>
            </w:pPr>
          </w:p>
        </w:tc>
        <w:tc>
          <w:tcPr>
            <w:tcW w:w="517" w:type="dxa"/>
            <w:shd w:val="clear" w:color="auto" w:fill="auto"/>
          </w:tcPr>
          <w:p w14:paraId="2C9BFF66" w14:textId="77777777" w:rsidR="00AF4689" w:rsidRPr="00E76F60" w:rsidRDefault="00AF4689" w:rsidP="00B4445D">
            <w:pPr>
              <w:jc w:val="both"/>
              <w:rPr>
                <w:rFonts w:ascii="Times New Roman" w:hAnsi="Times New Roman"/>
              </w:rPr>
            </w:pPr>
          </w:p>
        </w:tc>
      </w:tr>
      <w:tr w:rsidR="00AF4689" w:rsidRPr="00E76F60" w14:paraId="7FA25F0E" w14:textId="77777777" w:rsidTr="00B4445D">
        <w:tc>
          <w:tcPr>
            <w:tcW w:w="5485" w:type="dxa"/>
            <w:shd w:val="clear" w:color="auto" w:fill="auto"/>
          </w:tcPr>
          <w:p w14:paraId="119F717B" w14:textId="77777777" w:rsidR="00AF4689" w:rsidRPr="00E76F60" w:rsidRDefault="00AF4689" w:rsidP="00B4445D">
            <w:pPr>
              <w:jc w:val="both"/>
              <w:rPr>
                <w:rFonts w:ascii="Times New Roman" w:hAnsi="Times New Roman"/>
              </w:rPr>
            </w:pPr>
            <w:r w:rsidRPr="00E76F60">
              <w:rPr>
                <w:rFonts w:ascii="Times New Roman" w:hAnsi="Times New Roman"/>
              </w:rPr>
              <w:t>Inception report, draft revised</w:t>
            </w:r>
          </w:p>
        </w:tc>
        <w:tc>
          <w:tcPr>
            <w:tcW w:w="563" w:type="dxa"/>
            <w:shd w:val="clear" w:color="auto" w:fill="auto"/>
          </w:tcPr>
          <w:p w14:paraId="2CD145CA" w14:textId="77777777" w:rsidR="00AF4689" w:rsidRPr="00E76F60" w:rsidRDefault="00AF4689" w:rsidP="00B4445D">
            <w:pPr>
              <w:jc w:val="both"/>
              <w:rPr>
                <w:rFonts w:ascii="Times New Roman" w:hAnsi="Times New Roman"/>
              </w:rPr>
            </w:pPr>
            <w:r w:rsidRPr="00E76F60">
              <w:rPr>
                <w:rFonts w:ascii="Times New Roman" w:hAnsi="Times New Roman"/>
              </w:rPr>
              <w:t>x</w:t>
            </w:r>
          </w:p>
        </w:tc>
        <w:tc>
          <w:tcPr>
            <w:tcW w:w="540" w:type="dxa"/>
            <w:shd w:val="clear" w:color="auto" w:fill="auto"/>
          </w:tcPr>
          <w:p w14:paraId="736F2282" w14:textId="77777777" w:rsidR="00AF4689" w:rsidRPr="00E76F60" w:rsidRDefault="00AF4689" w:rsidP="00B4445D">
            <w:pPr>
              <w:jc w:val="both"/>
              <w:rPr>
                <w:rFonts w:ascii="Times New Roman" w:hAnsi="Times New Roman"/>
              </w:rPr>
            </w:pPr>
          </w:p>
        </w:tc>
        <w:tc>
          <w:tcPr>
            <w:tcW w:w="450" w:type="dxa"/>
            <w:shd w:val="clear" w:color="auto" w:fill="auto"/>
          </w:tcPr>
          <w:p w14:paraId="098BC40D" w14:textId="77777777" w:rsidR="00AF4689" w:rsidRPr="00E76F60" w:rsidRDefault="00AF4689" w:rsidP="00B4445D">
            <w:pPr>
              <w:jc w:val="both"/>
              <w:rPr>
                <w:rFonts w:ascii="Times New Roman" w:hAnsi="Times New Roman"/>
              </w:rPr>
            </w:pPr>
          </w:p>
        </w:tc>
        <w:tc>
          <w:tcPr>
            <w:tcW w:w="450" w:type="dxa"/>
            <w:shd w:val="clear" w:color="auto" w:fill="auto"/>
          </w:tcPr>
          <w:p w14:paraId="51ECCCB6" w14:textId="77777777" w:rsidR="00AF4689" w:rsidRPr="00E76F60" w:rsidRDefault="00AF4689" w:rsidP="00B4445D">
            <w:pPr>
              <w:jc w:val="both"/>
              <w:rPr>
                <w:rFonts w:ascii="Times New Roman" w:hAnsi="Times New Roman"/>
              </w:rPr>
            </w:pPr>
          </w:p>
        </w:tc>
        <w:tc>
          <w:tcPr>
            <w:tcW w:w="450" w:type="dxa"/>
            <w:shd w:val="clear" w:color="auto" w:fill="auto"/>
          </w:tcPr>
          <w:p w14:paraId="04763F7B" w14:textId="77777777" w:rsidR="00AF4689" w:rsidRPr="00E76F60" w:rsidRDefault="00AF4689" w:rsidP="00B4445D">
            <w:pPr>
              <w:jc w:val="both"/>
              <w:rPr>
                <w:rFonts w:ascii="Times New Roman" w:hAnsi="Times New Roman"/>
              </w:rPr>
            </w:pPr>
          </w:p>
        </w:tc>
        <w:tc>
          <w:tcPr>
            <w:tcW w:w="450" w:type="dxa"/>
            <w:shd w:val="clear" w:color="auto" w:fill="auto"/>
          </w:tcPr>
          <w:p w14:paraId="476E1199" w14:textId="77777777" w:rsidR="00AF4689" w:rsidRPr="00E76F60" w:rsidRDefault="00AF4689" w:rsidP="00B4445D">
            <w:pPr>
              <w:jc w:val="both"/>
              <w:rPr>
                <w:rFonts w:ascii="Times New Roman" w:hAnsi="Times New Roman"/>
              </w:rPr>
            </w:pPr>
          </w:p>
        </w:tc>
        <w:tc>
          <w:tcPr>
            <w:tcW w:w="360" w:type="dxa"/>
          </w:tcPr>
          <w:p w14:paraId="64A5F219" w14:textId="77777777" w:rsidR="00AF4689" w:rsidRPr="00E76F60" w:rsidRDefault="00AF4689" w:rsidP="00B4445D">
            <w:pPr>
              <w:jc w:val="both"/>
              <w:rPr>
                <w:rFonts w:ascii="Times New Roman" w:hAnsi="Times New Roman"/>
              </w:rPr>
            </w:pPr>
          </w:p>
        </w:tc>
        <w:tc>
          <w:tcPr>
            <w:tcW w:w="517" w:type="dxa"/>
            <w:shd w:val="clear" w:color="auto" w:fill="auto"/>
          </w:tcPr>
          <w:p w14:paraId="4D4588EA" w14:textId="77777777" w:rsidR="00AF4689" w:rsidRPr="00E76F60" w:rsidRDefault="00AF4689" w:rsidP="00B4445D">
            <w:pPr>
              <w:jc w:val="both"/>
              <w:rPr>
                <w:rFonts w:ascii="Times New Roman" w:hAnsi="Times New Roman"/>
              </w:rPr>
            </w:pPr>
          </w:p>
        </w:tc>
      </w:tr>
      <w:tr w:rsidR="00AF4689" w:rsidRPr="00E76F60" w14:paraId="28C1D2A4" w14:textId="77777777" w:rsidTr="00B4445D">
        <w:tc>
          <w:tcPr>
            <w:tcW w:w="5485" w:type="dxa"/>
            <w:shd w:val="clear" w:color="auto" w:fill="auto"/>
          </w:tcPr>
          <w:p w14:paraId="1325AB6D" w14:textId="77777777" w:rsidR="00AF4689" w:rsidRPr="00E76F60" w:rsidRDefault="00AF4689" w:rsidP="00B4445D">
            <w:pPr>
              <w:jc w:val="both"/>
              <w:rPr>
                <w:rFonts w:ascii="Times New Roman" w:hAnsi="Times New Roman"/>
              </w:rPr>
            </w:pPr>
            <w:r w:rsidRPr="00E76F60">
              <w:rPr>
                <w:rFonts w:ascii="Times New Roman" w:hAnsi="Times New Roman"/>
              </w:rPr>
              <w:t>Data collection and analysis</w:t>
            </w:r>
          </w:p>
        </w:tc>
        <w:tc>
          <w:tcPr>
            <w:tcW w:w="563" w:type="dxa"/>
            <w:shd w:val="clear" w:color="auto" w:fill="auto"/>
          </w:tcPr>
          <w:p w14:paraId="272E3A82" w14:textId="77777777" w:rsidR="00AF4689" w:rsidRPr="00E76F60" w:rsidRDefault="00AF4689" w:rsidP="00B4445D">
            <w:pPr>
              <w:jc w:val="both"/>
              <w:rPr>
                <w:rFonts w:ascii="Times New Roman" w:hAnsi="Times New Roman"/>
              </w:rPr>
            </w:pPr>
          </w:p>
        </w:tc>
        <w:tc>
          <w:tcPr>
            <w:tcW w:w="540" w:type="dxa"/>
            <w:shd w:val="clear" w:color="auto" w:fill="auto"/>
          </w:tcPr>
          <w:p w14:paraId="338752C3" w14:textId="77777777" w:rsidR="00AF4689" w:rsidRPr="00E76F60" w:rsidRDefault="00AF4689" w:rsidP="00B4445D">
            <w:pPr>
              <w:jc w:val="both"/>
              <w:rPr>
                <w:rFonts w:ascii="Times New Roman" w:hAnsi="Times New Roman"/>
              </w:rPr>
            </w:pPr>
            <w:r w:rsidRPr="00E76F60">
              <w:rPr>
                <w:rFonts w:ascii="Times New Roman" w:hAnsi="Times New Roman"/>
              </w:rPr>
              <w:t>x</w:t>
            </w:r>
          </w:p>
        </w:tc>
        <w:tc>
          <w:tcPr>
            <w:tcW w:w="450" w:type="dxa"/>
            <w:shd w:val="clear" w:color="auto" w:fill="auto"/>
          </w:tcPr>
          <w:p w14:paraId="697ECBE5" w14:textId="77777777" w:rsidR="00AF4689" w:rsidRPr="00E76F60" w:rsidRDefault="00AF4689" w:rsidP="00B4445D">
            <w:pPr>
              <w:jc w:val="both"/>
              <w:rPr>
                <w:rFonts w:ascii="Times New Roman" w:hAnsi="Times New Roman"/>
              </w:rPr>
            </w:pPr>
            <w:r w:rsidRPr="00E76F60">
              <w:rPr>
                <w:rFonts w:ascii="Times New Roman" w:hAnsi="Times New Roman"/>
              </w:rPr>
              <w:t>x</w:t>
            </w:r>
          </w:p>
        </w:tc>
        <w:tc>
          <w:tcPr>
            <w:tcW w:w="450" w:type="dxa"/>
            <w:shd w:val="clear" w:color="auto" w:fill="auto"/>
          </w:tcPr>
          <w:p w14:paraId="4060EDDA" w14:textId="77777777" w:rsidR="00AF4689" w:rsidRPr="00E76F60" w:rsidRDefault="00AF4689" w:rsidP="00B4445D">
            <w:pPr>
              <w:jc w:val="both"/>
              <w:rPr>
                <w:rFonts w:ascii="Times New Roman" w:hAnsi="Times New Roman"/>
              </w:rPr>
            </w:pPr>
            <w:r w:rsidRPr="00E76F60">
              <w:rPr>
                <w:rFonts w:ascii="Times New Roman" w:hAnsi="Times New Roman"/>
              </w:rPr>
              <w:t>x</w:t>
            </w:r>
          </w:p>
        </w:tc>
        <w:tc>
          <w:tcPr>
            <w:tcW w:w="450" w:type="dxa"/>
            <w:shd w:val="clear" w:color="auto" w:fill="auto"/>
          </w:tcPr>
          <w:p w14:paraId="61919FFB" w14:textId="77777777" w:rsidR="00AF4689" w:rsidRPr="00E76F60" w:rsidRDefault="00AF4689" w:rsidP="00B4445D">
            <w:pPr>
              <w:jc w:val="both"/>
              <w:rPr>
                <w:rFonts w:ascii="Times New Roman" w:hAnsi="Times New Roman"/>
              </w:rPr>
            </w:pPr>
          </w:p>
        </w:tc>
        <w:tc>
          <w:tcPr>
            <w:tcW w:w="450" w:type="dxa"/>
            <w:shd w:val="clear" w:color="auto" w:fill="auto"/>
          </w:tcPr>
          <w:p w14:paraId="2AB34D95" w14:textId="77777777" w:rsidR="00AF4689" w:rsidRPr="00E76F60" w:rsidRDefault="00AF4689" w:rsidP="00B4445D">
            <w:pPr>
              <w:jc w:val="both"/>
              <w:rPr>
                <w:rFonts w:ascii="Times New Roman" w:hAnsi="Times New Roman"/>
              </w:rPr>
            </w:pPr>
          </w:p>
        </w:tc>
        <w:tc>
          <w:tcPr>
            <w:tcW w:w="360" w:type="dxa"/>
          </w:tcPr>
          <w:p w14:paraId="3BB40819" w14:textId="77777777" w:rsidR="00AF4689" w:rsidRPr="00E76F60" w:rsidRDefault="00AF4689" w:rsidP="00B4445D">
            <w:pPr>
              <w:jc w:val="both"/>
              <w:rPr>
                <w:rFonts w:ascii="Times New Roman" w:hAnsi="Times New Roman"/>
              </w:rPr>
            </w:pPr>
          </w:p>
        </w:tc>
        <w:tc>
          <w:tcPr>
            <w:tcW w:w="517" w:type="dxa"/>
            <w:shd w:val="clear" w:color="auto" w:fill="auto"/>
          </w:tcPr>
          <w:p w14:paraId="04A77F0D" w14:textId="77777777" w:rsidR="00AF4689" w:rsidRPr="00E76F60" w:rsidRDefault="00AF4689" w:rsidP="00B4445D">
            <w:pPr>
              <w:jc w:val="both"/>
              <w:rPr>
                <w:rFonts w:ascii="Times New Roman" w:hAnsi="Times New Roman"/>
              </w:rPr>
            </w:pPr>
          </w:p>
        </w:tc>
      </w:tr>
      <w:tr w:rsidR="00AF4689" w:rsidRPr="00E76F60" w14:paraId="3CA80887" w14:textId="77777777" w:rsidTr="00B4445D">
        <w:tc>
          <w:tcPr>
            <w:tcW w:w="5485" w:type="dxa"/>
            <w:shd w:val="clear" w:color="auto" w:fill="auto"/>
          </w:tcPr>
          <w:p w14:paraId="2EBAAAE8" w14:textId="77777777" w:rsidR="00AF4689" w:rsidRPr="00E76F60" w:rsidRDefault="00AF4689" w:rsidP="00B4445D">
            <w:pPr>
              <w:jc w:val="both"/>
              <w:rPr>
                <w:rFonts w:ascii="Times New Roman" w:hAnsi="Times New Roman"/>
              </w:rPr>
            </w:pPr>
            <w:r w:rsidRPr="00E76F60">
              <w:rPr>
                <w:rFonts w:ascii="Times New Roman" w:hAnsi="Times New Roman"/>
              </w:rPr>
              <w:t>Drafting and submission of evaluation report</w:t>
            </w:r>
          </w:p>
        </w:tc>
        <w:tc>
          <w:tcPr>
            <w:tcW w:w="563" w:type="dxa"/>
            <w:shd w:val="clear" w:color="auto" w:fill="auto"/>
          </w:tcPr>
          <w:p w14:paraId="4A3B4B24" w14:textId="77777777" w:rsidR="00AF4689" w:rsidRPr="00E76F60" w:rsidRDefault="00AF4689" w:rsidP="00B4445D">
            <w:pPr>
              <w:jc w:val="both"/>
              <w:rPr>
                <w:rFonts w:ascii="Times New Roman" w:hAnsi="Times New Roman"/>
              </w:rPr>
            </w:pPr>
          </w:p>
        </w:tc>
        <w:tc>
          <w:tcPr>
            <w:tcW w:w="540" w:type="dxa"/>
            <w:shd w:val="clear" w:color="auto" w:fill="auto"/>
          </w:tcPr>
          <w:p w14:paraId="5FBE7B25" w14:textId="77777777" w:rsidR="00AF4689" w:rsidRPr="00E76F60" w:rsidRDefault="00AF4689" w:rsidP="00B4445D">
            <w:pPr>
              <w:jc w:val="both"/>
              <w:rPr>
                <w:rFonts w:ascii="Times New Roman" w:hAnsi="Times New Roman"/>
              </w:rPr>
            </w:pPr>
          </w:p>
        </w:tc>
        <w:tc>
          <w:tcPr>
            <w:tcW w:w="450" w:type="dxa"/>
            <w:shd w:val="clear" w:color="auto" w:fill="auto"/>
          </w:tcPr>
          <w:p w14:paraId="298716D4" w14:textId="77777777" w:rsidR="00AF4689" w:rsidRPr="00E76F60" w:rsidRDefault="00AF4689" w:rsidP="00B4445D">
            <w:pPr>
              <w:jc w:val="both"/>
              <w:rPr>
                <w:rFonts w:ascii="Times New Roman" w:hAnsi="Times New Roman"/>
              </w:rPr>
            </w:pPr>
          </w:p>
        </w:tc>
        <w:tc>
          <w:tcPr>
            <w:tcW w:w="450" w:type="dxa"/>
            <w:shd w:val="clear" w:color="auto" w:fill="auto"/>
          </w:tcPr>
          <w:p w14:paraId="3E839B6E" w14:textId="77777777" w:rsidR="00AF4689" w:rsidRPr="00E76F60" w:rsidRDefault="00AF4689" w:rsidP="00B4445D">
            <w:pPr>
              <w:jc w:val="both"/>
              <w:rPr>
                <w:rFonts w:ascii="Times New Roman" w:hAnsi="Times New Roman"/>
              </w:rPr>
            </w:pPr>
          </w:p>
        </w:tc>
        <w:tc>
          <w:tcPr>
            <w:tcW w:w="450" w:type="dxa"/>
            <w:shd w:val="clear" w:color="auto" w:fill="auto"/>
          </w:tcPr>
          <w:p w14:paraId="59EEB1B0" w14:textId="77777777" w:rsidR="00AF4689" w:rsidRPr="00E76F60" w:rsidRDefault="00AF4689" w:rsidP="00B4445D">
            <w:pPr>
              <w:jc w:val="both"/>
              <w:rPr>
                <w:rFonts w:ascii="Times New Roman" w:hAnsi="Times New Roman"/>
              </w:rPr>
            </w:pPr>
            <w:r w:rsidRPr="00E76F60">
              <w:rPr>
                <w:rFonts w:ascii="Times New Roman" w:hAnsi="Times New Roman"/>
              </w:rPr>
              <w:t>x</w:t>
            </w:r>
          </w:p>
        </w:tc>
        <w:tc>
          <w:tcPr>
            <w:tcW w:w="450" w:type="dxa"/>
            <w:shd w:val="clear" w:color="auto" w:fill="auto"/>
          </w:tcPr>
          <w:p w14:paraId="352387E7" w14:textId="77777777" w:rsidR="00AF4689" w:rsidRPr="00E76F60" w:rsidRDefault="00AF4689" w:rsidP="00B4445D">
            <w:pPr>
              <w:jc w:val="both"/>
              <w:rPr>
                <w:rFonts w:ascii="Times New Roman" w:hAnsi="Times New Roman"/>
              </w:rPr>
            </w:pPr>
          </w:p>
        </w:tc>
        <w:tc>
          <w:tcPr>
            <w:tcW w:w="360" w:type="dxa"/>
          </w:tcPr>
          <w:p w14:paraId="2F217007" w14:textId="77777777" w:rsidR="00AF4689" w:rsidRPr="00E76F60" w:rsidRDefault="00AF4689" w:rsidP="00B4445D">
            <w:pPr>
              <w:jc w:val="both"/>
              <w:rPr>
                <w:rFonts w:ascii="Times New Roman" w:hAnsi="Times New Roman"/>
              </w:rPr>
            </w:pPr>
          </w:p>
        </w:tc>
        <w:tc>
          <w:tcPr>
            <w:tcW w:w="517" w:type="dxa"/>
            <w:shd w:val="clear" w:color="auto" w:fill="auto"/>
          </w:tcPr>
          <w:p w14:paraId="30D37E7B" w14:textId="77777777" w:rsidR="00AF4689" w:rsidRPr="00E76F60" w:rsidRDefault="00AF4689" w:rsidP="00B4445D">
            <w:pPr>
              <w:jc w:val="both"/>
              <w:rPr>
                <w:rFonts w:ascii="Times New Roman" w:hAnsi="Times New Roman"/>
              </w:rPr>
            </w:pPr>
          </w:p>
        </w:tc>
      </w:tr>
      <w:tr w:rsidR="00AF4689" w:rsidRPr="00E76F60" w14:paraId="6E9C2D42" w14:textId="77777777" w:rsidTr="00B4445D">
        <w:tc>
          <w:tcPr>
            <w:tcW w:w="5485" w:type="dxa"/>
            <w:shd w:val="clear" w:color="auto" w:fill="auto"/>
          </w:tcPr>
          <w:p w14:paraId="155C06B3" w14:textId="77777777" w:rsidR="00AF4689" w:rsidRPr="00E76F60" w:rsidRDefault="00AF4689" w:rsidP="00B4445D">
            <w:pPr>
              <w:jc w:val="both"/>
              <w:rPr>
                <w:rFonts w:ascii="Times New Roman" w:hAnsi="Times New Roman"/>
              </w:rPr>
            </w:pPr>
            <w:r w:rsidRPr="00E76F60">
              <w:rPr>
                <w:rFonts w:ascii="Times New Roman" w:hAnsi="Times New Roman"/>
              </w:rPr>
              <w:t>Meetings with evaluation technical group (composition TBD)</w:t>
            </w:r>
          </w:p>
        </w:tc>
        <w:tc>
          <w:tcPr>
            <w:tcW w:w="563" w:type="dxa"/>
            <w:shd w:val="clear" w:color="auto" w:fill="auto"/>
          </w:tcPr>
          <w:p w14:paraId="0679CAD6" w14:textId="77777777" w:rsidR="00AF4689" w:rsidRPr="00E76F60" w:rsidRDefault="00AF4689" w:rsidP="00B4445D">
            <w:pPr>
              <w:jc w:val="both"/>
              <w:rPr>
                <w:rFonts w:ascii="Times New Roman" w:hAnsi="Times New Roman"/>
              </w:rPr>
            </w:pPr>
          </w:p>
        </w:tc>
        <w:tc>
          <w:tcPr>
            <w:tcW w:w="540" w:type="dxa"/>
            <w:shd w:val="clear" w:color="auto" w:fill="auto"/>
          </w:tcPr>
          <w:p w14:paraId="09672400" w14:textId="77777777" w:rsidR="00AF4689" w:rsidRPr="00E76F60" w:rsidRDefault="00AF4689" w:rsidP="00B4445D">
            <w:pPr>
              <w:jc w:val="both"/>
              <w:rPr>
                <w:rFonts w:ascii="Times New Roman" w:hAnsi="Times New Roman"/>
              </w:rPr>
            </w:pPr>
          </w:p>
        </w:tc>
        <w:tc>
          <w:tcPr>
            <w:tcW w:w="450" w:type="dxa"/>
            <w:shd w:val="clear" w:color="auto" w:fill="auto"/>
          </w:tcPr>
          <w:p w14:paraId="54DCC693" w14:textId="77777777" w:rsidR="00AF4689" w:rsidRPr="00E76F60" w:rsidRDefault="00AF4689" w:rsidP="00B4445D">
            <w:pPr>
              <w:jc w:val="both"/>
              <w:rPr>
                <w:rFonts w:ascii="Times New Roman" w:hAnsi="Times New Roman"/>
              </w:rPr>
            </w:pPr>
          </w:p>
        </w:tc>
        <w:tc>
          <w:tcPr>
            <w:tcW w:w="450" w:type="dxa"/>
            <w:shd w:val="clear" w:color="auto" w:fill="auto"/>
          </w:tcPr>
          <w:p w14:paraId="34BAE68C" w14:textId="77777777" w:rsidR="00AF4689" w:rsidRPr="00E76F60" w:rsidRDefault="00AF4689" w:rsidP="00B4445D">
            <w:pPr>
              <w:jc w:val="both"/>
              <w:rPr>
                <w:rFonts w:ascii="Times New Roman" w:hAnsi="Times New Roman"/>
              </w:rPr>
            </w:pPr>
          </w:p>
        </w:tc>
        <w:tc>
          <w:tcPr>
            <w:tcW w:w="450" w:type="dxa"/>
            <w:shd w:val="clear" w:color="auto" w:fill="auto"/>
          </w:tcPr>
          <w:p w14:paraId="012B46FB" w14:textId="77777777" w:rsidR="00AF4689" w:rsidRPr="00E76F60" w:rsidRDefault="00AF4689" w:rsidP="00B4445D">
            <w:pPr>
              <w:jc w:val="both"/>
              <w:rPr>
                <w:rFonts w:ascii="Times New Roman" w:hAnsi="Times New Roman"/>
              </w:rPr>
            </w:pPr>
          </w:p>
        </w:tc>
        <w:tc>
          <w:tcPr>
            <w:tcW w:w="450" w:type="dxa"/>
            <w:shd w:val="clear" w:color="auto" w:fill="auto"/>
          </w:tcPr>
          <w:p w14:paraId="744EAE8C" w14:textId="77777777" w:rsidR="00AF4689" w:rsidRPr="00E76F60" w:rsidRDefault="00AF4689" w:rsidP="00B4445D">
            <w:pPr>
              <w:jc w:val="both"/>
              <w:rPr>
                <w:rFonts w:ascii="Times New Roman" w:hAnsi="Times New Roman"/>
              </w:rPr>
            </w:pPr>
            <w:r w:rsidRPr="00E76F60">
              <w:rPr>
                <w:rFonts w:ascii="Times New Roman" w:hAnsi="Times New Roman"/>
              </w:rPr>
              <w:t>x</w:t>
            </w:r>
          </w:p>
        </w:tc>
        <w:tc>
          <w:tcPr>
            <w:tcW w:w="360" w:type="dxa"/>
          </w:tcPr>
          <w:p w14:paraId="098B26E0" w14:textId="77777777" w:rsidR="00AF4689" w:rsidRPr="00E76F60" w:rsidRDefault="00AF4689" w:rsidP="00B4445D">
            <w:pPr>
              <w:jc w:val="both"/>
              <w:rPr>
                <w:rFonts w:ascii="Times New Roman" w:hAnsi="Times New Roman"/>
              </w:rPr>
            </w:pPr>
          </w:p>
        </w:tc>
        <w:tc>
          <w:tcPr>
            <w:tcW w:w="517" w:type="dxa"/>
            <w:shd w:val="clear" w:color="auto" w:fill="auto"/>
          </w:tcPr>
          <w:p w14:paraId="3A5F21B0" w14:textId="77777777" w:rsidR="00AF4689" w:rsidRPr="00E76F60" w:rsidRDefault="00AF4689" w:rsidP="00B4445D">
            <w:pPr>
              <w:jc w:val="both"/>
              <w:rPr>
                <w:rFonts w:ascii="Times New Roman" w:hAnsi="Times New Roman"/>
              </w:rPr>
            </w:pPr>
          </w:p>
        </w:tc>
      </w:tr>
      <w:tr w:rsidR="00AF4689" w:rsidRPr="00E76F60" w14:paraId="3AD5D224" w14:textId="77777777" w:rsidTr="00B4445D">
        <w:tc>
          <w:tcPr>
            <w:tcW w:w="5485" w:type="dxa"/>
            <w:shd w:val="clear" w:color="auto" w:fill="auto"/>
          </w:tcPr>
          <w:p w14:paraId="78813263" w14:textId="77777777" w:rsidR="00AF4689" w:rsidRPr="00E76F60" w:rsidRDefault="00AF4689" w:rsidP="00B4445D">
            <w:pPr>
              <w:jc w:val="both"/>
              <w:rPr>
                <w:rFonts w:ascii="Times New Roman" w:hAnsi="Times New Roman"/>
              </w:rPr>
            </w:pPr>
            <w:r w:rsidRPr="00E76F60">
              <w:rPr>
                <w:rFonts w:ascii="Times New Roman" w:hAnsi="Times New Roman"/>
              </w:rPr>
              <w:t>Draft report review workshop/receipt of comments from stakeholders and reference group members</w:t>
            </w:r>
          </w:p>
        </w:tc>
        <w:tc>
          <w:tcPr>
            <w:tcW w:w="563" w:type="dxa"/>
            <w:shd w:val="clear" w:color="auto" w:fill="auto"/>
          </w:tcPr>
          <w:p w14:paraId="0F76F215" w14:textId="77777777" w:rsidR="00AF4689" w:rsidRPr="00E76F60" w:rsidRDefault="00AF4689" w:rsidP="00B4445D">
            <w:pPr>
              <w:jc w:val="both"/>
              <w:rPr>
                <w:rFonts w:ascii="Times New Roman" w:hAnsi="Times New Roman"/>
              </w:rPr>
            </w:pPr>
          </w:p>
        </w:tc>
        <w:tc>
          <w:tcPr>
            <w:tcW w:w="540" w:type="dxa"/>
            <w:shd w:val="clear" w:color="auto" w:fill="auto"/>
          </w:tcPr>
          <w:p w14:paraId="6131DBAE" w14:textId="77777777" w:rsidR="00AF4689" w:rsidRPr="00E76F60" w:rsidRDefault="00AF4689" w:rsidP="00B4445D">
            <w:pPr>
              <w:jc w:val="both"/>
              <w:rPr>
                <w:rFonts w:ascii="Times New Roman" w:hAnsi="Times New Roman"/>
              </w:rPr>
            </w:pPr>
          </w:p>
        </w:tc>
        <w:tc>
          <w:tcPr>
            <w:tcW w:w="450" w:type="dxa"/>
            <w:shd w:val="clear" w:color="auto" w:fill="auto"/>
          </w:tcPr>
          <w:p w14:paraId="50C58A10" w14:textId="77777777" w:rsidR="00AF4689" w:rsidRPr="00E76F60" w:rsidRDefault="00AF4689" w:rsidP="00B4445D">
            <w:pPr>
              <w:jc w:val="both"/>
              <w:rPr>
                <w:rFonts w:ascii="Times New Roman" w:hAnsi="Times New Roman"/>
              </w:rPr>
            </w:pPr>
          </w:p>
        </w:tc>
        <w:tc>
          <w:tcPr>
            <w:tcW w:w="450" w:type="dxa"/>
            <w:shd w:val="clear" w:color="auto" w:fill="auto"/>
          </w:tcPr>
          <w:p w14:paraId="454E5836" w14:textId="77777777" w:rsidR="00AF4689" w:rsidRPr="00E76F60" w:rsidRDefault="00AF4689" w:rsidP="00B4445D">
            <w:pPr>
              <w:jc w:val="both"/>
              <w:rPr>
                <w:rFonts w:ascii="Times New Roman" w:hAnsi="Times New Roman"/>
              </w:rPr>
            </w:pPr>
          </w:p>
        </w:tc>
        <w:tc>
          <w:tcPr>
            <w:tcW w:w="450" w:type="dxa"/>
            <w:shd w:val="clear" w:color="auto" w:fill="auto"/>
          </w:tcPr>
          <w:p w14:paraId="699AE5A2" w14:textId="77777777" w:rsidR="00AF4689" w:rsidRPr="00E76F60" w:rsidRDefault="00AF4689" w:rsidP="00B4445D">
            <w:pPr>
              <w:jc w:val="both"/>
              <w:rPr>
                <w:rFonts w:ascii="Times New Roman" w:hAnsi="Times New Roman"/>
              </w:rPr>
            </w:pPr>
          </w:p>
        </w:tc>
        <w:tc>
          <w:tcPr>
            <w:tcW w:w="450" w:type="dxa"/>
            <w:shd w:val="clear" w:color="auto" w:fill="auto"/>
          </w:tcPr>
          <w:p w14:paraId="766865C5" w14:textId="77777777" w:rsidR="00AF4689" w:rsidRPr="00E76F60" w:rsidRDefault="00AF4689" w:rsidP="00B4445D">
            <w:pPr>
              <w:jc w:val="both"/>
              <w:rPr>
                <w:rFonts w:ascii="Times New Roman" w:hAnsi="Times New Roman"/>
              </w:rPr>
            </w:pPr>
          </w:p>
        </w:tc>
        <w:tc>
          <w:tcPr>
            <w:tcW w:w="360" w:type="dxa"/>
          </w:tcPr>
          <w:p w14:paraId="1E152251" w14:textId="77777777" w:rsidR="00AF4689" w:rsidRPr="00E76F60" w:rsidRDefault="00AF4689" w:rsidP="00B4445D">
            <w:pPr>
              <w:jc w:val="both"/>
              <w:rPr>
                <w:rFonts w:ascii="Times New Roman" w:hAnsi="Times New Roman"/>
              </w:rPr>
            </w:pPr>
            <w:r w:rsidRPr="00E76F60">
              <w:rPr>
                <w:rFonts w:ascii="Times New Roman" w:hAnsi="Times New Roman"/>
              </w:rPr>
              <w:t>x</w:t>
            </w:r>
          </w:p>
        </w:tc>
        <w:tc>
          <w:tcPr>
            <w:tcW w:w="517" w:type="dxa"/>
            <w:shd w:val="clear" w:color="auto" w:fill="auto"/>
          </w:tcPr>
          <w:p w14:paraId="2BD238B2" w14:textId="77777777" w:rsidR="00AF4689" w:rsidRPr="00E76F60" w:rsidRDefault="00AF4689" w:rsidP="00B4445D">
            <w:pPr>
              <w:jc w:val="both"/>
              <w:rPr>
                <w:rFonts w:ascii="Times New Roman" w:hAnsi="Times New Roman"/>
              </w:rPr>
            </w:pPr>
          </w:p>
        </w:tc>
      </w:tr>
      <w:tr w:rsidR="00AF4689" w:rsidRPr="00E76F60" w14:paraId="100FA2BD" w14:textId="77777777" w:rsidTr="00B4445D">
        <w:tc>
          <w:tcPr>
            <w:tcW w:w="5485" w:type="dxa"/>
            <w:shd w:val="clear" w:color="auto" w:fill="auto"/>
          </w:tcPr>
          <w:p w14:paraId="37EB81E0" w14:textId="77777777" w:rsidR="00AF4689" w:rsidRPr="00E76F60" w:rsidRDefault="00AF4689" w:rsidP="00B4445D">
            <w:pPr>
              <w:jc w:val="both"/>
              <w:rPr>
                <w:rFonts w:ascii="Times New Roman" w:hAnsi="Times New Roman"/>
              </w:rPr>
            </w:pPr>
            <w:r w:rsidRPr="00E76F60">
              <w:rPr>
                <w:rFonts w:ascii="Times New Roman" w:hAnsi="Times New Roman"/>
              </w:rPr>
              <w:t>Revision and submission of final report</w:t>
            </w:r>
          </w:p>
        </w:tc>
        <w:tc>
          <w:tcPr>
            <w:tcW w:w="563" w:type="dxa"/>
            <w:shd w:val="clear" w:color="auto" w:fill="auto"/>
          </w:tcPr>
          <w:p w14:paraId="60E23D33" w14:textId="77777777" w:rsidR="00AF4689" w:rsidRPr="00E76F60" w:rsidRDefault="00AF4689" w:rsidP="00B4445D">
            <w:pPr>
              <w:jc w:val="both"/>
              <w:rPr>
                <w:rFonts w:ascii="Times New Roman" w:hAnsi="Times New Roman"/>
              </w:rPr>
            </w:pPr>
          </w:p>
        </w:tc>
        <w:tc>
          <w:tcPr>
            <w:tcW w:w="540" w:type="dxa"/>
            <w:shd w:val="clear" w:color="auto" w:fill="auto"/>
          </w:tcPr>
          <w:p w14:paraId="6252AAA9" w14:textId="77777777" w:rsidR="00AF4689" w:rsidRPr="00E76F60" w:rsidRDefault="00AF4689" w:rsidP="00B4445D">
            <w:pPr>
              <w:jc w:val="both"/>
              <w:rPr>
                <w:rFonts w:ascii="Times New Roman" w:hAnsi="Times New Roman"/>
              </w:rPr>
            </w:pPr>
          </w:p>
        </w:tc>
        <w:tc>
          <w:tcPr>
            <w:tcW w:w="450" w:type="dxa"/>
            <w:shd w:val="clear" w:color="auto" w:fill="auto"/>
          </w:tcPr>
          <w:p w14:paraId="186A0D22" w14:textId="77777777" w:rsidR="00AF4689" w:rsidRPr="00E76F60" w:rsidRDefault="00AF4689" w:rsidP="00B4445D">
            <w:pPr>
              <w:jc w:val="both"/>
              <w:rPr>
                <w:rFonts w:ascii="Times New Roman" w:hAnsi="Times New Roman"/>
              </w:rPr>
            </w:pPr>
          </w:p>
        </w:tc>
        <w:tc>
          <w:tcPr>
            <w:tcW w:w="450" w:type="dxa"/>
            <w:shd w:val="clear" w:color="auto" w:fill="auto"/>
          </w:tcPr>
          <w:p w14:paraId="37868EDE" w14:textId="77777777" w:rsidR="00AF4689" w:rsidRPr="00E76F60" w:rsidRDefault="00AF4689" w:rsidP="00B4445D">
            <w:pPr>
              <w:jc w:val="both"/>
              <w:rPr>
                <w:rFonts w:ascii="Times New Roman" w:hAnsi="Times New Roman"/>
              </w:rPr>
            </w:pPr>
          </w:p>
        </w:tc>
        <w:tc>
          <w:tcPr>
            <w:tcW w:w="450" w:type="dxa"/>
            <w:shd w:val="clear" w:color="auto" w:fill="auto"/>
          </w:tcPr>
          <w:p w14:paraId="4023B95C" w14:textId="77777777" w:rsidR="00AF4689" w:rsidRPr="00E76F60" w:rsidRDefault="00AF4689" w:rsidP="00B4445D">
            <w:pPr>
              <w:jc w:val="both"/>
              <w:rPr>
                <w:rFonts w:ascii="Times New Roman" w:hAnsi="Times New Roman"/>
              </w:rPr>
            </w:pPr>
          </w:p>
        </w:tc>
        <w:tc>
          <w:tcPr>
            <w:tcW w:w="450" w:type="dxa"/>
            <w:shd w:val="clear" w:color="auto" w:fill="auto"/>
          </w:tcPr>
          <w:p w14:paraId="358AC8AD" w14:textId="77777777" w:rsidR="00AF4689" w:rsidRPr="00E76F60" w:rsidRDefault="00AF4689" w:rsidP="00B4445D">
            <w:pPr>
              <w:jc w:val="both"/>
              <w:rPr>
                <w:rFonts w:ascii="Times New Roman" w:hAnsi="Times New Roman"/>
              </w:rPr>
            </w:pPr>
          </w:p>
        </w:tc>
        <w:tc>
          <w:tcPr>
            <w:tcW w:w="360" w:type="dxa"/>
          </w:tcPr>
          <w:p w14:paraId="28416EEA" w14:textId="77777777" w:rsidR="00AF4689" w:rsidRPr="00E76F60" w:rsidRDefault="00AF4689" w:rsidP="00B4445D">
            <w:pPr>
              <w:jc w:val="both"/>
              <w:rPr>
                <w:rFonts w:ascii="Times New Roman" w:hAnsi="Times New Roman"/>
              </w:rPr>
            </w:pPr>
          </w:p>
        </w:tc>
        <w:tc>
          <w:tcPr>
            <w:tcW w:w="517" w:type="dxa"/>
            <w:shd w:val="clear" w:color="auto" w:fill="auto"/>
          </w:tcPr>
          <w:p w14:paraId="7148C738" w14:textId="77777777" w:rsidR="00AF4689" w:rsidRPr="00E76F60" w:rsidRDefault="00AF4689" w:rsidP="00B4445D">
            <w:pPr>
              <w:jc w:val="both"/>
              <w:rPr>
                <w:rFonts w:ascii="Times New Roman" w:hAnsi="Times New Roman"/>
              </w:rPr>
            </w:pPr>
            <w:r w:rsidRPr="00E76F60">
              <w:rPr>
                <w:rFonts w:ascii="Times New Roman" w:hAnsi="Times New Roman"/>
              </w:rPr>
              <w:t>X</w:t>
            </w:r>
          </w:p>
        </w:tc>
      </w:tr>
    </w:tbl>
    <w:p w14:paraId="42E2D5A5" w14:textId="77777777" w:rsidR="00AF4689" w:rsidRPr="00E76F60" w:rsidRDefault="00AF4689" w:rsidP="00AF4689">
      <w:pPr>
        <w:jc w:val="both"/>
        <w:rPr>
          <w:rFonts w:ascii="Times New Roman" w:hAnsi="Times New Roman"/>
          <w:b/>
        </w:rPr>
      </w:pPr>
    </w:p>
    <w:p w14:paraId="132B027F" w14:textId="77777777" w:rsidR="00AF4689" w:rsidRPr="00E76F60" w:rsidRDefault="00AF4689" w:rsidP="00AF4689">
      <w:pPr>
        <w:numPr>
          <w:ilvl w:val="0"/>
          <w:numId w:val="13"/>
        </w:numPr>
        <w:spacing w:after="0"/>
        <w:jc w:val="both"/>
        <w:rPr>
          <w:rFonts w:ascii="Times New Roman" w:hAnsi="Times New Roman"/>
          <w:b/>
        </w:rPr>
      </w:pPr>
      <w:r w:rsidRPr="00E76F60">
        <w:rPr>
          <w:rFonts w:ascii="Times New Roman" w:hAnsi="Times New Roman"/>
          <w:b/>
        </w:rPr>
        <w:t xml:space="preserve"> EVALUATION ETHICS </w:t>
      </w:r>
    </w:p>
    <w:p w14:paraId="740B76A9" w14:textId="77777777" w:rsidR="00AF4689" w:rsidRPr="00E76F60" w:rsidRDefault="00AF4689" w:rsidP="00AF4689">
      <w:pPr>
        <w:ind w:left="360"/>
        <w:jc w:val="both"/>
        <w:rPr>
          <w:rFonts w:ascii="Times New Roman" w:hAnsi="Times New Roman"/>
          <w:b/>
        </w:rPr>
      </w:pPr>
    </w:p>
    <w:p w14:paraId="76D417E5" w14:textId="77777777" w:rsidR="00AF4689" w:rsidRPr="00E76F60" w:rsidRDefault="00AF4689" w:rsidP="00AF4689">
      <w:pPr>
        <w:jc w:val="both"/>
        <w:rPr>
          <w:rFonts w:ascii="Times New Roman" w:hAnsi="Times New Roman"/>
        </w:rPr>
      </w:pPr>
      <w:r w:rsidRPr="00E76F60">
        <w:rPr>
          <w:rFonts w:ascii="Times New Roman" w:hAnsi="Times New Roman"/>
        </w:rPr>
        <w:t>It is the responsibility of the CO to ensure credibility and independence of evaluation; responsibility of Team Leader to provide impartial, evidence-based, report adhering to international evaluation standards, etc.</w:t>
      </w:r>
    </w:p>
    <w:p w14:paraId="41A5989D" w14:textId="77777777" w:rsidR="00AF4689" w:rsidRPr="00E76F60" w:rsidRDefault="00AF4689" w:rsidP="00AF4689">
      <w:pPr>
        <w:jc w:val="both"/>
        <w:rPr>
          <w:rFonts w:ascii="Times New Roman" w:hAnsi="Times New Roman"/>
          <w:lang w:val="en-AU"/>
        </w:rPr>
      </w:pPr>
      <w:r w:rsidRPr="00E76F60">
        <w:rPr>
          <w:rFonts w:ascii="Times New Roman" w:hAnsi="Times New Roman"/>
          <w:lang w:val="en-AU"/>
        </w:rPr>
        <w:t xml:space="preserve">The evaluation will follow UNEG guidelines on the ethical participation of human participants, including children and other vulnerable groups [http://www.uneval.org/document/guidance-documents]. All participants in the study will be fully informed about the nature and purpose of the evaluation and their requested involvement. Only participants who have given their written or verbal consent (documented) will be included in the evaluation. </w:t>
      </w:r>
    </w:p>
    <w:p w14:paraId="08DC9295" w14:textId="77777777" w:rsidR="00AF4689" w:rsidRPr="00E76F60" w:rsidRDefault="00AF4689" w:rsidP="00AF4689">
      <w:pPr>
        <w:jc w:val="both"/>
        <w:rPr>
          <w:rFonts w:ascii="Times New Roman" w:hAnsi="Times New Roman"/>
        </w:rPr>
      </w:pPr>
    </w:p>
    <w:p w14:paraId="10F025EA" w14:textId="77777777" w:rsidR="00AF4689" w:rsidRPr="00E76F60" w:rsidRDefault="00AF4689" w:rsidP="00AF4689">
      <w:pPr>
        <w:jc w:val="both"/>
        <w:rPr>
          <w:rFonts w:ascii="Times New Roman" w:eastAsia="Malgun Gothic Semilight" w:hAnsi="Times New Roman"/>
          <w:b/>
        </w:rPr>
      </w:pPr>
      <w:r w:rsidRPr="00E76F60">
        <w:rPr>
          <w:rFonts w:ascii="Times New Roman" w:eastAsia="Malgun Gothic Semilight" w:hAnsi="Times New Roman"/>
          <w:b/>
        </w:rPr>
        <w:t>ANNEX I.1: RECOMMENDED EVALUATION REPORT CONTENTS</w:t>
      </w:r>
    </w:p>
    <w:p w14:paraId="67EB35EE" w14:textId="77777777" w:rsidR="00AF4689" w:rsidRPr="00E76F60" w:rsidRDefault="00AF4689" w:rsidP="00AF4689">
      <w:pPr>
        <w:jc w:val="both"/>
        <w:rPr>
          <w:rFonts w:ascii="Times New Roman" w:eastAsia="Malgun Gothic Semilight" w:hAnsi="Times New Roman"/>
        </w:rPr>
      </w:pPr>
      <w:r w:rsidRPr="00E76F60">
        <w:rPr>
          <w:rFonts w:ascii="Times New Roman" w:eastAsia="Malgun Gothic Semilight" w:hAnsi="Times New Roman"/>
        </w:rPr>
        <w:t>The final report (maximum 50 pages, excluding annexes, shall be submitted by the consultant upon working on comments and inputs on the draft report.</w:t>
      </w:r>
    </w:p>
    <w:p w14:paraId="4580E6F1" w14:textId="77777777" w:rsidR="00AF4689" w:rsidRPr="00E76F60" w:rsidRDefault="00AF4689" w:rsidP="00AF4689">
      <w:pPr>
        <w:pStyle w:val="CommentText"/>
        <w:spacing w:after="200" w:line="276" w:lineRule="auto"/>
        <w:jc w:val="both"/>
        <w:rPr>
          <w:sz w:val="22"/>
          <w:szCs w:val="22"/>
        </w:rPr>
      </w:pPr>
      <w:r w:rsidRPr="00E76F60">
        <w:rPr>
          <w:sz w:val="22"/>
          <w:szCs w:val="22"/>
        </w:rPr>
        <w:t xml:space="preserve">The suggested table of contents of the evaluation report is as follows: </w:t>
      </w:r>
    </w:p>
    <w:p w14:paraId="7D289293"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 xml:space="preserve">Title </w:t>
      </w:r>
    </w:p>
    <w:p w14:paraId="188C083E"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 xml:space="preserve">Table of contents </w:t>
      </w:r>
    </w:p>
    <w:p w14:paraId="4F24E94C"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 xml:space="preserve">Acronyms and abbreviations </w:t>
      </w:r>
    </w:p>
    <w:p w14:paraId="5616D9FB"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 xml:space="preserve">Executive Summary </w:t>
      </w:r>
    </w:p>
    <w:p w14:paraId="45B55610"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 xml:space="preserve">Introduction </w:t>
      </w:r>
    </w:p>
    <w:p w14:paraId="58B38285"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 xml:space="preserve">Background and context  </w:t>
      </w:r>
    </w:p>
    <w:p w14:paraId="79A318EE"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Evaluation scope and objectives</w:t>
      </w:r>
    </w:p>
    <w:p w14:paraId="010062E4"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Evaluation approach and methods</w:t>
      </w:r>
    </w:p>
    <w:p w14:paraId="06DE8532"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Data analysis</w:t>
      </w:r>
    </w:p>
    <w:p w14:paraId="21A883C4"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Findings and conclusions</w:t>
      </w:r>
    </w:p>
    <w:p w14:paraId="58D3C8CF"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Lessons learned</w:t>
      </w:r>
    </w:p>
    <w:p w14:paraId="4FCBA426"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 xml:space="preserve">Recommendations </w:t>
      </w:r>
    </w:p>
    <w:p w14:paraId="52651A06" w14:textId="77777777" w:rsidR="00AF4689" w:rsidRPr="00E76F60" w:rsidRDefault="00AF4689" w:rsidP="00AF4689">
      <w:pPr>
        <w:pStyle w:val="CommentText"/>
        <w:numPr>
          <w:ilvl w:val="2"/>
          <w:numId w:val="11"/>
        </w:numPr>
        <w:spacing w:line="276" w:lineRule="auto"/>
        <w:ind w:left="2160"/>
        <w:jc w:val="both"/>
        <w:rPr>
          <w:sz w:val="22"/>
          <w:szCs w:val="22"/>
        </w:rPr>
      </w:pPr>
      <w:r w:rsidRPr="00E76F60">
        <w:rPr>
          <w:sz w:val="22"/>
          <w:szCs w:val="22"/>
        </w:rPr>
        <w:t xml:space="preserve">Annexes </w:t>
      </w:r>
    </w:p>
    <w:p w14:paraId="0BA43851" w14:textId="77777777" w:rsidR="00AF4689" w:rsidRPr="00E76F60" w:rsidRDefault="00AF4689" w:rsidP="00AF4689">
      <w:pPr>
        <w:pStyle w:val="ListParagraph"/>
        <w:numPr>
          <w:ilvl w:val="3"/>
          <w:numId w:val="14"/>
        </w:numPr>
        <w:jc w:val="both"/>
        <w:rPr>
          <w:rFonts w:ascii="Times New Roman" w:hAnsi="Times New Roman"/>
        </w:rPr>
      </w:pPr>
      <w:r w:rsidRPr="00E76F60">
        <w:rPr>
          <w:rFonts w:ascii="Times New Roman" w:hAnsi="Times New Roman"/>
        </w:rPr>
        <w:t>Annex I:  List of people met or interviewed</w:t>
      </w:r>
    </w:p>
    <w:p w14:paraId="361130A0" w14:textId="77777777" w:rsidR="00AF4689" w:rsidRPr="00E76F60" w:rsidRDefault="00AF4689" w:rsidP="00AF4689">
      <w:pPr>
        <w:pStyle w:val="ListParagraph"/>
        <w:numPr>
          <w:ilvl w:val="3"/>
          <w:numId w:val="14"/>
        </w:numPr>
        <w:jc w:val="both"/>
        <w:rPr>
          <w:rFonts w:ascii="Times New Roman" w:hAnsi="Times New Roman"/>
        </w:rPr>
      </w:pPr>
      <w:r w:rsidRPr="00E76F60">
        <w:rPr>
          <w:rFonts w:ascii="Times New Roman" w:hAnsi="Times New Roman"/>
        </w:rPr>
        <w:t>Annex II:  List of documents reviewed</w:t>
      </w:r>
    </w:p>
    <w:p w14:paraId="4C83429D" w14:textId="77777777" w:rsidR="00AF4689" w:rsidRPr="00E76F60" w:rsidRDefault="00AF4689" w:rsidP="00AF4689">
      <w:pPr>
        <w:pStyle w:val="ListParagraph"/>
        <w:numPr>
          <w:ilvl w:val="3"/>
          <w:numId w:val="14"/>
        </w:numPr>
        <w:jc w:val="both"/>
        <w:rPr>
          <w:rFonts w:ascii="Times New Roman" w:hAnsi="Times New Roman"/>
        </w:rPr>
      </w:pPr>
      <w:r w:rsidRPr="00E76F60">
        <w:rPr>
          <w:rFonts w:ascii="Times New Roman" w:hAnsi="Times New Roman"/>
        </w:rPr>
        <w:t>Annex III:  Interview questionnaire</w:t>
      </w:r>
    </w:p>
    <w:p w14:paraId="629F6EBA" w14:textId="77777777" w:rsidR="00AF4689" w:rsidRPr="00E76F60" w:rsidRDefault="00AF4689" w:rsidP="00AF4689">
      <w:pPr>
        <w:pStyle w:val="ListParagraph"/>
        <w:numPr>
          <w:ilvl w:val="3"/>
          <w:numId w:val="14"/>
        </w:numPr>
        <w:jc w:val="both"/>
        <w:rPr>
          <w:rFonts w:ascii="Times New Roman" w:hAnsi="Times New Roman"/>
        </w:rPr>
      </w:pPr>
      <w:r w:rsidRPr="00E76F60">
        <w:rPr>
          <w:rFonts w:ascii="Times New Roman" w:hAnsi="Times New Roman"/>
        </w:rPr>
        <w:t>Annex IV: Interview guide, if any.</w:t>
      </w:r>
    </w:p>
    <w:p w14:paraId="1967D2C7" w14:textId="77777777" w:rsidR="00AF4689" w:rsidRPr="00E76F60" w:rsidRDefault="00AF4689" w:rsidP="00AF4689">
      <w:pPr>
        <w:pStyle w:val="CommentText"/>
        <w:spacing w:line="276" w:lineRule="auto"/>
        <w:ind w:left="2160"/>
        <w:jc w:val="both"/>
        <w:rPr>
          <w:sz w:val="22"/>
          <w:szCs w:val="22"/>
        </w:rPr>
      </w:pPr>
    </w:p>
    <w:p w14:paraId="3F0DE3C6" w14:textId="77777777" w:rsidR="00AF4689" w:rsidRPr="00E76F60" w:rsidRDefault="00AF4689" w:rsidP="00AF4689">
      <w:pPr>
        <w:pStyle w:val="ListParagraph"/>
        <w:spacing w:after="0"/>
        <w:ind w:left="360"/>
        <w:jc w:val="both"/>
        <w:rPr>
          <w:rFonts w:ascii="Times New Roman" w:eastAsia="Malgun Gothic Semilight" w:hAnsi="Times New Roman"/>
        </w:rPr>
      </w:pPr>
    </w:p>
    <w:p w14:paraId="12E807B6" w14:textId="77777777" w:rsidR="00AF4689" w:rsidRPr="00E76F60" w:rsidRDefault="00AF4689" w:rsidP="00AF4689">
      <w:pPr>
        <w:jc w:val="both"/>
        <w:rPr>
          <w:rFonts w:ascii="Times New Roman" w:hAnsi="Times New Roman"/>
          <w:i/>
        </w:rPr>
      </w:pPr>
      <w:r w:rsidRPr="00E76F60">
        <w:rPr>
          <w:rFonts w:ascii="Times New Roman" w:hAnsi="Times New Roman"/>
          <w:i/>
        </w:rPr>
        <w:t xml:space="preserve"> </w:t>
      </w:r>
    </w:p>
    <w:p w14:paraId="6A7C905B" w14:textId="77777777" w:rsidR="00AF4689" w:rsidRPr="00E76F60" w:rsidRDefault="00AF4689" w:rsidP="00AF4689">
      <w:pPr>
        <w:jc w:val="both"/>
        <w:rPr>
          <w:rFonts w:ascii="Times New Roman" w:hAnsi="Times New Roman"/>
          <w:i/>
        </w:rPr>
      </w:pPr>
    </w:p>
    <w:p w14:paraId="47BAD896" w14:textId="77777777" w:rsidR="00AF4689" w:rsidRPr="00E76F60" w:rsidRDefault="00AF4689" w:rsidP="00AF4689">
      <w:pPr>
        <w:jc w:val="both"/>
        <w:rPr>
          <w:rFonts w:ascii="Times New Roman" w:hAnsi="Times New Roman"/>
          <w:i/>
        </w:rPr>
      </w:pPr>
    </w:p>
    <w:p w14:paraId="6613D10D" w14:textId="77777777" w:rsidR="00AF4689" w:rsidRPr="00E76F60" w:rsidRDefault="00AF4689" w:rsidP="00AF4689">
      <w:pPr>
        <w:jc w:val="both"/>
        <w:rPr>
          <w:rFonts w:ascii="Times New Roman" w:hAnsi="Times New Roman"/>
          <w:i/>
        </w:rPr>
      </w:pPr>
    </w:p>
    <w:p w14:paraId="2147C268" w14:textId="77777777" w:rsidR="00AF4689" w:rsidRPr="00E76F60" w:rsidRDefault="00AF4689" w:rsidP="00AF4689">
      <w:pPr>
        <w:jc w:val="both"/>
        <w:rPr>
          <w:rFonts w:ascii="Times New Roman" w:hAnsi="Times New Roman"/>
          <w:i/>
        </w:rPr>
      </w:pPr>
    </w:p>
    <w:p w14:paraId="58F9CBB9" w14:textId="77777777" w:rsidR="00AF4689" w:rsidRPr="00E76F60" w:rsidRDefault="00AF4689" w:rsidP="00AF4689">
      <w:pPr>
        <w:jc w:val="both"/>
        <w:rPr>
          <w:rFonts w:ascii="Times New Roman" w:hAnsi="Times New Roman"/>
          <w:i/>
        </w:rPr>
      </w:pPr>
    </w:p>
    <w:p w14:paraId="02095E0A" w14:textId="77777777" w:rsidR="00AF4689" w:rsidRPr="00E76F60" w:rsidRDefault="00AF4689" w:rsidP="00AF4689">
      <w:pPr>
        <w:jc w:val="both"/>
        <w:rPr>
          <w:rFonts w:ascii="Times New Roman" w:hAnsi="Times New Roman"/>
          <w:i/>
        </w:rPr>
      </w:pPr>
    </w:p>
    <w:p w14:paraId="3C695357" w14:textId="77777777" w:rsidR="00AF4689" w:rsidRPr="00E76F60" w:rsidRDefault="00AF4689" w:rsidP="00AF4689">
      <w:pPr>
        <w:jc w:val="both"/>
        <w:rPr>
          <w:rFonts w:ascii="Times New Roman" w:hAnsi="Times New Roman"/>
          <w:i/>
        </w:rPr>
      </w:pPr>
    </w:p>
    <w:p w14:paraId="2FAF02CE" w14:textId="77777777" w:rsidR="00AF4689" w:rsidRPr="00E76F60" w:rsidRDefault="00AF4689" w:rsidP="00AF4689">
      <w:pPr>
        <w:jc w:val="both"/>
        <w:rPr>
          <w:rFonts w:ascii="Times New Roman" w:hAnsi="Times New Roman"/>
          <w:i/>
        </w:rPr>
      </w:pPr>
    </w:p>
    <w:p w14:paraId="680B6D47" w14:textId="77777777" w:rsidR="00AF4689" w:rsidRPr="00E76F60" w:rsidRDefault="00AF4689" w:rsidP="00AF4689">
      <w:pPr>
        <w:jc w:val="both"/>
        <w:rPr>
          <w:rFonts w:ascii="Times New Roman" w:hAnsi="Times New Roman"/>
          <w:i/>
        </w:rPr>
      </w:pPr>
    </w:p>
    <w:p w14:paraId="196C31D5" w14:textId="77777777" w:rsidR="00AF4689" w:rsidRPr="00E76F60" w:rsidRDefault="00AF4689" w:rsidP="00AF4689">
      <w:pPr>
        <w:jc w:val="both"/>
        <w:rPr>
          <w:rFonts w:ascii="Times New Roman" w:hAnsi="Times New Roman"/>
          <w:i/>
        </w:rPr>
      </w:pPr>
    </w:p>
    <w:bookmarkEnd w:id="0"/>
    <w:p w14:paraId="66C08793" w14:textId="77777777" w:rsidR="00AF4689" w:rsidRPr="00E76F60" w:rsidRDefault="00AF4689" w:rsidP="00AF4689">
      <w:pPr>
        <w:pStyle w:val="ListParagraph"/>
        <w:jc w:val="both"/>
        <w:rPr>
          <w:rFonts w:ascii="Times New Roman" w:hAnsi="Times New Roman"/>
          <w:b/>
          <w:bCs/>
        </w:rPr>
      </w:pPr>
    </w:p>
    <w:p w14:paraId="53BF6C56" w14:textId="77777777" w:rsidR="00EB22DD" w:rsidRDefault="00EB22DD"/>
    <w:sectPr w:rsidR="00EB22DD" w:rsidSect="00924746">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837618703"/>
      <w:docPartObj>
        <w:docPartGallery w:val="Page Numbers (Bottom of Page)"/>
        <w:docPartUnique/>
      </w:docPartObj>
    </w:sdtPr>
    <w:sdtEndPr/>
    <w:sdtContent>
      <w:p w14:paraId="19FF59E8" w14:textId="77777777" w:rsidR="00E76F60" w:rsidRPr="0051322E" w:rsidRDefault="00AF4689">
        <w:pPr>
          <w:pStyle w:val="Footer"/>
          <w:jc w:val="right"/>
          <w:rPr>
            <w:rFonts w:ascii="Times New Roman" w:hAnsi="Times New Roman"/>
            <w:sz w:val="18"/>
            <w:szCs w:val="18"/>
          </w:rPr>
        </w:pPr>
        <w:r w:rsidRPr="0051322E">
          <w:rPr>
            <w:rFonts w:ascii="Times New Roman" w:hAnsi="Times New Roman"/>
            <w:sz w:val="18"/>
            <w:szCs w:val="18"/>
          </w:rPr>
          <w:t xml:space="preserve">Page | </w:t>
        </w:r>
        <w:r w:rsidRPr="0051322E">
          <w:rPr>
            <w:rFonts w:ascii="Times New Roman" w:hAnsi="Times New Roman"/>
            <w:sz w:val="18"/>
            <w:szCs w:val="18"/>
          </w:rPr>
          <w:fldChar w:fldCharType="begin"/>
        </w:r>
        <w:r w:rsidRPr="0051322E">
          <w:rPr>
            <w:rFonts w:ascii="Times New Roman" w:hAnsi="Times New Roman"/>
            <w:sz w:val="18"/>
            <w:szCs w:val="18"/>
          </w:rPr>
          <w:instrText xml:space="preserve"> PAGE   \* MERGEFORMAT </w:instrText>
        </w:r>
        <w:r w:rsidRPr="0051322E">
          <w:rPr>
            <w:rFonts w:ascii="Times New Roman" w:hAnsi="Times New Roman"/>
            <w:sz w:val="18"/>
            <w:szCs w:val="18"/>
          </w:rPr>
          <w:fldChar w:fldCharType="separate"/>
        </w:r>
        <w:r>
          <w:rPr>
            <w:rFonts w:ascii="Times New Roman" w:hAnsi="Times New Roman"/>
            <w:noProof/>
            <w:sz w:val="18"/>
            <w:szCs w:val="18"/>
          </w:rPr>
          <w:t>17</w:t>
        </w:r>
        <w:r w:rsidRPr="0051322E">
          <w:rPr>
            <w:rFonts w:ascii="Times New Roman" w:hAnsi="Times New Roman"/>
            <w:noProof/>
            <w:sz w:val="18"/>
            <w:szCs w:val="18"/>
          </w:rPr>
          <w:fldChar w:fldCharType="end"/>
        </w:r>
        <w:r w:rsidRPr="0051322E">
          <w:rPr>
            <w:rFonts w:ascii="Times New Roman" w:hAnsi="Times New Roman"/>
            <w:sz w:val="18"/>
            <w:szCs w:val="18"/>
          </w:rPr>
          <w:t xml:space="preserve"> </w:t>
        </w:r>
      </w:p>
    </w:sdtContent>
  </w:sdt>
  <w:p w14:paraId="7428D705" w14:textId="77777777" w:rsidR="00E76F60" w:rsidRDefault="00AF468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300D"/>
    <w:multiLevelType w:val="hybridMultilevel"/>
    <w:tmpl w:val="A37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D3B19"/>
    <w:multiLevelType w:val="hybridMultilevel"/>
    <w:tmpl w:val="BEFE98C8"/>
    <w:lvl w:ilvl="0" w:tplc="DA3A850A">
      <w:start w:val="1"/>
      <w:numFmt w:val="decimal"/>
      <w:lvlText w:val="%1)"/>
      <w:lvlJc w:val="left"/>
      <w:pPr>
        <w:ind w:left="360" w:hanging="360"/>
      </w:pPr>
      <w:rPr>
        <w:rFonts w:ascii="Cambria" w:eastAsia="Times New Roman" w:hAnsi="Cambria" w:cs="Times New Roman"/>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7B5363B"/>
    <w:multiLevelType w:val="hybridMultilevel"/>
    <w:tmpl w:val="FF2E3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21C6B"/>
    <w:multiLevelType w:val="hybridMultilevel"/>
    <w:tmpl w:val="731456B8"/>
    <w:lvl w:ilvl="0" w:tplc="CABE72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17A67"/>
    <w:multiLevelType w:val="hybridMultilevel"/>
    <w:tmpl w:val="28444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016A7"/>
    <w:multiLevelType w:val="multilevel"/>
    <w:tmpl w:val="80AEFB1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960" w:hanging="1800"/>
      </w:pPr>
      <w:rPr>
        <w:rFonts w:hint="default"/>
        <w:b/>
      </w:rPr>
    </w:lvl>
  </w:abstractNum>
  <w:abstractNum w:abstractNumId="6" w15:restartNumberingAfterBreak="0">
    <w:nsid w:val="2A4724ED"/>
    <w:multiLevelType w:val="hybridMultilevel"/>
    <w:tmpl w:val="A624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DC21E8"/>
    <w:multiLevelType w:val="hybridMultilevel"/>
    <w:tmpl w:val="043CC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548C2"/>
    <w:multiLevelType w:val="hybridMultilevel"/>
    <w:tmpl w:val="FB4A118C"/>
    <w:lvl w:ilvl="0" w:tplc="5240C7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349C3"/>
    <w:multiLevelType w:val="multilevel"/>
    <w:tmpl w:val="D932E506"/>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4AF2684B"/>
    <w:multiLevelType w:val="hybridMultilevel"/>
    <w:tmpl w:val="024E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11173C"/>
    <w:multiLevelType w:val="hybridMultilevel"/>
    <w:tmpl w:val="FE2CA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52475"/>
    <w:multiLevelType w:val="multilevel"/>
    <w:tmpl w:val="8AD817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88306A"/>
    <w:multiLevelType w:val="hybridMultilevel"/>
    <w:tmpl w:val="27F65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D42712"/>
    <w:multiLevelType w:val="hybridMultilevel"/>
    <w:tmpl w:val="2C8AFB8E"/>
    <w:lvl w:ilvl="0" w:tplc="DA3A850A">
      <w:start w:val="1"/>
      <w:numFmt w:val="decimal"/>
      <w:lvlText w:val="%1)"/>
      <w:lvlJc w:val="left"/>
      <w:pPr>
        <w:ind w:left="360" w:hanging="360"/>
      </w:pPr>
      <w:rPr>
        <w:rFonts w:ascii="Cambria" w:eastAsia="Times New Roman" w:hAnsi="Cambria" w:cs="Times New Roman"/>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5240C794">
      <w:start w:val="4"/>
      <w:numFmt w:val="bullet"/>
      <w:lvlText w:val="-"/>
      <w:lvlJc w:val="left"/>
      <w:pPr>
        <w:ind w:left="2520" w:hanging="360"/>
      </w:pPr>
      <w:rPr>
        <w:rFonts w:ascii="Times New Roman" w:eastAsia="Calibri" w:hAnsi="Times New Roman" w:cs="Times New Roman"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7B3E3ADB"/>
    <w:multiLevelType w:val="multilevel"/>
    <w:tmpl w:val="270EC09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0"/>
  </w:num>
  <w:num w:numId="3">
    <w:abstractNumId w:val="6"/>
  </w:num>
  <w:num w:numId="4">
    <w:abstractNumId w:val="2"/>
  </w:num>
  <w:num w:numId="5">
    <w:abstractNumId w:val="7"/>
  </w:num>
  <w:num w:numId="6">
    <w:abstractNumId w:val="4"/>
  </w:num>
  <w:num w:numId="7">
    <w:abstractNumId w:val="5"/>
  </w:num>
  <w:num w:numId="8">
    <w:abstractNumId w:val="14"/>
  </w:num>
  <w:num w:numId="9">
    <w:abstractNumId w:val="8"/>
  </w:num>
  <w:num w:numId="10">
    <w:abstractNumId w:val="13"/>
  </w:num>
  <w:num w:numId="11">
    <w:abstractNumId w:val="1"/>
  </w:num>
  <w:num w:numId="12">
    <w:abstractNumId w:val="10"/>
  </w:num>
  <w:num w:numId="13">
    <w:abstractNumId w:val="16"/>
  </w:num>
  <w:num w:numId="14">
    <w:abstractNumId w:val="15"/>
  </w:num>
  <w:num w:numId="15">
    <w:abstractNumId w:val="1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89"/>
    <w:rsid w:val="00AF4689"/>
    <w:rsid w:val="00EB22DD"/>
  </w:rsids>
  <m:mathPr>
    <m:mathFont m:val="Cambria Math"/>
    <m:brkBin m:val="before"/>
    <m:brkBinSub m:val="--"/>
    <m:smallFrac m:val="0"/>
    <m:dispDef/>
    <m:lMargin m:val="0"/>
    <m:rMargin m:val="0"/>
    <m:defJc m:val="centerGroup"/>
    <m:wrapIndent m:val="1440"/>
    <m:intLim m:val="subSup"/>
    <m:naryLim m:val="undOvr"/>
  </m:mathPr>
  <w:themeFontLang w:val="en-M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BB19"/>
  <w15:chartTrackingRefBased/>
  <w15:docId w15:val="{D8358502-F8A8-445A-9AED-1E860932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8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4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89"/>
    <w:rPr>
      <w:rFonts w:ascii="Calibri" w:eastAsia="Calibri" w:hAnsi="Calibri" w:cs="Times New Roman"/>
      <w:lang w:val="en-US"/>
    </w:rPr>
  </w:style>
  <w:style w:type="paragraph" w:styleId="ListParagraph">
    <w:name w:val="List Paragraph"/>
    <w:aliases w:val="Lapis Bulleted List,List Paragraph (numbered (a)),List Paragraph1,Project Profile name"/>
    <w:basedOn w:val="Normal"/>
    <w:link w:val="ListParagraphChar"/>
    <w:uiPriority w:val="34"/>
    <w:qFormat/>
    <w:rsid w:val="00AF4689"/>
    <w:pPr>
      <w:ind w:left="720"/>
      <w:contextualSpacing/>
    </w:pPr>
  </w:style>
  <w:style w:type="paragraph" w:styleId="CommentText">
    <w:name w:val="annotation text"/>
    <w:basedOn w:val="Normal"/>
    <w:link w:val="CommentTextChar"/>
    <w:uiPriority w:val="99"/>
    <w:rsid w:val="00AF4689"/>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rsid w:val="00AF4689"/>
    <w:rPr>
      <w:rFonts w:ascii="Times New Roman" w:eastAsia="Times New Roman" w:hAnsi="Times New Roman" w:cs="Times New Roman"/>
      <w:sz w:val="20"/>
      <w:szCs w:val="20"/>
      <w:lang w:val="en-GB" w:eastAsia="en-GB"/>
    </w:rPr>
  </w:style>
  <w:style w:type="paragraph" w:customStyle="1" w:styleId="Default">
    <w:name w:val="Default"/>
    <w:rsid w:val="00AF4689"/>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ListParagraphChar">
    <w:name w:val="List Paragraph Char"/>
    <w:aliases w:val="Lapis Bulleted List Char,List Paragraph (numbered (a)) Char,List Paragraph1 Char,Project Profile name Char"/>
    <w:link w:val="ListParagraph"/>
    <w:uiPriority w:val="34"/>
    <w:locked/>
    <w:rsid w:val="00AF468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2645</Words>
  <Characters>15083</Characters>
  <Application>Microsoft Office Word</Application>
  <DocSecurity>0</DocSecurity>
  <Lines>125</Lines>
  <Paragraphs>35</Paragraphs>
  <ScaleCrop>false</ScaleCrop>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Kulemeka</dc:creator>
  <cp:keywords/>
  <dc:description/>
  <cp:lastModifiedBy>Peter Kulemeka</cp:lastModifiedBy>
  <cp:revision>1</cp:revision>
  <dcterms:created xsi:type="dcterms:W3CDTF">2021-07-29T15:25:00Z</dcterms:created>
  <dcterms:modified xsi:type="dcterms:W3CDTF">2021-07-29T15:31:00Z</dcterms:modified>
</cp:coreProperties>
</file>