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4160A" w14:textId="1BB328EA" w:rsidR="00E75653" w:rsidRPr="00957DFB" w:rsidRDefault="00C12892">
      <w:pPr>
        <w:rPr>
          <w:lang w:val="en-US"/>
        </w:rPr>
      </w:pPr>
      <w:r w:rsidRPr="00957DFB">
        <w:rPr>
          <w:noProof/>
          <w:lang w:val="en-US"/>
        </w:rPr>
        <mc:AlternateContent>
          <mc:Choice Requires="wpg">
            <w:drawing>
              <wp:anchor distT="0" distB="0" distL="114300" distR="114300" simplePos="0" relativeHeight="251657216" behindDoc="0" locked="0" layoutInCell="1" allowOverlap="1" wp14:anchorId="350E4DB0" wp14:editId="778FBE68">
                <wp:simplePos x="0" y="0"/>
                <wp:positionH relativeFrom="page">
                  <wp:posOffset>4330700</wp:posOffset>
                </wp:positionH>
                <wp:positionV relativeFrom="page">
                  <wp:posOffset>-6400</wp:posOffset>
                </wp:positionV>
                <wp:extent cx="3711575" cy="10153700"/>
                <wp:effectExtent l="0" t="0" r="0" b="0"/>
                <wp:wrapNone/>
                <wp:docPr id="1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1575" cy="10153700"/>
                          <a:chOff x="-2012" y="-953"/>
                          <a:chExt cx="37174" cy="101537"/>
                        </a:xfrm>
                      </wpg:grpSpPr>
                      <wps:wsp>
                        <wps:cNvPr id="14" name="Rectángulo 460"/>
                        <wps:cNvSpPr>
                          <a:spLocks noChangeArrowheads="1"/>
                        </wps:cNvSpPr>
                        <wps:spPr bwMode="auto">
                          <a:xfrm>
                            <a:off x="1246" y="-889"/>
                            <a:ext cx="31086" cy="101473"/>
                          </a:xfrm>
                          <a:prstGeom prst="rect">
                            <a:avLst/>
                          </a:prstGeom>
                          <a:solidFill>
                            <a:schemeClr val="accent6">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w="9525">
                                <a:solidFill>
                                  <a:srgbClr val="D8D8D8"/>
                                </a:solidFill>
                                <a:miter lim="800000"/>
                                <a:headEnd/>
                                <a:tailEnd/>
                              </a14:hiddenLine>
                            </a:ext>
                          </a:extLst>
                        </wps:spPr>
                        <wps:bodyPr rot="0" vert="horz" wrap="square" lIns="91440" tIns="45720" rIns="91440" bIns="45720" anchor="t" anchorCtr="0" upright="1">
                          <a:noAutofit/>
                        </wps:bodyPr>
                      </wps:wsp>
                      <wps:wsp>
                        <wps:cNvPr id="13" name="Rectángulo 459" descr="Light vertical"/>
                        <wps:cNvSpPr>
                          <a:spLocks noChangeArrowheads="1"/>
                        </wps:cNvSpPr>
                        <wps:spPr bwMode="auto">
                          <a:xfrm>
                            <a:off x="0" y="-953"/>
                            <a:ext cx="1385" cy="101537"/>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ángulo 461"/>
                        <wps:cNvSpPr>
                          <a:spLocks noChangeArrowheads="1"/>
                        </wps:cNvSpPr>
                        <wps:spPr bwMode="auto">
                          <a:xfrm>
                            <a:off x="901" y="-635"/>
                            <a:ext cx="30998" cy="237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w="12700">
                                <a:solidFill>
                                  <a:srgbClr val="FFFFFF"/>
                                </a:solidFill>
                                <a:miter lim="800000"/>
                                <a:headEnd/>
                                <a:tailEnd/>
                              </a14:hiddenLine>
                            </a:ext>
                          </a:extLst>
                        </wps:spPr>
                        <wps:txbx>
                          <w:txbxContent>
                            <w:sdt>
                              <w:sdtPr>
                                <w:alias w:val="Año"/>
                                <w:id w:val="-1923174703"/>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7A8EC86A" w14:textId="77777777" w:rsidR="00E75653" w:rsidRDefault="00B0747A">
                                  <w:pPr>
                                    <w:pStyle w:val="P68B1DB1-Sinespaciado1"/>
                                    <w:rPr>
                                      <w:sz w:val="96"/>
                                    </w:rPr>
                                  </w:pPr>
                                  <w:r>
                                    <w:t xml:space="preserve">     </w:t>
                                  </w:r>
                                </w:p>
                              </w:sdtContent>
                            </w:sdt>
                          </w:txbxContent>
                        </wps:txbx>
                        <wps:bodyPr rot="0" vert="horz" wrap="square" lIns="365760" tIns="182880" rIns="182880" bIns="182880" anchor="b" anchorCtr="0" upright="1">
                          <a:noAutofit/>
                        </wps:bodyPr>
                      </wps:wsp>
                      <wps:wsp>
                        <wps:cNvPr id="17" name="Rectángulo 9"/>
                        <wps:cNvSpPr>
                          <a:spLocks noChangeArrowheads="1"/>
                        </wps:cNvSpPr>
                        <wps:spPr bwMode="auto">
                          <a:xfrm>
                            <a:off x="-2012" y="67409"/>
                            <a:ext cx="37174" cy="283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w="12700">
                                <a:solidFill>
                                  <a:srgbClr val="FFFFFF"/>
                                </a:solidFill>
                                <a:miter lim="800000"/>
                                <a:headEnd/>
                                <a:tailEnd/>
                              </a14:hiddenLine>
                            </a:ext>
                          </a:extLst>
                        </wps:spPr>
                        <wps:txbx>
                          <w:txbxContent>
                            <w:sdt>
                              <w:sdtPr>
                                <w:alias w:val="Autor"/>
                                <w:id w:val="-113528237"/>
                                <w:dataBinding w:prefixMappings="xmlns:ns0='http://schemas.openxmlformats.org/package/2006/metadata/core-properties' xmlns:ns1='http://purl.org/dc/elements/1.1/'" w:xpath="/ns0:coreProperties[1]/ns1:creator[1]" w:storeItemID="{6C3C8BC8-F283-45AE-878A-BAB7291924A1}"/>
                                <w:text/>
                              </w:sdtPr>
                              <w:sdtEndPr/>
                              <w:sdtContent>
                                <w:p w14:paraId="18FB250B" w14:textId="5693121A" w:rsidR="00E75653" w:rsidRDefault="00C12892">
                                  <w:pPr>
                                    <w:pStyle w:val="P68B1DB1-Sinespaciado2"/>
                                    <w:spacing w:line="360" w:lineRule="auto"/>
                                  </w:pPr>
                                  <w:r>
                                    <w:t>Jorge Leiva Valenzuela, Interna</w:t>
                                  </w:r>
                                  <w:r w:rsidR="00FB14D2">
                                    <w:t>t</w:t>
                                  </w:r>
                                  <w:r>
                                    <w:t>ional</w:t>
                                  </w:r>
                                  <w:r w:rsidR="00FB14D2">
                                    <w:t xml:space="preserve"> Consultant</w:t>
                                  </w:r>
                                </w:p>
                              </w:sdtContent>
                            </w:sdt>
                            <w:sdt>
                              <w:sdtPr>
                                <w:alias w:val="Compañía"/>
                                <w:id w:val="2080476207"/>
                                <w:showingPlcHdr/>
                                <w:dataBinding w:prefixMappings="xmlns:ns0='http://schemas.openxmlformats.org/officeDocument/2006/extended-properties'" w:xpath="/ns0:Properties[1]/ns0:Company[1]" w:storeItemID="{6668398D-A668-4E3E-A5EB-62B293D839F1}"/>
                                <w:text/>
                              </w:sdtPr>
                              <w:sdtEndPr/>
                              <w:sdtContent>
                                <w:p w14:paraId="75C8D748" w14:textId="77777777" w:rsidR="00E75653" w:rsidRDefault="00B0747A">
                                  <w:pPr>
                                    <w:pStyle w:val="P68B1DB1-Sinespaciado2"/>
                                    <w:spacing w:line="360" w:lineRule="auto"/>
                                  </w:pPr>
                                  <w:r>
                                    <w:t xml:space="preserve">     </w:t>
                                  </w:r>
                                </w:p>
                              </w:sdtContent>
                            </w:sdt>
                            <w:p w14:paraId="34F7DF84" w14:textId="1742C187" w:rsidR="00E75653" w:rsidRDefault="00B0747A">
                              <w:pPr>
                                <w:pStyle w:val="P68B1DB1-Sinespaciado2"/>
                                <w:spacing w:line="360" w:lineRule="auto"/>
                              </w:pPr>
                              <w:r>
                                <w:t>Quito, June 4, 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E4DB0" id="Grupo 453" o:spid="_x0000_s1026" style="position:absolute;margin-left:341pt;margin-top:-.5pt;width:292.25pt;height:799.5pt;z-index:251657216;mso-position-horizontal-relative:page;mso-position-vertical-relative:page" coordorigin="-2012,-953" coordsize="37174,10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">
                <v:rect id="Rectángulo 460" o:spid="_x0000_s1027" style="position:absolute;left:1246;top:-889;width:31086;height:10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" fillcolor="#a8d08d [1945]" stroked="f"/>
                <v:rect id="Rectángulo 459" o:spid="_x0000_s1028" alt="Light vertical" style="position:absolute;top:-953;width:1385;height:10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" fillcolor="#a8d08d [1945]" stroked="f">
                  <v:fill r:id="rId8" o:title="" opacity="52428f" color2="white [3212]" o:opacity2="52428f" type="pattern"/>
                </v:rect>
                <v:rect id="Rectángulo 461" o:spid="_x0000_s1029" style="position:absolute;left:901;top:-635;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" filled="f" stroked="f">
                  <v:textbox inset="28.8pt,14.4pt,14.4pt,14.4pt">
                    <w:txbxContent>
                      <w:sdt>
                        <w:sdtPr>
                          <w:alias w:val="Año"/>
                          <w:id w:val="-1923174703"/>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7A8EC86A" w14:textId="77777777" w:rsidR="00E75653" w:rsidRDefault="00B0747A">
                            <w:pPr>
                              <w:pStyle w:val="P68B1DB1-Sinespaciado1"/>
                              <w:rPr>
                                <w:sz w:val="96"/>
                              </w:rPr>
                            </w:pPr>
                            <w:r>
                              <w:t xml:space="preserve">     </w:t>
                            </w:r>
                          </w:p>
                        </w:sdtContent>
                      </w:sdt>
                    </w:txbxContent>
                  </v:textbox>
                </v:rect>
                <v:rect id="Rectángulo 9" o:spid="_x0000_s1030" style="position:absolute;left:-2012;top:67409;width:3717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" filled="f" stroked="f">
                  <v:textbox inset="28.8pt,14.4pt,14.4pt,14.4pt">
                    <w:txbxContent>
                      <w:sdt>
                        <w:sdtPr>
                          <w:alias w:val="Autor"/>
                          <w:id w:val="-113528237"/>
                          <w:dataBinding w:prefixMappings="xmlns:ns0='http://schemas.openxmlformats.org/package/2006/metadata/core-properties' xmlns:ns1='http://purl.org/dc/elements/1.1/'" w:xpath="/ns0:coreProperties[1]/ns1:creator[1]" w:storeItemID="{6C3C8BC8-F283-45AE-878A-BAB7291924A1}"/>
                          <w:text/>
                        </w:sdtPr>
                        <w:sdtEndPr/>
                        <w:sdtContent>
                          <w:p w14:paraId="18FB250B" w14:textId="5693121A" w:rsidR="00E75653" w:rsidRDefault="00C12892">
                            <w:pPr>
                              <w:pStyle w:val="P68B1DB1-Sinespaciado2"/>
                              <w:spacing w:line="360" w:lineRule="auto"/>
                            </w:pPr>
                            <w:r>
                              <w:t>Jorge Leiva Valenzuela, Interna</w:t>
                            </w:r>
                            <w:r w:rsidR="00FB14D2">
                              <w:t>t</w:t>
                            </w:r>
                            <w:r>
                              <w:t>ional</w:t>
                            </w:r>
                            <w:r w:rsidR="00FB14D2">
                              <w:t xml:space="preserve"> Consultant</w:t>
                            </w:r>
                          </w:p>
                        </w:sdtContent>
                      </w:sdt>
                      <w:sdt>
                        <w:sdtPr>
                          <w:alias w:val="Compañía"/>
                          <w:id w:val="2080476207"/>
                          <w:showingPlcHdr/>
                          <w:dataBinding w:prefixMappings="xmlns:ns0='http://schemas.openxmlformats.org/officeDocument/2006/extended-properties'" w:xpath="/ns0:Properties[1]/ns0:Company[1]" w:storeItemID="{6668398D-A668-4E3E-A5EB-62B293D839F1}"/>
                          <w:text/>
                        </w:sdtPr>
                        <w:sdtEndPr/>
                        <w:sdtContent>
                          <w:p w14:paraId="75C8D748" w14:textId="77777777" w:rsidR="00E75653" w:rsidRDefault="00B0747A">
                            <w:pPr>
                              <w:pStyle w:val="P68B1DB1-Sinespaciado2"/>
                              <w:spacing w:line="360" w:lineRule="auto"/>
                            </w:pPr>
                            <w:r>
                              <w:t xml:space="preserve">     </w:t>
                            </w:r>
                          </w:p>
                        </w:sdtContent>
                      </w:sdt>
                      <w:p w14:paraId="34F7DF84" w14:textId="1742C187" w:rsidR="00E75653" w:rsidRDefault="00B0747A">
                        <w:pPr>
                          <w:pStyle w:val="P68B1DB1-Sinespaciado2"/>
                          <w:spacing w:line="360" w:lineRule="auto"/>
                        </w:pPr>
                        <w:r>
                          <w:t>Quito, June 4, 2021</w:t>
                        </w:r>
                      </w:p>
                    </w:txbxContent>
                  </v:textbox>
                </v:rect>
                <w10:wrap anchorx="page" anchory="page"/>
              </v:group>
            </w:pict>
          </mc:Fallback>
        </mc:AlternateContent>
      </w:r>
      <w:r w:rsidRPr="00957DFB">
        <w:rPr>
          <w:noProof/>
          <w:lang w:val="en-US"/>
        </w:rPr>
        <w:drawing>
          <wp:anchor distT="0" distB="0" distL="114300" distR="114300" simplePos="0" relativeHeight="251658245" behindDoc="0" locked="0" layoutInCell="1" allowOverlap="1" wp14:anchorId="3B5A0A3C" wp14:editId="433559BF">
            <wp:simplePos x="0" y="0"/>
            <wp:positionH relativeFrom="column">
              <wp:posOffset>3822065</wp:posOffset>
            </wp:positionH>
            <wp:positionV relativeFrom="paragraph">
              <wp:posOffset>-429895</wp:posOffset>
            </wp:positionV>
            <wp:extent cx="1552575" cy="392430"/>
            <wp:effectExtent l="0" t="0" r="9525" b="7620"/>
            <wp:wrapNone/>
            <wp:docPr id="454" name="Imagen 454" descr="D:\En Ejecución\Evaluación Final Proyecto Uruguay POPs\Informes\Figuras\logo_g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Ejecución\Evaluación Final Proyecto Uruguay POPs\Informes\Figuras\logo_gef.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392430"/>
                    </a:xfrm>
                    <a:prstGeom prst="rect">
                      <a:avLst/>
                    </a:prstGeom>
                    <a:noFill/>
                    <a:ln>
                      <a:noFill/>
                    </a:ln>
                  </pic:spPr>
                </pic:pic>
              </a:graphicData>
            </a:graphic>
          </wp:anchor>
        </w:drawing>
      </w:r>
    </w:p>
    <w:sdt>
      <w:sdtPr>
        <w:rPr>
          <w:lang w:val="en-US"/>
        </w:rPr>
        <w:id w:val="2011645510"/>
        <w:docPartObj>
          <w:docPartGallery w:val="Cover Pages"/>
          <w:docPartUnique/>
        </w:docPartObj>
      </w:sdtPr>
      <w:sdtEndPr/>
      <w:sdtContent>
        <w:p w14:paraId="7D7865C6" w14:textId="2AC65A9B" w:rsidR="00E75653" w:rsidRPr="00957DFB" w:rsidRDefault="00B0747A">
          <w:pPr>
            <w:rPr>
              <w:lang w:val="en-US"/>
            </w:rPr>
          </w:pPr>
          <w:r w:rsidRPr="00957DFB">
            <w:rPr>
              <w:noProof/>
              <w:lang w:val="en-US"/>
            </w:rPr>
            <w:drawing>
              <wp:anchor distT="0" distB="0" distL="114300" distR="114300" simplePos="0" relativeHeight="251658243" behindDoc="0" locked="0" layoutInCell="1" allowOverlap="1" wp14:anchorId="38DB9658" wp14:editId="779A1C88">
                <wp:simplePos x="0" y="0"/>
                <wp:positionH relativeFrom="column">
                  <wp:posOffset>5777866</wp:posOffset>
                </wp:positionH>
                <wp:positionV relativeFrom="paragraph">
                  <wp:posOffset>-842645</wp:posOffset>
                </wp:positionV>
                <wp:extent cx="489930" cy="951865"/>
                <wp:effectExtent l="0" t="0" r="0" b="0"/>
                <wp:wrapNone/>
                <wp:docPr id="455" name="Imagen 455" descr="D:\En Ejecución\Evaluación Final Proyecto Uruguay POPs\Informes\Figuras\logo_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Ejecución\Evaluación Final Proyecto Uruguay POPs\Informes\Figuras\logo_pnu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758" cy="955417"/>
                        </a:xfrm>
                        <a:prstGeom prst="rect">
                          <a:avLst/>
                        </a:prstGeom>
                        <a:noFill/>
                        <a:ln>
                          <a:noFill/>
                        </a:ln>
                      </pic:spPr>
                    </pic:pic>
                  </a:graphicData>
                </a:graphic>
              </wp:anchor>
            </w:drawing>
          </w:r>
        </w:p>
        <w:p w14:paraId="0EE54F46" w14:textId="35921B13" w:rsidR="00E75653" w:rsidRPr="00957DFB" w:rsidRDefault="00B0747A">
          <w:pPr>
            <w:rPr>
              <w:lang w:val="en-US"/>
            </w:rPr>
          </w:pPr>
          <w:r w:rsidRPr="00957DFB">
            <w:rPr>
              <w:noProof/>
              <w:lang w:val="en-US"/>
            </w:rPr>
            <mc:AlternateContent>
              <mc:Choice Requires="wpg">
                <w:drawing>
                  <wp:anchor distT="0" distB="0" distL="114300" distR="114300" simplePos="0" relativeHeight="251661318" behindDoc="0" locked="0" layoutInCell="1" allowOverlap="1" wp14:anchorId="4DDAAE83" wp14:editId="6BB2999E">
                    <wp:simplePos x="0" y="0"/>
                    <wp:positionH relativeFrom="column">
                      <wp:posOffset>4170045</wp:posOffset>
                    </wp:positionH>
                    <wp:positionV relativeFrom="paragraph">
                      <wp:posOffset>2433955</wp:posOffset>
                    </wp:positionV>
                    <wp:extent cx="2306006" cy="4425950"/>
                    <wp:effectExtent l="0" t="0" r="0" b="0"/>
                    <wp:wrapNone/>
                    <wp:docPr id="3" name="Grupo 3"/>
                    <wp:cNvGraphicFramePr/>
                    <a:graphic xmlns:a="http://schemas.openxmlformats.org/drawingml/2006/main">
                      <a:graphicData uri="http://schemas.microsoft.com/office/word/2010/wordprocessingGroup">
                        <wpg:wgp>
                          <wpg:cNvGrpSpPr/>
                          <wpg:grpSpPr>
                            <a:xfrm>
                              <a:off x="0" y="0"/>
                              <a:ext cx="2306006" cy="4425950"/>
                              <a:chOff x="0" y="0"/>
                              <a:chExt cx="2379883" cy="5397144"/>
                            </a:xfrm>
                          </wpg:grpSpPr>
                          <pic:pic xmlns:pic="http://schemas.openxmlformats.org/drawingml/2006/picture">
                            <pic:nvPicPr>
                              <pic:cNvPr id="6" name="Picture 2" descr="Peru: Mercury Contamination Caused by Gold Rush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765" y="1273331"/>
                                <a:ext cx="2329170" cy="1310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Unsuitable agricultural chemicals - EcoGree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704" y="2571009"/>
                                <a:ext cx="2295939" cy="1444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n 19"/>
                              <pic:cNvPicPr>
                                <a:picLocks noChangeAspect="1"/>
                              </pic:cNvPicPr>
                            </pic:nvPicPr>
                            <pic:blipFill>
                              <a:blip r:embed="rId13"/>
                              <a:stretch>
                                <a:fillRect/>
                              </a:stretch>
                            </pic:blipFill>
                            <pic:spPr>
                              <a:xfrm>
                                <a:off x="0" y="0"/>
                                <a:ext cx="2379883" cy="1283269"/>
                              </a:xfrm>
                              <a:prstGeom prst="rect">
                                <a:avLst/>
                              </a:prstGeom>
                            </pic:spPr>
                          </pic:pic>
                          <pic:pic xmlns:pic="http://schemas.openxmlformats.org/drawingml/2006/picture">
                            <pic:nvPicPr>
                              <pic:cNvPr id="20" name="Picture 2" descr="Hadoop en Big Data : Master Big Data - UAH"/>
                              <pic:cNvPicPr>
                                <a:picLocks noChangeAspect="1" noChangeArrowheads="1"/>
                              </pic:cNvPicPr>
                            </pic:nvPicPr>
                            <pic:blipFill>
                              <a:blip r:embed="rId14">
                                <a:extLst>
                                  <a:ext uri="{28A0092B-C50C-407E-A947-70E740481C1C}">
                                    <a14:useLocalDpi xmlns:a14="http://schemas.microsoft.com/office/drawing/2010/main" val="0"/>
                                  </a:ext>
                                </a:extLst>
                              </a:blip>
                              <a:srcRect l="15405" r="15405"/>
                              <a:stretch>
                                <a:fillRect/>
                              </a:stretch>
                            </pic:blipFill>
                            <pic:spPr bwMode="auto">
                              <a:xfrm>
                                <a:off x="129217" y="4013137"/>
                                <a:ext cx="2206488" cy="1384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13085D6" id="Grupo 3" o:spid="_x0000_s1026" style="position:absolute;margin-left:328.35pt;margin-top:191.65pt;width:181.6pt;height:348.5pt;z-index:251661318;mso-width-relative:margin;mso-height-relative:margin" coordsize="23798,539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eru: Mercury Contamination Caused by Gold Rush - YouTube" style="position:absolute;left:397;top:12733;width:23292;height:1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">
                      <v:imagedata r:id="rId15" o:title=" Mercury Contamination Caused by Gold Rush - YouTube"/>
                    </v:shape>
                    <v:shape id="Picture 4" o:spid="_x0000_s1028" type="#_x0000_t75" alt="Unsuitable agricultural chemicals - EcoGreenLine" style="position:absolute;left:497;top:25710;width:22959;height:1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">
                      <v:imagedata r:id="rId16" o:title="Unsuitable agricultural chemicals - EcoGreenLine"/>
                    </v:shape>
                    <v:shape id="Imagen 19" o:spid="_x0000_s1029" type="#_x0000_t75" style="position:absolute;width:23798;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">
                      <v:imagedata r:id="rId17" o:title=""/>
                    </v:shape>
                    <v:shape id="Picture 2" o:spid="_x0000_s1030" type="#_x0000_t75" alt="Hadoop en Big Data : Master Big Data - UAH" style="position:absolute;left:1292;top:40131;width:22065;height:1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">
                      <v:imagedata r:id="rId18" o:title=" Master Big Data - UAH" cropleft="10096f" cropright="10096f"/>
                    </v:shape>
                  </v:group>
                </w:pict>
              </mc:Fallback>
            </mc:AlternateContent>
          </w:r>
          <w:r w:rsidRPr="00957DFB">
            <w:rPr>
              <w:noProof/>
              <w:lang w:val="en-US"/>
            </w:rPr>
            <mc:AlternateContent>
              <mc:Choice Requires="wps">
                <w:drawing>
                  <wp:anchor distT="0" distB="0" distL="114300" distR="114300" simplePos="0" relativeHeight="251659270" behindDoc="0" locked="0" layoutInCell="0" allowOverlap="1" wp14:anchorId="36EE6B55" wp14:editId="71A12A12">
                    <wp:simplePos x="0" y="0"/>
                    <wp:positionH relativeFrom="page">
                      <wp:posOffset>-31750</wp:posOffset>
                    </wp:positionH>
                    <wp:positionV relativeFrom="page">
                      <wp:posOffset>2514600</wp:posOffset>
                    </wp:positionV>
                    <wp:extent cx="7677150" cy="1226820"/>
                    <wp:effectExtent l="0" t="0" r="19050" b="1143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1226820"/>
                            </a:xfrm>
                            <a:prstGeom prst="rect">
                              <a:avLst/>
                            </a:prstGeom>
                            <a:solidFill>
                              <a:schemeClr val="tx1"/>
                            </a:solidFill>
                            <a:ln w="19050">
                              <a:solidFill>
                                <a:schemeClr val="tx1"/>
                              </a:solidFill>
                              <a:miter lim="800000"/>
                              <a:headEnd/>
                              <a:tailEnd/>
                            </a:ln>
                          </wps:spPr>
                          <wps:txbx>
                            <w:txbxContent>
                              <w:p w14:paraId="42FF2A82" w14:textId="5662DC35" w:rsidR="00E75653" w:rsidRPr="008D1726" w:rsidRDefault="00B0747A">
                                <w:pPr>
                                  <w:pStyle w:val="P68B1DB1-Sinespaciado3"/>
                                  <w:jc w:val="right"/>
                                  <w:rPr>
                                    <w:lang w:val="en-US"/>
                                  </w:rPr>
                                </w:pPr>
                                <w:r w:rsidRPr="008D1726">
                                  <w:rPr>
                                    <w:lang w:val="en-US"/>
                                  </w:rPr>
                                  <w:t xml:space="preserve">Mid-Term </w:t>
                                </w:r>
                                <w:r w:rsidR="009B62B7" w:rsidRPr="008D1726">
                                  <w:rPr>
                                    <w:lang w:val="en-US"/>
                                  </w:rPr>
                                  <w:t>Evaluation</w:t>
                                </w:r>
                                <w:r w:rsidRPr="008D1726">
                                  <w:rPr>
                                    <w:lang w:val="en-US"/>
                                  </w:rPr>
                                  <w:t xml:space="preserve"> of the Project: "National Program for the Environmentally Sound Management and Life-Cycle Management of Chemical Substances"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6EE6B55" id="Rectángulo 16" o:spid="_x0000_s1031" style="position:absolute;margin-left:-2.5pt;margin-top:198pt;width:604.5pt;height:96.6pt;z-index:25165927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" o:allowincell="f" fillcolor="black [3213]" strokecolor="black [3213]" strokeweight="1.5pt">
                    <v:textbox style="mso-fit-shape-to-text:t" inset="14.4pt,,14.4pt">
                      <w:txbxContent>
                        <w:p w14:paraId="42FF2A82" w14:textId="5662DC35" w:rsidR="00E75653" w:rsidRPr="008D1726" w:rsidRDefault="00B0747A">
                          <w:pPr>
                            <w:pStyle w:val="P68B1DB1-Sinespaciado3"/>
                            <w:jc w:val="right"/>
                            <w:rPr>
                              <w:lang w:val="en-US"/>
                            </w:rPr>
                          </w:pPr>
                          <w:r w:rsidRPr="008D1726">
                            <w:rPr>
                              <w:lang w:val="en-US"/>
                            </w:rPr>
                            <w:t xml:space="preserve">Mid-Term </w:t>
                          </w:r>
                          <w:r w:rsidR="009B62B7" w:rsidRPr="008D1726">
                            <w:rPr>
                              <w:lang w:val="en-US"/>
                            </w:rPr>
                            <w:t>Evaluation</w:t>
                          </w:r>
                          <w:r w:rsidRPr="008D1726">
                            <w:rPr>
                              <w:lang w:val="en-US"/>
                            </w:rPr>
                            <w:t xml:space="preserve"> of the Project: "National Program for the Environmentally Sound Management and Life-Cycle Management of Chemical Substances"</w:t>
                          </w:r>
                        </w:p>
                      </w:txbxContent>
                    </v:textbox>
                    <w10:wrap anchorx="page" anchory="page"/>
                  </v:rect>
                </w:pict>
              </mc:Fallback>
            </mc:AlternateContent>
          </w:r>
          <w:r w:rsidRPr="00957DFB">
            <w:rPr>
              <w:noProof/>
              <w:lang w:val="en-US"/>
            </w:rPr>
            <w:drawing>
              <wp:inline distT="0" distB="0" distL="0" distR="0" wp14:anchorId="3D935804" wp14:editId="0727828E">
                <wp:extent cx="9525" cy="952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25" cy="9525"/>
                        </a:xfrm>
                        <a:prstGeom prst="rect">
                          <a:avLst/>
                        </a:prstGeom>
                      </pic:spPr>
                    </pic:pic>
                  </a:graphicData>
                </a:graphic>
              </wp:inline>
            </w:drawing>
          </w:r>
          <w:r w:rsidRPr="00957DFB">
            <w:rPr>
              <w:lang w:val="en-US"/>
            </w:rPr>
            <w:br w:type="page"/>
          </w:r>
        </w:p>
      </w:sdtContent>
    </w:sdt>
    <w:p w14:paraId="0E1EEB1A" w14:textId="77777777" w:rsidR="00E75653" w:rsidRPr="00957DFB" w:rsidRDefault="00E75653">
      <w:pPr>
        <w:rPr>
          <w:rFonts w:cstheme="minorHAnsi"/>
          <w:lang w:val="en-US"/>
        </w:rPr>
        <w:sectPr w:rsidR="00E75653" w:rsidRPr="00957DFB" w:rsidSect="00F13689">
          <w:footerReference w:type="default" r:id="rId20"/>
          <w:pgSz w:w="12240" w:h="15840" w:code="1"/>
          <w:pgMar w:top="1417" w:right="1701" w:bottom="1417" w:left="1701" w:header="708" w:footer="708" w:gutter="0"/>
          <w:pgNumType w:start="0"/>
          <w:cols w:space="708"/>
          <w:titlePg/>
          <w:docGrid w:linePitch="360"/>
        </w:sectPr>
      </w:pPr>
    </w:p>
    <w:p w14:paraId="4963073E" w14:textId="77777777" w:rsidR="00E75653" w:rsidRPr="00957DFB" w:rsidRDefault="00B0747A">
      <w:pPr>
        <w:pStyle w:val="P68B1DB1-Ttulo14"/>
        <w:rPr>
          <w:lang w:val="en-US"/>
        </w:rPr>
      </w:pPr>
      <w:bookmarkStart w:id="0" w:name="_Toc75866637"/>
      <w:r w:rsidRPr="00957DFB">
        <w:rPr>
          <w:lang w:val="en-US"/>
        </w:rPr>
        <w:lastRenderedPageBreak/>
        <w:t>Project Summary Sheet</w:t>
      </w:r>
      <w:bookmarkEnd w:id="0"/>
    </w:p>
    <w:tbl>
      <w:tblPr>
        <w:tblW w:w="5364" w:type="pct"/>
        <w:tblLayout w:type="fixed"/>
        <w:tblCellMar>
          <w:left w:w="70" w:type="dxa"/>
          <w:right w:w="70" w:type="dxa"/>
        </w:tblCellMar>
        <w:tblLook w:val="04A0" w:firstRow="1" w:lastRow="0" w:firstColumn="1" w:lastColumn="0" w:noHBand="0" w:noVBand="1"/>
      </w:tblPr>
      <w:tblGrid>
        <w:gridCol w:w="1545"/>
        <w:gridCol w:w="2302"/>
        <w:gridCol w:w="1572"/>
        <w:gridCol w:w="1228"/>
        <w:gridCol w:w="1650"/>
        <w:gridCol w:w="992"/>
        <w:gridCol w:w="160"/>
      </w:tblGrid>
      <w:tr w:rsidR="00E75653" w:rsidRPr="008D1726" w14:paraId="3BE80532" w14:textId="77777777">
        <w:trPr>
          <w:gridAfter w:val="1"/>
          <w:wAfter w:w="85" w:type="pct"/>
          <w:trHeight w:val="483"/>
        </w:trPr>
        <w:tc>
          <w:tcPr>
            <w:tcW w:w="81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03C8D538" w14:textId="77777777" w:rsidR="00E75653" w:rsidRPr="00957DFB" w:rsidRDefault="00B0747A">
            <w:pPr>
              <w:pStyle w:val="P68B1DB1-Normal5"/>
              <w:spacing w:after="0" w:line="240" w:lineRule="auto"/>
              <w:jc w:val="center"/>
              <w:rPr>
                <w:lang w:val="en-US"/>
              </w:rPr>
            </w:pPr>
            <w:r w:rsidRPr="00957DFB">
              <w:rPr>
                <w:lang w:val="en-US"/>
              </w:rPr>
              <w:t>Name of the Project</w:t>
            </w:r>
          </w:p>
        </w:tc>
        <w:tc>
          <w:tcPr>
            <w:tcW w:w="4098" w:type="pct"/>
            <w:gridSpan w:val="5"/>
            <w:tcBorders>
              <w:top w:val="single" w:sz="12" w:space="0" w:color="auto"/>
              <w:left w:val="nil"/>
              <w:bottom w:val="single" w:sz="12" w:space="0" w:color="auto"/>
              <w:right w:val="single" w:sz="12" w:space="0" w:color="000000"/>
            </w:tcBorders>
            <w:shd w:val="clear" w:color="auto" w:fill="auto"/>
            <w:noWrap/>
            <w:vAlign w:val="center"/>
            <w:hideMark/>
          </w:tcPr>
          <w:p w14:paraId="4AA876F2" w14:textId="77777777" w:rsidR="00E75653" w:rsidRPr="00957DFB" w:rsidRDefault="00B0747A">
            <w:pPr>
              <w:pStyle w:val="P68B1DB1-Normal6"/>
              <w:spacing w:after="0" w:line="240" w:lineRule="auto"/>
              <w:jc w:val="center"/>
              <w:rPr>
                <w:lang w:val="en-US"/>
              </w:rPr>
            </w:pPr>
            <w:r w:rsidRPr="00957DFB">
              <w:rPr>
                <w:lang w:val="en-US"/>
              </w:rPr>
              <w:t>National Program for the Environmentally Sound Management and Life-Cycle Management of Chemical Substances</w:t>
            </w:r>
          </w:p>
        </w:tc>
      </w:tr>
      <w:tr w:rsidR="00E75653" w:rsidRPr="00957DFB" w14:paraId="15DF7FA0" w14:textId="77777777">
        <w:trPr>
          <w:gridAfter w:val="1"/>
          <w:wAfter w:w="85" w:type="pct"/>
          <w:trHeight w:val="421"/>
        </w:trPr>
        <w:tc>
          <w:tcPr>
            <w:tcW w:w="818" w:type="pct"/>
            <w:tcBorders>
              <w:top w:val="nil"/>
              <w:left w:val="single" w:sz="12" w:space="0" w:color="auto"/>
              <w:bottom w:val="single" w:sz="8" w:space="0" w:color="auto"/>
              <w:right w:val="single" w:sz="8" w:space="0" w:color="auto"/>
            </w:tcBorders>
            <w:shd w:val="clear" w:color="auto" w:fill="auto"/>
            <w:vAlign w:val="center"/>
            <w:hideMark/>
          </w:tcPr>
          <w:p w14:paraId="4F1C1C7D" w14:textId="77777777" w:rsidR="00E75653" w:rsidRPr="00957DFB" w:rsidRDefault="00B0747A">
            <w:pPr>
              <w:pStyle w:val="P68B1DB1-Normal7"/>
              <w:spacing w:after="0" w:line="240" w:lineRule="auto"/>
              <w:jc w:val="center"/>
              <w:rPr>
                <w:lang w:val="en-US"/>
              </w:rPr>
            </w:pPr>
            <w:r w:rsidRPr="00957DFB">
              <w:rPr>
                <w:lang w:val="en-US"/>
              </w:rPr>
              <w:t>GEF Project ID</w:t>
            </w:r>
          </w:p>
        </w:tc>
        <w:tc>
          <w:tcPr>
            <w:tcW w:w="1218" w:type="pct"/>
            <w:tcBorders>
              <w:top w:val="nil"/>
              <w:left w:val="nil"/>
              <w:bottom w:val="single" w:sz="8" w:space="0" w:color="auto"/>
              <w:right w:val="single" w:sz="12" w:space="0" w:color="auto"/>
            </w:tcBorders>
            <w:shd w:val="clear" w:color="auto" w:fill="auto"/>
            <w:vAlign w:val="center"/>
            <w:hideMark/>
          </w:tcPr>
          <w:p w14:paraId="047DD2A3" w14:textId="77777777" w:rsidR="00E75653" w:rsidRPr="00957DFB" w:rsidRDefault="00B0747A">
            <w:pPr>
              <w:pStyle w:val="P68B1DB1-Normal8"/>
              <w:spacing w:after="0" w:line="240" w:lineRule="auto"/>
              <w:jc w:val="center"/>
              <w:rPr>
                <w:lang w:val="en-US"/>
              </w:rPr>
            </w:pPr>
            <w:r w:rsidRPr="00957DFB">
              <w:rPr>
                <w:lang w:val="en-US"/>
              </w:rPr>
              <w:t>9203</w:t>
            </w:r>
          </w:p>
        </w:tc>
        <w:tc>
          <w:tcPr>
            <w:tcW w:w="832" w:type="pct"/>
            <w:tcBorders>
              <w:top w:val="nil"/>
              <w:left w:val="nil"/>
              <w:bottom w:val="single" w:sz="12" w:space="0" w:color="auto"/>
              <w:right w:val="single" w:sz="12" w:space="0" w:color="auto"/>
            </w:tcBorders>
            <w:shd w:val="clear" w:color="auto" w:fill="auto"/>
            <w:vAlign w:val="center"/>
            <w:hideMark/>
          </w:tcPr>
          <w:p w14:paraId="6A0667EA" w14:textId="5E171770" w:rsidR="00E75653" w:rsidRPr="00957DFB" w:rsidRDefault="00B0747A">
            <w:pPr>
              <w:pStyle w:val="P68B1DB1-Normal7"/>
              <w:spacing w:after="0" w:line="240" w:lineRule="auto"/>
              <w:jc w:val="center"/>
              <w:rPr>
                <w:lang w:val="en-US"/>
              </w:rPr>
            </w:pPr>
            <w:r w:rsidRPr="00957DFB">
              <w:rPr>
                <w:lang w:val="en-US"/>
              </w:rPr>
              <w:t>Financial Summary</w:t>
            </w:r>
          </w:p>
        </w:tc>
        <w:tc>
          <w:tcPr>
            <w:tcW w:w="650" w:type="pct"/>
            <w:tcBorders>
              <w:top w:val="nil"/>
              <w:left w:val="nil"/>
              <w:bottom w:val="single" w:sz="12" w:space="0" w:color="auto"/>
              <w:right w:val="single" w:sz="12" w:space="0" w:color="auto"/>
            </w:tcBorders>
            <w:shd w:val="clear" w:color="auto" w:fill="auto"/>
            <w:vAlign w:val="center"/>
            <w:hideMark/>
          </w:tcPr>
          <w:p w14:paraId="12CD7EC3" w14:textId="77777777" w:rsidR="00E75653" w:rsidRPr="00957DFB" w:rsidRDefault="00B0747A">
            <w:pPr>
              <w:pStyle w:val="P68B1DB1-Normal7"/>
              <w:spacing w:after="0" w:line="240" w:lineRule="auto"/>
              <w:jc w:val="center"/>
              <w:rPr>
                <w:lang w:val="en-US"/>
              </w:rPr>
            </w:pPr>
            <w:r w:rsidRPr="00957DFB">
              <w:rPr>
                <w:lang w:val="en-US"/>
              </w:rPr>
              <w:t>Approved by GEF</w:t>
            </w:r>
          </w:p>
        </w:tc>
        <w:tc>
          <w:tcPr>
            <w:tcW w:w="873" w:type="pct"/>
            <w:tcBorders>
              <w:top w:val="nil"/>
              <w:left w:val="nil"/>
              <w:bottom w:val="single" w:sz="12" w:space="0" w:color="auto"/>
              <w:right w:val="single" w:sz="12" w:space="0" w:color="auto"/>
            </w:tcBorders>
            <w:shd w:val="clear" w:color="auto" w:fill="auto"/>
            <w:vAlign w:val="center"/>
            <w:hideMark/>
          </w:tcPr>
          <w:p w14:paraId="7084B0E4" w14:textId="64922AF0" w:rsidR="00E75653" w:rsidRPr="00957DFB" w:rsidRDefault="00B0747A">
            <w:pPr>
              <w:pStyle w:val="P68B1DB1-Normal7"/>
              <w:spacing w:after="0" w:line="240" w:lineRule="auto"/>
              <w:jc w:val="center"/>
              <w:rPr>
                <w:lang w:val="en-US"/>
              </w:rPr>
            </w:pPr>
            <w:r w:rsidRPr="00957DFB">
              <w:rPr>
                <w:lang w:val="en-US"/>
              </w:rPr>
              <w:t xml:space="preserve">Executed to the </w:t>
            </w:r>
            <w:r w:rsidR="00132C91" w:rsidRPr="00957DFB">
              <w:rPr>
                <w:lang w:val="en-US"/>
              </w:rPr>
              <w:t>MTE</w:t>
            </w:r>
            <w:r w:rsidRPr="00957DFB">
              <w:rPr>
                <w:lang w:val="en-US"/>
              </w:rPr>
              <w:t xml:space="preserve"> (*)</w:t>
            </w:r>
          </w:p>
        </w:tc>
        <w:tc>
          <w:tcPr>
            <w:tcW w:w="525" w:type="pct"/>
            <w:tcBorders>
              <w:top w:val="nil"/>
              <w:left w:val="nil"/>
              <w:bottom w:val="single" w:sz="12" w:space="0" w:color="auto"/>
              <w:right w:val="single" w:sz="12" w:space="0" w:color="auto"/>
            </w:tcBorders>
            <w:shd w:val="clear" w:color="auto" w:fill="auto"/>
            <w:vAlign w:val="center"/>
            <w:hideMark/>
          </w:tcPr>
          <w:p w14:paraId="2D83018E" w14:textId="77777777" w:rsidR="00E75653" w:rsidRPr="00957DFB" w:rsidRDefault="00B0747A">
            <w:pPr>
              <w:pStyle w:val="P68B1DB1-Normal7"/>
              <w:spacing w:after="0" w:line="240" w:lineRule="auto"/>
              <w:jc w:val="center"/>
              <w:rPr>
                <w:lang w:val="en-US"/>
              </w:rPr>
            </w:pPr>
            <w:r w:rsidRPr="00957DFB">
              <w:rPr>
                <w:lang w:val="en-US"/>
              </w:rPr>
              <w:t>%</w:t>
            </w:r>
          </w:p>
        </w:tc>
      </w:tr>
      <w:tr w:rsidR="00E75653" w:rsidRPr="00957DFB" w14:paraId="0DD5D698" w14:textId="77777777">
        <w:trPr>
          <w:gridAfter w:val="1"/>
          <w:wAfter w:w="85" w:type="pct"/>
          <w:trHeight w:val="158"/>
        </w:trPr>
        <w:tc>
          <w:tcPr>
            <w:tcW w:w="818" w:type="pct"/>
            <w:tcBorders>
              <w:top w:val="nil"/>
              <w:left w:val="single" w:sz="12" w:space="0" w:color="auto"/>
              <w:bottom w:val="single" w:sz="8" w:space="0" w:color="auto"/>
              <w:right w:val="single" w:sz="8" w:space="0" w:color="auto"/>
            </w:tcBorders>
            <w:shd w:val="clear" w:color="auto" w:fill="auto"/>
            <w:vAlign w:val="center"/>
            <w:hideMark/>
          </w:tcPr>
          <w:p w14:paraId="3A2FEB33" w14:textId="77777777" w:rsidR="00E75653" w:rsidRPr="00957DFB" w:rsidRDefault="00B0747A">
            <w:pPr>
              <w:pStyle w:val="P68B1DB1-Normal7"/>
              <w:spacing w:after="0" w:line="240" w:lineRule="auto"/>
              <w:jc w:val="center"/>
              <w:rPr>
                <w:lang w:val="en-US"/>
              </w:rPr>
            </w:pPr>
            <w:r w:rsidRPr="00957DFB">
              <w:rPr>
                <w:lang w:val="en-US"/>
              </w:rPr>
              <w:t>UNDP ID number</w:t>
            </w:r>
          </w:p>
        </w:tc>
        <w:tc>
          <w:tcPr>
            <w:tcW w:w="1218" w:type="pct"/>
            <w:tcBorders>
              <w:top w:val="nil"/>
              <w:left w:val="nil"/>
              <w:bottom w:val="single" w:sz="8" w:space="0" w:color="auto"/>
              <w:right w:val="single" w:sz="12" w:space="0" w:color="auto"/>
            </w:tcBorders>
            <w:shd w:val="clear" w:color="auto" w:fill="auto"/>
            <w:vAlign w:val="center"/>
            <w:hideMark/>
          </w:tcPr>
          <w:p w14:paraId="5B5EE7B5" w14:textId="77777777" w:rsidR="00E75653" w:rsidRPr="00957DFB" w:rsidRDefault="00B0747A">
            <w:pPr>
              <w:pStyle w:val="P68B1DB1-Normal8"/>
              <w:spacing w:after="0" w:line="240" w:lineRule="auto"/>
              <w:jc w:val="center"/>
              <w:rPr>
                <w:lang w:val="en-US"/>
              </w:rPr>
            </w:pPr>
            <w:r w:rsidRPr="00957DFB">
              <w:rPr>
                <w:lang w:val="en-US"/>
              </w:rPr>
              <w:t>103569</w:t>
            </w:r>
          </w:p>
        </w:tc>
        <w:tc>
          <w:tcPr>
            <w:tcW w:w="2880" w:type="pct"/>
            <w:gridSpan w:val="4"/>
            <w:tcBorders>
              <w:top w:val="single" w:sz="12" w:space="0" w:color="auto"/>
              <w:left w:val="nil"/>
              <w:bottom w:val="single" w:sz="12" w:space="0" w:color="auto"/>
              <w:right w:val="single" w:sz="12" w:space="0" w:color="000000"/>
            </w:tcBorders>
            <w:shd w:val="clear" w:color="auto" w:fill="auto"/>
            <w:vAlign w:val="center"/>
            <w:hideMark/>
          </w:tcPr>
          <w:p w14:paraId="62EBDEF9" w14:textId="77777777" w:rsidR="00E75653" w:rsidRPr="00957DFB" w:rsidRDefault="00B0747A">
            <w:pPr>
              <w:pStyle w:val="P68B1DB1-Normal7"/>
              <w:spacing w:after="0" w:line="240" w:lineRule="auto"/>
              <w:jc w:val="center"/>
              <w:rPr>
                <w:lang w:val="en-US"/>
              </w:rPr>
            </w:pPr>
            <w:r w:rsidRPr="00957DFB">
              <w:rPr>
                <w:lang w:val="en-US"/>
              </w:rPr>
              <w:t>In Cash</w:t>
            </w:r>
          </w:p>
        </w:tc>
      </w:tr>
      <w:tr w:rsidR="00E75653" w:rsidRPr="00957DFB" w14:paraId="592FBEF1" w14:textId="77777777">
        <w:trPr>
          <w:gridAfter w:val="1"/>
          <w:wAfter w:w="85" w:type="pct"/>
          <w:trHeight w:val="311"/>
        </w:trPr>
        <w:tc>
          <w:tcPr>
            <w:tcW w:w="818" w:type="pct"/>
            <w:vMerge w:val="restart"/>
            <w:tcBorders>
              <w:top w:val="nil"/>
              <w:left w:val="single" w:sz="12" w:space="0" w:color="auto"/>
              <w:right w:val="single" w:sz="8" w:space="0" w:color="auto"/>
            </w:tcBorders>
            <w:shd w:val="clear" w:color="auto" w:fill="auto"/>
            <w:vAlign w:val="center"/>
            <w:hideMark/>
          </w:tcPr>
          <w:p w14:paraId="5F963A6B" w14:textId="77777777" w:rsidR="00E75653" w:rsidRPr="00957DFB" w:rsidRDefault="00B0747A">
            <w:pPr>
              <w:pStyle w:val="P68B1DB1-Normal7"/>
              <w:spacing w:after="0" w:line="240" w:lineRule="auto"/>
              <w:jc w:val="center"/>
              <w:rPr>
                <w:lang w:val="en-US"/>
              </w:rPr>
            </w:pPr>
            <w:r w:rsidRPr="00957DFB">
              <w:rPr>
                <w:lang w:val="en-US"/>
              </w:rPr>
              <w:t>Country</w:t>
            </w:r>
          </w:p>
        </w:tc>
        <w:tc>
          <w:tcPr>
            <w:tcW w:w="1218" w:type="pct"/>
            <w:vMerge w:val="restart"/>
            <w:tcBorders>
              <w:top w:val="nil"/>
              <w:left w:val="single" w:sz="8" w:space="0" w:color="auto"/>
              <w:right w:val="single" w:sz="12" w:space="0" w:color="auto"/>
            </w:tcBorders>
            <w:shd w:val="clear" w:color="auto" w:fill="auto"/>
            <w:vAlign w:val="center"/>
            <w:hideMark/>
          </w:tcPr>
          <w:p w14:paraId="214BF35D" w14:textId="77777777" w:rsidR="00E75653" w:rsidRPr="00957DFB" w:rsidRDefault="00B0747A">
            <w:pPr>
              <w:pStyle w:val="P68B1DB1-Normal8"/>
              <w:spacing w:after="0" w:line="240" w:lineRule="auto"/>
              <w:jc w:val="center"/>
              <w:rPr>
                <w:lang w:val="en-US"/>
              </w:rPr>
            </w:pPr>
            <w:r w:rsidRPr="00957DFB">
              <w:rPr>
                <w:lang w:val="en-US"/>
              </w:rPr>
              <w:t>Ecuador</w:t>
            </w:r>
          </w:p>
        </w:tc>
        <w:tc>
          <w:tcPr>
            <w:tcW w:w="832" w:type="pct"/>
            <w:tcBorders>
              <w:top w:val="nil"/>
              <w:left w:val="nil"/>
              <w:bottom w:val="single" w:sz="12" w:space="0" w:color="auto"/>
              <w:right w:val="single" w:sz="8" w:space="0" w:color="auto"/>
            </w:tcBorders>
            <w:shd w:val="clear" w:color="auto" w:fill="auto"/>
            <w:vAlign w:val="center"/>
            <w:hideMark/>
          </w:tcPr>
          <w:p w14:paraId="79C3FE1D" w14:textId="77777777" w:rsidR="00E75653" w:rsidRPr="00957DFB" w:rsidRDefault="00B0747A">
            <w:pPr>
              <w:pStyle w:val="P68B1DB1-Normal8"/>
              <w:spacing w:after="0" w:line="240" w:lineRule="auto"/>
              <w:jc w:val="center"/>
              <w:rPr>
                <w:lang w:val="en-US"/>
              </w:rPr>
            </w:pPr>
            <w:r w:rsidRPr="00957DFB">
              <w:rPr>
                <w:lang w:val="en-US"/>
              </w:rPr>
              <w:t>GEF grant</w:t>
            </w:r>
          </w:p>
        </w:tc>
        <w:tc>
          <w:tcPr>
            <w:tcW w:w="650" w:type="pct"/>
            <w:tcBorders>
              <w:top w:val="nil"/>
              <w:left w:val="nil"/>
              <w:bottom w:val="nil"/>
              <w:right w:val="single" w:sz="8" w:space="0" w:color="auto"/>
            </w:tcBorders>
            <w:shd w:val="clear" w:color="auto" w:fill="auto"/>
            <w:vAlign w:val="center"/>
            <w:hideMark/>
          </w:tcPr>
          <w:p w14:paraId="6EF89BBD" w14:textId="74165742" w:rsidR="00E75653" w:rsidRPr="00957DFB" w:rsidRDefault="00B0747A">
            <w:pPr>
              <w:pStyle w:val="P68B1DB1-Normal8"/>
              <w:spacing w:after="0" w:line="240" w:lineRule="auto"/>
              <w:jc w:val="center"/>
              <w:rPr>
                <w:lang w:val="en-US"/>
              </w:rPr>
            </w:pPr>
            <w:r w:rsidRPr="00957DFB">
              <w:rPr>
                <w:lang w:val="en-US"/>
              </w:rPr>
              <w:t>8,490,000</w:t>
            </w:r>
          </w:p>
        </w:tc>
        <w:tc>
          <w:tcPr>
            <w:tcW w:w="873" w:type="pct"/>
            <w:tcBorders>
              <w:top w:val="nil"/>
              <w:left w:val="nil"/>
              <w:bottom w:val="nil"/>
              <w:right w:val="single" w:sz="8" w:space="0" w:color="auto"/>
            </w:tcBorders>
            <w:shd w:val="clear" w:color="auto" w:fill="auto"/>
            <w:vAlign w:val="center"/>
            <w:hideMark/>
          </w:tcPr>
          <w:p w14:paraId="527B8F94" w14:textId="61E87D26" w:rsidR="00E75653" w:rsidRPr="00957DFB" w:rsidRDefault="00B0747A">
            <w:pPr>
              <w:pStyle w:val="P68B1DB1-Normal8"/>
              <w:spacing w:after="0" w:line="240" w:lineRule="auto"/>
              <w:jc w:val="center"/>
              <w:rPr>
                <w:lang w:val="en-US"/>
              </w:rPr>
            </w:pPr>
            <w:r w:rsidRPr="00957DFB">
              <w:rPr>
                <w:lang w:val="en-US"/>
              </w:rPr>
              <w:t>3,538,092</w:t>
            </w:r>
          </w:p>
        </w:tc>
        <w:tc>
          <w:tcPr>
            <w:tcW w:w="525" w:type="pct"/>
            <w:tcBorders>
              <w:top w:val="nil"/>
              <w:left w:val="nil"/>
              <w:bottom w:val="nil"/>
              <w:right w:val="single" w:sz="12" w:space="0" w:color="auto"/>
            </w:tcBorders>
            <w:shd w:val="clear" w:color="auto" w:fill="auto"/>
            <w:vAlign w:val="center"/>
            <w:hideMark/>
          </w:tcPr>
          <w:p w14:paraId="69400C96" w14:textId="77777777" w:rsidR="00E75653" w:rsidRPr="00957DFB" w:rsidRDefault="00B0747A">
            <w:pPr>
              <w:pStyle w:val="P68B1DB1-Normal8"/>
              <w:spacing w:after="0" w:line="240" w:lineRule="auto"/>
              <w:jc w:val="center"/>
              <w:rPr>
                <w:lang w:val="en-US"/>
              </w:rPr>
            </w:pPr>
            <w:r w:rsidRPr="00957DFB">
              <w:rPr>
                <w:lang w:val="en-US"/>
              </w:rPr>
              <w:t>42%</w:t>
            </w:r>
          </w:p>
        </w:tc>
      </w:tr>
      <w:tr w:rsidR="00E75653" w:rsidRPr="00957DFB" w14:paraId="59D9840C" w14:textId="77777777">
        <w:trPr>
          <w:gridAfter w:val="1"/>
          <w:wAfter w:w="85" w:type="pct"/>
          <w:trHeight w:val="138"/>
        </w:trPr>
        <w:tc>
          <w:tcPr>
            <w:tcW w:w="818" w:type="pct"/>
            <w:vMerge/>
            <w:tcBorders>
              <w:left w:val="single" w:sz="12" w:space="0" w:color="auto"/>
              <w:right w:val="single" w:sz="8" w:space="0" w:color="auto"/>
            </w:tcBorders>
            <w:vAlign w:val="center"/>
            <w:hideMark/>
          </w:tcPr>
          <w:p w14:paraId="17BD0556" w14:textId="77777777"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left w:val="single" w:sz="8" w:space="0" w:color="auto"/>
              <w:right w:val="single" w:sz="12" w:space="0" w:color="auto"/>
            </w:tcBorders>
            <w:vAlign w:val="center"/>
            <w:hideMark/>
          </w:tcPr>
          <w:p w14:paraId="4982694B" w14:textId="77777777" w:rsidR="00E75653" w:rsidRPr="00957DFB" w:rsidRDefault="00E75653">
            <w:pPr>
              <w:spacing w:after="0" w:line="240" w:lineRule="auto"/>
              <w:jc w:val="center"/>
              <w:rPr>
                <w:rFonts w:eastAsia="Times New Roman" w:cstheme="minorHAnsi"/>
                <w:color w:val="000000"/>
                <w:sz w:val="18"/>
                <w:lang w:val="en-US"/>
              </w:rPr>
            </w:pPr>
          </w:p>
        </w:tc>
        <w:tc>
          <w:tcPr>
            <w:tcW w:w="2880" w:type="pct"/>
            <w:gridSpan w:val="4"/>
            <w:tcBorders>
              <w:top w:val="single" w:sz="12" w:space="0" w:color="auto"/>
              <w:left w:val="nil"/>
              <w:bottom w:val="single" w:sz="12" w:space="0" w:color="auto"/>
              <w:right w:val="single" w:sz="12" w:space="0" w:color="000000"/>
            </w:tcBorders>
            <w:shd w:val="clear" w:color="auto" w:fill="auto"/>
            <w:vAlign w:val="center"/>
            <w:hideMark/>
          </w:tcPr>
          <w:p w14:paraId="2B0E2CCD" w14:textId="0B03F669" w:rsidR="00E75653" w:rsidRPr="00957DFB" w:rsidRDefault="00B0747A">
            <w:pPr>
              <w:pStyle w:val="P68B1DB1-Normal7"/>
              <w:spacing w:after="0" w:line="240" w:lineRule="auto"/>
              <w:jc w:val="center"/>
              <w:rPr>
                <w:lang w:val="en-US"/>
              </w:rPr>
            </w:pPr>
            <w:r w:rsidRPr="00957DFB">
              <w:rPr>
                <w:lang w:val="en-US"/>
              </w:rPr>
              <w:t>Co-financing (USD)</w:t>
            </w:r>
          </w:p>
        </w:tc>
      </w:tr>
      <w:tr w:rsidR="00E75653" w:rsidRPr="00957DFB" w14:paraId="284FFF81" w14:textId="77777777">
        <w:trPr>
          <w:gridAfter w:val="1"/>
          <w:wAfter w:w="85" w:type="pct"/>
          <w:trHeight w:val="301"/>
        </w:trPr>
        <w:tc>
          <w:tcPr>
            <w:tcW w:w="818" w:type="pct"/>
            <w:vMerge/>
            <w:tcBorders>
              <w:left w:val="single" w:sz="12" w:space="0" w:color="auto"/>
              <w:right w:val="single" w:sz="8" w:space="0" w:color="auto"/>
            </w:tcBorders>
            <w:vAlign w:val="center"/>
            <w:hideMark/>
          </w:tcPr>
          <w:p w14:paraId="08AB9675" w14:textId="77777777"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left w:val="single" w:sz="8" w:space="0" w:color="auto"/>
              <w:right w:val="single" w:sz="12" w:space="0" w:color="auto"/>
            </w:tcBorders>
            <w:vAlign w:val="center"/>
            <w:hideMark/>
          </w:tcPr>
          <w:p w14:paraId="39B7AEAB" w14:textId="77777777"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nil"/>
              <w:left w:val="nil"/>
              <w:bottom w:val="single" w:sz="4" w:space="0" w:color="auto"/>
              <w:right w:val="single" w:sz="8" w:space="0" w:color="auto"/>
            </w:tcBorders>
            <w:shd w:val="clear" w:color="auto" w:fill="auto"/>
            <w:vAlign w:val="center"/>
            <w:hideMark/>
          </w:tcPr>
          <w:p w14:paraId="56B49762" w14:textId="104043A3" w:rsidR="00E75653" w:rsidRPr="00957DFB" w:rsidRDefault="001E76AD">
            <w:pPr>
              <w:pStyle w:val="P68B1DB1-Normal8"/>
              <w:spacing w:after="0" w:line="240" w:lineRule="auto"/>
              <w:jc w:val="center"/>
              <w:rPr>
                <w:lang w:val="en-US"/>
              </w:rPr>
            </w:pPr>
            <w:r w:rsidRPr="00957DFB">
              <w:rPr>
                <w:lang w:val="en-US"/>
              </w:rPr>
              <w:t>MAATEC</w:t>
            </w:r>
          </w:p>
        </w:tc>
        <w:tc>
          <w:tcPr>
            <w:tcW w:w="650" w:type="pct"/>
            <w:tcBorders>
              <w:top w:val="nil"/>
              <w:left w:val="nil"/>
              <w:bottom w:val="single" w:sz="4" w:space="0" w:color="auto"/>
              <w:right w:val="single" w:sz="8" w:space="0" w:color="auto"/>
            </w:tcBorders>
            <w:shd w:val="clear" w:color="auto" w:fill="auto"/>
            <w:vAlign w:val="center"/>
            <w:hideMark/>
          </w:tcPr>
          <w:p w14:paraId="69206C75" w14:textId="3210DEA1" w:rsidR="00E75653" w:rsidRPr="00957DFB" w:rsidRDefault="00B0747A">
            <w:pPr>
              <w:pStyle w:val="P68B1DB1-Normal8"/>
              <w:spacing w:after="0" w:line="240" w:lineRule="auto"/>
              <w:jc w:val="center"/>
              <w:rPr>
                <w:lang w:val="en-US"/>
              </w:rPr>
            </w:pPr>
            <w:r w:rsidRPr="00957DFB">
              <w:rPr>
                <w:lang w:val="en-US"/>
              </w:rPr>
              <w:t>3,102,082</w:t>
            </w:r>
          </w:p>
        </w:tc>
        <w:tc>
          <w:tcPr>
            <w:tcW w:w="873" w:type="pct"/>
            <w:tcBorders>
              <w:top w:val="nil"/>
              <w:left w:val="nil"/>
              <w:bottom w:val="single" w:sz="4" w:space="0" w:color="auto"/>
              <w:right w:val="single" w:sz="8" w:space="0" w:color="auto"/>
            </w:tcBorders>
            <w:shd w:val="clear" w:color="auto" w:fill="auto"/>
            <w:vAlign w:val="center"/>
            <w:hideMark/>
          </w:tcPr>
          <w:p w14:paraId="1BEDA6E3" w14:textId="4109C39D" w:rsidR="00E75653" w:rsidRPr="00957DFB" w:rsidRDefault="00E75653">
            <w:pPr>
              <w:spacing w:after="0" w:line="240" w:lineRule="auto"/>
              <w:jc w:val="center"/>
              <w:rPr>
                <w:rFonts w:eastAsia="Times New Roman" w:cstheme="minorHAnsi"/>
                <w:color w:val="000000"/>
                <w:sz w:val="18"/>
                <w:lang w:val="en-US"/>
              </w:rPr>
            </w:pPr>
          </w:p>
        </w:tc>
        <w:tc>
          <w:tcPr>
            <w:tcW w:w="525" w:type="pct"/>
            <w:tcBorders>
              <w:top w:val="single" w:sz="4" w:space="0" w:color="auto"/>
              <w:left w:val="nil"/>
              <w:bottom w:val="single" w:sz="4" w:space="0" w:color="auto"/>
              <w:right w:val="single" w:sz="12" w:space="0" w:color="auto"/>
            </w:tcBorders>
            <w:shd w:val="clear" w:color="auto" w:fill="auto"/>
            <w:vAlign w:val="center"/>
            <w:hideMark/>
          </w:tcPr>
          <w:p w14:paraId="072818E7" w14:textId="77777777" w:rsidR="00E75653" w:rsidRPr="00957DFB" w:rsidRDefault="00B0747A">
            <w:pPr>
              <w:pStyle w:val="P68B1DB1-Normal8"/>
              <w:spacing w:after="0" w:line="240" w:lineRule="auto"/>
              <w:jc w:val="center"/>
              <w:rPr>
                <w:lang w:val="en-US"/>
              </w:rPr>
            </w:pPr>
            <w:r w:rsidRPr="00957DFB">
              <w:rPr>
                <w:lang w:val="en-US"/>
              </w:rPr>
              <w:t>0%</w:t>
            </w:r>
          </w:p>
        </w:tc>
      </w:tr>
      <w:tr w:rsidR="00E75653" w:rsidRPr="00957DFB" w14:paraId="75185DBB" w14:textId="77777777">
        <w:trPr>
          <w:gridAfter w:val="1"/>
          <w:wAfter w:w="85" w:type="pct"/>
          <w:trHeight w:val="291"/>
        </w:trPr>
        <w:tc>
          <w:tcPr>
            <w:tcW w:w="818" w:type="pct"/>
            <w:vMerge/>
            <w:tcBorders>
              <w:left w:val="single" w:sz="12" w:space="0" w:color="auto"/>
              <w:right w:val="single" w:sz="8" w:space="0" w:color="auto"/>
            </w:tcBorders>
            <w:vAlign w:val="center"/>
            <w:hideMark/>
          </w:tcPr>
          <w:p w14:paraId="2009CA70" w14:textId="77777777"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left w:val="single" w:sz="8" w:space="0" w:color="auto"/>
              <w:right w:val="single" w:sz="12" w:space="0" w:color="auto"/>
            </w:tcBorders>
            <w:vAlign w:val="center"/>
            <w:hideMark/>
          </w:tcPr>
          <w:p w14:paraId="32A7E49C" w14:textId="77777777"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nil"/>
              <w:left w:val="nil"/>
              <w:bottom w:val="single" w:sz="4" w:space="0" w:color="auto"/>
              <w:right w:val="single" w:sz="8" w:space="0" w:color="auto"/>
            </w:tcBorders>
            <w:shd w:val="clear" w:color="auto" w:fill="auto"/>
            <w:vAlign w:val="center"/>
            <w:hideMark/>
          </w:tcPr>
          <w:p w14:paraId="6DF9F7CE" w14:textId="77777777" w:rsidR="00E75653" w:rsidRPr="00957DFB" w:rsidRDefault="00B0747A">
            <w:pPr>
              <w:pStyle w:val="P68B1DB1-Normal8"/>
              <w:spacing w:after="0" w:line="240" w:lineRule="auto"/>
              <w:jc w:val="center"/>
              <w:rPr>
                <w:lang w:val="en-US"/>
              </w:rPr>
            </w:pPr>
            <w:r w:rsidRPr="00957DFB">
              <w:rPr>
                <w:lang w:val="en-US"/>
              </w:rPr>
              <w:t>MERNR</w:t>
            </w:r>
          </w:p>
        </w:tc>
        <w:tc>
          <w:tcPr>
            <w:tcW w:w="650" w:type="pct"/>
            <w:tcBorders>
              <w:top w:val="nil"/>
              <w:left w:val="nil"/>
              <w:bottom w:val="single" w:sz="4" w:space="0" w:color="auto"/>
              <w:right w:val="single" w:sz="8" w:space="0" w:color="auto"/>
            </w:tcBorders>
            <w:shd w:val="clear" w:color="auto" w:fill="auto"/>
            <w:vAlign w:val="center"/>
            <w:hideMark/>
          </w:tcPr>
          <w:p w14:paraId="29A49073" w14:textId="1F0FEC04" w:rsidR="00E75653" w:rsidRPr="00957DFB" w:rsidRDefault="00B0747A">
            <w:pPr>
              <w:pStyle w:val="P68B1DB1-Normal8"/>
              <w:spacing w:after="0" w:line="240" w:lineRule="auto"/>
              <w:jc w:val="center"/>
              <w:rPr>
                <w:lang w:val="en-US"/>
              </w:rPr>
            </w:pPr>
            <w:r w:rsidRPr="00957DFB">
              <w:rPr>
                <w:lang w:val="en-US"/>
              </w:rPr>
              <w:t>3,540,834</w:t>
            </w:r>
          </w:p>
        </w:tc>
        <w:tc>
          <w:tcPr>
            <w:tcW w:w="873" w:type="pct"/>
            <w:tcBorders>
              <w:top w:val="nil"/>
              <w:left w:val="nil"/>
              <w:bottom w:val="single" w:sz="4" w:space="0" w:color="auto"/>
              <w:right w:val="single" w:sz="8" w:space="0" w:color="auto"/>
            </w:tcBorders>
            <w:shd w:val="clear" w:color="auto" w:fill="auto"/>
            <w:vAlign w:val="center"/>
            <w:hideMark/>
          </w:tcPr>
          <w:p w14:paraId="294653EF" w14:textId="40DE1F8F" w:rsidR="00E75653" w:rsidRPr="00957DFB" w:rsidRDefault="00E75653">
            <w:pPr>
              <w:spacing w:after="0" w:line="240" w:lineRule="auto"/>
              <w:jc w:val="center"/>
              <w:rPr>
                <w:rFonts w:eastAsia="Times New Roman" w:cstheme="minorHAnsi"/>
                <w:color w:val="000000"/>
                <w:sz w:val="18"/>
                <w:lang w:val="en-US"/>
              </w:rPr>
            </w:pPr>
          </w:p>
        </w:tc>
        <w:tc>
          <w:tcPr>
            <w:tcW w:w="525" w:type="pct"/>
            <w:tcBorders>
              <w:top w:val="nil"/>
              <w:left w:val="nil"/>
              <w:bottom w:val="single" w:sz="4" w:space="0" w:color="auto"/>
              <w:right w:val="single" w:sz="12" w:space="0" w:color="auto"/>
            </w:tcBorders>
            <w:shd w:val="clear" w:color="auto" w:fill="auto"/>
            <w:vAlign w:val="center"/>
            <w:hideMark/>
          </w:tcPr>
          <w:p w14:paraId="0A0ECE98" w14:textId="77777777" w:rsidR="00E75653" w:rsidRPr="00957DFB" w:rsidRDefault="00B0747A">
            <w:pPr>
              <w:pStyle w:val="P68B1DB1-Normal8"/>
              <w:spacing w:after="0" w:line="240" w:lineRule="auto"/>
              <w:jc w:val="center"/>
              <w:rPr>
                <w:lang w:val="en-US"/>
              </w:rPr>
            </w:pPr>
            <w:r w:rsidRPr="00957DFB">
              <w:rPr>
                <w:lang w:val="en-US"/>
              </w:rPr>
              <w:t>0%</w:t>
            </w:r>
          </w:p>
        </w:tc>
      </w:tr>
      <w:tr w:rsidR="00E75653" w:rsidRPr="00957DFB" w14:paraId="557D42A0" w14:textId="77777777">
        <w:trPr>
          <w:gridAfter w:val="1"/>
          <w:wAfter w:w="85" w:type="pct"/>
          <w:trHeight w:val="291"/>
        </w:trPr>
        <w:tc>
          <w:tcPr>
            <w:tcW w:w="818" w:type="pct"/>
            <w:vMerge/>
            <w:tcBorders>
              <w:left w:val="single" w:sz="12" w:space="0" w:color="auto"/>
              <w:bottom w:val="single" w:sz="4" w:space="0" w:color="auto"/>
              <w:right w:val="single" w:sz="8" w:space="0" w:color="auto"/>
            </w:tcBorders>
            <w:shd w:val="clear" w:color="auto" w:fill="auto"/>
            <w:vAlign w:val="center"/>
            <w:hideMark/>
          </w:tcPr>
          <w:p w14:paraId="42D0B7D5" w14:textId="246D7D14"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left w:val="single" w:sz="8" w:space="0" w:color="auto"/>
              <w:bottom w:val="single" w:sz="4" w:space="0" w:color="auto"/>
              <w:right w:val="single" w:sz="12" w:space="0" w:color="auto"/>
            </w:tcBorders>
            <w:shd w:val="clear" w:color="auto" w:fill="auto"/>
            <w:vAlign w:val="center"/>
            <w:hideMark/>
          </w:tcPr>
          <w:p w14:paraId="5C294B9B" w14:textId="176430B9"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nil"/>
              <w:left w:val="nil"/>
              <w:bottom w:val="nil"/>
              <w:right w:val="single" w:sz="8" w:space="0" w:color="auto"/>
            </w:tcBorders>
            <w:shd w:val="clear" w:color="auto" w:fill="auto"/>
            <w:vAlign w:val="center"/>
            <w:hideMark/>
          </w:tcPr>
          <w:p w14:paraId="3746625C" w14:textId="77777777" w:rsidR="00E75653" w:rsidRPr="00957DFB" w:rsidRDefault="00B0747A">
            <w:pPr>
              <w:pStyle w:val="P68B1DB1-Normal8"/>
              <w:spacing w:after="0" w:line="240" w:lineRule="auto"/>
              <w:jc w:val="center"/>
              <w:rPr>
                <w:lang w:val="en-US"/>
              </w:rPr>
            </w:pPr>
            <w:r w:rsidRPr="00957DFB">
              <w:rPr>
                <w:lang w:val="en-US"/>
              </w:rPr>
              <w:t>Private companies</w:t>
            </w:r>
          </w:p>
        </w:tc>
        <w:tc>
          <w:tcPr>
            <w:tcW w:w="650" w:type="pct"/>
            <w:tcBorders>
              <w:top w:val="nil"/>
              <w:left w:val="nil"/>
              <w:bottom w:val="nil"/>
              <w:right w:val="single" w:sz="8" w:space="0" w:color="auto"/>
            </w:tcBorders>
            <w:shd w:val="clear" w:color="auto" w:fill="auto"/>
            <w:vAlign w:val="center"/>
            <w:hideMark/>
          </w:tcPr>
          <w:p w14:paraId="2238303A" w14:textId="21AF6C71" w:rsidR="00E75653" w:rsidRPr="00957DFB" w:rsidRDefault="00B0747A">
            <w:pPr>
              <w:pStyle w:val="P68B1DB1-Normal8"/>
              <w:spacing w:after="0" w:line="240" w:lineRule="auto"/>
              <w:jc w:val="center"/>
              <w:rPr>
                <w:lang w:val="en-US"/>
              </w:rPr>
            </w:pPr>
            <w:r w:rsidRPr="00957DFB">
              <w:rPr>
                <w:lang w:val="en-US"/>
              </w:rPr>
              <w:t>2,498,373</w:t>
            </w:r>
          </w:p>
        </w:tc>
        <w:tc>
          <w:tcPr>
            <w:tcW w:w="873" w:type="pct"/>
            <w:tcBorders>
              <w:top w:val="nil"/>
              <w:left w:val="nil"/>
              <w:bottom w:val="nil"/>
              <w:right w:val="single" w:sz="8" w:space="0" w:color="auto"/>
            </w:tcBorders>
            <w:shd w:val="clear" w:color="auto" w:fill="auto"/>
            <w:vAlign w:val="center"/>
            <w:hideMark/>
          </w:tcPr>
          <w:p w14:paraId="609EDB83" w14:textId="61DFEF29" w:rsidR="00E75653" w:rsidRPr="00957DFB" w:rsidRDefault="00E75653">
            <w:pPr>
              <w:spacing w:after="0" w:line="240" w:lineRule="auto"/>
              <w:jc w:val="center"/>
              <w:rPr>
                <w:rFonts w:eastAsia="Times New Roman" w:cstheme="minorHAnsi"/>
                <w:color w:val="000000"/>
                <w:sz w:val="18"/>
                <w:lang w:val="en-US"/>
              </w:rPr>
            </w:pPr>
          </w:p>
        </w:tc>
        <w:tc>
          <w:tcPr>
            <w:tcW w:w="525" w:type="pct"/>
            <w:tcBorders>
              <w:top w:val="nil"/>
              <w:left w:val="nil"/>
              <w:bottom w:val="single" w:sz="4" w:space="0" w:color="auto"/>
              <w:right w:val="single" w:sz="12" w:space="0" w:color="auto"/>
            </w:tcBorders>
            <w:shd w:val="clear" w:color="auto" w:fill="auto"/>
            <w:vAlign w:val="center"/>
            <w:hideMark/>
          </w:tcPr>
          <w:p w14:paraId="49582481" w14:textId="77777777" w:rsidR="00E75653" w:rsidRPr="00957DFB" w:rsidRDefault="00B0747A">
            <w:pPr>
              <w:pStyle w:val="P68B1DB1-Normal8"/>
              <w:spacing w:after="0" w:line="240" w:lineRule="auto"/>
              <w:jc w:val="center"/>
              <w:rPr>
                <w:lang w:val="en-US"/>
              </w:rPr>
            </w:pPr>
            <w:r w:rsidRPr="00957DFB">
              <w:rPr>
                <w:lang w:val="en-US"/>
              </w:rPr>
              <w:t>0%</w:t>
            </w:r>
          </w:p>
        </w:tc>
      </w:tr>
      <w:tr w:rsidR="00E75653" w:rsidRPr="00957DFB" w14:paraId="67BC853F" w14:textId="77777777">
        <w:trPr>
          <w:gridAfter w:val="1"/>
          <w:wAfter w:w="85" w:type="pct"/>
          <w:trHeight w:val="552"/>
        </w:trPr>
        <w:tc>
          <w:tcPr>
            <w:tcW w:w="818"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4171E531" w14:textId="77777777" w:rsidR="00E75653" w:rsidRPr="00957DFB" w:rsidRDefault="00B0747A">
            <w:pPr>
              <w:pStyle w:val="P68B1DB1-Normal7"/>
              <w:spacing w:after="0" w:line="240" w:lineRule="auto"/>
              <w:jc w:val="center"/>
              <w:rPr>
                <w:lang w:val="en-US"/>
              </w:rPr>
            </w:pPr>
            <w:r w:rsidRPr="00957DFB">
              <w:rPr>
                <w:lang w:val="en-US"/>
              </w:rPr>
              <w:t>Region</w:t>
            </w:r>
          </w:p>
        </w:tc>
        <w:tc>
          <w:tcPr>
            <w:tcW w:w="1218" w:type="pct"/>
            <w:tcBorders>
              <w:top w:val="single" w:sz="4" w:space="0" w:color="auto"/>
              <w:left w:val="single" w:sz="4" w:space="0" w:color="auto"/>
              <w:bottom w:val="single" w:sz="12" w:space="0" w:color="auto"/>
              <w:right w:val="single" w:sz="12" w:space="0" w:color="auto"/>
            </w:tcBorders>
            <w:shd w:val="clear" w:color="auto" w:fill="auto"/>
            <w:vAlign w:val="center"/>
            <w:hideMark/>
          </w:tcPr>
          <w:p w14:paraId="49726650" w14:textId="0588DDEC" w:rsidR="00E75653" w:rsidRPr="00957DFB" w:rsidRDefault="00B0747A">
            <w:pPr>
              <w:pStyle w:val="P68B1DB1-Normal8"/>
              <w:spacing w:after="0" w:line="240" w:lineRule="auto"/>
              <w:jc w:val="center"/>
              <w:rPr>
                <w:lang w:val="en-US"/>
              </w:rPr>
            </w:pPr>
            <w:r w:rsidRPr="00957DFB">
              <w:rPr>
                <w:lang w:val="en-US"/>
              </w:rPr>
              <w:t>Latin America and the Caribbean</w:t>
            </w:r>
          </w:p>
        </w:tc>
        <w:tc>
          <w:tcPr>
            <w:tcW w:w="832" w:type="pct"/>
            <w:tcBorders>
              <w:top w:val="single" w:sz="4" w:space="0" w:color="auto"/>
              <w:left w:val="single" w:sz="12" w:space="0" w:color="auto"/>
              <w:bottom w:val="single" w:sz="12" w:space="0" w:color="auto"/>
              <w:right w:val="single" w:sz="8" w:space="0" w:color="auto"/>
            </w:tcBorders>
            <w:shd w:val="clear" w:color="auto" w:fill="auto"/>
            <w:vAlign w:val="center"/>
            <w:hideMark/>
          </w:tcPr>
          <w:p w14:paraId="44CBD8EA" w14:textId="658451B8" w:rsidR="00E75653" w:rsidRPr="00957DFB" w:rsidRDefault="00B0747A">
            <w:pPr>
              <w:pStyle w:val="P68B1DB1-Normal7"/>
              <w:spacing w:after="0" w:line="240" w:lineRule="auto"/>
              <w:jc w:val="center"/>
              <w:rPr>
                <w:lang w:val="en-US"/>
              </w:rPr>
            </w:pPr>
            <w:r w:rsidRPr="00957DFB">
              <w:rPr>
                <w:lang w:val="en-US"/>
              </w:rPr>
              <w:t>Subtotal co-financing in Cash (GEF+partners)</w:t>
            </w:r>
          </w:p>
        </w:tc>
        <w:tc>
          <w:tcPr>
            <w:tcW w:w="650" w:type="pct"/>
            <w:tcBorders>
              <w:top w:val="single" w:sz="4" w:space="0" w:color="auto"/>
              <w:left w:val="nil"/>
              <w:bottom w:val="single" w:sz="12" w:space="0" w:color="auto"/>
              <w:right w:val="single" w:sz="8" w:space="0" w:color="auto"/>
            </w:tcBorders>
            <w:shd w:val="clear" w:color="auto" w:fill="auto"/>
            <w:vAlign w:val="center"/>
            <w:hideMark/>
          </w:tcPr>
          <w:p w14:paraId="5B4D5848" w14:textId="4CC85DA9" w:rsidR="00E75653" w:rsidRPr="00957DFB" w:rsidRDefault="00B0747A">
            <w:pPr>
              <w:pStyle w:val="P68B1DB1-Normal7"/>
              <w:spacing w:after="0" w:line="240" w:lineRule="auto"/>
              <w:jc w:val="center"/>
              <w:rPr>
                <w:lang w:val="en-US"/>
              </w:rPr>
            </w:pPr>
            <w:r w:rsidRPr="00957DFB">
              <w:rPr>
                <w:lang w:val="en-US"/>
              </w:rPr>
              <w:t>9,141,289</w:t>
            </w:r>
          </w:p>
        </w:tc>
        <w:tc>
          <w:tcPr>
            <w:tcW w:w="873" w:type="pct"/>
            <w:tcBorders>
              <w:top w:val="single" w:sz="4" w:space="0" w:color="auto"/>
              <w:left w:val="nil"/>
              <w:bottom w:val="single" w:sz="12" w:space="0" w:color="auto"/>
              <w:right w:val="single" w:sz="8" w:space="0" w:color="auto"/>
            </w:tcBorders>
            <w:shd w:val="clear" w:color="auto" w:fill="auto"/>
            <w:vAlign w:val="center"/>
            <w:hideMark/>
          </w:tcPr>
          <w:p w14:paraId="4140A2BD" w14:textId="3DBDF017" w:rsidR="00E75653" w:rsidRPr="00957DFB" w:rsidRDefault="00E75653">
            <w:pPr>
              <w:spacing w:after="0" w:line="240" w:lineRule="auto"/>
              <w:jc w:val="center"/>
              <w:rPr>
                <w:rFonts w:eastAsia="Times New Roman" w:cstheme="minorHAnsi"/>
                <w:color w:val="000000"/>
                <w:sz w:val="18"/>
                <w:lang w:val="en-US"/>
              </w:rPr>
            </w:pPr>
          </w:p>
        </w:tc>
        <w:tc>
          <w:tcPr>
            <w:tcW w:w="525" w:type="pct"/>
            <w:tcBorders>
              <w:top w:val="nil"/>
              <w:left w:val="nil"/>
              <w:bottom w:val="single" w:sz="12" w:space="0" w:color="auto"/>
              <w:right w:val="single" w:sz="12" w:space="0" w:color="auto"/>
            </w:tcBorders>
            <w:shd w:val="clear" w:color="auto" w:fill="auto"/>
            <w:vAlign w:val="center"/>
            <w:hideMark/>
          </w:tcPr>
          <w:p w14:paraId="67B00BAB" w14:textId="77777777" w:rsidR="00E75653" w:rsidRPr="00957DFB" w:rsidRDefault="00B0747A">
            <w:pPr>
              <w:pStyle w:val="P68B1DB1-Normal8"/>
              <w:spacing w:after="0" w:line="240" w:lineRule="auto"/>
              <w:jc w:val="center"/>
              <w:rPr>
                <w:lang w:val="en-US"/>
              </w:rPr>
            </w:pPr>
            <w:r w:rsidRPr="00957DFB">
              <w:rPr>
                <w:lang w:val="en-US"/>
              </w:rPr>
              <w:t>0%</w:t>
            </w:r>
          </w:p>
        </w:tc>
      </w:tr>
      <w:tr w:rsidR="00E75653" w:rsidRPr="008D1726" w14:paraId="0EA8020D" w14:textId="77777777">
        <w:trPr>
          <w:gridAfter w:val="1"/>
          <w:wAfter w:w="85" w:type="pct"/>
          <w:trHeight w:val="278"/>
        </w:trPr>
        <w:tc>
          <w:tcPr>
            <w:tcW w:w="818"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019E3CF1" w14:textId="77777777" w:rsidR="00E75653" w:rsidRPr="00957DFB" w:rsidRDefault="00B0747A">
            <w:pPr>
              <w:pStyle w:val="P68B1DB1-Normal7"/>
              <w:spacing w:after="0" w:line="240" w:lineRule="auto"/>
              <w:jc w:val="center"/>
              <w:rPr>
                <w:lang w:val="en-US"/>
              </w:rPr>
            </w:pPr>
            <w:r w:rsidRPr="00957DFB">
              <w:rPr>
                <w:lang w:val="en-US"/>
              </w:rPr>
              <w:t>GEF Focal Area</w:t>
            </w:r>
          </w:p>
          <w:p w14:paraId="14E8F7C6" w14:textId="1EFB42F3" w:rsidR="00E75653" w:rsidRPr="00957DFB" w:rsidRDefault="00E75653">
            <w:pPr>
              <w:spacing w:after="0" w:line="240" w:lineRule="auto"/>
              <w:jc w:val="center"/>
              <w:rPr>
                <w:rFonts w:eastAsia="Times New Roman" w:cstheme="minorHAnsi"/>
                <w:b/>
                <w:i/>
                <w:color w:val="000000"/>
                <w:sz w:val="18"/>
                <w:lang w:val="en-US"/>
              </w:rPr>
            </w:pPr>
          </w:p>
          <w:p w14:paraId="4650B1D4" w14:textId="5BF74770" w:rsidR="00E75653" w:rsidRPr="00957DFB" w:rsidRDefault="00E75653">
            <w:pPr>
              <w:spacing w:after="0" w:line="240" w:lineRule="auto"/>
              <w:jc w:val="center"/>
              <w:rPr>
                <w:rFonts w:eastAsia="Times New Roman" w:cstheme="minorHAnsi"/>
                <w:b/>
                <w:i/>
                <w:color w:val="000000"/>
                <w:sz w:val="18"/>
                <w:lang w:val="en-US"/>
              </w:rPr>
            </w:pPr>
          </w:p>
        </w:tc>
        <w:tc>
          <w:tcPr>
            <w:tcW w:w="1218"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20C2FA18" w14:textId="459A9591" w:rsidR="00E75653" w:rsidRPr="00957DFB" w:rsidRDefault="00B0747A">
            <w:pPr>
              <w:pStyle w:val="P68B1DB1-Normal8"/>
              <w:spacing w:after="0" w:line="240" w:lineRule="auto"/>
              <w:jc w:val="center"/>
              <w:rPr>
                <w:lang w:val="en-US"/>
              </w:rPr>
            </w:pPr>
            <w:r w:rsidRPr="00957DFB">
              <w:rPr>
                <w:lang w:val="en-US"/>
              </w:rPr>
              <w:t>Chemicals and Waste</w:t>
            </w:r>
          </w:p>
        </w:tc>
        <w:tc>
          <w:tcPr>
            <w:tcW w:w="2880" w:type="pct"/>
            <w:gridSpan w:val="4"/>
            <w:tcBorders>
              <w:top w:val="single" w:sz="12" w:space="0" w:color="auto"/>
              <w:left w:val="single" w:sz="4" w:space="0" w:color="auto"/>
              <w:bottom w:val="single" w:sz="12" w:space="0" w:color="auto"/>
              <w:right w:val="single" w:sz="12" w:space="0" w:color="000000"/>
            </w:tcBorders>
            <w:shd w:val="clear" w:color="auto" w:fill="auto"/>
            <w:vAlign w:val="center"/>
            <w:hideMark/>
          </w:tcPr>
          <w:p w14:paraId="730129A8" w14:textId="517E6862" w:rsidR="00E75653" w:rsidRPr="00957DFB" w:rsidRDefault="00B0747A">
            <w:pPr>
              <w:pStyle w:val="P68B1DB1-Normal7"/>
              <w:spacing w:after="0" w:line="240" w:lineRule="auto"/>
              <w:jc w:val="center"/>
              <w:rPr>
                <w:lang w:val="en-US"/>
              </w:rPr>
            </w:pPr>
            <w:r w:rsidRPr="00957DFB">
              <w:rPr>
                <w:lang w:val="en-US"/>
              </w:rPr>
              <w:t>Co-financing in</w:t>
            </w:r>
            <w:r w:rsidR="001E76AD" w:rsidRPr="00957DFB">
              <w:rPr>
                <w:lang w:val="en-US"/>
              </w:rPr>
              <w:t>-</w:t>
            </w:r>
            <w:r w:rsidRPr="00957DFB">
              <w:rPr>
                <w:lang w:val="en-US"/>
              </w:rPr>
              <w:t>kind (USD)</w:t>
            </w:r>
          </w:p>
        </w:tc>
      </w:tr>
      <w:tr w:rsidR="00E75653" w:rsidRPr="00957DFB" w14:paraId="4B35093E" w14:textId="77777777">
        <w:trPr>
          <w:gridAfter w:val="1"/>
          <w:wAfter w:w="85" w:type="pct"/>
          <w:trHeight w:val="254"/>
        </w:trPr>
        <w:tc>
          <w:tcPr>
            <w:tcW w:w="818" w:type="pct"/>
            <w:vMerge w:val="restart"/>
            <w:tcBorders>
              <w:top w:val="single" w:sz="12" w:space="0" w:color="auto"/>
              <w:left w:val="single" w:sz="12" w:space="0" w:color="auto"/>
              <w:right w:val="single" w:sz="4" w:space="0" w:color="auto"/>
            </w:tcBorders>
            <w:shd w:val="clear" w:color="auto" w:fill="auto"/>
            <w:vAlign w:val="center"/>
            <w:hideMark/>
          </w:tcPr>
          <w:p w14:paraId="4E8CD4FF" w14:textId="77777777" w:rsidR="00E75653" w:rsidRPr="00957DFB" w:rsidRDefault="00B0747A">
            <w:pPr>
              <w:pStyle w:val="P68B1DB1-Normal7"/>
              <w:spacing w:after="0" w:line="240" w:lineRule="auto"/>
              <w:jc w:val="center"/>
              <w:rPr>
                <w:lang w:val="en-US"/>
              </w:rPr>
            </w:pPr>
            <w:r w:rsidRPr="00957DFB">
              <w:rPr>
                <w:lang w:val="en-US"/>
              </w:rPr>
              <w:t>GEF Focal Area Objectives (OP/SP)</w:t>
            </w:r>
          </w:p>
          <w:p w14:paraId="5E63757A" w14:textId="6DFFADFE" w:rsidR="00E75653" w:rsidRPr="00957DFB" w:rsidRDefault="00E75653">
            <w:pPr>
              <w:spacing w:after="0" w:line="240" w:lineRule="auto"/>
              <w:jc w:val="center"/>
              <w:rPr>
                <w:rFonts w:eastAsia="Times New Roman" w:cstheme="minorHAnsi"/>
                <w:b/>
                <w:i/>
                <w:color w:val="000000"/>
                <w:sz w:val="18"/>
                <w:lang w:val="en-US"/>
              </w:rPr>
            </w:pPr>
          </w:p>
        </w:tc>
        <w:tc>
          <w:tcPr>
            <w:tcW w:w="1218" w:type="pct"/>
            <w:vMerge w:val="restart"/>
            <w:tcBorders>
              <w:top w:val="single" w:sz="12" w:space="0" w:color="auto"/>
              <w:left w:val="single" w:sz="4" w:space="0" w:color="auto"/>
              <w:right w:val="single" w:sz="12" w:space="0" w:color="auto"/>
            </w:tcBorders>
            <w:shd w:val="clear" w:color="auto" w:fill="auto"/>
            <w:vAlign w:val="center"/>
            <w:hideMark/>
          </w:tcPr>
          <w:p w14:paraId="71EAF06E" w14:textId="77777777" w:rsidR="00E75653" w:rsidRPr="00957DFB" w:rsidRDefault="00B0747A">
            <w:pPr>
              <w:pStyle w:val="P68B1DB1-Normal8"/>
              <w:spacing w:after="0" w:line="240" w:lineRule="auto"/>
              <w:jc w:val="both"/>
              <w:rPr>
                <w:lang w:val="en-US"/>
              </w:rPr>
            </w:pPr>
            <w:r w:rsidRPr="00957DFB">
              <w:rPr>
                <w:lang w:val="en-US"/>
              </w:rPr>
              <w:t>CW-1: Develop the conditions, tools and enabling environment for the sound management of harmful chemicals and waste;</w:t>
            </w:r>
          </w:p>
          <w:p w14:paraId="289EB179" w14:textId="2D861AE2"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nil"/>
              <w:left w:val="nil"/>
              <w:bottom w:val="single" w:sz="4" w:space="0" w:color="auto"/>
              <w:right w:val="single" w:sz="8" w:space="0" w:color="auto"/>
            </w:tcBorders>
            <w:shd w:val="clear" w:color="auto" w:fill="auto"/>
            <w:vAlign w:val="center"/>
            <w:hideMark/>
          </w:tcPr>
          <w:p w14:paraId="6B0B34DD" w14:textId="2AF676FC" w:rsidR="00E75653" w:rsidRPr="00957DFB" w:rsidRDefault="001E76AD">
            <w:pPr>
              <w:pStyle w:val="P68B1DB1-Normal8"/>
              <w:spacing w:after="0" w:line="240" w:lineRule="auto"/>
              <w:jc w:val="center"/>
              <w:rPr>
                <w:lang w:val="en-US"/>
              </w:rPr>
            </w:pPr>
            <w:r w:rsidRPr="00957DFB">
              <w:rPr>
                <w:lang w:val="en-US"/>
              </w:rPr>
              <w:t>MAATEC</w:t>
            </w:r>
          </w:p>
        </w:tc>
        <w:tc>
          <w:tcPr>
            <w:tcW w:w="650" w:type="pct"/>
            <w:tcBorders>
              <w:top w:val="nil"/>
              <w:left w:val="nil"/>
              <w:bottom w:val="single" w:sz="4" w:space="0" w:color="auto"/>
              <w:right w:val="single" w:sz="8" w:space="0" w:color="auto"/>
            </w:tcBorders>
            <w:shd w:val="clear" w:color="auto" w:fill="auto"/>
            <w:vAlign w:val="center"/>
            <w:hideMark/>
          </w:tcPr>
          <w:p w14:paraId="27F7EE2F" w14:textId="371314D6" w:rsidR="00E75653" w:rsidRPr="00957DFB" w:rsidRDefault="00B0747A">
            <w:pPr>
              <w:spacing w:after="0" w:line="240" w:lineRule="auto"/>
              <w:jc w:val="center"/>
              <w:rPr>
                <w:rFonts w:eastAsia="Times New Roman" w:cstheme="minorHAnsi"/>
                <w:color w:val="000000"/>
                <w:sz w:val="18"/>
                <w:lang w:val="en-US"/>
              </w:rPr>
            </w:pPr>
            <w:r w:rsidRPr="00957DFB">
              <w:rPr>
                <w:rFonts w:eastAsia="Times New Roman" w:cstheme="minorHAnsi"/>
                <w:color w:val="000000"/>
                <w:sz w:val="18"/>
                <w:lang w:val="en-US"/>
              </w:rPr>
              <w:t>12,902,459</w:t>
            </w:r>
            <w:r w:rsidRPr="00957DFB">
              <w:rPr>
                <w:rStyle w:val="Refdenotaalpie"/>
                <w:rFonts w:eastAsia="Times New Roman" w:cstheme="minorHAnsi"/>
                <w:color w:val="000000"/>
                <w:sz w:val="18"/>
                <w:lang w:val="en-US"/>
              </w:rPr>
              <w:footnoteReference w:id="2"/>
            </w:r>
          </w:p>
        </w:tc>
        <w:tc>
          <w:tcPr>
            <w:tcW w:w="873" w:type="pct"/>
            <w:tcBorders>
              <w:top w:val="nil"/>
              <w:left w:val="nil"/>
              <w:bottom w:val="single" w:sz="4" w:space="0" w:color="auto"/>
              <w:right w:val="single" w:sz="8" w:space="0" w:color="auto"/>
            </w:tcBorders>
            <w:shd w:val="clear" w:color="auto" w:fill="auto"/>
            <w:vAlign w:val="center"/>
            <w:hideMark/>
          </w:tcPr>
          <w:p w14:paraId="6D794A20" w14:textId="71110C68" w:rsidR="00E75653" w:rsidRPr="00957DFB" w:rsidRDefault="00B0747A">
            <w:pPr>
              <w:pStyle w:val="P68B1DB1-Normal8"/>
              <w:spacing w:after="0" w:line="240" w:lineRule="auto"/>
              <w:jc w:val="center"/>
              <w:rPr>
                <w:lang w:val="en-US"/>
              </w:rPr>
            </w:pPr>
            <w:r w:rsidRPr="00957DFB">
              <w:rPr>
                <w:lang w:val="en-US"/>
              </w:rPr>
              <w:t>7,021,894</w:t>
            </w:r>
          </w:p>
        </w:tc>
        <w:tc>
          <w:tcPr>
            <w:tcW w:w="525" w:type="pct"/>
            <w:tcBorders>
              <w:top w:val="nil"/>
              <w:left w:val="nil"/>
              <w:bottom w:val="single" w:sz="4" w:space="0" w:color="auto"/>
              <w:right w:val="single" w:sz="12" w:space="0" w:color="auto"/>
            </w:tcBorders>
            <w:shd w:val="clear" w:color="auto" w:fill="auto"/>
            <w:vAlign w:val="center"/>
            <w:hideMark/>
          </w:tcPr>
          <w:p w14:paraId="611DB1A6" w14:textId="77777777" w:rsidR="00E75653" w:rsidRPr="00957DFB" w:rsidRDefault="00B0747A">
            <w:pPr>
              <w:pStyle w:val="P68B1DB1-Normal8"/>
              <w:spacing w:after="0" w:line="240" w:lineRule="auto"/>
              <w:jc w:val="center"/>
              <w:rPr>
                <w:lang w:val="en-US"/>
              </w:rPr>
            </w:pPr>
            <w:r w:rsidRPr="00957DFB">
              <w:rPr>
                <w:lang w:val="en-US"/>
              </w:rPr>
              <w:t>54%</w:t>
            </w:r>
          </w:p>
        </w:tc>
      </w:tr>
      <w:tr w:rsidR="00E75653" w:rsidRPr="00957DFB" w14:paraId="17B5184A" w14:textId="77777777">
        <w:trPr>
          <w:gridAfter w:val="1"/>
          <w:wAfter w:w="85" w:type="pct"/>
          <w:trHeight w:val="264"/>
        </w:trPr>
        <w:tc>
          <w:tcPr>
            <w:tcW w:w="818" w:type="pct"/>
            <w:vMerge/>
            <w:tcBorders>
              <w:left w:val="single" w:sz="12" w:space="0" w:color="auto"/>
              <w:right w:val="single" w:sz="4" w:space="0" w:color="auto"/>
            </w:tcBorders>
            <w:shd w:val="clear" w:color="auto" w:fill="auto"/>
            <w:vAlign w:val="center"/>
          </w:tcPr>
          <w:p w14:paraId="4CB0647E" w14:textId="7C80B19E"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left w:val="single" w:sz="4" w:space="0" w:color="auto"/>
              <w:bottom w:val="single" w:sz="4" w:space="0" w:color="auto"/>
              <w:right w:val="single" w:sz="12" w:space="0" w:color="auto"/>
            </w:tcBorders>
            <w:shd w:val="clear" w:color="auto" w:fill="auto"/>
            <w:vAlign w:val="center"/>
          </w:tcPr>
          <w:p w14:paraId="260C0EDD" w14:textId="1F3E6A24"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nil"/>
              <w:left w:val="nil"/>
              <w:bottom w:val="single" w:sz="4" w:space="0" w:color="auto"/>
              <w:right w:val="single" w:sz="8" w:space="0" w:color="auto"/>
            </w:tcBorders>
            <w:shd w:val="clear" w:color="auto" w:fill="auto"/>
            <w:vAlign w:val="center"/>
            <w:hideMark/>
          </w:tcPr>
          <w:p w14:paraId="37A30D00" w14:textId="77777777" w:rsidR="00E75653" w:rsidRPr="00957DFB" w:rsidRDefault="00B0747A">
            <w:pPr>
              <w:pStyle w:val="P68B1DB1-Normal8"/>
              <w:spacing w:after="0" w:line="240" w:lineRule="auto"/>
              <w:jc w:val="center"/>
              <w:rPr>
                <w:lang w:val="en-US"/>
              </w:rPr>
            </w:pPr>
            <w:r w:rsidRPr="00957DFB">
              <w:rPr>
                <w:lang w:val="en-US"/>
              </w:rPr>
              <w:t>MERNR</w:t>
            </w:r>
          </w:p>
        </w:tc>
        <w:tc>
          <w:tcPr>
            <w:tcW w:w="650" w:type="pct"/>
            <w:tcBorders>
              <w:top w:val="nil"/>
              <w:left w:val="nil"/>
              <w:bottom w:val="single" w:sz="4" w:space="0" w:color="auto"/>
              <w:right w:val="single" w:sz="8" w:space="0" w:color="auto"/>
            </w:tcBorders>
            <w:shd w:val="clear" w:color="auto" w:fill="auto"/>
            <w:vAlign w:val="center"/>
            <w:hideMark/>
          </w:tcPr>
          <w:p w14:paraId="0536953E" w14:textId="03268450" w:rsidR="00E75653" w:rsidRPr="00957DFB" w:rsidRDefault="00B0747A">
            <w:pPr>
              <w:spacing w:after="0" w:line="240" w:lineRule="auto"/>
              <w:jc w:val="center"/>
              <w:rPr>
                <w:rFonts w:eastAsia="Times New Roman" w:cstheme="minorHAnsi"/>
                <w:color w:val="000000"/>
                <w:sz w:val="18"/>
                <w:lang w:val="en-US"/>
              </w:rPr>
            </w:pPr>
            <w:r w:rsidRPr="00957DFB">
              <w:rPr>
                <w:rFonts w:eastAsia="Times New Roman" w:cstheme="minorHAnsi"/>
                <w:color w:val="000000"/>
                <w:sz w:val="18"/>
                <w:lang w:val="en-US"/>
              </w:rPr>
              <w:t>9,431,442</w:t>
            </w:r>
            <w:r w:rsidRPr="00957DFB">
              <w:rPr>
                <w:rStyle w:val="Refdenotaalpie"/>
                <w:rFonts w:eastAsia="Times New Roman" w:cstheme="minorHAnsi"/>
                <w:color w:val="000000"/>
                <w:sz w:val="18"/>
                <w:lang w:val="en-US"/>
              </w:rPr>
              <w:footnoteReference w:id="3"/>
            </w:r>
          </w:p>
        </w:tc>
        <w:tc>
          <w:tcPr>
            <w:tcW w:w="873" w:type="pct"/>
            <w:tcBorders>
              <w:top w:val="nil"/>
              <w:left w:val="nil"/>
              <w:bottom w:val="single" w:sz="4" w:space="0" w:color="auto"/>
              <w:right w:val="single" w:sz="8" w:space="0" w:color="auto"/>
            </w:tcBorders>
            <w:shd w:val="clear" w:color="auto" w:fill="auto"/>
            <w:vAlign w:val="center"/>
            <w:hideMark/>
          </w:tcPr>
          <w:p w14:paraId="1A080FA4" w14:textId="3EBA0030" w:rsidR="00E75653" w:rsidRPr="00957DFB" w:rsidRDefault="00B0747A">
            <w:pPr>
              <w:pStyle w:val="P68B1DB1-Normal8"/>
              <w:spacing w:after="0" w:line="240" w:lineRule="auto"/>
              <w:jc w:val="center"/>
              <w:rPr>
                <w:lang w:val="en-US"/>
              </w:rPr>
            </w:pPr>
            <w:r w:rsidRPr="00957DFB">
              <w:rPr>
                <w:lang w:val="en-US"/>
              </w:rPr>
              <w:t>32,175,997</w:t>
            </w:r>
          </w:p>
        </w:tc>
        <w:tc>
          <w:tcPr>
            <w:tcW w:w="525" w:type="pct"/>
            <w:tcBorders>
              <w:top w:val="nil"/>
              <w:left w:val="nil"/>
              <w:bottom w:val="single" w:sz="4" w:space="0" w:color="auto"/>
              <w:right w:val="single" w:sz="12" w:space="0" w:color="auto"/>
            </w:tcBorders>
            <w:shd w:val="clear" w:color="auto" w:fill="auto"/>
            <w:vAlign w:val="center"/>
            <w:hideMark/>
          </w:tcPr>
          <w:p w14:paraId="424CCF2F" w14:textId="77777777" w:rsidR="00E75653" w:rsidRPr="00957DFB" w:rsidRDefault="00B0747A">
            <w:pPr>
              <w:pStyle w:val="P68B1DB1-Normal8"/>
              <w:spacing w:after="0" w:line="240" w:lineRule="auto"/>
              <w:jc w:val="center"/>
              <w:rPr>
                <w:lang w:val="en-US"/>
              </w:rPr>
            </w:pPr>
            <w:r w:rsidRPr="00957DFB">
              <w:rPr>
                <w:lang w:val="en-US"/>
              </w:rPr>
              <w:t>341%</w:t>
            </w:r>
          </w:p>
        </w:tc>
      </w:tr>
      <w:tr w:rsidR="00E75653" w:rsidRPr="00957DFB" w14:paraId="147ABA38" w14:textId="77777777">
        <w:trPr>
          <w:gridAfter w:val="1"/>
          <w:wAfter w:w="85" w:type="pct"/>
          <w:trHeight w:val="182"/>
        </w:trPr>
        <w:tc>
          <w:tcPr>
            <w:tcW w:w="818" w:type="pct"/>
            <w:vMerge/>
            <w:tcBorders>
              <w:left w:val="single" w:sz="12" w:space="0" w:color="auto"/>
              <w:right w:val="single" w:sz="4" w:space="0" w:color="auto"/>
            </w:tcBorders>
            <w:shd w:val="clear" w:color="auto" w:fill="auto"/>
            <w:vAlign w:val="center"/>
          </w:tcPr>
          <w:p w14:paraId="577E5D09" w14:textId="70CD1E5A" w:rsidR="00E75653" w:rsidRPr="00957DFB" w:rsidRDefault="00E75653">
            <w:pPr>
              <w:spacing w:after="0" w:line="240" w:lineRule="auto"/>
              <w:jc w:val="center"/>
              <w:rPr>
                <w:rFonts w:eastAsia="Times New Roman" w:cstheme="minorHAnsi"/>
                <w:b/>
                <w:i/>
                <w:color w:val="000000"/>
                <w:sz w:val="18"/>
                <w:lang w:val="en-US"/>
              </w:rPr>
            </w:pPr>
          </w:p>
        </w:tc>
        <w:tc>
          <w:tcPr>
            <w:tcW w:w="1218" w:type="pct"/>
            <w:vMerge w:val="restart"/>
            <w:tcBorders>
              <w:top w:val="nil"/>
              <w:left w:val="single" w:sz="4" w:space="0" w:color="auto"/>
              <w:right w:val="single" w:sz="12" w:space="0" w:color="auto"/>
            </w:tcBorders>
            <w:shd w:val="clear" w:color="auto" w:fill="auto"/>
            <w:vAlign w:val="center"/>
          </w:tcPr>
          <w:p w14:paraId="36A2270E" w14:textId="0B326961" w:rsidR="00E75653" w:rsidRPr="00957DFB" w:rsidRDefault="00B0747A">
            <w:pPr>
              <w:pStyle w:val="P68B1DB1-Normal8"/>
              <w:spacing w:after="0" w:line="240" w:lineRule="auto"/>
              <w:jc w:val="both"/>
              <w:rPr>
                <w:lang w:val="en-US"/>
              </w:rPr>
            </w:pPr>
            <w:r w:rsidRPr="00957DFB">
              <w:rPr>
                <w:lang w:val="en-US"/>
              </w:rPr>
              <w:t>CW-2: Reduce the prevalence of harmful chemicals and waste and support the implementation of clean alternative technologies / substances.</w:t>
            </w:r>
          </w:p>
        </w:tc>
        <w:tc>
          <w:tcPr>
            <w:tcW w:w="832" w:type="pct"/>
            <w:tcBorders>
              <w:top w:val="nil"/>
              <w:left w:val="single" w:sz="12" w:space="0" w:color="auto"/>
              <w:bottom w:val="single" w:sz="12" w:space="0" w:color="auto"/>
              <w:right w:val="single" w:sz="8" w:space="0" w:color="auto"/>
            </w:tcBorders>
            <w:shd w:val="clear" w:color="auto" w:fill="auto"/>
            <w:vAlign w:val="center"/>
            <w:hideMark/>
          </w:tcPr>
          <w:p w14:paraId="05C11430" w14:textId="77777777" w:rsidR="00E75653" w:rsidRPr="00957DFB" w:rsidRDefault="00B0747A">
            <w:pPr>
              <w:pStyle w:val="P68B1DB1-Normal9"/>
              <w:spacing w:after="0" w:line="240" w:lineRule="auto"/>
              <w:jc w:val="center"/>
              <w:rPr>
                <w:lang w:val="en-US"/>
              </w:rPr>
            </w:pPr>
            <w:r w:rsidRPr="00957DFB">
              <w:rPr>
                <w:lang w:val="en-US"/>
              </w:rPr>
              <w:t>MSP</w:t>
            </w:r>
          </w:p>
        </w:tc>
        <w:tc>
          <w:tcPr>
            <w:tcW w:w="650" w:type="pct"/>
            <w:tcBorders>
              <w:top w:val="nil"/>
              <w:left w:val="nil"/>
              <w:bottom w:val="single" w:sz="12" w:space="0" w:color="auto"/>
              <w:right w:val="single" w:sz="8" w:space="0" w:color="auto"/>
            </w:tcBorders>
            <w:shd w:val="clear" w:color="auto" w:fill="auto"/>
            <w:vAlign w:val="center"/>
            <w:hideMark/>
          </w:tcPr>
          <w:p w14:paraId="5B302F95" w14:textId="2DA22342" w:rsidR="00E75653" w:rsidRPr="00957DFB" w:rsidRDefault="00B0747A">
            <w:pPr>
              <w:pStyle w:val="P68B1DB1-Normal9"/>
              <w:spacing w:after="0" w:line="240" w:lineRule="auto"/>
              <w:jc w:val="center"/>
              <w:rPr>
                <w:lang w:val="en-US"/>
              </w:rPr>
            </w:pPr>
            <w:r w:rsidRPr="00957DFB">
              <w:rPr>
                <w:lang w:val="en-US"/>
              </w:rPr>
              <w:t>4,797,818</w:t>
            </w:r>
          </w:p>
        </w:tc>
        <w:tc>
          <w:tcPr>
            <w:tcW w:w="873" w:type="pct"/>
            <w:tcBorders>
              <w:top w:val="nil"/>
              <w:left w:val="nil"/>
              <w:bottom w:val="single" w:sz="12" w:space="0" w:color="auto"/>
              <w:right w:val="single" w:sz="8" w:space="0" w:color="auto"/>
            </w:tcBorders>
            <w:shd w:val="clear" w:color="auto" w:fill="auto"/>
            <w:vAlign w:val="center"/>
            <w:hideMark/>
          </w:tcPr>
          <w:p w14:paraId="629E3F2B" w14:textId="77568AF5" w:rsidR="00E75653" w:rsidRPr="00957DFB" w:rsidRDefault="00B0747A">
            <w:pPr>
              <w:pStyle w:val="P68B1DB1-Normal8"/>
              <w:spacing w:after="0" w:line="240" w:lineRule="auto"/>
              <w:jc w:val="center"/>
              <w:rPr>
                <w:lang w:val="en-US"/>
              </w:rPr>
            </w:pPr>
            <w:r w:rsidRPr="00957DFB">
              <w:rPr>
                <w:lang w:val="en-US"/>
              </w:rPr>
              <w:t>2,658,467</w:t>
            </w:r>
          </w:p>
        </w:tc>
        <w:tc>
          <w:tcPr>
            <w:tcW w:w="525" w:type="pct"/>
            <w:tcBorders>
              <w:top w:val="nil"/>
              <w:left w:val="nil"/>
              <w:bottom w:val="single" w:sz="12" w:space="0" w:color="auto"/>
              <w:right w:val="single" w:sz="12" w:space="0" w:color="auto"/>
            </w:tcBorders>
            <w:shd w:val="clear" w:color="auto" w:fill="auto"/>
            <w:vAlign w:val="center"/>
            <w:hideMark/>
          </w:tcPr>
          <w:p w14:paraId="6BEA3EDE" w14:textId="77777777" w:rsidR="00E75653" w:rsidRPr="00957DFB" w:rsidRDefault="00B0747A">
            <w:pPr>
              <w:pStyle w:val="P68B1DB1-Normal8"/>
              <w:spacing w:after="0" w:line="240" w:lineRule="auto"/>
              <w:jc w:val="center"/>
              <w:rPr>
                <w:lang w:val="en-US"/>
              </w:rPr>
            </w:pPr>
            <w:r w:rsidRPr="00957DFB">
              <w:rPr>
                <w:lang w:val="en-US"/>
              </w:rPr>
              <w:t>55%</w:t>
            </w:r>
          </w:p>
        </w:tc>
      </w:tr>
      <w:tr w:rsidR="00E75653" w:rsidRPr="00957DFB" w14:paraId="2718E284" w14:textId="77777777">
        <w:trPr>
          <w:gridAfter w:val="1"/>
          <w:wAfter w:w="85" w:type="pct"/>
          <w:trHeight w:val="331"/>
        </w:trPr>
        <w:tc>
          <w:tcPr>
            <w:tcW w:w="818" w:type="pct"/>
            <w:vMerge/>
            <w:tcBorders>
              <w:left w:val="single" w:sz="12" w:space="0" w:color="auto"/>
              <w:right w:val="single" w:sz="4" w:space="0" w:color="auto"/>
            </w:tcBorders>
            <w:shd w:val="clear" w:color="auto" w:fill="auto"/>
            <w:vAlign w:val="center"/>
            <w:hideMark/>
          </w:tcPr>
          <w:p w14:paraId="021A8D17" w14:textId="77777777" w:rsidR="00E75653" w:rsidRPr="00957DFB" w:rsidRDefault="00E75653">
            <w:pPr>
              <w:spacing w:after="0" w:line="240" w:lineRule="auto"/>
              <w:jc w:val="center"/>
              <w:rPr>
                <w:rFonts w:eastAsia="Times New Roman" w:cstheme="minorHAnsi"/>
                <w:color w:val="000000"/>
                <w:sz w:val="18"/>
                <w:lang w:val="en-US"/>
              </w:rPr>
            </w:pPr>
          </w:p>
        </w:tc>
        <w:tc>
          <w:tcPr>
            <w:tcW w:w="1218" w:type="pct"/>
            <w:vMerge/>
            <w:tcBorders>
              <w:left w:val="single" w:sz="4" w:space="0" w:color="auto"/>
              <w:right w:val="single" w:sz="12" w:space="0" w:color="auto"/>
            </w:tcBorders>
            <w:shd w:val="clear" w:color="auto" w:fill="auto"/>
            <w:vAlign w:val="center"/>
          </w:tcPr>
          <w:p w14:paraId="0B99D02F" w14:textId="2076A166"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single" w:sz="12" w:space="0" w:color="auto"/>
              <w:left w:val="single" w:sz="12" w:space="0" w:color="auto"/>
              <w:bottom w:val="single" w:sz="2" w:space="0" w:color="auto"/>
              <w:right w:val="single" w:sz="8" w:space="0" w:color="auto"/>
            </w:tcBorders>
            <w:shd w:val="clear" w:color="auto" w:fill="auto"/>
            <w:vAlign w:val="center"/>
            <w:hideMark/>
          </w:tcPr>
          <w:p w14:paraId="26D45EBD" w14:textId="77777777" w:rsidR="00E75653" w:rsidRPr="00957DFB" w:rsidRDefault="00B0747A">
            <w:pPr>
              <w:pStyle w:val="P68B1DB1-Normal9"/>
              <w:spacing w:after="0" w:line="240" w:lineRule="auto"/>
              <w:jc w:val="center"/>
              <w:rPr>
                <w:lang w:val="en-US"/>
              </w:rPr>
            </w:pPr>
            <w:r w:rsidRPr="00957DFB">
              <w:rPr>
                <w:lang w:val="en-US"/>
              </w:rPr>
              <w:t>Agrocalidad</w:t>
            </w:r>
          </w:p>
        </w:tc>
        <w:tc>
          <w:tcPr>
            <w:tcW w:w="650" w:type="pct"/>
            <w:tcBorders>
              <w:top w:val="single" w:sz="12" w:space="0" w:color="auto"/>
              <w:left w:val="nil"/>
              <w:bottom w:val="single" w:sz="2" w:space="0" w:color="auto"/>
              <w:right w:val="single" w:sz="8" w:space="0" w:color="auto"/>
            </w:tcBorders>
            <w:shd w:val="clear" w:color="auto" w:fill="auto"/>
            <w:vAlign w:val="center"/>
            <w:hideMark/>
          </w:tcPr>
          <w:p w14:paraId="3C432CF6" w14:textId="68E0A67C" w:rsidR="00E75653" w:rsidRPr="00957DFB" w:rsidRDefault="00B0747A">
            <w:pPr>
              <w:pStyle w:val="P68B1DB1-Normal9"/>
              <w:spacing w:after="0" w:line="240" w:lineRule="auto"/>
              <w:jc w:val="center"/>
              <w:rPr>
                <w:lang w:val="en-US"/>
              </w:rPr>
            </w:pPr>
            <w:r w:rsidRPr="00957DFB">
              <w:rPr>
                <w:lang w:val="en-US"/>
              </w:rPr>
              <w:t>1,453,220</w:t>
            </w:r>
          </w:p>
        </w:tc>
        <w:tc>
          <w:tcPr>
            <w:tcW w:w="873" w:type="pct"/>
            <w:tcBorders>
              <w:top w:val="single" w:sz="12" w:space="0" w:color="auto"/>
              <w:left w:val="nil"/>
              <w:bottom w:val="single" w:sz="2" w:space="0" w:color="auto"/>
              <w:right w:val="single" w:sz="8" w:space="0" w:color="auto"/>
            </w:tcBorders>
            <w:shd w:val="clear" w:color="auto" w:fill="auto"/>
            <w:vAlign w:val="center"/>
            <w:hideMark/>
          </w:tcPr>
          <w:p w14:paraId="7820AAF6" w14:textId="2E0634D1" w:rsidR="00E75653" w:rsidRPr="00957DFB" w:rsidRDefault="00B0747A">
            <w:pPr>
              <w:pStyle w:val="P68B1DB1-Normal8"/>
              <w:spacing w:after="0" w:line="240" w:lineRule="auto"/>
              <w:jc w:val="center"/>
              <w:rPr>
                <w:lang w:val="en-US"/>
              </w:rPr>
            </w:pPr>
            <w:r w:rsidRPr="00957DFB">
              <w:rPr>
                <w:lang w:val="en-US"/>
              </w:rPr>
              <w:t>871,932</w:t>
            </w:r>
          </w:p>
        </w:tc>
        <w:tc>
          <w:tcPr>
            <w:tcW w:w="525" w:type="pct"/>
            <w:tcBorders>
              <w:top w:val="single" w:sz="12" w:space="0" w:color="auto"/>
              <w:left w:val="nil"/>
              <w:bottom w:val="single" w:sz="2" w:space="0" w:color="auto"/>
              <w:right w:val="single" w:sz="12" w:space="0" w:color="auto"/>
            </w:tcBorders>
            <w:shd w:val="clear" w:color="auto" w:fill="auto"/>
            <w:vAlign w:val="center"/>
            <w:hideMark/>
          </w:tcPr>
          <w:p w14:paraId="184B9828" w14:textId="77777777" w:rsidR="00E75653" w:rsidRPr="00957DFB" w:rsidRDefault="00B0747A">
            <w:pPr>
              <w:pStyle w:val="P68B1DB1-Normal8"/>
              <w:spacing w:after="0" w:line="240" w:lineRule="auto"/>
              <w:jc w:val="center"/>
              <w:rPr>
                <w:lang w:val="en-US"/>
              </w:rPr>
            </w:pPr>
            <w:r w:rsidRPr="00957DFB">
              <w:rPr>
                <w:lang w:val="en-US"/>
              </w:rPr>
              <w:t>60%</w:t>
            </w:r>
          </w:p>
        </w:tc>
      </w:tr>
      <w:tr w:rsidR="00E75653" w:rsidRPr="00957DFB" w14:paraId="3BFAB07C" w14:textId="77777777">
        <w:trPr>
          <w:gridAfter w:val="1"/>
          <w:wAfter w:w="85" w:type="pct"/>
          <w:trHeight w:val="311"/>
        </w:trPr>
        <w:tc>
          <w:tcPr>
            <w:tcW w:w="818" w:type="pct"/>
            <w:vMerge/>
            <w:tcBorders>
              <w:left w:val="single" w:sz="12" w:space="0" w:color="auto"/>
              <w:right w:val="single" w:sz="4" w:space="0" w:color="auto"/>
            </w:tcBorders>
            <w:shd w:val="clear" w:color="auto" w:fill="auto"/>
            <w:vAlign w:val="center"/>
            <w:hideMark/>
          </w:tcPr>
          <w:p w14:paraId="02226A65" w14:textId="77777777" w:rsidR="00E75653" w:rsidRPr="00957DFB" w:rsidRDefault="00E75653">
            <w:pPr>
              <w:spacing w:after="0" w:line="240" w:lineRule="auto"/>
              <w:jc w:val="center"/>
              <w:rPr>
                <w:rFonts w:eastAsia="Times New Roman" w:cstheme="minorHAnsi"/>
                <w:color w:val="000000"/>
                <w:sz w:val="18"/>
                <w:lang w:val="en-US"/>
              </w:rPr>
            </w:pPr>
          </w:p>
        </w:tc>
        <w:tc>
          <w:tcPr>
            <w:tcW w:w="1218" w:type="pct"/>
            <w:vMerge/>
            <w:tcBorders>
              <w:left w:val="single" w:sz="4" w:space="0" w:color="auto"/>
              <w:right w:val="single" w:sz="12" w:space="0" w:color="auto"/>
            </w:tcBorders>
            <w:shd w:val="clear" w:color="auto" w:fill="auto"/>
            <w:vAlign w:val="center"/>
          </w:tcPr>
          <w:p w14:paraId="7B246560" w14:textId="6F0A8879"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single" w:sz="2" w:space="0" w:color="auto"/>
              <w:left w:val="single" w:sz="12" w:space="0" w:color="auto"/>
              <w:bottom w:val="single" w:sz="2" w:space="0" w:color="auto"/>
              <w:right w:val="single" w:sz="8" w:space="0" w:color="auto"/>
            </w:tcBorders>
            <w:shd w:val="clear" w:color="auto" w:fill="auto"/>
            <w:vAlign w:val="center"/>
            <w:hideMark/>
          </w:tcPr>
          <w:p w14:paraId="3E52095D" w14:textId="77777777" w:rsidR="00E75653" w:rsidRPr="00957DFB" w:rsidRDefault="00B0747A">
            <w:pPr>
              <w:pStyle w:val="P68B1DB1-Normal9"/>
              <w:spacing w:after="0" w:line="240" w:lineRule="auto"/>
              <w:jc w:val="center"/>
              <w:rPr>
                <w:lang w:val="en-US"/>
              </w:rPr>
            </w:pPr>
            <w:r w:rsidRPr="00957DFB">
              <w:rPr>
                <w:lang w:val="en-US"/>
              </w:rPr>
              <w:t>Other government agencies</w:t>
            </w:r>
          </w:p>
        </w:tc>
        <w:tc>
          <w:tcPr>
            <w:tcW w:w="650" w:type="pct"/>
            <w:tcBorders>
              <w:top w:val="single" w:sz="2" w:space="0" w:color="auto"/>
              <w:left w:val="nil"/>
              <w:bottom w:val="single" w:sz="2" w:space="0" w:color="auto"/>
              <w:right w:val="single" w:sz="8" w:space="0" w:color="auto"/>
            </w:tcBorders>
            <w:shd w:val="clear" w:color="auto" w:fill="auto"/>
            <w:vAlign w:val="center"/>
            <w:hideMark/>
          </w:tcPr>
          <w:p w14:paraId="6C3E12F8" w14:textId="0B6A88EC" w:rsidR="00E75653" w:rsidRPr="00957DFB" w:rsidRDefault="00B0747A">
            <w:pPr>
              <w:pStyle w:val="P68B1DB1-Normal9"/>
              <w:spacing w:after="0" w:line="240" w:lineRule="auto"/>
              <w:jc w:val="center"/>
              <w:rPr>
                <w:lang w:val="en-US"/>
              </w:rPr>
            </w:pPr>
            <w:r w:rsidRPr="00957DFB">
              <w:rPr>
                <w:lang w:val="en-US"/>
              </w:rPr>
              <w:t>1,412,325</w:t>
            </w:r>
          </w:p>
        </w:tc>
        <w:tc>
          <w:tcPr>
            <w:tcW w:w="873" w:type="pct"/>
            <w:tcBorders>
              <w:top w:val="single" w:sz="2" w:space="0" w:color="auto"/>
              <w:left w:val="nil"/>
              <w:bottom w:val="single" w:sz="2" w:space="0" w:color="auto"/>
              <w:right w:val="single" w:sz="8" w:space="0" w:color="auto"/>
            </w:tcBorders>
            <w:shd w:val="clear" w:color="auto" w:fill="auto"/>
            <w:vAlign w:val="center"/>
            <w:hideMark/>
          </w:tcPr>
          <w:p w14:paraId="246A9A4C" w14:textId="34237285" w:rsidR="00E75653" w:rsidRPr="00957DFB" w:rsidRDefault="00B0747A">
            <w:pPr>
              <w:pStyle w:val="P68B1DB1-Normal8"/>
              <w:spacing w:after="0" w:line="240" w:lineRule="auto"/>
              <w:jc w:val="center"/>
              <w:rPr>
                <w:lang w:val="en-US"/>
              </w:rPr>
            </w:pPr>
            <w:r w:rsidRPr="00957DFB">
              <w:rPr>
                <w:lang w:val="en-US"/>
              </w:rPr>
              <w:t>-</w:t>
            </w:r>
          </w:p>
        </w:tc>
        <w:tc>
          <w:tcPr>
            <w:tcW w:w="525" w:type="pct"/>
            <w:tcBorders>
              <w:top w:val="single" w:sz="2" w:space="0" w:color="auto"/>
              <w:left w:val="nil"/>
              <w:bottom w:val="single" w:sz="2" w:space="0" w:color="auto"/>
              <w:right w:val="single" w:sz="12" w:space="0" w:color="auto"/>
            </w:tcBorders>
            <w:shd w:val="clear" w:color="auto" w:fill="auto"/>
            <w:vAlign w:val="center"/>
            <w:hideMark/>
          </w:tcPr>
          <w:p w14:paraId="28AE2629" w14:textId="77777777" w:rsidR="00E75653" w:rsidRPr="00957DFB" w:rsidRDefault="00B0747A">
            <w:pPr>
              <w:pStyle w:val="P68B1DB1-Normal8"/>
              <w:spacing w:after="0" w:line="240" w:lineRule="auto"/>
              <w:jc w:val="center"/>
              <w:rPr>
                <w:lang w:val="en-US"/>
              </w:rPr>
            </w:pPr>
            <w:r w:rsidRPr="00957DFB">
              <w:rPr>
                <w:lang w:val="en-US"/>
              </w:rPr>
              <w:t>0%</w:t>
            </w:r>
          </w:p>
        </w:tc>
      </w:tr>
      <w:tr w:rsidR="00E75653" w:rsidRPr="00957DFB" w14:paraId="1A9B54D2" w14:textId="77777777">
        <w:trPr>
          <w:gridAfter w:val="1"/>
          <w:wAfter w:w="85" w:type="pct"/>
          <w:trHeight w:val="311"/>
        </w:trPr>
        <w:tc>
          <w:tcPr>
            <w:tcW w:w="818" w:type="pct"/>
            <w:vMerge/>
            <w:tcBorders>
              <w:left w:val="single" w:sz="12" w:space="0" w:color="auto"/>
              <w:bottom w:val="nil"/>
              <w:right w:val="single" w:sz="4" w:space="0" w:color="auto"/>
            </w:tcBorders>
            <w:shd w:val="clear" w:color="auto" w:fill="auto"/>
            <w:vAlign w:val="center"/>
            <w:hideMark/>
          </w:tcPr>
          <w:p w14:paraId="456BBEA9" w14:textId="77777777" w:rsidR="00E75653" w:rsidRPr="00957DFB" w:rsidRDefault="00E75653">
            <w:pPr>
              <w:spacing w:after="0" w:line="240" w:lineRule="auto"/>
              <w:jc w:val="center"/>
              <w:rPr>
                <w:rFonts w:eastAsia="Times New Roman" w:cstheme="minorHAnsi"/>
                <w:color w:val="000000"/>
                <w:sz w:val="18"/>
                <w:lang w:val="en-US"/>
              </w:rPr>
            </w:pPr>
          </w:p>
        </w:tc>
        <w:tc>
          <w:tcPr>
            <w:tcW w:w="1218" w:type="pct"/>
            <w:vMerge/>
            <w:tcBorders>
              <w:left w:val="single" w:sz="4" w:space="0" w:color="auto"/>
              <w:bottom w:val="nil"/>
              <w:right w:val="single" w:sz="12" w:space="0" w:color="auto"/>
            </w:tcBorders>
            <w:shd w:val="clear" w:color="auto" w:fill="auto"/>
            <w:vAlign w:val="center"/>
          </w:tcPr>
          <w:p w14:paraId="1D7827B5" w14:textId="6184F9B0" w:rsidR="00E75653" w:rsidRPr="00957DFB" w:rsidRDefault="00E75653">
            <w:pPr>
              <w:spacing w:after="0" w:line="240" w:lineRule="auto"/>
              <w:jc w:val="center"/>
              <w:rPr>
                <w:rFonts w:eastAsia="Times New Roman" w:cstheme="minorHAnsi"/>
                <w:color w:val="000000"/>
                <w:sz w:val="18"/>
                <w:lang w:val="en-US"/>
              </w:rPr>
            </w:pPr>
          </w:p>
        </w:tc>
        <w:tc>
          <w:tcPr>
            <w:tcW w:w="832" w:type="pct"/>
            <w:tcBorders>
              <w:top w:val="single" w:sz="2" w:space="0" w:color="auto"/>
              <w:left w:val="single" w:sz="12" w:space="0" w:color="auto"/>
              <w:bottom w:val="single" w:sz="12" w:space="0" w:color="auto"/>
              <w:right w:val="single" w:sz="8" w:space="0" w:color="auto"/>
            </w:tcBorders>
            <w:shd w:val="clear" w:color="auto" w:fill="auto"/>
            <w:vAlign w:val="center"/>
            <w:hideMark/>
          </w:tcPr>
          <w:p w14:paraId="2597FED5" w14:textId="77777777" w:rsidR="00E75653" w:rsidRPr="00957DFB" w:rsidRDefault="00B0747A">
            <w:pPr>
              <w:pStyle w:val="P68B1DB1-Normal9"/>
              <w:spacing w:after="0" w:line="240" w:lineRule="auto"/>
              <w:jc w:val="center"/>
              <w:rPr>
                <w:lang w:val="en-US"/>
              </w:rPr>
            </w:pPr>
            <w:r w:rsidRPr="00957DFB">
              <w:rPr>
                <w:lang w:val="en-US"/>
              </w:rPr>
              <w:t>Private companies</w:t>
            </w:r>
          </w:p>
        </w:tc>
        <w:tc>
          <w:tcPr>
            <w:tcW w:w="650" w:type="pct"/>
            <w:tcBorders>
              <w:top w:val="single" w:sz="2" w:space="0" w:color="auto"/>
              <w:left w:val="nil"/>
              <w:bottom w:val="single" w:sz="12" w:space="0" w:color="auto"/>
              <w:right w:val="single" w:sz="8" w:space="0" w:color="auto"/>
            </w:tcBorders>
            <w:shd w:val="clear" w:color="auto" w:fill="auto"/>
            <w:vAlign w:val="center"/>
            <w:hideMark/>
          </w:tcPr>
          <w:p w14:paraId="5317EE12" w14:textId="4E749CA2" w:rsidR="00E75653" w:rsidRPr="00957DFB" w:rsidRDefault="00B0747A">
            <w:pPr>
              <w:pStyle w:val="P68B1DB1-Normal9"/>
              <w:spacing w:after="0" w:line="240" w:lineRule="auto"/>
              <w:jc w:val="center"/>
              <w:rPr>
                <w:lang w:val="en-US"/>
              </w:rPr>
            </w:pPr>
            <w:r w:rsidRPr="00957DFB">
              <w:rPr>
                <w:lang w:val="en-US"/>
              </w:rPr>
              <w:t>1,432,875</w:t>
            </w:r>
          </w:p>
        </w:tc>
        <w:tc>
          <w:tcPr>
            <w:tcW w:w="873" w:type="pct"/>
            <w:tcBorders>
              <w:top w:val="single" w:sz="2" w:space="0" w:color="auto"/>
              <w:left w:val="nil"/>
              <w:bottom w:val="single" w:sz="12" w:space="0" w:color="auto"/>
              <w:right w:val="single" w:sz="8" w:space="0" w:color="auto"/>
            </w:tcBorders>
            <w:shd w:val="clear" w:color="auto" w:fill="auto"/>
            <w:vAlign w:val="center"/>
            <w:hideMark/>
          </w:tcPr>
          <w:p w14:paraId="58150752" w14:textId="0F10149F" w:rsidR="00E75653" w:rsidRPr="00957DFB" w:rsidRDefault="00B0747A">
            <w:pPr>
              <w:pStyle w:val="P68B1DB1-Normal8"/>
              <w:spacing w:after="0" w:line="240" w:lineRule="auto"/>
              <w:jc w:val="center"/>
              <w:rPr>
                <w:lang w:val="en-US"/>
              </w:rPr>
            </w:pPr>
            <w:r w:rsidRPr="00957DFB">
              <w:rPr>
                <w:lang w:val="en-US"/>
              </w:rPr>
              <w:t>891,135</w:t>
            </w:r>
          </w:p>
        </w:tc>
        <w:tc>
          <w:tcPr>
            <w:tcW w:w="525" w:type="pct"/>
            <w:tcBorders>
              <w:top w:val="single" w:sz="2" w:space="0" w:color="auto"/>
              <w:left w:val="nil"/>
              <w:bottom w:val="single" w:sz="12" w:space="0" w:color="auto"/>
              <w:right w:val="single" w:sz="12" w:space="0" w:color="auto"/>
            </w:tcBorders>
            <w:shd w:val="clear" w:color="auto" w:fill="auto"/>
            <w:vAlign w:val="center"/>
            <w:hideMark/>
          </w:tcPr>
          <w:p w14:paraId="39C6CC60" w14:textId="77777777" w:rsidR="00E75653" w:rsidRPr="00957DFB" w:rsidRDefault="00B0747A">
            <w:pPr>
              <w:pStyle w:val="P68B1DB1-Normal8"/>
              <w:spacing w:after="0" w:line="240" w:lineRule="auto"/>
              <w:jc w:val="center"/>
              <w:rPr>
                <w:lang w:val="en-US"/>
              </w:rPr>
            </w:pPr>
            <w:r w:rsidRPr="00957DFB">
              <w:rPr>
                <w:lang w:val="en-US"/>
              </w:rPr>
              <w:t>62%</w:t>
            </w:r>
          </w:p>
        </w:tc>
      </w:tr>
      <w:tr w:rsidR="00E75653" w:rsidRPr="00957DFB" w14:paraId="645FCD6A" w14:textId="77777777">
        <w:trPr>
          <w:gridAfter w:val="1"/>
          <w:wAfter w:w="85" w:type="pct"/>
          <w:trHeight w:val="338"/>
        </w:trPr>
        <w:tc>
          <w:tcPr>
            <w:tcW w:w="818" w:type="pct"/>
            <w:vMerge w:val="restart"/>
            <w:tcBorders>
              <w:top w:val="single" w:sz="4" w:space="0" w:color="auto"/>
              <w:left w:val="single" w:sz="12" w:space="0" w:color="auto"/>
              <w:bottom w:val="single" w:sz="4" w:space="0" w:color="000000"/>
              <w:right w:val="single" w:sz="8" w:space="0" w:color="auto"/>
            </w:tcBorders>
            <w:shd w:val="clear" w:color="auto" w:fill="auto"/>
            <w:vAlign w:val="center"/>
            <w:hideMark/>
          </w:tcPr>
          <w:p w14:paraId="5411BCE0" w14:textId="77777777" w:rsidR="00E75653" w:rsidRPr="00957DFB" w:rsidRDefault="00B0747A">
            <w:pPr>
              <w:pStyle w:val="P68B1DB1-Normal7"/>
              <w:spacing w:after="0" w:line="240" w:lineRule="auto"/>
              <w:jc w:val="center"/>
              <w:rPr>
                <w:lang w:val="en-US"/>
              </w:rPr>
            </w:pPr>
            <w:r w:rsidRPr="00957DFB">
              <w:rPr>
                <w:lang w:val="en-US"/>
              </w:rPr>
              <w:t>Project Gender Marker</w:t>
            </w:r>
          </w:p>
        </w:tc>
        <w:tc>
          <w:tcPr>
            <w:tcW w:w="1218" w:type="pct"/>
            <w:vMerge w:val="restart"/>
            <w:tcBorders>
              <w:top w:val="single" w:sz="4" w:space="0" w:color="auto"/>
              <w:left w:val="single" w:sz="8" w:space="0" w:color="auto"/>
              <w:bottom w:val="single" w:sz="4" w:space="0" w:color="000000"/>
              <w:right w:val="single" w:sz="12" w:space="0" w:color="auto"/>
            </w:tcBorders>
            <w:shd w:val="clear" w:color="auto" w:fill="auto"/>
            <w:vAlign w:val="center"/>
            <w:hideMark/>
          </w:tcPr>
          <w:p w14:paraId="4787CD3E" w14:textId="77777777" w:rsidR="00E75653" w:rsidRPr="00957DFB" w:rsidRDefault="00B0747A">
            <w:pPr>
              <w:pStyle w:val="P68B1DB1-Normal9"/>
              <w:spacing w:after="0" w:line="240" w:lineRule="auto"/>
              <w:jc w:val="center"/>
              <w:rPr>
                <w:lang w:val="en-US"/>
              </w:rPr>
            </w:pPr>
            <w:r w:rsidRPr="00957DFB">
              <w:rPr>
                <w:lang w:val="en-US"/>
              </w:rPr>
              <w:t>GEN1</w:t>
            </w:r>
          </w:p>
        </w:tc>
        <w:tc>
          <w:tcPr>
            <w:tcW w:w="832" w:type="pct"/>
            <w:tcBorders>
              <w:top w:val="single" w:sz="12" w:space="0" w:color="auto"/>
              <w:left w:val="nil"/>
              <w:bottom w:val="single" w:sz="8" w:space="0" w:color="auto"/>
              <w:right w:val="single" w:sz="8" w:space="0" w:color="auto"/>
            </w:tcBorders>
            <w:shd w:val="clear" w:color="auto" w:fill="auto"/>
            <w:vAlign w:val="center"/>
            <w:hideMark/>
          </w:tcPr>
          <w:p w14:paraId="3FD9A4A1" w14:textId="6FF25F70" w:rsidR="00E75653" w:rsidRPr="00957DFB" w:rsidRDefault="00B0747A">
            <w:pPr>
              <w:pStyle w:val="P68B1DB1-Normal7"/>
              <w:spacing w:after="0" w:line="240" w:lineRule="auto"/>
              <w:jc w:val="center"/>
              <w:rPr>
                <w:lang w:val="en-US"/>
              </w:rPr>
            </w:pPr>
            <w:r w:rsidRPr="00957DFB">
              <w:rPr>
                <w:lang w:val="en-US"/>
              </w:rPr>
              <w:t>Total in</w:t>
            </w:r>
            <w:r w:rsidR="001E76AD" w:rsidRPr="00957DFB">
              <w:rPr>
                <w:lang w:val="en-US"/>
              </w:rPr>
              <w:t>-</w:t>
            </w:r>
            <w:r w:rsidRPr="00957DFB">
              <w:rPr>
                <w:lang w:val="en-US"/>
              </w:rPr>
              <w:t>kind</w:t>
            </w:r>
          </w:p>
        </w:tc>
        <w:tc>
          <w:tcPr>
            <w:tcW w:w="650" w:type="pct"/>
            <w:tcBorders>
              <w:top w:val="single" w:sz="12" w:space="0" w:color="auto"/>
              <w:left w:val="nil"/>
              <w:bottom w:val="single" w:sz="8" w:space="0" w:color="auto"/>
              <w:right w:val="single" w:sz="8" w:space="0" w:color="auto"/>
            </w:tcBorders>
            <w:shd w:val="clear" w:color="auto" w:fill="auto"/>
            <w:vAlign w:val="center"/>
            <w:hideMark/>
          </w:tcPr>
          <w:p w14:paraId="1B8D9DEA" w14:textId="04CDF20C" w:rsidR="00E75653" w:rsidRPr="00957DFB" w:rsidRDefault="00B0747A">
            <w:pPr>
              <w:pStyle w:val="P68B1DB1-Normal7"/>
              <w:spacing w:after="0" w:line="240" w:lineRule="auto"/>
              <w:jc w:val="center"/>
              <w:rPr>
                <w:lang w:val="en-US"/>
              </w:rPr>
            </w:pPr>
            <w:r w:rsidRPr="00957DFB">
              <w:rPr>
                <w:lang w:val="en-US"/>
              </w:rPr>
              <w:t>31,430,139</w:t>
            </w:r>
          </w:p>
        </w:tc>
        <w:tc>
          <w:tcPr>
            <w:tcW w:w="873" w:type="pct"/>
            <w:tcBorders>
              <w:top w:val="single" w:sz="12" w:space="0" w:color="auto"/>
              <w:left w:val="nil"/>
              <w:bottom w:val="single" w:sz="8" w:space="0" w:color="auto"/>
              <w:right w:val="single" w:sz="8" w:space="0" w:color="auto"/>
            </w:tcBorders>
            <w:shd w:val="clear" w:color="auto" w:fill="auto"/>
            <w:vAlign w:val="center"/>
            <w:hideMark/>
          </w:tcPr>
          <w:p w14:paraId="22EFE34A" w14:textId="77777777" w:rsidR="00E75653" w:rsidRPr="00957DFB" w:rsidRDefault="00B0747A">
            <w:pPr>
              <w:pStyle w:val="P68B1DB1-Normal8"/>
              <w:spacing w:after="0" w:line="240" w:lineRule="auto"/>
              <w:jc w:val="center"/>
              <w:rPr>
                <w:lang w:val="en-US"/>
              </w:rPr>
            </w:pPr>
            <w:r w:rsidRPr="00957DFB">
              <w:rPr>
                <w:lang w:val="en-US"/>
              </w:rPr>
              <w:t>43,619,425</w:t>
            </w:r>
          </w:p>
        </w:tc>
        <w:tc>
          <w:tcPr>
            <w:tcW w:w="525" w:type="pct"/>
            <w:tcBorders>
              <w:top w:val="nil"/>
              <w:left w:val="nil"/>
              <w:bottom w:val="single" w:sz="8" w:space="0" w:color="auto"/>
              <w:right w:val="single" w:sz="12" w:space="0" w:color="auto"/>
            </w:tcBorders>
            <w:shd w:val="clear" w:color="auto" w:fill="auto"/>
            <w:vAlign w:val="center"/>
            <w:hideMark/>
          </w:tcPr>
          <w:p w14:paraId="67EF5A15" w14:textId="77777777" w:rsidR="00E75653" w:rsidRPr="00957DFB" w:rsidRDefault="00B0747A">
            <w:pPr>
              <w:pStyle w:val="P68B1DB1-Normal8"/>
              <w:spacing w:after="0" w:line="240" w:lineRule="auto"/>
              <w:jc w:val="center"/>
              <w:rPr>
                <w:lang w:val="en-US"/>
              </w:rPr>
            </w:pPr>
            <w:r w:rsidRPr="00957DFB">
              <w:rPr>
                <w:lang w:val="en-US"/>
              </w:rPr>
              <w:t>139%</w:t>
            </w:r>
          </w:p>
        </w:tc>
      </w:tr>
      <w:tr w:rsidR="00E75653" w:rsidRPr="00957DFB" w14:paraId="6F64B891" w14:textId="77777777">
        <w:trPr>
          <w:gridAfter w:val="1"/>
          <w:wAfter w:w="85" w:type="pct"/>
          <w:trHeight w:val="440"/>
        </w:trPr>
        <w:tc>
          <w:tcPr>
            <w:tcW w:w="818" w:type="pct"/>
            <w:vMerge/>
            <w:tcBorders>
              <w:top w:val="single" w:sz="4" w:space="0" w:color="auto"/>
              <w:left w:val="single" w:sz="12" w:space="0" w:color="auto"/>
              <w:bottom w:val="single" w:sz="4" w:space="0" w:color="000000"/>
              <w:right w:val="single" w:sz="8" w:space="0" w:color="auto"/>
            </w:tcBorders>
            <w:vAlign w:val="center"/>
            <w:hideMark/>
          </w:tcPr>
          <w:p w14:paraId="4A584A07" w14:textId="77777777" w:rsidR="00E75653" w:rsidRPr="00957DFB" w:rsidRDefault="00E75653">
            <w:pPr>
              <w:spacing w:after="0" w:line="240" w:lineRule="auto"/>
              <w:jc w:val="center"/>
              <w:rPr>
                <w:rFonts w:eastAsia="Times New Roman" w:cstheme="minorHAnsi"/>
                <w:b/>
                <w:i/>
                <w:color w:val="000000"/>
                <w:sz w:val="18"/>
                <w:lang w:val="en-US"/>
              </w:rPr>
            </w:pPr>
          </w:p>
        </w:tc>
        <w:tc>
          <w:tcPr>
            <w:tcW w:w="1218" w:type="pct"/>
            <w:vMerge/>
            <w:tcBorders>
              <w:top w:val="single" w:sz="4" w:space="0" w:color="auto"/>
              <w:left w:val="single" w:sz="8" w:space="0" w:color="auto"/>
              <w:bottom w:val="single" w:sz="4" w:space="0" w:color="000000"/>
              <w:right w:val="single" w:sz="12" w:space="0" w:color="auto"/>
            </w:tcBorders>
            <w:vAlign w:val="center"/>
            <w:hideMark/>
          </w:tcPr>
          <w:p w14:paraId="381CC550" w14:textId="77777777" w:rsidR="00E75653" w:rsidRPr="00957DFB" w:rsidRDefault="00E75653">
            <w:pPr>
              <w:spacing w:after="0" w:line="240" w:lineRule="auto"/>
              <w:jc w:val="center"/>
              <w:rPr>
                <w:rFonts w:eastAsia="Times New Roman" w:cstheme="minorHAnsi"/>
                <w:i/>
                <w:color w:val="000000"/>
                <w:sz w:val="18"/>
                <w:lang w:val="en-US"/>
              </w:rPr>
            </w:pPr>
          </w:p>
        </w:tc>
        <w:tc>
          <w:tcPr>
            <w:tcW w:w="832" w:type="pct"/>
            <w:tcBorders>
              <w:top w:val="nil"/>
              <w:left w:val="nil"/>
              <w:bottom w:val="single" w:sz="8" w:space="0" w:color="auto"/>
              <w:right w:val="single" w:sz="8" w:space="0" w:color="auto"/>
            </w:tcBorders>
            <w:shd w:val="clear" w:color="auto" w:fill="auto"/>
            <w:vAlign w:val="center"/>
            <w:hideMark/>
          </w:tcPr>
          <w:p w14:paraId="42CA4E93" w14:textId="77777777" w:rsidR="00E75653" w:rsidRPr="00957DFB" w:rsidRDefault="00B0747A">
            <w:pPr>
              <w:pStyle w:val="P68B1DB1-Normal7"/>
              <w:spacing w:after="0" w:line="240" w:lineRule="auto"/>
              <w:jc w:val="center"/>
              <w:rPr>
                <w:lang w:val="en-US"/>
              </w:rPr>
            </w:pPr>
            <w:r w:rsidRPr="00957DFB">
              <w:rPr>
                <w:lang w:val="en-US"/>
              </w:rPr>
              <w:t>Total Project Resources</w:t>
            </w:r>
          </w:p>
        </w:tc>
        <w:tc>
          <w:tcPr>
            <w:tcW w:w="650" w:type="pct"/>
            <w:tcBorders>
              <w:top w:val="nil"/>
              <w:left w:val="nil"/>
              <w:bottom w:val="single" w:sz="8" w:space="0" w:color="auto"/>
              <w:right w:val="single" w:sz="8" w:space="0" w:color="auto"/>
            </w:tcBorders>
            <w:shd w:val="clear" w:color="auto" w:fill="auto"/>
            <w:vAlign w:val="center"/>
            <w:hideMark/>
          </w:tcPr>
          <w:p w14:paraId="6635464D" w14:textId="76320234" w:rsidR="00E75653" w:rsidRPr="00957DFB" w:rsidRDefault="00B0747A">
            <w:pPr>
              <w:pStyle w:val="P68B1DB1-Normal7"/>
              <w:spacing w:after="0" w:line="240" w:lineRule="auto"/>
              <w:jc w:val="center"/>
              <w:rPr>
                <w:lang w:val="en-US"/>
              </w:rPr>
            </w:pPr>
            <w:r w:rsidRPr="00957DFB">
              <w:rPr>
                <w:lang w:val="en-US"/>
              </w:rPr>
              <w:t>49,062,428</w:t>
            </w:r>
          </w:p>
        </w:tc>
        <w:tc>
          <w:tcPr>
            <w:tcW w:w="873" w:type="pct"/>
            <w:tcBorders>
              <w:top w:val="nil"/>
              <w:left w:val="nil"/>
              <w:bottom w:val="single" w:sz="8" w:space="0" w:color="auto"/>
              <w:right w:val="single" w:sz="8" w:space="0" w:color="auto"/>
            </w:tcBorders>
            <w:shd w:val="clear" w:color="auto" w:fill="auto"/>
            <w:vAlign w:val="center"/>
            <w:hideMark/>
          </w:tcPr>
          <w:p w14:paraId="24D6DD34" w14:textId="77777777" w:rsidR="00E75653" w:rsidRPr="00957DFB" w:rsidRDefault="00B0747A">
            <w:pPr>
              <w:pStyle w:val="P68B1DB1-Normal8"/>
              <w:spacing w:after="0" w:line="240" w:lineRule="auto"/>
              <w:jc w:val="center"/>
              <w:rPr>
                <w:lang w:val="en-US"/>
              </w:rPr>
            </w:pPr>
            <w:r w:rsidRPr="00957DFB">
              <w:rPr>
                <w:lang w:val="en-US"/>
              </w:rPr>
              <w:t>47,157,516</w:t>
            </w:r>
          </w:p>
        </w:tc>
        <w:tc>
          <w:tcPr>
            <w:tcW w:w="525" w:type="pct"/>
            <w:tcBorders>
              <w:top w:val="nil"/>
              <w:left w:val="nil"/>
              <w:bottom w:val="single" w:sz="8" w:space="0" w:color="auto"/>
              <w:right w:val="single" w:sz="12" w:space="0" w:color="auto"/>
            </w:tcBorders>
            <w:shd w:val="clear" w:color="auto" w:fill="auto"/>
            <w:vAlign w:val="center"/>
            <w:hideMark/>
          </w:tcPr>
          <w:p w14:paraId="61F0D693" w14:textId="77777777" w:rsidR="00E75653" w:rsidRPr="00957DFB" w:rsidRDefault="00B0747A">
            <w:pPr>
              <w:pStyle w:val="P68B1DB1-Normal8"/>
              <w:spacing w:after="0" w:line="240" w:lineRule="auto"/>
              <w:jc w:val="center"/>
              <w:rPr>
                <w:lang w:val="en-US"/>
              </w:rPr>
            </w:pPr>
            <w:r w:rsidRPr="00957DFB">
              <w:rPr>
                <w:lang w:val="en-US"/>
              </w:rPr>
              <w:t>96%</w:t>
            </w:r>
          </w:p>
        </w:tc>
      </w:tr>
      <w:tr w:rsidR="00E75653" w:rsidRPr="00957DFB" w14:paraId="739D3FC7" w14:textId="77777777">
        <w:trPr>
          <w:gridAfter w:val="1"/>
          <w:wAfter w:w="85" w:type="pct"/>
          <w:trHeight w:val="476"/>
        </w:trPr>
        <w:tc>
          <w:tcPr>
            <w:tcW w:w="818" w:type="pct"/>
            <w:tcBorders>
              <w:top w:val="nil"/>
              <w:left w:val="single" w:sz="12" w:space="0" w:color="auto"/>
              <w:bottom w:val="single" w:sz="4" w:space="0" w:color="auto"/>
              <w:right w:val="single" w:sz="8" w:space="0" w:color="auto"/>
            </w:tcBorders>
            <w:shd w:val="clear" w:color="auto" w:fill="auto"/>
            <w:vAlign w:val="center"/>
            <w:hideMark/>
          </w:tcPr>
          <w:p w14:paraId="0609737D" w14:textId="58DA91F8" w:rsidR="00E75653" w:rsidRPr="00957DFB" w:rsidRDefault="00B0747A">
            <w:pPr>
              <w:pStyle w:val="P68B1DB1-Normal7"/>
              <w:spacing w:after="0" w:line="240" w:lineRule="auto"/>
              <w:jc w:val="center"/>
              <w:rPr>
                <w:lang w:val="en-US"/>
              </w:rPr>
            </w:pPr>
            <w:r w:rsidRPr="00957DFB">
              <w:rPr>
                <w:lang w:val="en-US"/>
              </w:rPr>
              <w:t xml:space="preserve">National Executing Agency </w:t>
            </w:r>
          </w:p>
        </w:tc>
        <w:tc>
          <w:tcPr>
            <w:tcW w:w="1218" w:type="pct"/>
            <w:tcBorders>
              <w:top w:val="nil"/>
              <w:left w:val="nil"/>
              <w:bottom w:val="single" w:sz="4" w:space="0" w:color="auto"/>
              <w:right w:val="single" w:sz="12" w:space="0" w:color="auto"/>
            </w:tcBorders>
            <w:shd w:val="clear" w:color="auto" w:fill="auto"/>
            <w:vAlign w:val="center"/>
            <w:hideMark/>
          </w:tcPr>
          <w:p w14:paraId="33A02999" w14:textId="368223C6" w:rsidR="00E75653" w:rsidRPr="00957DFB" w:rsidRDefault="001E76AD">
            <w:pPr>
              <w:pStyle w:val="P68B1DB1-Normal8"/>
              <w:spacing w:after="0" w:line="240" w:lineRule="auto"/>
              <w:jc w:val="center"/>
              <w:rPr>
                <w:lang w:val="en-US"/>
              </w:rPr>
            </w:pPr>
            <w:r w:rsidRPr="00957DFB">
              <w:rPr>
                <w:lang w:val="en-US"/>
              </w:rPr>
              <w:t>MAATEC</w:t>
            </w:r>
            <w:r w:rsidR="00B0747A" w:rsidRPr="00957DFB">
              <w:rPr>
                <w:lang w:val="en-US"/>
              </w:rPr>
              <w:t xml:space="preserve"> </w:t>
            </w:r>
          </w:p>
        </w:tc>
        <w:tc>
          <w:tcPr>
            <w:tcW w:w="832" w:type="pct"/>
            <w:tcBorders>
              <w:top w:val="nil"/>
              <w:left w:val="nil"/>
              <w:bottom w:val="single" w:sz="8" w:space="0" w:color="auto"/>
              <w:right w:val="single" w:sz="8" w:space="0" w:color="auto"/>
            </w:tcBorders>
            <w:shd w:val="clear" w:color="auto" w:fill="auto"/>
            <w:vAlign w:val="center"/>
            <w:hideMark/>
          </w:tcPr>
          <w:p w14:paraId="2268AC59" w14:textId="77777777" w:rsidR="00E75653" w:rsidRPr="00957DFB" w:rsidRDefault="00B0747A">
            <w:pPr>
              <w:pStyle w:val="P68B1DB1-Normal7"/>
              <w:spacing w:after="0" w:line="240" w:lineRule="auto"/>
              <w:jc w:val="center"/>
              <w:rPr>
                <w:lang w:val="en-US"/>
              </w:rPr>
            </w:pPr>
            <w:r w:rsidRPr="00957DFB">
              <w:rPr>
                <w:lang w:val="en-US"/>
              </w:rPr>
              <w:t>Other partners involved</w:t>
            </w:r>
          </w:p>
        </w:tc>
        <w:tc>
          <w:tcPr>
            <w:tcW w:w="2048" w:type="pct"/>
            <w:gridSpan w:val="3"/>
            <w:tcBorders>
              <w:top w:val="single" w:sz="8" w:space="0" w:color="auto"/>
              <w:left w:val="nil"/>
              <w:bottom w:val="single" w:sz="8" w:space="0" w:color="auto"/>
              <w:right w:val="single" w:sz="12" w:space="0" w:color="000000"/>
            </w:tcBorders>
            <w:shd w:val="clear" w:color="auto" w:fill="auto"/>
            <w:vAlign w:val="center"/>
            <w:hideMark/>
          </w:tcPr>
          <w:p w14:paraId="24A89D0A" w14:textId="77777777" w:rsidR="00E75653" w:rsidRPr="008D1726" w:rsidRDefault="00B0747A">
            <w:pPr>
              <w:pStyle w:val="P68B1DB1-Normal8"/>
              <w:spacing w:after="0" w:line="240" w:lineRule="auto"/>
              <w:jc w:val="center"/>
            </w:pPr>
            <w:r w:rsidRPr="008D1726">
              <w:t xml:space="preserve">MSP, APROQUE, </w:t>
            </w:r>
            <w:proofErr w:type="spellStart"/>
            <w:r w:rsidRPr="008D1726">
              <w:t>Customs</w:t>
            </w:r>
            <w:proofErr w:type="spellEnd"/>
            <w:r w:rsidRPr="008D1726">
              <w:t>, BCE, BanEcuador, INEN</w:t>
            </w:r>
          </w:p>
        </w:tc>
      </w:tr>
      <w:tr w:rsidR="00E75653" w:rsidRPr="00957DFB" w14:paraId="223EB396" w14:textId="77777777">
        <w:trPr>
          <w:gridAfter w:val="1"/>
          <w:wAfter w:w="85" w:type="pct"/>
          <w:trHeight w:val="286"/>
        </w:trPr>
        <w:tc>
          <w:tcPr>
            <w:tcW w:w="818" w:type="pct"/>
            <w:tcBorders>
              <w:top w:val="nil"/>
              <w:left w:val="single" w:sz="12" w:space="0" w:color="auto"/>
              <w:bottom w:val="single" w:sz="4" w:space="0" w:color="auto"/>
              <w:right w:val="single" w:sz="8" w:space="0" w:color="auto"/>
            </w:tcBorders>
            <w:shd w:val="clear" w:color="auto" w:fill="auto"/>
            <w:vAlign w:val="center"/>
          </w:tcPr>
          <w:p w14:paraId="72A4A981" w14:textId="3A8A5A92" w:rsidR="00E75653" w:rsidRPr="00957DFB" w:rsidRDefault="00B0747A">
            <w:pPr>
              <w:pStyle w:val="P68B1DB1-Normal7"/>
              <w:spacing w:after="0" w:line="240" w:lineRule="auto"/>
              <w:jc w:val="center"/>
              <w:rPr>
                <w:lang w:val="en-US"/>
              </w:rPr>
            </w:pPr>
            <w:r w:rsidRPr="00957DFB">
              <w:rPr>
                <w:lang w:val="en-US"/>
              </w:rPr>
              <w:t>Responsible Party</w:t>
            </w:r>
          </w:p>
        </w:tc>
        <w:tc>
          <w:tcPr>
            <w:tcW w:w="1218" w:type="pct"/>
            <w:tcBorders>
              <w:top w:val="nil"/>
              <w:left w:val="nil"/>
              <w:bottom w:val="single" w:sz="4" w:space="0" w:color="auto"/>
              <w:right w:val="single" w:sz="12" w:space="0" w:color="auto"/>
            </w:tcBorders>
            <w:shd w:val="clear" w:color="auto" w:fill="auto"/>
            <w:vAlign w:val="center"/>
          </w:tcPr>
          <w:p w14:paraId="3207AF94" w14:textId="60245DC7" w:rsidR="00E75653" w:rsidRPr="00957DFB" w:rsidRDefault="00B0747A">
            <w:pPr>
              <w:pStyle w:val="P68B1DB1-Normal8"/>
              <w:spacing w:after="0" w:line="240" w:lineRule="auto"/>
              <w:jc w:val="center"/>
              <w:rPr>
                <w:lang w:val="en-US"/>
              </w:rPr>
            </w:pPr>
            <w:r w:rsidRPr="00957DFB">
              <w:rPr>
                <w:lang w:val="en-US"/>
              </w:rPr>
              <w:t>MERNNR</w:t>
            </w:r>
          </w:p>
        </w:tc>
        <w:tc>
          <w:tcPr>
            <w:tcW w:w="1482" w:type="pct"/>
            <w:gridSpan w:val="2"/>
            <w:tcBorders>
              <w:top w:val="single" w:sz="8" w:space="0" w:color="auto"/>
              <w:left w:val="nil"/>
              <w:bottom w:val="single" w:sz="8" w:space="0" w:color="auto"/>
              <w:right w:val="single" w:sz="8" w:space="0" w:color="auto"/>
            </w:tcBorders>
            <w:shd w:val="clear" w:color="auto" w:fill="auto"/>
            <w:vAlign w:val="center"/>
            <w:hideMark/>
          </w:tcPr>
          <w:p w14:paraId="6BE78207" w14:textId="3D8C4654" w:rsidR="00E75653" w:rsidRPr="00957DFB" w:rsidRDefault="00B0747A">
            <w:pPr>
              <w:pStyle w:val="P68B1DB1-Normal7"/>
              <w:spacing w:after="0" w:line="240" w:lineRule="auto"/>
              <w:jc w:val="center"/>
              <w:rPr>
                <w:lang w:val="en-US"/>
              </w:rPr>
            </w:pPr>
            <w:r w:rsidRPr="00957DFB">
              <w:rPr>
                <w:lang w:val="en-US"/>
              </w:rPr>
              <w:t>Start date</w:t>
            </w:r>
          </w:p>
        </w:tc>
        <w:tc>
          <w:tcPr>
            <w:tcW w:w="1398" w:type="pct"/>
            <w:gridSpan w:val="2"/>
            <w:tcBorders>
              <w:top w:val="single" w:sz="8" w:space="0" w:color="auto"/>
              <w:left w:val="nil"/>
              <w:bottom w:val="single" w:sz="8" w:space="0" w:color="auto"/>
              <w:right w:val="single" w:sz="12" w:space="0" w:color="000000"/>
            </w:tcBorders>
            <w:shd w:val="clear" w:color="auto" w:fill="auto"/>
            <w:vAlign w:val="center"/>
            <w:hideMark/>
          </w:tcPr>
          <w:p w14:paraId="2B742867" w14:textId="77777777" w:rsidR="00E75653" w:rsidRPr="00957DFB" w:rsidRDefault="00B0747A">
            <w:pPr>
              <w:pStyle w:val="P68B1DB1-Normal7"/>
              <w:spacing w:after="0" w:line="240" w:lineRule="auto"/>
              <w:jc w:val="center"/>
              <w:rPr>
                <w:lang w:val="en-US"/>
              </w:rPr>
            </w:pPr>
            <w:r w:rsidRPr="00957DFB">
              <w:rPr>
                <w:lang w:val="en-US"/>
              </w:rPr>
              <w:t>Project Operational Closing Date</w:t>
            </w:r>
          </w:p>
        </w:tc>
      </w:tr>
      <w:tr w:rsidR="00E75653" w:rsidRPr="00957DFB" w14:paraId="792BDA86" w14:textId="77777777">
        <w:trPr>
          <w:gridAfter w:val="1"/>
          <w:wAfter w:w="85" w:type="pct"/>
          <w:trHeight w:val="311"/>
        </w:trPr>
        <w:tc>
          <w:tcPr>
            <w:tcW w:w="2036"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5A7C55DC" w14:textId="0899D954" w:rsidR="00E75653" w:rsidRPr="00957DFB" w:rsidRDefault="00B0747A">
            <w:pPr>
              <w:pStyle w:val="P68B1DB1-Normal7"/>
              <w:spacing w:after="0" w:line="240" w:lineRule="auto"/>
              <w:jc w:val="center"/>
              <w:rPr>
                <w:lang w:val="en-US"/>
              </w:rPr>
            </w:pPr>
            <w:r w:rsidRPr="00957DFB">
              <w:rPr>
                <w:lang w:val="en-US"/>
              </w:rPr>
              <w:t xml:space="preserve">Mid-term </w:t>
            </w:r>
            <w:r w:rsidR="009B62B7" w:rsidRPr="00957DFB">
              <w:rPr>
                <w:lang w:val="en-US"/>
              </w:rPr>
              <w:t>Evaluation</w:t>
            </w:r>
          </w:p>
        </w:tc>
        <w:tc>
          <w:tcPr>
            <w:tcW w:w="832" w:type="pct"/>
            <w:tcBorders>
              <w:top w:val="nil"/>
              <w:left w:val="nil"/>
              <w:bottom w:val="single" w:sz="4" w:space="0" w:color="auto"/>
              <w:right w:val="single" w:sz="8" w:space="0" w:color="auto"/>
            </w:tcBorders>
            <w:shd w:val="clear" w:color="auto" w:fill="auto"/>
            <w:vAlign w:val="center"/>
            <w:hideMark/>
          </w:tcPr>
          <w:p w14:paraId="6EF6C6FD" w14:textId="77777777" w:rsidR="00E75653" w:rsidRPr="00957DFB" w:rsidRDefault="00B0747A">
            <w:pPr>
              <w:pStyle w:val="P68B1DB1-Normal8"/>
              <w:spacing w:after="0" w:line="240" w:lineRule="auto"/>
              <w:jc w:val="center"/>
              <w:rPr>
                <w:lang w:val="en-US"/>
              </w:rPr>
            </w:pPr>
            <w:r w:rsidRPr="00957DFB">
              <w:rPr>
                <w:lang w:val="en-US"/>
              </w:rPr>
              <w:t>Prodoc</w:t>
            </w:r>
          </w:p>
        </w:tc>
        <w:tc>
          <w:tcPr>
            <w:tcW w:w="650" w:type="pct"/>
            <w:tcBorders>
              <w:top w:val="nil"/>
              <w:left w:val="nil"/>
              <w:bottom w:val="single" w:sz="4" w:space="0" w:color="auto"/>
              <w:right w:val="single" w:sz="8" w:space="0" w:color="auto"/>
            </w:tcBorders>
            <w:shd w:val="clear" w:color="auto" w:fill="auto"/>
            <w:vAlign w:val="center"/>
            <w:hideMark/>
          </w:tcPr>
          <w:p w14:paraId="0C3CD199" w14:textId="6E2E8E15" w:rsidR="00E75653" w:rsidRPr="00957DFB" w:rsidRDefault="00B0747A">
            <w:pPr>
              <w:pStyle w:val="P68B1DB1-Normal8"/>
              <w:spacing w:after="0" w:line="240" w:lineRule="auto"/>
              <w:jc w:val="center"/>
              <w:rPr>
                <w:lang w:val="en-US"/>
              </w:rPr>
            </w:pPr>
            <w:r w:rsidRPr="00957DFB">
              <w:rPr>
                <w:lang w:val="en-US"/>
              </w:rPr>
              <w:t>22-03-2018</w:t>
            </w:r>
          </w:p>
        </w:tc>
        <w:tc>
          <w:tcPr>
            <w:tcW w:w="873" w:type="pct"/>
            <w:tcBorders>
              <w:top w:val="nil"/>
              <w:left w:val="nil"/>
              <w:bottom w:val="single" w:sz="4" w:space="0" w:color="auto"/>
              <w:right w:val="single" w:sz="8" w:space="0" w:color="auto"/>
            </w:tcBorders>
            <w:shd w:val="clear" w:color="auto" w:fill="auto"/>
            <w:vAlign w:val="center"/>
            <w:hideMark/>
          </w:tcPr>
          <w:p w14:paraId="14418D76" w14:textId="77777777" w:rsidR="00E75653" w:rsidRPr="00957DFB" w:rsidRDefault="00B0747A">
            <w:pPr>
              <w:pStyle w:val="P68B1DB1-Normal8"/>
              <w:spacing w:after="0" w:line="240" w:lineRule="auto"/>
              <w:jc w:val="center"/>
              <w:rPr>
                <w:lang w:val="en-US"/>
              </w:rPr>
            </w:pPr>
            <w:r w:rsidRPr="00957DFB">
              <w:rPr>
                <w:lang w:val="en-US"/>
              </w:rPr>
              <w:t>According to PRODOC</w:t>
            </w:r>
          </w:p>
        </w:tc>
        <w:tc>
          <w:tcPr>
            <w:tcW w:w="525" w:type="pct"/>
            <w:tcBorders>
              <w:top w:val="nil"/>
              <w:left w:val="nil"/>
              <w:bottom w:val="single" w:sz="4" w:space="0" w:color="auto"/>
              <w:right w:val="single" w:sz="12" w:space="0" w:color="auto"/>
            </w:tcBorders>
            <w:shd w:val="clear" w:color="auto" w:fill="auto"/>
            <w:vAlign w:val="center"/>
            <w:hideMark/>
          </w:tcPr>
          <w:p w14:paraId="31DCA828" w14:textId="0B0D9FF6" w:rsidR="00E75653" w:rsidRPr="00957DFB" w:rsidRDefault="00B0747A">
            <w:pPr>
              <w:pStyle w:val="P68B1DB1-Normal8"/>
              <w:spacing w:after="0" w:line="240" w:lineRule="auto"/>
              <w:jc w:val="center"/>
              <w:rPr>
                <w:lang w:val="en-US"/>
              </w:rPr>
            </w:pPr>
            <w:r w:rsidRPr="00957DFB">
              <w:rPr>
                <w:lang w:val="en-US"/>
              </w:rPr>
              <w:t>22-03-2023</w:t>
            </w:r>
          </w:p>
        </w:tc>
      </w:tr>
      <w:tr w:rsidR="00E75653" w:rsidRPr="00957DFB" w14:paraId="5C803632" w14:textId="77777777">
        <w:trPr>
          <w:gridAfter w:val="1"/>
          <w:wAfter w:w="85" w:type="pct"/>
          <w:trHeight w:val="291"/>
        </w:trPr>
        <w:tc>
          <w:tcPr>
            <w:tcW w:w="818" w:type="pct"/>
            <w:tcBorders>
              <w:top w:val="nil"/>
              <w:left w:val="single" w:sz="12" w:space="0" w:color="auto"/>
              <w:bottom w:val="single" w:sz="4" w:space="0" w:color="auto"/>
              <w:right w:val="single" w:sz="8" w:space="0" w:color="auto"/>
            </w:tcBorders>
            <w:shd w:val="clear" w:color="auto" w:fill="auto"/>
            <w:vAlign w:val="center"/>
            <w:hideMark/>
          </w:tcPr>
          <w:p w14:paraId="226B3846" w14:textId="77777777" w:rsidR="00E75653" w:rsidRPr="00957DFB" w:rsidRDefault="00B0747A">
            <w:pPr>
              <w:pStyle w:val="P68B1DB1-Normal8"/>
              <w:spacing w:after="0" w:line="240" w:lineRule="auto"/>
              <w:jc w:val="center"/>
              <w:rPr>
                <w:lang w:val="en-US"/>
              </w:rPr>
            </w:pPr>
            <w:r w:rsidRPr="00957DFB">
              <w:rPr>
                <w:lang w:val="en-US"/>
              </w:rPr>
              <w:t>PRODOC</w:t>
            </w:r>
          </w:p>
        </w:tc>
        <w:tc>
          <w:tcPr>
            <w:tcW w:w="1218" w:type="pct"/>
            <w:tcBorders>
              <w:top w:val="nil"/>
              <w:left w:val="nil"/>
              <w:bottom w:val="single" w:sz="4" w:space="0" w:color="auto"/>
              <w:right w:val="single" w:sz="12" w:space="0" w:color="auto"/>
            </w:tcBorders>
            <w:shd w:val="clear" w:color="auto" w:fill="auto"/>
            <w:vAlign w:val="center"/>
            <w:hideMark/>
          </w:tcPr>
          <w:p w14:paraId="065A96FF" w14:textId="24BE5C3D" w:rsidR="00E75653" w:rsidRPr="00957DFB" w:rsidRDefault="00B0747A">
            <w:pPr>
              <w:pStyle w:val="P68B1DB1-Normal8"/>
              <w:spacing w:after="0" w:line="240" w:lineRule="auto"/>
              <w:jc w:val="center"/>
              <w:rPr>
                <w:lang w:val="en-US"/>
              </w:rPr>
            </w:pPr>
            <w:r w:rsidRPr="00957DFB">
              <w:rPr>
                <w:lang w:val="en-US"/>
              </w:rPr>
              <w:t>22-9-2020</w:t>
            </w:r>
          </w:p>
        </w:tc>
        <w:tc>
          <w:tcPr>
            <w:tcW w:w="832" w:type="pct"/>
            <w:tcBorders>
              <w:top w:val="nil"/>
              <w:left w:val="nil"/>
              <w:bottom w:val="single" w:sz="4" w:space="0" w:color="auto"/>
              <w:right w:val="single" w:sz="8" w:space="0" w:color="auto"/>
            </w:tcBorders>
            <w:shd w:val="clear" w:color="auto" w:fill="auto"/>
            <w:vAlign w:val="center"/>
            <w:hideMark/>
          </w:tcPr>
          <w:p w14:paraId="5C5F65A3" w14:textId="77777777" w:rsidR="00E75653" w:rsidRPr="00957DFB" w:rsidRDefault="00B0747A">
            <w:pPr>
              <w:pStyle w:val="P68B1DB1-Normal8"/>
              <w:spacing w:after="0" w:line="240" w:lineRule="auto"/>
              <w:jc w:val="center"/>
              <w:rPr>
                <w:lang w:val="en-US"/>
              </w:rPr>
            </w:pPr>
            <w:r w:rsidRPr="00957DFB">
              <w:rPr>
                <w:lang w:val="en-US"/>
              </w:rPr>
              <w:t>Real</w:t>
            </w:r>
          </w:p>
        </w:tc>
        <w:tc>
          <w:tcPr>
            <w:tcW w:w="650" w:type="pct"/>
            <w:tcBorders>
              <w:top w:val="nil"/>
              <w:left w:val="nil"/>
              <w:bottom w:val="single" w:sz="4" w:space="0" w:color="auto"/>
              <w:right w:val="single" w:sz="8" w:space="0" w:color="auto"/>
            </w:tcBorders>
            <w:shd w:val="clear" w:color="auto" w:fill="auto"/>
            <w:vAlign w:val="center"/>
            <w:hideMark/>
          </w:tcPr>
          <w:p w14:paraId="52CB1679" w14:textId="61AB80C7" w:rsidR="00E75653" w:rsidRPr="00957DFB" w:rsidRDefault="00B0747A">
            <w:pPr>
              <w:pStyle w:val="P68B1DB1-Normal8"/>
              <w:spacing w:after="0" w:line="240" w:lineRule="auto"/>
              <w:jc w:val="center"/>
              <w:rPr>
                <w:lang w:val="en-US"/>
              </w:rPr>
            </w:pPr>
            <w:r w:rsidRPr="00957DFB">
              <w:rPr>
                <w:lang w:val="en-US"/>
              </w:rPr>
              <w:t>20-08-2018</w:t>
            </w:r>
          </w:p>
        </w:tc>
        <w:tc>
          <w:tcPr>
            <w:tcW w:w="873" w:type="pct"/>
            <w:tcBorders>
              <w:top w:val="nil"/>
              <w:left w:val="nil"/>
              <w:bottom w:val="single" w:sz="4" w:space="0" w:color="auto"/>
              <w:right w:val="single" w:sz="8" w:space="0" w:color="auto"/>
            </w:tcBorders>
            <w:shd w:val="clear" w:color="auto" w:fill="auto"/>
            <w:vAlign w:val="center"/>
            <w:hideMark/>
          </w:tcPr>
          <w:p w14:paraId="542A0E40" w14:textId="77777777" w:rsidR="00E75653" w:rsidRPr="00957DFB" w:rsidRDefault="00B0747A">
            <w:pPr>
              <w:pStyle w:val="P68B1DB1-Normal8"/>
              <w:spacing w:after="0" w:line="240" w:lineRule="auto"/>
              <w:jc w:val="center"/>
              <w:rPr>
                <w:lang w:val="en-US"/>
              </w:rPr>
            </w:pPr>
            <w:r w:rsidRPr="00957DFB">
              <w:rPr>
                <w:lang w:val="en-US"/>
              </w:rPr>
              <w:t>Real</w:t>
            </w:r>
          </w:p>
        </w:tc>
        <w:tc>
          <w:tcPr>
            <w:tcW w:w="525" w:type="pct"/>
            <w:tcBorders>
              <w:top w:val="nil"/>
              <w:left w:val="nil"/>
              <w:bottom w:val="single" w:sz="4" w:space="0" w:color="auto"/>
              <w:right w:val="single" w:sz="12" w:space="0" w:color="auto"/>
            </w:tcBorders>
            <w:shd w:val="clear" w:color="auto" w:fill="auto"/>
            <w:vAlign w:val="center"/>
            <w:hideMark/>
          </w:tcPr>
          <w:p w14:paraId="6C719579" w14:textId="1E1F108F" w:rsidR="00E75653" w:rsidRPr="00957DFB" w:rsidRDefault="00B0747A">
            <w:pPr>
              <w:pStyle w:val="P68B1DB1-Normal8"/>
              <w:spacing w:after="0" w:line="240" w:lineRule="auto"/>
              <w:jc w:val="center"/>
              <w:rPr>
                <w:lang w:val="en-US"/>
              </w:rPr>
            </w:pPr>
            <w:r w:rsidRPr="00957DFB">
              <w:rPr>
                <w:lang w:val="en-US"/>
              </w:rPr>
              <w:t>N/A</w:t>
            </w:r>
          </w:p>
        </w:tc>
      </w:tr>
      <w:tr w:rsidR="00E75653" w:rsidRPr="00957DFB" w14:paraId="6740FB61" w14:textId="77777777">
        <w:trPr>
          <w:gridAfter w:val="1"/>
          <w:wAfter w:w="85" w:type="pct"/>
          <w:trHeight w:val="512"/>
        </w:trPr>
        <w:tc>
          <w:tcPr>
            <w:tcW w:w="818" w:type="pct"/>
            <w:vMerge w:val="restart"/>
            <w:tcBorders>
              <w:top w:val="nil"/>
              <w:left w:val="single" w:sz="12" w:space="0" w:color="auto"/>
              <w:bottom w:val="single" w:sz="4" w:space="0" w:color="auto"/>
              <w:right w:val="single" w:sz="8" w:space="0" w:color="auto"/>
            </w:tcBorders>
            <w:shd w:val="clear" w:color="auto" w:fill="auto"/>
            <w:vAlign w:val="center"/>
            <w:hideMark/>
          </w:tcPr>
          <w:p w14:paraId="3DAC0417" w14:textId="77777777" w:rsidR="00E75653" w:rsidRPr="00957DFB" w:rsidRDefault="00B0747A">
            <w:pPr>
              <w:pStyle w:val="P68B1DB1-Normal8"/>
              <w:spacing w:after="0" w:line="240" w:lineRule="auto"/>
              <w:jc w:val="center"/>
              <w:rPr>
                <w:lang w:val="en-US"/>
              </w:rPr>
            </w:pPr>
            <w:r w:rsidRPr="00957DFB">
              <w:rPr>
                <w:lang w:val="en-US"/>
              </w:rPr>
              <w:t>Real</w:t>
            </w:r>
          </w:p>
        </w:tc>
        <w:tc>
          <w:tcPr>
            <w:tcW w:w="1218" w:type="pct"/>
            <w:vMerge w:val="restart"/>
            <w:tcBorders>
              <w:top w:val="nil"/>
              <w:left w:val="single" w:sz="8" w:space="0" w:color="auto"/>
              <w:bottom w:val="single" w:sz="4" w:space="0" w:color="auto"/>
              <w:right w:val="single" w:sz="12" w:space="0" w:color="auto"/>
            </w:tcBorders>
            <w:shd w:val="clear" w:color="auto" w:fill="auto"/>
            <w:vAlign w:val="center"/>
            <w:hideMark/>
          </w:tcPr>
          <w:p w14:paraId="0B25BDBA" w14:textId="77777777" w:rsidR="00E75653" w:rsidRPr="00957DFB" w:rsidRDefault="00B0747A">
            <w:pPr>
              <w:pStyle w:val="P68B1DB1-Normal8"/>
              <w:spacing w:after="0" w:line="240" w:lineRule="auto"/>
              <w:jc w:val="center"/>
              <w:rPr>
                <w:lang w:val="en-US"/>
              </w:rPr>
            </w:pPr>
            <w:r w:rsidRPr="00957DFB">
              <w:rPr>
                <w:lang w:val="en-US"/>
              </w:rPr>
              <w:t>30-01-2021</w:t>
            </w:r>
          </w:p>
        </w:tc>
        <w:tc>
          <w:tcPr>
            <w:tcW w:w="832" w:type="pct"/>
            <w:vMerge w:val="restart"/>
            <w:tcBorders>
              <w:top w:val="nil"/>
              <w:left w:val="single" w:sz="12" w:space="0" w:color="auto"/>
              <w:bottom w:val="single" w:sz="8" w:space="0" w:color="000000"/>
              <w:right w:val="single" w:sz="8" w:space="0" w:color="auto"/>
            </w:tcBorders>
            <w:shd w:val="clear" w:color="auto" w:fill="auto"/>
            <w:vAlign w:val="center"/>
            <w:hideMark/>
          </w:tcPr>
          <w:p w14:paraId="41EC341B" w14:textId="77777777" w:rsidR="00E75653" w:rsidRPr="00957DFB" w:rsidRDefault="00B0747A">
            <w:pPr>
              <w:pStyle w:val="P68B1DB1-Normal7"/>
              <w:spacing w:after="0" w:line="240" w:lineRule="auto"/>
              <w:jc w:val="center"/>
              <w:rPr>
                <w:lang w:val="en-US"/>
              </w:rPr>
            </w:pPr>
            <w:r w:rsidRPr="00957DFB">
              <w:rPr>
                <w:lang w:val="en-US"/>
              </w:rPr>
              <w:t>Substantive Review?</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14:paraId="1D97B7BE" w14:textId="77777777" w:rsidR="00E75653" w:rsidRPr="00957DFB" w:rsidRDefault="00B0747A">
            <w:pPr>
              <w:pStyle w:val="P68B1DB1-Normal8"/>
              <w:spacing w:after="0" w:line="240" w:lineRule="auto"/>
              <w:jc w:val="center"/>
              <w:rPr>
                <w:lang w:val="en-US"/>
              </w:rPr>
            </w:pPr>
            <w:r w:rsidRPr="00957DFB">
              <w:rPr>
                <w:lang w:val="en-US"/>
              </w:rPr>
              <w:t>No</w:t>
            </w:r>
          </w:p>
        </w:tc>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6070B5E2" w14:textId="77777777" w:rsidR="00E75653" w:rsidRPr="00957DFB" w:rsidRDefault="00B0747A">
            <w:pPr>
              <w:pStyle w:val="P68B1DB1-Normal7"/>
              <w:spacing w:after="0" w:line="240" w:lineRule="auto"/>
              <w:jc w:val="center"/>
              <w:rPr>
                <w:lang w:val="en-US"/>
              </w:rPr>
            </w:pPr>
            <w:r w:rsidRPr="00957DFB">
              <w:rPr>
                <w:lang w:val="en-US"/>
              </w:rPr>
              <w:t>Follow-up visit report</w:t>
            </w:r>
          </w:p>
        </w:tc>
        <w:tc>
          <w:tcPr>
            <w:tcW w:w="525" w:type="pct"/>
            <w:vMerge w:val="restart"/>
            <w:tcBorders>
              <w:top w:val="nil"/>
              <w:left w:val="single" w:sz="8" w:space="0" w:color="auto"/>
              <w:bottom w:val="single" w:sz="8" w:space="0" w:color="000000"/>
              <w:right w:val="single" w:sz="12" w:space="0" w:color="auto"/>
            </w:tcBorders>
            <w:shd w:val="clear" w:color="auto" w:fill="auto"/>
            <w:vAlign w:val="center"/>
            <w:hideMark/>
          </w:tcPr>
          <w:p w14:paraId="5EFE9257" w14:textId="77777777" w:rsidR="00E75653" w:rsidRPr="00957DFB" w:rsidRDefault="00B0747A">
            <w:pPr>
              <w:pStyle w:val="P68B1DB1-Normal8"/>
              <w:spacing w:after="0" w:line="240" w:lineRule="auto"/>
              <w:jc w:val="center"/>
              <w:rPr>
                <w:lang w:val="en-US"/>
              </w:rPr>
            </w:pPr>
            <w:r w:rsidRPr="00957DFB">
              <w:rPr>
                <w:lang w:val="en-US"/>
              </w:rPr>
              <w:t>No</w:t>
            </w:r>
          </w:p>
        </w:tc>
      </w:tr>
      <w:tr w:rsidR="00E75653" w:rsidRPr="00957DFB" w14:paraId="34593F84" w14:textId="77777777">
        <w:trPr>
          <w:trHeight w:val="50"/>
        </w:trPr>
        <w:tc>
          <w:tcPr>
            <w:tcW w:w="818" w:type="pct"/>
            <w:vMerge/>
            <w:tcBorders>
              <w:top w:val="nil"/>
              <w:left w:val="single" w:sz="12" w:space="0" w:color="auto"/>
              <w:bottom w:val="single" w:sz="4" w:space="0" w:color="auto"/>
              <w:right w:val="single" w:sz="8" w:space="0" w:color="auto"/>
            </w:tcBorders>
            <w:vAlign w:val="center"/>
            <w:hideMark/>
          </w:tcPr>
          <w:p w14:paraId="42F8A808" w14:textId="77777777" w:rsidR="00E75653" w:rsidRPr="00957DFB" w:rsidRDefault="00E75653">
            <w:pPr>
              <w:spacing w:after="0" w:line="240" w:lineRule="auto"/>
              <w:jc w:val="center"/>
              <w:rPr>
                <w:rFonts w:eastAsia="Times New Roman" w:cstheme="minorHAnsi"/>
                <w:color w:val="000000"/>
                <w:sz w:val="18"/>
                <w:lang w:val="en-US"/>
              </w:rPr>
            </w:pPr>
          </w:p>
        </w:tc>
        <w:tc>
          <w:tcPr>
            <w:tcW w:w="1218" w:type="pct"/>
            <w:vMerge/>
            <w:tcBorders>
              <w:top w:val="nil"/>
              <w:left w:val="single" w:sz="8" w:space="0" w:color="auto"/>
              <w:bottom w:val="single" w:sz="4" w:space="0" w:color="auto"/>
              <w:right w:val="single" w:sz="12" w:space="0" w:color="auto"/>
            </w:tcBorders>
            <w:vAlign w:val="center"/>
            <w:hideMark/>
          </w:tcPr>
          <w:p w14:paraId="5853150B" w14:textId="77777777" w:rsidR="00E75653" w:rsidRPr="00957DFB" w:rsidRDefault="00E75653">
            <w:pPr>
              <w:spacing w:after="0" w:line="240" w:lineRule="auto"/>
              <w:jc w:val="center"/>
              <w:rPr>
                <w:rFonts w:eastAsia="Times New Roman" w:cstheme="minorHAnsi"/>
                <w:color w:val="000000"/>
                <w:sz w:val="18"/>
                <w:lang w:val="en-US"/>
              </w:rPr>
            </w:pPr>
          </w:p>
        </w:tc>
        <w:tc>
          <w:tcPr>
            <w:tcW w:w="832" w:type="pct"/>
            <w:vMerge/>
            <w:tcBorders>
              <w:top w:val="nil"/>
              <w:left w:val="single" w:sz="12" w:space="0" w:color="auto"/>
              <w:bottom w:val="single" w:sz="8" w:space="0" w:color="000000"/>
              <w:right w:val="single" w:sz="8" w:space="0" w:color="auto"/>
            </w:tcBorders>
            <w:vAlign w:val="center"/>
            <w:hideMark/>
          </w:tcPr>
          <w:p w14:paraId="065B348C" w14:textId="77777777" w:rsidR="00E75653" w:rsidRPr="00957DFB" w:rsidRDefault="00E75653">
            <w:pPr>
              <w:spacing w:after="0" w:line="240" w:lineRule="auto"/>
              <w:jc w:val="center"/>
              <w:rPr>
                <w:rFonts w:eastAsia="Times New Roman" w:cstheme="minorHAnsi"/>
                <w:b/>
                <w:i/>
                <w:color w:val="000000"/>
                <w:sz w:val="18"/>
                <w:lang w:val="en-US"/>
              </w:rPr>
            </w:pPr>
          </w:p>
        </w:tc>
        <w:tc>
          <w:tcPr>
            <w:tcW w:w="650" w:type="pct"/>
            <w:vMerge/>
            <w:tcBorders>
              <w:top w:val="nil"/>
              <w:left w:val="single" w:sz="8" w:space="0" w:color="auto"/>
              <w:bottom w:val="single" w:sz="8" w:space="0" w:color="000000"/>
              <w:right w:val="single" w:sz="8" w:space="0" w:color="auto"/>
            </w:tcBorders>
            <w:vAlign w:val="center"/>
            <w:hideMark/>
          </w:tcPr>
          <w:p w14:paraId="73FB8166" w14:textId="77777777" w:rsidR="00E75653" w:rsidRPr="00957DFB" w:rsidRDefault="00E75653">
            <w:pPr>
              <w:spacing w:after="0" w:line="240" w:lineRule="auto"/>
              <w:jc w:val="center"/>
              <w:rPr>
                <w:rFonts w:eastAsia="Times New Roman" w:cstheme="minorHAnsi"/>
                <w:color w:val="000000"/>
                <w:sz w:val="18"/>
                <w:lang w:val="en-US"/>
              </w:rPr>
            </w:pPr>
          </w:p>
        </w:tc>
        <w:tc>
          <w:tcPr>
            <w:tcW w:w="873" w:type="pct"/>
            <w:vMerge/>
            <w:tcBorders>
              <w:top w:val="nil"/>
              <w:left w:val="single" w:sz="8" w:space="0" w:color="auto"/>
              <w:bottom w:val="single" w:sz="8" w:space="0" w:color="000000"/>
              <w:right w:val="single" w:sz="8" w:space="0" w:color="auto"/>
            </w:tcBorders>
            <w:vAlign w:val="center"/>
            <w:hideMark/>
          </w:tcPr>
          <w:p w14:paraId="12A01C25" w14:textId="77777777" w:rsidR="00E75653" w:rsidRPr="00957DFB" w:rsidRDefault="00E75653">
            <w:pPr>
              <w:spacing w:after="0" w:line="240" w:lineRule="auto"/>
              <w:jc w:val="center"/>
              <w:rPr>
                <w:rFonts w:eastAsia="Times New Roman" w:cstheme="minorHAnsi"/>
                <w:b/>
                <w:i/>
                <w:color w:val="000000"/>
                <w:sz w:val="18"/>
                <w:lang w:val="en-US"/>
              </w:rPr>
            </w:pPr>
          </w:p>
        </w:tc>
        <w:tc>
          <w:tcPr>
            <w:tcW w:w="525" w:type="pct"/>
            <w:vMerge/>
            <w:tcBorders>
              <w:top w:val="nil"/>
              <w:left w:val="single" w:sz="8" w:space="0" w:color="auto"/>
              <w:bottom w:val="single" w:sz="8" w:space="0" w:color="000000"/>
              <w:right w:val="single" w:sz="12" w:space="0" w:color="auto"/>
            </w:tcBorders>
            <w:vAlign w:val="center"/>
            <w:hideMark/>
          </w:tcPr>
          <w:p w14:paraId="2364751C" w14:textId="77777777" w:rsidR="00E75653" w:rsidRPr="00957DFB" w:rsidRDefault="00E75653">
            <w:pPr>
              <w:spacing w:after="0" w:line="240" w:lineRule="auto"/>
              <w:jc w:val="center"/>
              <w:rPr>
                <w:rFonts w:eastAsia="Times New Roman" w:cstheme="minorHAnsi"/>
                <w:color w:val="000000"/>
                <w:sz w:val="18"/>
                <w:lang w:val="en-US"/>
              </w:rPr>
            </w:pPr>
          </w:p>
        </w:tc>
        <w:tc>
          <w:tcPr>
            <w:tcW w:w="85" w:type="pct"/>
            <w:tcBorders>
              <w:top w:val="nil"/>
              <w:left w:val="nil"/>
              <w:bottom w:val="nil"/>
              <w:right w:val="nil"/>
            </w:tcBorders>
            <w:shd w:val="clear" w:color="auto" w:fill="auto"/>
            <w:noWrap/>
            <w:vAlign w:val="center"/>
            <w:hideMark/>
          </w:tcPr>
          <w:p w14:paraId="5FED7974" w14:textId="77777777" w:rsidR="00E75653" w:rsidRPr="00957DFB" w:rsidRDefault="00E75653">
            <w:pPr>
              <w:spacing w:after="0" w:line="240" w:lineRule="auto"/>
              <w:jc w:val="center"/>
              <w:rPr>
                <w:rFonts w:eastAsia="Times New Roman" w:cstheme="minorHAnsi"/>
                <w:color w:val="000000"/>
                <w:sz w:val="18"/>
                <w:lang w:val="en-US"/>
              </w:rPr>
            </w:pPr>
          </w:p>
        </w:tc>
      </w:tr>
      <w:tr w:rsidR="00E75653" w:rsidRPr="00957DFB" w14:paraId="6A9D7E33" w14:textId="77777777">
        <w:trPr>
          <w:trHeight w:val="184"/>
        </w:trPr>
        <w:tc>
          <w:tcPr>
            <w:tcW w:w="2036"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5EE685C4" w14:textId="0012F000" w:rsidR="00E75653" w:rsidRPr="00957DFB" w:rsidRDefault="00B0747A">
            <w:pPr>
              <w:pStyle w:val="P68B1DB1-Normal7"/>
              <w:spacing w:after="0" w:line="240" w:lineRule="auto"/>
              <w:jc w:val="center"/>
              <w:rPr>
                <w:lang w:val="en-US"/>
              </w:rPr>
            </w:pPr>
            <w:r w:rsidRPr="00957DFB">
              <w:rPr>
                <w:lang w:val="en-US"/>
              </w:rPr>
              <w:t xml:space="preserve">Final </w:t>
            </w:r>
            <w:r w:rsidR="009B62B7" w:rsidRPr="00957DFB">
              <w:rPr>
                <w:lang w:val="en-US"/>
              </w:rPr>
              <w:t>Evaluation</w:t>
            </w:r>
            <w:r w:rsidRPr="00957DFB">
              <w:rPr>
                <w:lang w:val="en-US"/>
              </w:rPr>
              <w:t xml:space="preserve"> Date</w:t>
            </w:r>
          </w:p>
        </w:tc>
        <w:tc>
          <w:tcPr>
            <w:tcW w:w="2880" w:type="pct"/>
            <w:gridSpan w:val="4"/>
            <w:tcBorders>
              <w:top w:val="single" w:sz="8" w:space="0" w:color="auto"/>
              <w:left w:val="nil"/>
              <w:bottom w:val="single" w:sz="8" w:space="0" w:color="auto"/>
              <w:right w:val="single" w:sz="12" w:space="0" w:color="000000"/>
            </w:tcBorders>
            <w:shd w:val="clear" w:color="auto" w:fill="auto"/>
            <w:noWrap/>
            <w:vAlign w:val="center"/>
            <w:hideMark/>
          </w:tcPr>
          <w:p w14:paraId="4CA68FBC" w14:textId="7618AA13" w:rsidR="00E75653" w:rsidRPr="00957DFB" w:rsidRDefault="009B62B7">
            <w:pPr>
              <w:pStyle w:val="P68B1DB1-Normal7"/>
              <w:spacing w:after="0" w:line="240" w:lineRule="auto"/>
              <w:jc w:val="center"/>
              <w:rPr>
                <w:lang w:val="en-US"/>
              </w:rPr>
            </w:pPr>
            <w:r w:rsidRPr="00957DFB">
              <w:rPr>
                <w:lang w:val="en-US"/>
              </w:rPr>
              <w:t>Evaluato</w:t>
            </w:r>
            <w:r w:rsidR="00B0747A" w:rsidRPr="00957DFB">
              <w:rPr>
                <w:lang w:val="en-US"/>
              </w:rPr>
              <w:t xml:space="preserve">r </w:t>
            </w:r>
          </w:p>
        </w:tc>
        <w:tc>
          <w:tcPr>
            <w:tcW w:w="85" w:type="pct"/>
            <w:vAlign w:val="center"/>
            <w:hideMark/>
          </w:tcPr>
          <w:p w14:paraId="2CE50FD7" w14:textId="77777777" w:rsidR="00E75653" w:rsidRPr="00957DFB" w:rsidRDefault="00E75653">
            <w:pPr>
              <w:spacing w:after="0" w:line="240" w:lineRule="auto"/>
              <w:jc w:val="center"/>
              <w:rPr>
                <w:rFonts w:eastAsia="Times New Roman" w:cstheme="minorHAnsi"/>
                <w:sz w:val="18"/>
                <w:lang w:val="en-US"/>
              </w:rPr>
            </w:pPr>
          </w:p>
        </w:tc>
      </w:tr>
      <w:tr w:rsidR="00E75653" w:rsidRPr="00957DFB" w14:paraId="195FFB35" w14:textId="77777777">
        <w:trPr>
          <w:trHeight w:val="251"/>
        </w:trPr>
        <w:tc>
          <w:tcPr>
            <w:tcW w:w="818" w:type="pct"/>
            <w:tcBorders>
              <w:top w:val="nil"/>
              <w:left w:val="single" w:sz="12" w:space="0" w:color="auto"/>
              <w:bottom w:val="single" w:sz="4" w:space="0" w:color="auto"/>
              <w:right w:val="single" w:sz="8" w:space="0" w:color="auto"/>
            </w:tcBorders>
            <w:shd w:val="clear" w:color="auto" w:fill="auto"/>
            <w:vAlign w:val="center"/>
            <w:hideMark/>
          </w:tcPr>
          <w:p w14:paraId="36FF553A" w14:textId="77777777" w:rsidR="00E75653" w:rsidRPr="00957DFB" w:rsidRDefault="00B0747A">
            <w:pPr>
              <w:pStyle w:val="P68B1DB1-Normal8"/>
              <w:spacing w:after="0" w:line="240" w:lineRule="auto"/>
              <w:jc w:val="center"/>
              <w:rPr>
                <w:lang w:val="en-US"/>
              </w:rPr>
            </w:pPr>
            <w:r w:rsidRPr="00957DFB">
              <w:rPr>
                <w:lang w:val="en-US"/>
              </w:rPr>
              <w:t>PRODOC</w:t>
            </w:r>
          </w:p>
        </w:tc>
        <w:tc>
          <w:tcPr>
            <w:tcW w:w="1218" w:type="pct"/>
            <w:tcBorders>
              <w:top w:val="nil"/>
              <w:left w:val="nil"/>
              <w:bottom w:val="single" w:sz="4" w:space="0" w:color="auto"/>
              <w:right w:val="single" w:sz="12" w:space="0" w:color="auto"/>
            </w:tcBorders>
            <w:shd w:val="clear" w:color="auto" w:fill="auto"/>
            <w:noWrap/>
            <w:vAlign w:val="center"/>
            <w:hideMark/>
          </w:tcPr>
          <w:p w14:paraId="7C755EB8" w14:textId="77777777" w:rsidR="00E75653" w:rsidRPr="00957DFB" w:rsidRDefault="00B0747A">
            <w:pPr>
              <w:pStyle w:val="P68B1DB1-Normal8"/>
              <w:spacing w:after="0" w:line="240" w:lineRule="auto"/>
              <w:jc w:val="center"/>
              <w:rPr>
                <w:lang w:val="en-US"/>
              </w:rPr>
            </w:pPr>
            <w:r w:rsidRPr="00957DFB">
              <w:rPr>
                <w:lang w:val="en-US"/>
              </w:rPr>
              <w:t>23-12-2022</w:t>
            </w:r>
          </w:p>
        </w:tc>
        <w:tc>
          <w:tcPr>
            <w:tcW w:w="2880" w:type="pct"/>
            <w:gridSpan w:val="4"/>
            <w:tcBorders>
              <w:top w:val="single" w:sz="8" w:space="0" w:color="auto"/>
              <w:left w:val="nil"/>
              <w:bottom w:val="single" w:sz="4" w:space="0" w:color="auto"/>
              <w:right w:val="single" w:sz="12" w:space="0" w:color="000000"/>
            </w:tcBorders>
            <w:shd w:val="clear" w:color="auto" w:fill="auto"/>
            <w:noWrap/>
            <w:vAlign w:val="center"/>
            <w:hideMark/>
          </w:tcPr>
          <w:p w14:paraId="3DBFB214" w14:textId="57E88DCC" w:rsidR="00E75653" w:rsidRPr="00957DFB" w:rsidRDefault="00B0747A">
            <w:pPr>
              <w:pStyle w:val="P68B1DB1-Normal8"/>
              <w:spacing w:after="0" w:line="240" w:lineRule="auto"/>
              <w:jc w:val="center"/>
              <w:rPr>
                <w:lang w:val="en-US"/>
              </w:rPr>
            </w:pPr>
            <w:r w:rsidRPr="00957DFB">
              <w:rPr>
                <w:lang w:val="en-US"/>
              </w:rPr>
              <w:t>Jorge Leiva V.</w:t>
            </w:r>
          </w:p>
        </w:tc>
        <w:tc>
          <w:tcPr>
            <w:tcW w:w="85" w:type="pct"/>
            <w:vAlign w:val="center"/>
            <w:hideMark/>
          </w:tcPr>
          <w:p w14:paraId="7E1F7F34" w14:textId="77777777" w:rsidR="00E75653" w:rsidRPr="00957DFB" w:rsidRDefault="00E75653">
            <w:pPr>
              <w:spacing w:after="0" w:line="240" w:lineRule="auto"/>
              <w:jc w:val="center"/>
              <w:rPr>
                <w:rFonts w:eastAsia="Times New Roman" w:cstheme="minorHAnsi"/>
                <w:sz w:val="18"/>
                <w:lang w:val="en-US"/>
              </w:rPr>
            </w:pPr>
          </w:p>
        </w:tc>
      </w:tr>
      <w:tr w:rsidR="00E75653" w:rsidRPr="00957DFB" w14:paraId="457E6C97" w14:textId="77777777">
        <w:trPr>
          <w:trHeight w:val="301"/>
        </w:trPr>
        <w:tc>
          <w:tcPr>
            <w:tcW w:w="818" w:type="pct"/>
            <w:tcBorders>
              <w:top w:val="nil"/>
              <w:left w:val="single" w:sz="12" w:space="0" w:color="auto"/>
              <w:bottom w:val="single" w:sz="12" w:space="0" w:color="auto"/>
              <w:right w:val="single" w:sz="8" w:space="0" w:color="auto"/>
            </w:tcBorders>
            <w:shd w:val="clear" w:color="auto" w:fill="auto"/>
            <w:vAlign w:val="center"/>
            <w:hideMark/>
          </w:tcPr>
          <w:p w14:paraId="1234E9E9" w14:textId="77777777" w:rsidR="00E75653" w:rsidRPr="00957DFB" w:rsidRDefault="00B0747A">
            <w:pPr>
              <w:pStyle w:val="P68B1DB1-Normal8"/>
              <w:spacing w:after="0" w:line="240" w:lineRule="auto"/>
              <w:jc w:val="center"/>
              <w:rPr>
                <w:lang w:val="en-US"/>
              </w:rPr>
            </w:pPr>
            <w:r w:rsidRPr="00957DFB">
              <w:rPr>
                <w:lang w:val="en-US"/>
              </w:rPr>
              <w:t>Real</w:t>
            </w:r>
          </w:p>
        </w:tc>
        <w:tc>
          <w:tcPr>
            <w:tcW w:w="1218" w:type="pct"/>
            <w:tcBorders>
              <w:top w:val="nil"/>
              <w:left w:val="nil"/>
              <w:bottom w:val="single" w:sz="12" w:space="0" w:color="auto"/>
              <w:right w:val="single" w:sz="12" w:space="0" w:color="auto"/>
            </w:tcBorders>
            <w:shd w:val="clear" w:color="auto" w:fill="auto"/>
            <w:noWrap/>
            <w:vAlign w:val="center"/>
            <w:hideMark/>
          </w:tcPr>
          <w:p w14:paraId="12FE5854" w14:textId="4F712AF3" w:rsidR="00E75653" w:rsidRPr="00957DFB" w:rsidRDefault="00B0747A">
            <w:pPr>
              <w:pStyle w:val="P68B1DB1-Normal8"/>
              <w:spacing w:after="0" w:line="240" w:lineRule="auto"/>
              <w:jc w:val="center"/>
              <w:rPr>
                <w:lang w:val="en-US"/>
              </w:rPr>
            </w:pPr>
            <w:r w:rsidRPr="00957DFB">
              <w:rPr>
                <w:lang w:val="en-US"/>
              </w:rPr>
              <w:t>N/A</w:t>
            </w:r>
          </w:p>
        </w:tc>
        <w:tc>
          <w:tcPr>
            <w:tcW w:w="2880" w:type="pct"/>
            <w:gridSpan w:val="4"/>
            <w:tcBorders>
              <w:top w:val="single" w:sz="4" w:space="0" w:color="auto"/>
              <w:left w:val="nil"/>
              <w:bottom w:val="single" w:sz="12" w:space="0" w:color="auto"/>
              <w:right w:val="single" w:sz="12" w:space="0" w:color="000000"/>
            </w:tcBorders>
            <w:shd w:val="clear" w:color="auto" w:fill="auto"/>
            <w:noWrap/>
            <w:vAlign w:val="center"/>
            <w:hideMark/>
          </w:tcPr>
          <w:p w14:paraId="428F4956" w14:textId="77777777" w:rsidR="00E75653" w:rsidRPr="00957DFB" w:rsidRDefault="00B0747A">
            <w:pPr>
              <w:pStyle w:val="P68B1DB1-Normal8"/>
              <w:spacing w:after="0" w:line="240" w:lineRule="auto"/>
              <w:jc w:val="center"/>
              <w:rPr>
                <w:lang w:val="en-US"/>
              </w:rPr>
            </w:pPr>
            <w:r w:rsidRPr="00957DFB">
              <w:rPr>
                <w:lang w:val="en-US"/>
              </w:rPr>
              <w:t>International Consultant</w:t>
            </w:r>
          </w:p>
        </w:tc>
        <w:tc>
          <w:tcPr>
            <w:tcW w:w="85" w:type="pct"/>
            <w:vAlign w:val="center"/>
            <w:hideMark/>
          </w:tcPr>
          <w:p w14:paraId="0DFD3246" w14:textId="77777777" w:rsidR="00E75653" w:rsidRPr="00957DFB" w:rsidRDefault="00E75653">
            <w:pPr>
              <w:spacing w:after="0" w:line="240" w:lineRule="auto"/>
              <w:jc w:val="center"/>
              <w:rPr>
                <w:rFonts w:eastAsia="Times New Roman" w:cstheme="minorHAnsi"/>
                <w:sz w:val="18"/>
                <w:lang w:val="en-US"/>
              </w:rPr>
            </w:pPr>
          </w:p>
        </w:tc>
      </w:tr>
      <w:tr w:rsidR="00E75653" w:rsidRPr="00957DFB" w14:paraId="6784687D" w14:textId="77777777">
        <w:trPr>
          <w:trHeight w:val="301"/>
        </w:trPr>
        <w:tc>
          <w:tcPr>
            <w:tcW w:w="2036" w:type="pct"/>
            <w:gridSpan w:val="2"/>
            <w:tcBorders>
              <w:top w:val="nil"/>
              <w:left w:val="nil"/>
              <w:bottom w:val="nil"/>
              <w:right w:val="nil"/>
            </w:tcBorders>
            <w:shd w:val="clear" w:color="auto" w:fill="auto"/>
            <w:noWrap/>
            <w:vAlign w:val="center"/>
            <w:hideMark/>
          </w:tcPr>
          <w:p w14:paraId="3328D33A" w14:textId="6109FD86" w:rsidR="00E75653" w:rsidRPr="00957DFB" w:rsidRDefault="00B0747A">
            <w:pPr>
              <w:pStyle w:val="P68B1DB1-Normal7"/>
              <w:spacing w:after="0" w:line="240" w:lineRule="auto"/>
              <w:rPr>
                <w:lang w:val="en-US"/>
              </w:rPr>
            </w:pPr>
            <w:r w:rsidRPr="00957DFB">
              <w:rPr>
                <w:lang w:val="en-US"/>
              </w:rPr>
              <w:t>(*): as of March 15, 2021</w:t>
            </w:r>
          </w:p>
        </w:tc>
        <w:tc>
          <w:tcPr>
            <w:tcW w:w="832" w:type="pct"/>
            <w:tcBorders>
              <w:top w:val="nil"/>
              <w:left w:val="nil"/>
              <w:bottom w:val="nil"/>
              <w:right w:val="nil"/>
            </w:tcBorders>
            <w:shd w:val="clear" w:color="auto" w:fill="auto"/>
            <w:noWrap/>
            <w:vAlign w:val="center"/>
            <w:hideMark/>
          </w:tcPr>
          <w:p w14:paraId="403C31FC" w14:textId="77777777" w:rsidR="00E75653" w:rsidRPr="00957DFB" w:rsidRDefault="00E75653">
            <w:pPr>
              <w:spacing w:after="0" w:line="240" w:lineRule="auto"/>
              <w:jc w:val="center"/>
              <w:rPr>
                <w:rFonts w:eastAsia="Times New Roman" w:cstheme="minorHAnsi"/>
                <w:sz w:val="18"/>
                <w:lang w:val="en-US"/>
              </w:rPr>
            </w:pPr>
          </w:p>
        </w:tc>
        <w:tc>
          <w:tcPr>
            <w:tcW w:w="650" w:type="pct"/>
            <w:tcBorders>
              <w:top w:val="nil"/>
              <w:left w:val="nil"/>
              <w:bottom w:val="nil"/>
              <w:right w:val="nil"/>
            </w:tcBorders>
            <w:shd w:val="clear" w:color="auto" w:fill="auto"/>
            <w:noWrap/>
            <w:vAlign w:val="center"/>
            <w:hideMark/>
          </w:tcPr>
          <w:p w14:paraId="6056692F" w14:textId="77777777" w:rsidR="00E75653" w:rsidRPr="00957DFB" w:rsidRDefault="00E75653">
            <w:pPr>
              <w:spacing w:after="0" w:line="240" w:lineRule="auto"/>
              <w:jc w:val="center"/>
              <w:rPr>
                <w:rFonts w:eastAsia="Times New Roman" w:cstheme="minorHAnsi"/>
                <w:sz w:val="18"/>
                <w:lang w:val="en-US"/>
              </w:rPr>
            </w:pPr>
          </w:p>
        </w:tc>
        <w:tc>
          <w:tcPr>
            <w:tcW w:w="873" w:type="pct"/>
            <w:tcBorders>
              <w:top w:val="nil"/>
              <w:left w:val="nil"/>
              <w:bottom w:val="nil"/>
              <w:right w:val="nil"/>
            </w:tcBorders>
            <w:shd w:val="clear" w:color="auto" w:fill="auto"/>
            <w:noWrap/>
            <w:vAlign w:val="center"/>
            <w:hideMark/>
          </w:tcPr>
          <w:p w14:paraId="6E0E2BB4" w14:textId="77777777" w:rsidR="00E75653" w:rsidRPr="00957DFB" w:rsidRDefault="00B0747A">
            <w:pPr>
              <w:pStyle w:val="P68B1DB1-Normal7"/>
              <w:spacing w:after="0" w:line="240" w:lineRule="auto"/>
              <w:jc w:val="center"/>
              <w:rPr>
                <w:lang w:val="en-US"/>
              </w:rPr>
            </w:pPr>
            <w:r w:rsidRPr="00957DFB">
              <w:rPr>
                <w:lang w:val="en-US"/>
              </w:rPr>
              <w:t>Balance (USD)</w:t>
            </w:r>
          </w:p>
        </w:tc>
        <w:tc>
          <w:tcPr>
            <w:tcW w:w="525" w:type="pct"/>
            <w:tcBorders>
              <w:top w:val="nil"/>
              <w:left w:val="nil"/>
              <w:bottom w:val="nil"/>
              <w:right w:val="nil"/>
            </w:tcBorders>
            <w:shd w:val="clear" w:color="auto" w:fill="auto"/>
            <w:noWrap/>
            <w:vAlign w:val="center"/>
            <w:hideMark/>
          </w:tcPr>
          <w:p w14:paraId="30AF8D5B" w14:textId="664694E3" w:rsidR="00E75653" w:rsidRPr="00957DFB" w:rsidRDefault="00B0747A">
            <w:pPr>
              <w:pStyle w:val="P68B1DB1-Normal7"/>
              <w:spacing w:after="0" w:line="240" w:lineRule="auto"/>
              <w:jc w:val="center"/>
              <w:rPr>
                <w:lang w:val="en-US"/>
              </w:rPr>
            </w:pPr>
            <w:r w:rsidRPr="00957DFB">
              <w:rPr>
                <w:lang w:val="en-US"/>
              </w:rPr>
              <w:t>4,951,908</w:t>
            </w:r>
          </w:p>
        </w:tc>
        <w:tc>
          <w:tcPr>
            <w:tcW w:w="85" w:type="pct"/>
            <w:vAlign w:val="center"/>
            <w:hideMark/>
          </w:tcPr>
          <w:p w14:paraId="59CEA45D" w14:textId="77777777" w:rsidR="00E75653" w:rsidRPr="00957DFB" w:rsidRDefault="00E75653">
            <w:pPr>
              <w:spacing w:after="0" w:line="240" w:lineRule="auto"/>
              <w:jc w:val="center"/>
              <w:rPr>
                <w:rFonts w:eastAsia="Times New Roman" w:cstheme="minorHAnsi"/>
                <w:sz w:val="18"/>
                <w:lang w:val="en-US"/>
              </w:rPr>
            </w:pPr>
          </w:p>
        </w:tc>
      </w:tr>
    </w:tbl>
    <w:p w14:paraId="0096056F" w14:textId="165B2A8D" w:rsidR="00E75653" w:rsidRPr="00957DFB" w:rsidRDefault="00E75653">
      <w:pPr>
        <w:tabs>
          <w:tab w:val="right" w:pos="0"/>
        </w:tabs>
        <w:spacing w:after="0" w:line="240" w:lineRule="auto"/>
        <w:ind w:hanging="851"/>
        <w:rPr>
          <w:rFonts w:cstheme="minorHAnsi"/>
          <w:i/>
          <w:sz w:val="18"/>
          <w:lang w:val="en-US"/>
        </w:rPr>
      </w:pPr>
    </w:p>
    <w:p w14:paraId="427C11AE" w14:textId="77777777" w:rsidR="00E75653" w:rsidRPr="00957DFB" w:rsidRDefault="00E75653">
      <w:pPr>
        <w:tabs>
          <w:tab w:val="right" w:pos="0"/>
        </w:tabs>
        <w:spacing w:after="0" w:line="240" w:lineRule="auto"/>
        <w:ind w:hanging="851"/>
        <w:rPr>
          <w:rFonts w:cstheme="minorHAnsi"/>
          <w:i/>
          <w:sz w:val="18"/>
          <w:lang w:val="en-US"/>
        </w:rPr>
      </w:pPr>
    </w:p>
    <w:p w14:paraId="6616E937" w14:textId="77777777" w:rsidR="00E75653" w:rsidRPr="00957DFB" w:rsidRDefault="00E75653">
      <w:pPr>
        <w:tabs>
          <w:tab w:val="right" w:pos="0"/>
        </w:tabs>
        <w:spacing w:after="0" w:line="240" w:lineRule="auto"/>
        <w:ind w:hanging="851"/>
        <w:rPr>
          <w:rFonts w:cstheme="minorHAnsi"/>
          <w:i/>
          <w:sz w:val="18"/>
          <w:lang w:val="en-US"/>
        </w:rPr>
      </w:pPr>
    </w:p>
    <w:sdt>
      <w:sdtPr>
        <w:rPr>
          <w:rFonts w:eastAsiaTheme="minorHAnsi" w:cstheme="minorBidi"/>
          <w:color w:val="auto"/>
          <w:sz w:val="22"/>
          <w:lang w:val="en-US"/>
        </w:rPr>
        <w:id w:val="-35427814"/>
        <w:docPartObj>
          <w:docPartGallery w:val="Table of Contents"/>
          <w:docPartUnique/>
        </w:docPartObj>
      </w:sdtPr>
      <w:sdtEndPr>
        <w:rPr>
          <w:b/>
        </w:rPr>
      </w:sdtEndPr>
      <w:sdtContent>
        <w:p w14:paraId="70AF371D" w14:textId="77777777" w:rsidR="00E75653" w:rsidRPr="00957DFB" w:rsidRDefault="00B0747A">
          <w:pPr>
            <w:pStyle w:val="P68B1DB1-TtuloTDC10"/>
            <w:jc w:val="center"/>
            <w:rPr>
              <w:lang w:val="en-US"/>
            </w:rPr>
          </w:pPr>
          <w:r w:rsidRPr="00957DFB">
            <w:rPr>
              <w:lang w:val="en-US"/>
            </w:rPr>
            <w:t>Contents</w:t>
          </w:r>
        </w:p>
        <w:p w14:paraId="2E624957" w14:textId="458DEC4E" w:rsidR="00E75653" w:rsidRPr="00957DFB" w:rsidRDefault="00E75653">
          <w:pPr>
            <w:pStyle w:val="TtuloTDC"/>
            <w:jc w:val="center"/>
            <w:rPr>
              <w:rFonts w:asciiTheme="minorHAnsi" w:hAnsiTheme="minorHAnsi" w:cstheme="minorHAnsi"/>
              <w:lang w:val="en-US"/>
            </w:rPr>
          </w:pPr>
        </w:p>
        <w:p w14:paraId="7A30EB35" w14:textId="7AA58CD2" w:rsidR="0075334D" w:rsidRDefault="00B0747A">
          <w:pPr>
            <w:pStyle w:val="TDC1"/>
            <w:rPr>
              <w:rFonts w:eastAsiaTheme="minorEastAsia"/>
              <w:noProof/>
              <w:szCs w:val="22"/>
            </w:rPr>
          </w:pPr>
          <w:r w:rsidRPr="00957DFB">
            <w:rPr>
              <w:lang w:val="en-US"/>
            </w:rPr>
            <w:fldChar w:fldCharType="begin"/>
          </w:r>
          <w:r w:rsidRPr="00957DFB">
            <w:rPr>
              <w:lang w:val="en-US"/>
            </w:rPr>
            <w:instrText xml:space="preserve"> TOC \o "1-3" \h \z \u </w:instrText>
          </w:r>
          <w:r w:rsidRPr="00957DFB">
            <w:rPr>
              <w:lang w:val="en-US"/>
            </w:rPr>
            <w:fldChar w:fldCharType="separate"/>
          </w:r>
          <w:hyperlink w:anchor="_Toc75866637" w:history="1">
            <w:r w:rsidR="0075334D" w:rsidRPr="008E4D7F">
              <w:rPr>
                <w:rStyle w:val="Hipervnculo"/>
                <w:noProof/>
                <w:lang w:val="en-US"/>
              </w:rPr>
              <w:t>Project Summary Sheet</w:t>
            </w:r>
            <w:r w:rsidR="0075334D">
              <w:rPr>
                <w:noProof/>
                <w:webHidden/>
              </w:rPr>
              <w:tab/>
            </w:r>
            <w:r w:rsidR="0075334D" w:rsidRPr="0075334D">
              <w:rPr>
                <w:noProof/>
                <w:webHidden/>
                <w:color w:val="FFFFFF" w:themeColor="background1"/>
              </w:rPr>
              <w:fldChar w:fldCharType="begin"/>
            </w:r>
            <w:r w:rsidR="0075334D" w:rsidRPr="0075334D">
              <w:rPr>
                <w:noProof/>
                <w:webHidden/>
                <w:color w:val="FFFFFF" w:themeColor="background1"/>
              </w:rPr>
              <w:instrText xml:space="preserve"> PAGEREF _Toc75866637 \h </w:instrText>
            </w:r>
            <w:r w:rsidR="0075334D" w:rsidRPr="0075334D">
              <w:rPr>
                <w:noProof/>
                <w:webHidden/>
                <w:color w:val="FFFFFF" w:themeColor="background1"/>
              </w:rPr>
            </w:r>
            <w:r w:rsidR="0075334D" w:rsidRPr="0075334D">
              <w:rPr>
                <w:noProof/>
                <w:webHidden/>
                <w:color w:val="FFFFFF" w:themeColor="background1"/>
              </w:rPr>
              <w:fldChar w:fldCharType="separate"/>
            </w:r>
            <w:r w:rsidR="0075334D" w:rsidRPr="0075334D">
              <w:rPr>
                <w:noProof/>
                <w:webHidden/>
                <w:color w:val="FFFFFF" w:themeColor="background1"/>
              </w:rPr>
              <w:t>1</w:t>
            </w:r>
            <w:r w:rsidR="0075334D" w:rsidRPr="0075334D">
              <w:rPr>
                <w:noProof/>
                <w:webHidden/>
                <w:color w:val="FFFFFF" w:themeColor="background1"/>
              </w:rPr>
              <w:fldChar w:fldCharType="end"/>
            </w:r>
          </w:hyperlink>
        </w:p>
        <w:p w14:paraId="41BC4212" w14:textId="6BC66432" w:rsidR="0075334D" w:rsidRDefault="00291DE7">
          <w:pPr>
            <w:pStyle w:val="TDC1"/>
            <w:rPr>
              <w:rFonts w:eastAsiaTheme="minorEastAsia"/>
              <w:noProof/>
              <w:szCs w:val="22"/>
            </w:rPr>
          </w:pPr>
          <w:hyperlink w:anchor="_Toc75866638" w:history="1">
            <w:r w:rsidR="0075334D" w:rsidRPr="008E4D7F">
              <w:rPr>
                <w:rStyle w:val="Hipervnculo"/>
                <w:noProof/>
                <w:lang w:val="en-US"/>
              </w:rPr>
              <w:t>Acknowledgements</w:t>
            </w:r>
            <w:r w:rsidR="0075334D">
              <w:rPr>
                <w:noProof/>
                <w:webHidden/>
              </w:rPr>
              <w:tab/>
            </w:r>
            <w:r w:rsidR="0075334D" w:rsidRPr="0075334D">
              <w:rPr>
                <w:noProof/>
                <w:webHidden/>
                <w:color w:val="FFFFFF" w:themeColor="background1"/>
              </w:rPr>
              <w:fldChar w:fldCharType="begin"/>
            </w:r>
            <w:r w:rsidR="0075334D" w:rsidRPr="0075334D">
              <w:rPr>
                <w:noProof/>
                <w:webHidden/>
                <w:color w:val="FFFFFF" w:themeColor="background1"/>
              </w:rPr>
              <w:instrText xml:space="preserve"> PAGEREF _Toc75866638 \h </w:instrText>
            </w:r>
            <w:r w:rsidR="0075334D" w:rsidRPr="0075334D">
              <w:rPr>
                <w:noProof/>
                <w:webHidden/>
                <w:color w:val="FFFFFF" w:themeColor="background1"/>
              </w:rPr>
            </w:r>
            <w:r w:rsidR="0075334D" w:rsidRPr="0075334D">
              <w:rPr>
                <w:noProof/>
                <w:webHidden/>
                <w:color w:val="FFFFFF" w:themeColor="background1"/>
              </w:rPr>
              <w:fldChar w:fldCharType="separate"/>
            </w:r>
            <w:r w:rsidR="0075334D" w:rsidRPr="0075334D">
              <w:rPr>
                <w:noProof/>
                <w:webHidden/>
                <w:color w:val="FFFFFF" w:themeColor="background1"/>
              </w:rPr>
              <w:t>6</w:t>
            </w:r>
            <w:r w:rsidR="0075334D" w:rsidRPr="0075334D">
              <w:rPr>
                <w:noProof/>
                <w:webHidden/>
                <w:color w:val="FFFFFF" w:themeColor="background1"/>
              </w:rPr>
              <w:fldChar w:fldCharType="end"/>
            </w:r>
          </w:hyperlink>
        </w:p>
        <w:p w14:paraId="6E3F8314" w14:textId="500B31E7" w:rsidR="0075334D" w:rsidRDefault="00291DE7">
          <w:pPr>
            <w:pStyle w:val="TDC1"/>
            <w:rPr>
              <w:rFonts w:eastAsiaTheme="minorEastAsia"/>
              <w:noProof/>
              <w:szCs w:val="22"/>
            </w:rPr>
          </w:pPr>
          <w:hyperlink w:anchor="_Toc75866639" w:history="1">
            <w:r w:rsidR="0075334D" w:rsidRPr="008E4D7F">
              <w:rPr>
                <w:rStyle w:val="Hipervnculo"/>
                <w:noProof/>
                <w:lang w:val="en-US"/>
              </w:rPr>
              <w:t>Abbreviations and acronyms</w:t>
            </w:r>
            <w:r w:rsidR="0075334D">
              <w:rPr>
                <w:noProof/>
                <w:webHidden/>
              </w:rPr>
              <w:tab/>
            </w:r>
            <w:r w:rsidR="0075334D" w:rsidRPr="0075334D">
              <w:rPr>
                <w:noProof/>
                <w:webHidden/>
                <w:color w:val="FFFFFF" w:themeColor="background1"/>
              </w:rPr>
              <w:fldChar w:fldCharType="begin"/>
            </w:r>
            <w:r w:rsidR="0075334D" w:rsidRPr="0075334D">
              <w:rPr>
                <w:noProof/>
                <w:webHidden/>
                <w:color w:val="FFFFFF" w:themeColor="background1"/>
              </w:rPr>
              <w:instrText xml:space="preserve"> PAGEREF _Toc75866639 \h </w:instrText>
            </w:r>
            <w:r w:rsidR="0075334D" w:rsidRPr="0075334D">
              <w:rPr>
                <w:noProof/>
                <w:webHidden/>
                <w:color w:val="FFFFFF" w:themeColor="background1"/>
              </w:rPr>
            </w:r>
            <w:r w:rsidR="0075334D" w:rsidRPr="0075334D">
              <w:rPr>
                <w:noProof/>
                <w:webHidden/>
                <w:color w:val="FFFFFF" w:themeColor="background1"/>
              </w:rPr>
              <w:fldChar w:fldCharType="separate"/>
            </w:r>
            <w:r w:rsidR="0075334D" w:rsidRPr="0075334D">
              <w:rPr>
                <w:noProof/>
                <w:webHidden/>
                <w:color w:val="FFFFFF" w:themeColor="background1"/>
              </w:rPr>
              <w:t>i</w:t>
            </w:r>
            <w:r w:rsidR="0075334D" w:rsidRPr="0075334D">
              <w:rPr>
                <w:noProof/>
                <w:webHidden/>
                <w:color w:val="FFFFFF" w:themeColor="background1"/>
              </w:rPr>
              <w:fldChar w:fldCharType="end"/>
            </w:r>
          </w:hyperlink>
        </w:p>
        <w:p w14:paraId="15948E9A" w14:textId="436657AF" w:rsidR="0075334D" w:rsidRDefault="00291DE7">
          <w:pPr>
            <w:pStyle w:val="TDC1"/>
            <w:rPr>
              <w:rFonts w:eastAsiaTheme="minorEastAsia"/>
              <w:noProof/>
              <w:szCs w:val="22"/>
            </w:rPr>
          </w:pPr>
          <w:hyperlink w:anchor="_Toc75866640" w:history="1">
            <w:r w:rsidR="0075334D" w:rsidRPr="008E4D7F">
              <w:rPr>
                <w:rStyle w:val="Hipervnculo"/>
                <w:noProof/>
                <w:lang w:val="en-US"/>
              </w:rPr>
              <w:t>Executive Summary</w:t>
            </w:r>
            <w:r w:rsidR="0075334D">
              <w:rPr>
                <w:noProof/>
                <w:webHidden/>
              </w:rPr>
              <w:tab/>
            </w:r>
            <w:r w:rsidR="0075334D" w:rsidRPr="0075334D">
              <w:rPr>
                <w:noProof/>
                <w:webHidden/>
                <w:color w:val="FFFFFF" w:themeColor="background1"/>
              </w:rPr>
              <w:fldChar w:fldCharType="begin"/>
            </w:r>
            <w:r w:rsidR="0075334D" w:rsidRPr="0075334D">
              <w:rPr>
                <w:noProof/>
                <w:webHidden/>
                <w:color w:val="FFFFFF" w:themeColor="background1"/>
              </w:rPr>
              <w:instrText xml:space="preserve"> PAGEREF _Toc75866640 \h </w:instrText>
            </w:r>
            <w:r w:rsidR="0075334D" w:rsidRPr="0075334D">
              <w:rPr>
                <w:noProof/>
                <w:webHidden/>
                <w:color w:val="FFFFFF" w:themeColor="background1"/>
              </w:rPr>
            </w:r>
            <w:r w:rsidR="0075334D" w:rsidRPr="0075334D">
              <w:rPr>
                <w:noProof/>
                <w:webHidden/>
                <w:color w:val="FFFFFF" w:themeColor="background1"/>
              </w:rPr>
              <w:fldChar w:fldCharType="separate"/>
            </w:r>
            <w:r w:rsidR="0075334D" w:rsidRPr="0075334D">
              <w:rPr>
                <w:noProof/>
                <w:webHidden/>
                <w:color w:val="FFFFFF" w:themeColor="background1"/>
              </w:rPr>
              <w:t>i</w:t>
            </w:r>
            <w:r w:rsidR="0075334D" w:rsidRPr="0075334D">
              <w:rPr>
                <w:noProof/>
                <w:webHidden/>
                <w:color w:val="FFFFFF" w:themeColor="background1"/>
              </w:rPr>
              <w:fldChar w:fldCharType="end"/>
            </w:r>
          </w:hyperlink>
        </w:p>
        <w:p w14:paraId="7F2F78FE" w14:textId="1BA77DA2" w:rsidR="0075334D" w:rsidRDefault="00291DE7">
          <w:pPr>
            <w:pStyle w:val="TDC2"/>
            <w:rPr>
              <w:rFonts w:eastAsiaTheme="minorEastAsia"/>
              <w:noProof/>
              <w:szCs w:val="22"/>
            </w:rPr>
          </w:pPr>
          <w:hyperlink w:anchor="_Toc75866641" w:history="1">
            <w:r w:rsidR="0075334D" w:rsidRPr="008E4D7F">
              <w:rPr>
                <w:rStyle w:val="Hipervnculo"/>
                <w:noProof/>
                <w:lang w:val="en-US"/>
              </w:rPr>
              <w:t>Objective and purpose of the evaluation</w:t>
            </w:r>
            <w:r w:rsidR="0075334D">
              <w:rPr>
                <w:noProof/>
                <w:webHidden/>
              </w:rPr>
              <w:tab/>
            </w:r>
            <w:r w:rsidR="0075334D">
              <w:rPr>
                <w:noProof/>
                <w:webHidden/>
              </w:rPr>
              <w:fldChar w:fldCharType="begin"/>
            </w:r>
            <w:r w:rsidR="0075334D">
              <w:rPr>
                <w:noProof/>
                <w:webHidden/>
              </w:rPr>
              <w:instrText xml:space="preserve"> PAGEREF _Toc75866641 \h </w:instrText>
            </w:r>
            <w:r w:rsidR="0075334D">
              <w:rPr>
                <w:noProof/>
                <w:webHidden/>
              </w:rPr>
            </w:r>
            <w:r w:rsidR="0075334D">
              <w:rPr>
                <w:noProof/>
                <w:webHidden/>
              </w:rPr>
              <w:fldChar w:fldCharType="separate"/>
            </w:r>
            <w:r w:rsidR="0075334D">
              <w:rPr>
                <w:noProof/>
                <w:webHidden/>
              </w:rPr>
              <w:t>i</w:t>
            </w:r>
            <w:r w:rsidR="0075334D">
              <w:rPr>
                <w:noProof/>
                <w:webHidden/>
              </w:rPr>
              <w:fldChar w:fldCharType="end"/>
            </w:r>
          </w:hyperlink>
        </w:p>
        <w:p w14:paraId="5B419A50" w14:textId="46B37D0A" w:rsidR="0075334D" w:rsidRDefault="00291DE7">
          <w:pPr>
            <w:pStyle w:val="TDC2"/>
            <w:rPr>
              <w:rFonts w:eastAsiaTheme="minorEastAsia"/>
              <w:noProof/>
              <w:szCs w:val="22"/>
            </w:rPr>
          </w:pPr>
          <w:hyperlink w:anchor="_Toc75866642" w:history="1">
            <w:r w:rsidR="0075334D" w:rsidRPr="008E4D7F">
              <w:rPr>
                <w:rStyle w:val="Hipervnculo"/>
                <w:noProof/>
                <w:lang w:val="en-US"/>
              </w:rPr>
              <w:t>Project Description</w:t>
            </w:r>
            <w:r w:rsidR="0075334D">
              <w:rPr>
                <w:noProof/>
                <w:webHidden/>
              </w:rPr>
              <w:tab/>
            </w:r>
            <w:r w:rsidR="0075334D">
              <w:rPr>
                <w:noProof/>
                <w:webHidden/>
              </w:rPr>
              <w:fldChar w:fldCharType="begin"/>
            </w:r>
            <w:r w:rsidR="0075334D">
              <w:rPr>
                <w:noProof/>
                <w:webHidden/>
              </w:rPr>
              <w:instrText xml:space="preserve"> PAGEREF _Toc75866642 \h </w:instrText>
            </w:r>
            <w:r w:rsidR="0075334D">
              <w:rPr>
                <w:noProof/>
                <w:webHidden/>
              </w:rPr>
            </w:r>
            <w:r w:rsidR="0075334D">
              <w:rPr>
                <w:noProof/>
                <w:webHidden/>
              </w:rPr>
              <w:fldChar w:fldCharType="separate"/>
            </w:r>
            <w:r w:rsidR="0075334D">
              <w:rPr>
                <w:noProof/>
                <w:webHidden/>
              </w:rPr>
              <w:t>i</w:t>
            </w:r>
            <w:r w:rsidR="0075334D">
              <w:rPr>
                <w:noProof/>
                <w:webHidden/>
              </w:rPr>
              <w:fldChar w:fldCharType="end"/>
            </w:r>
          </w:hyperlink>
        </w:p>
        <w:p w14:paraId="7EC9DA95" w14:textId="27D938E2" w:rsidR="0075334D" w:rsidRDefault="00291DE7">
          <w:pPr>
            <w:pStyle w:val="TDC2"/>
            <w:rPr>
              <w:rFonts w:eastAsiaTheme="minorEastAsia"/>
              <w:noProof/>
              <w:szCs w:val="22"/>
            </w:rPr>
          </w:pPr>
          <w:hyperlink w:anchor="_Toc75866643" w:history="1">
            <w:r w:rsidR="0075334D" w:rsidRPr="008E4D7F">
              <w:rPr>
                <w:rStyle w:val="Hipervnculo"/>
                <w:noProof/>
                <w:lang w:val="en-US"/>
              </w:rPr>
              <w:t>Findings</w:t>
            </w:r>
            <w:r w:rsidR="0075334D">
              <w:rPr>
                <w:noProof/>
                <w:webHidden/>
              </w:rPr>
              <w:tab/>
            </w:r>
            <w:r w:rsidR="0075334D">
              <w:rPr>
                <w:noProof/>
                <w:webHidden/>
              </w:rPr>
              <w:fldChar w:fldCharType="begin"/>
            </w:r>
            <w:r w:rsidR="0075334D">
              <w:rPr>
                <w:noProof/>
                <w:webHidden/>
              </w:rPr>
              <w:instrText xml:space="preserve"> PAGEREF _Toc75866643 \h </w:instrText>
            </w:r>
            <w:r w:rsidR="0075334D">
              <w:rPr>
                <w:noProof/>
                <w:webHidden/>
              </w:rPr>
            </w:r>
            <w:r w:rsidR="0075334D">
              <w:rPr>
                <w:noProof/>
                <w:webHidden/>
              </w:rPr>
              <w:fldChar w:fldCharType="separate"/>
            </w:r>
            <w:r w:rsidR="0075334D">
              <w:rPr>
                <w:noProof/>
                <w:webHidden/>
              </w:rPr>
              <w:t>ii</w:t>
            </w:r>
            <w:r w:rsidR="0075334D">
              <w:rPr>
                <w:noProof/>
                <w:webHidden/>
              </w:rPr>
              <w:fldChar w:fldCharType="end"/>
            </w:r>
          </w:hyperlink>
        </w:p>
        <w:p w14:paraId="20D37912" w14:textId="48638D44" w:rsidR="0075334D" w:rsidRDefault="00291DE7">
          <w:pPr>
            <w:pStyle w:val="TDC3"/>
            <w:tabs>
              <w:tab w:val="right" w:leader="dot" w:pos="8828"/>
            </w:tabs>
            <w:rPr>
              <w:rFonts w:eastAsiaTheme="minorEastAsia"/>
              <w:noProof/>
              <w:szCs w:val="22"/>
            </w:rPr>
          </w:pPr>
          <w:hyperlink w:anchor="_Toc75866644" w:history="1">
            <w:r w:rsidR="0075334D" w:rsidRPr="008E4D7F">
              <w:rPr>
                <w:rStyle w:val="Hipervnculo"/>
                <w:noProof/>
                <w:lang w:val="en-US"/>
              </w:rPr>
              <w:t>Design</w:t>
            </w:r>
            <w:r w:rsidR="0075334D">
              <w:rPr>
                <w:noProof/>
                <w:webHidden/>
              </w:rPr>
              <w:tab/>
            </w:r>
            <w:r w:rsidR="0075334D">
              <w:rPr>
                <w:noProof/>
                <w:webHidden/>
              </w:rPr>
              <w:fldChar w:fldCharType="begin"/>
            </w:r>
            <w:r w:rsidR="0075334D">
              <w:rPr>
                <w:noProof/>
                <w:webHidden/>
              </w:rPr>
              <w:instrText xml:space="preserve"> PAGEREF _Toc75866644 \h </w:instrText>
            </w:r>
            <w:r w:rsidR="0075334D">
              <w:rPr>
                <w:noProof/>
                <w:webHidden/>
              </w:rPr>
            </w:r>
            <w:r w:rsidR="0075334D">
              <w:rPr>
                <w:noProof/>
                <w:webHidden/>
              </w:rPr>
              <w:fldChar w:fldCharType="separate"/>
            </w:r>
            <w:r w:rsidR="0075334D">
              <w:rPr>
                <w:noProof/>
                <w:webHidden/>
              </w:rPr>
              <w:t>ii</w:t>
            </w:r>
            <w:r w:rsidR="0075334D">
              <w:rPr>
                <w:noProof/>
                <w:webHidden/>
              </w:rPr>
              <w:fldChar w:fldCharType="end"/>
            </w:r>
          </w:hyperlink>
        </w:p>
        <w:p w14:paraId="6BD87397" w14:textId="402D37CB" w:rsidR="0075334D" w:rsidRDefault="00291DE7">
          <w:pPr>
            <w:pStyle w:val="TDC3"/>
            <w:tabs>
              <w:tab w:val="right" w:leader="dot" w:pos="8828"/>
            </w:tabs>
            <w:rPr>
              <w:rFonts w:eastAsiaTheme="minorEastAsia"/>
              <w:noProof/>
              <w:szCs w:val="22"/>
            </w:rPr>
          </w:pPr>
          <w:hyperlink w:anchor="_Toc75866645" w:history="1">
            <w:r w:rsidR="0075334D" w:rsidRPr="008E4D7F">
              <w:rPr>
                <w:rStyle w:val="Hipervnculo"/>
                <w:noProof/>
                <w:lang w:val="en-US"/>
              </w:rPr>
              <w:t>Execution</w:t>
            </w:r>
            <w:r w:rsidR="0075334D">
              <w:rPr>
                <w:noProof/>
                <w:webHidden/>
              </w:rPr>
              <w:tab/>
            </w:r>
            <w:r w:rsidR="0075334D">
              <w:rPr>
                <w:noProof/>
                <w:webHidden/>
              </w:rPr>
              <w:fldChar w:fldCharType="begin"/>
            </w:r>
            <w:r w:rsidR="0075334D">
              <w:rPr>
                <w:noProof/>
                <w:webHidden/>
              </w:rPr>
              <w:instrText xml:space="preserve"> PAGEREF _Toc75866645 \h </w:instrText>
            </w:r>
            <w:r w:rsidR="0075334D">
              <w:rPr>
                <w:noProof/>
                <w:webHidden/>
              </w:rPr>
            </w:r>
            <w:r w:rsidR="0075334D">
              <w:rPr>
                <w:noProof/>
                <w:webHidden/>
              </w:rPr>
              <w:fldChar w:fldCharType="separate"/>
            </w:r>
            <w:r w:rsidR="0075334D">
              <w:rPr>
                <w:noProof/>
                <w:webHidden/>
              </w:rPr>
              <w:t>ii</w:t>
            </w:r>
            <w:r w:rsidR="0075334D">
              <w:rPr>
                <w:noProof/>
                <w:webHidden/>
              </w:rPr>
              <w:fldChar w:fldCharType="end"/>
            </w:r>
          </w:hyperlink>
        </w:p>
        <w:p w14:paraId="69D74FB4" w14:textId="4478F5F9" w:rsidR="0075334D" w:rsidRDefault="00291DE7">
          <w:pPr>
            <w:pStyle w:val="TDC3"/>
            <w:tabs>
              <w:tab w:val="right" w:leader="dot" w:pos="8828"/>
            </w:tabs>
            <w:rPr>
              <w:rFonts w:eastAsiaTheme="minorEastAsia"/>
              <w:noProof/>
              <w:szCs w:val="22"/>
            </w:rPr>
          </w:pPr>
          <w:hyperlink w:anchor="_Toc75866646" w:history="1">
            <w:r w:rsidR="0075334D" w:rsidRPr="008E4D7F">
              <w:rPr>
                <w:rStyle w:val="Hipervnculo"/>
                <w:noProof/>
                <w:lang w:val="en-US"/>
              </w:rPr>
              <w:t>Financial Issues</w:t>
            </w:r>
            <w:r w:rsidR="0075334D">
              <w:rPr>
                <w:noProof/>
                <w:webHidden/>
              </w:rPr>
              <w:tab/>
            </w:r>
            <w:r w:rsidR="0075334D">
              <w:rPr>
                <w:noProof/>
                <w:webHidden/>
              </w:rPr>
              <w:fldChar w:fldCharType="begin"/>
            </w:r>
            <w:r w:rsidR="0075334D">
              <w:rPr>
                <w:noProof/>
                <w:webHidden/>
              </w:rPr>
              <w:instrText xml:space="preserve"> PAGEREF _Toc75866646 \h </w:instrText>
            </w:r>
            <w:r w:rsidR="0075334D">
              <w:rPr>
                <w:noProof/>
                <w:webHidden/>
              </w:rPr>
            </w:r>
            <w:r w:rsidR="0075334D">
              <w:rPr>
                <w:noProof/>
                <w:webHidden/>
              </w:rPr>
              <w:fldChar w:fldCharType="separate"/>
            </w:r>
            <w:r w:rsidR="0075334D">
              <w:rPr>
                <w:noProof/>
                <w:webHidden/>
              </w:rPr>
              <w:t>iii</w:t>
            </w:r>
            <w:r w:rsidR="0075334D">
              <w:rPr>
                <w:noProof/>
                <w:webHidden/>
              </w:rPr>
              <w:fldChar w:fldCharType="end"/>
            </w:r>
          </w:hyperlink>
        </w:p>
        <w:p w14:paraId="0419A34E" w14:textId="062BC241" w:rsidR="0075334D" w:rsidRDefault="00291DE7">
          <w:pPr>
            <w:pStyle w:val="TDC2"/>
            <w:rPr>
              <w:rFonts w:eastAsiaTheme="minorEastAsia"/>
              <w:noProof/>
              <w:szCs w:val="22"/>
            </w:rPr>
          </w:pPr>
          <w:hyperlink w:anchor="_Toc75866647" w:history="1">
            <w:r w:rsidR="0075334D" w:rsidRPr="008E4D7F">
              <w:rPr>
                <w:rStyle w:val="Hipervnculo"/>
                <w:noProof/>
                <w:lang w:val="en-US"/>
              </w:rPr>
              <w:t>Key Conclusions</w:t>
            </w:r>
            <w:r w:rsidR="0075334D">
              <w:rPr>
                <w:noProof/>
                <w:webHidden/>
              </w:rPr>
              <w:tab/>
            </w:r>
            <w:r w:rsidR="0075334D">
              <w:rPr>
                <w:noProof/>
                <w:webHidden/>
              </w:rPr>
              <w:fldChar w:fldCharType="begin"/>
            </w:r>
            <w:r w:rsidR="0075334D">
              <w:rPr>
                <w:noProof/>
                <w:webHidden/>
              </w:rPr>
              <w:instrText xml:space="preserve"> PAGEREF _Toc75866647 \h </w:instrText>
            </w:r>
            <w:r w:rsidR="0075334D">
              <w:rPr>
                <w:noProof/>
                <w:webHidden/>
              </w:rPr>
            </w:r>
            <w:r w:rsidR="0075334D">
              <w:rPr>
                <w:noProof/>
                <w:webHidden/>
              </w:rPr>
              <w:fldChar w:fldCharType="separate"/>
            </w:r>
            <w:r w:rsidR="0075334D">
              <w:rPr>
                <w:noProof/>
                <w:webHidden/>
              </w:rPr>
              <w:t>iii</w:t>
            </w:r>
            <w:r w:rsidR="0075334D">
              <w:rPr>
                <w:noProof/>
                <w:webHidden/>
              </w:rPr>
              <w:fldChar w:fldCharType="end"/>
            </w:r>
          </w:hyperlink>
        </w:p>
        <w:p w14:paraId="669AA4ED" w14:textId="62A0D5F9" w:rsidR="0075334D" w:rsidRDefault="00291DE7">
          <w:pPr>
            <w:pStyle w:val="TDC3"/>
            <w:tabs>
              <w:tab w:val="right" w:leader="dot" w:pos="8828"/>
            </w:tabs>
            <w:rPr>
              <w:rFonts w:eastAsiaTheme="minorEastAsia"/>
              <w:noProof/>
              <w:szCs w:val="22"/>
            </w:rPr>
          </w:pPr>
          <w:hyperlink w:anchor="_Toc75866648" w:history="1">
            <w:r w:rsidR="0075334D" w:rsidRPr="008E4D7F">
              <w:rPr>
                <w:rStyle w:val="Hipervnculo"/>
                <w:noProof/>
                <w:lang w:val="en-US"/>
              </w:rPr>
              <w:t>Design</w:t>
            </w:r>
            <w:r w:rsidR="0075334D">
              <w:rPr>
                <w:noProof/>
                <w:webHidden/>
              </w:rPr>
              <w:tab/>
            </w:r>
            <w:r w:rsidR="0075334D">
              <w:rPr>
                <w:noProof/>
                <w:webHidden/>
              </w:rPr>
              <w:fldChar w:fldCharType="begin"/>
            </w:r>
            <w:r w:rsidR="0075334D">
              <w:rPr>
                <w:noProof/>
                <w:webHidden/>
              </w:rPr>
              <w:instrText xml:space="preserve"> PAGEREF _Toc75866648 \h </w:instrText>
            </w:r>
            <w:r w:rsidR="0075334D">
              <w:rPr>
                <w:noProof/>
                <w:webHidden/>
              </w:rPr>
            </w:r>
            <w:r w:rsidR="0075334D">
              <w:rPr>
                <w:noProof/>
                <w:webHidden/>
              </w:rPr>
              <w:fldChar w:fldCharType="separate"/>
            </w:r>
            <w:r w:rsidR="0075334D">
              <w:rPr>
                <w:noProof/>
                <w:webHidden/>
              </w:rPr>
              <w:t>iii</w:t>
            </w:r>
            <w:r w:rsidR="0075334D">
              <w:rPr>
                <w:noProof/>
                <w:webHidden/>
              </w:rPr>
              <w:fldChar w:fldCharType="end"/>
            </w:r>
          </w:hyperlink>
        </w:p>
        <w:p w14:paraId="55B5FDC6" w14:textId="34F0DE0A" w:rsidR="0075334D" w:rsidRDefault="00291DE7">
          <w:pPr>
            <w:pStyle w:val="TDC3"/>
            <w:tabs>
              <w:tab w:val="right" w:leader="dot" w:pos="8828"/>
            </w:tabs>
            <w:rPr>
              <w:rFonts w:eastAsiaTheme="minorEastAsia"/>
              <w:noProof/>
              <w:szCs w:val="22"/>
            </w:rPr>
          </w:pPr>
          <w:hyperlink w:anchor="_Toc75866649" w:history="1">
            <w:r w:rsidR="0075334D" w:rsidRPr="008E4D7F">
              <w:rPr>
                <w:rStyle w:val="Hipervnculo"/>
                <w:noProof/>
                <w:lang w:val="en-US"/>
              </w:rPr>
              <w:t>Execution</w:t>
            </w:r>
            <w:r w:rsidR="0075334D">
              <w:rPr>
                <w:noProof/>
                <w:webHidden/>
              </w:rPr>
              <w:tab/>
            </w:r>
            <w:r w:rsidR="0075334D">
              <w:rPr>
                <w:noProof/>
                <w:webHidden/>
              </w:rPr>
              <w:fldChar w:fldCharType="begin"/>
            </w:r>
            <w:r w:rsidR="0075334D">
              <w:rPr>
                <w:noProof/>
                <w:webHidden/>
              </w:rPr>
              <w:instrText xml:space="preserve"> PAGEREF _Toc75866649 \h </w:instrText>
            </w:r>
            <w:r w:rsidR="0075334D">
              <w:rPr>
                <w:noProof/>
                <w:webHidden/>
              </w:rPr>
            </w:r>
            <w:r w:rsidR="0075334D">
              <w:rPr>
                <w:noProof/>
                <w:webHidden/>
              </w:rPr>
              <w:fldChar w:fldCharType="separate"/>
            </w:r>
            <w:r w:rsidR="0075334D">
              <w:rPr>
                <w:noProof/>
                <w:webHidden/>
              </w:rPr>
              <w:t>iv</w:t>
            </w:r>
            <w:r w:rsidR="0075334D">
              <w:rPr>
                <w:noProof/>
                <w:webHidden/>
              </w:rPr>
              <w:fldChar w:fldCharType="end"/>
            </w:r>
          </w:hyperlink>
        </w:p>
        <w:p w14:paraId="41D5816D" w14:textId="750ADBC4" w:rsidR="0075334D" w:rsidRDefault="00291DE7">
          <w:pPr>
            <w:pStyle w:val="TDC3"/>
            <w:tabs>
              <w:tab w:val="right" w:leader="dot" w:pos="8828"/>
            </w:tabs>
            <w:rPr>
              <w:rFonts w:eastAsiaTheme="minorEastAsia"/>
              <w:noProof/>
              <w:szCs w:val="22"/>
            </w:rPr>
          </w:pPr>
          <w:hyperlink w:anchor="_Toc75866650" w:history="1">
            <w:r w:rsidR="0075334D" w:rsidRPr="008E4D7F">
              <w:rPr>
                <w:rStyle w:val="Hipervnculo"/>
                <w:rFonts w:eastAsia="Times New Roman"/>
                <w:noProof/>
                <w:lang w:val="en-US"/>
              </w:rPr>
              <w:t>Planning, M&amp;E</w:t>
            </w:r>
            <w:r w:rsidR="0075334D">
              <w:rPr>
                <w:noProof/>
                <w:webHidden/>
              </w:rPr>
              <w:tab/>
            </w:r>
            <w:r w:rsidR="0075334D">
              <w:rPr>
                <w:noProof/>
                <w:webHidden/>
              </w:rPr>
              <w:fldChar w:fldCharType="begin"/>
            </w:r>
            <w:r w:rsidR="0075334D">
              <w:rPr>
                <w:noProof/>
                <w:webHidden/>
              </w:rPr>
              <w:instrText xml:space="preserve"> PAGEREF _Toc75866650 \h </w:instrText>
            </w:r>
            <w:r w:rsidR="0075334D">
              <w:rPr>
                <w:noProof/>
                <w:webHidden/>
              </w:rPr>
            </w:r>
            <w:r w:rsidR="0075334D">
              <w:rPr>
                <w:noProof/>
                <w:webHidden/>
              </w:rPr>
              <w:fldChar w:fldCharType="separate"/>
            </w:r>
            <w:r w:rsidR="0075334D">
              <w:rPr>
                <w:noProof/>
                <w:webHidden/>
              </w:rPr>
              <w:t>v</w:t>
            </w:r>
            <w:r w:rsidR="0075334D">
              <w:rPr>
                <w:noProof/>
                <w:webHidden/>
              </w:rPr>
              <w:fldChar w:fldCharType="end"/>
            </w:r>
          </w:hyperlink>
        </w:p>
        <w:p w14:paraId="36D30D09" w14:textId="0F3F873E" w:rsidR="0075334D" w:rsidRDefault="00291DE7">
          <w:pPr>
            <w:pStyle w:val="TDC3"/>
            <w:tabs>
              <w:tab w:val="right" w:leader="dot" w:pos="8828"/>
            </w:tabs>
            <w:rPr>
              <w:rFonts w:eastAsiaTheme="minorEastAsia"/>
              <w:noProof/>
              <w:szCs w:val="22"/>
            </w:rPr>
          </w:pPr>
          <w:hyperlink w:anchor="_Toc75866651" w:history="1">
            <w:r w:rsidR="0075334D" w:rsidRPr="008E4D7F">
              <w:rPr>
                <w:rStyle w:val="Hipervnculo"/>
                <w:noProof/>
                <w:lang w:val="en-US"/>
              </w:rPr>
              <w:t>Financial</w:t>
            </w:r>
            <w:r w:rsidR="0075334D">
              <w:rPr>
                <w:noProof/>
                <w:webHidden/>
              </w:rPr>
              <w:tab/>
            </w:r>
            <w:r w:rsidR="0075334D">
              <w:rPr>
                <w:noProof/>
                <w:webHidden/>
              </w:rPr>
              <w:fldChar w:fldCharType="begin"/>
            </w:r>
            <w:r w:rsidR="0075334D">
              <w:rPr>
                <w:noProof/>
                <w:webHidden/>
              </w:rPr>
              <w:instrText xml:space="preserve"> PAGEREF _Toc75866651 \h </w:instrText>
            </w:r>
            <w:r w:rsidR="0075334D">
              <w:rPr>
                <w:noProof/>
                <w:webHidden/>
              </w:rPr>
            </w:r>
            <w:r w:rsidR="0075334D">
              <w:rPr>
                <w:noProof/>
                <w:webHidden/>
              </w:rPr>
              <w:fldChar w:fldCharType="separate"/>
            </w:r>
            <w:r w:rsidR="0075334D">
              <w:rPr>
                <w:noProof/>
                <w:webHidden/>
              </w:rPr>
              <w:t>v</w:t>
            </w:r>
            <w:r w:rsidR="0075334D">
              <w:rPr>
                <w:noProof/>
                <w:webHidden/>
              </w:rPr>
              <w:fldChar w:fldCharType="end"/>
            </w:r>
          </w:hyperlink>
        </w:p>
        <w:p w14:paraId="59A7F553" w14:textId="43CCE107" w:rsidR="0075334D" w:rsidRDefault="00291DE7">
          <w:pPr>
            <w:pStyle w:val="TDC3"/>
            <w:tabs>
              <w:tab w:val="right" w:leader="dot" w:pos="8828"/>
            </w:tabs>
            <w:rPr>
              <w:rFonts w:eastAsiaTheme="minorEastAsia"/>
              <w:noProof/>
              <w:szCs w:val="22"/>
            </w:rPr>
          </w:pPr>
          <w:hyperlink w:anchor="_Toc75866652" w:history="1">
            <w:r w:rsidR="0075334D" w:rsidRPr="008E4D7F">
              <w:rPr>
                <w:rStyle w:val="Hipervnculo"/>
                <w:noProof/>
                <w:lang w:val="en-US"/>
              </w:rPr>
              <w:t>Gender</w:t>
            </w:r>
            <w:r w:rsidR="0075334D">
              <w:rPr>
                <w:noProof/>
                <w:webHidden/>
              </w:rPr>
              <w:tab/>
            </w:r>
            <w:r w:rsidR="0075334D">
              <w:rPr>
                <w:noProof/>
                <w:webHidden/>
              </w:rPr>
              <w:fldChar w:fldCharType="begin"/>
            </w:r>
            <w:r w:rsidR="0075334D">
              <w:rPr>
                <w:noProof/>
                <w:webHidden/>
              </w:rPr>
              <w:instrText xml:space="preserve"> PAGEREF _Toc75866652 \h </w:instrText>
            </w:r>
            <w:r w:rsidR="0075334D">
              <w:rPr>
                <w:noProof/>
                <w:webHidden/>
              </w:rPr>
            </w:r>
            <w:r w:rsidR="0075334D">
              <w:rPr>
                <w:noProof/>
                <w:webHidden/>
              </w:rPr>
              <w:fldChar w:fldCharType="separate"/>
            </w:r>
            <w:r w:rsidR="0075334D">
              <w:rPr>
                <w:noProof/>
                <w:webHidden/>
              </w:rPr>
              <w:t>vi</w:t>
            </w:r>
            <w:r w:rsidR="0075334D">
              <w:rPr>
                <w:noProof/>
                <w:webHidden/>
              </w:rPr>
              <w:fldChar w:fldCharType="end"/>
            </w:r>
          </w:hyperlink>
        </w:p>
        <w:p w14:paraId="1B7B4FF0" w14:textId="47082EEC" w:rsidR="0075334D" w:rsidRDefault="00291DE7">
          <w:pPr>
            <w:pStyle w:val="TDC3"/>
            <w:tabs>
              <w:tab w:val="right" w:leader="dot" w:pos="8828"/>
            </w:tabs>
            <w:rPr>
              <w:rFonts w:eastAsiaTheme="minorEastAsia"/>
              <w:noProof/>
              <w:szCs w:val="22"/>
            </w:rPr>
          </w:pPr>
          <w:hyperlink w:anchor="_Toc75866653" w:history="1">
            <w:r w:rsidR="0075334D" w:rsidRPr="008E4D7F">
              <w:rPr>
                <w:rStyle w:val="Hipervnculo"/>
                <w:noProof/>
                <w:lang w:val="en-US"/>
              </w:rPr>
              <w:t>Sustainability</w:t>
            </w:r>
            <w:r w:rsidR="0075334D">
              <w:rPr>
                <w:noProof/>
                <w:webHidden/>
              </w:rPr>
              <w:tab/>
            </w:r>
            <w:r w:rsidR="0075334D">
              <w:rPr>
                <w:noProof/>
                <w:webHidden/>
              </w:rPr>
              <w:fldChar w:fldCharType="begin"/>
            </w:r>
            <w:r w:rsidR="0075334D">
              <w:rPr>
                <w:noProof/>
                <w:webHidden/>
              </w:rPr>
              <w:instrText xml:space="preserve"> PAGEREF _Toc75866653 \h </w:instrText>
            </w:r>
            <w:r w:rsidR="0075334D">
              <w:rPr>
                <w:noProof/>
                <w:webHidden/>
              </w:rPr>
            </w:r>
            <w:r w:rsidR="0075334D">
              <w:rPr>
                <w:noProof/>
                <w:webHidden/>
              </w:rPr>
              <w:fldChar w:fldCharType="separate"/>
            </w:r>
            <w:r w:rsidR="0075334D">
              <w:rPr>
                <w:noProof/>
                <w:webHidden/>
              </w:rPr>
              <w:t>vi</w:t>
            </w:r>
            <w:r w:rsidR="0075334D">
              <w:rPr>
                <w:noProof/>
                <w:webHidden/>
              </w:rPr>
              <w:fldChar w:fldCharType="end"/>
            </w:r>
          </w:hyperlink>
        </w:p>
        <w:p w14:paraId="64B67B68" w14:textId="687CA18B" w:rsidR="0075334D" w:rsidRDefault="00291DE7">
          <w:pPr>
            <w:pStyle w:val="TDC2"/>
            <w:rPr>
              <w:rFonts w:eastAsiaTheme="minorEastAsia"/>
              <w:noProof/>
              <w:szCs w:val="22"/>
            </w:rPr>
          </w:pPr>
          <w:hyperlink w:anchor="_Toc75866654" w:history="1">
            <w:r w:rsidR="0075334D" w:rsidRPr="008E4D7F">
              <w:rPr>
                <w:rStyle w:val="Hipervnculo"/>
                <w:noProof/>
                <w:lang w:val="en-US"/>
              </w:rPr>
              <w:t>Recommendations</w:t>
            </w:r>
            <w:r w:rsidR="0075334D">
              <w:rPr>
                <w:noProof/>
                <w:webHidden/>
              </w:rPr>
              <w:tab/>
            </w:r>
            <w:r w:rsidR="0075334D">
              <w:rPr>
                <w:noProof/>
                <w:webHidden/>
              </w:rPr>
              <w:fldChar w:fldCharType="begin"/>
            </w:r>
            <w:r w:rsidR="0075334D">
              <w:rPr>
                <w:noProof/>
                <w:webHidden/>
              </w:rPr>
              <w:instrText xml:space="preserve"> PAGEREF _Toc75866654 \h </w:instrText>
            </w:r>
            <w:r w:rsidR="0075334D">
              <w:rPr>
                <w:noProof/>
                <w:webHidden/>
              </w:rPr>
            </w:r>
            <w:r w:rsidR="0075334D">
              <w:rPr>
                <w:noProof/>
                <w:webHidden/>
              </w:rPr>
              <w:fldChar w:fldCharType="separate"/>
            </w:r>
            <w:r w:rsidR="0075334D">
              <w:rPr>
                <w:noProof/>
                <w:webHidden/>
              </w:rPr>
              <w:t>vi</w:t>
            </w:r>
            <w:r w:rsidR="0075334D">
              <w:rPr>
                <w:noProof/>
                <w:webHidden/>
              </w:rPr>
              <w:fldChar w:fldCharType="end"/>
            </w:r>
          </w:hyperlink>
        </w:p>
        <w:p w14:paraId="47A94116" w14:textId="22396ECD" w:rsidR="0075334D" w:rsidRDefault="00291DE7">
          <w:pPr>
            <w:pStyle w:val="TDC2"/>
            <w:rPr>
              <w:rFonts w:eastAsiaTheme="minorEastAsia"/>
              <w:noProof/>
              <w:szCs w:val="22"/>
            </w:rPr>
          </w:pPr>
          <w:hyperlink w:anchor="_Toc75866655" w:history="1">
            <w:r w:rsidR="0075334D" w:rsidRPr="008E4D7F">
              <w:rPr>
                <w:rStyle w:val="Hipervnculo"/>
                <w:noProof/>
                <w:lang w:val="en-US"/>
              </w:rPr>
              <w:t>Lessons learned</w:t>
            </w:r>
            <w:r w:rsidR="0075334D">
              <w:rPr>
                <w:noProof/>
                <w:webHidden/>
              </w:rPr>
              <w:tab/>
            </w:r>
            <w:r w:rsidR="0075334D">
              <w:rPr>
                <w:noProof/>
                <w:webHidden/>
              </w:rPr>
              <w:fldChar w:fldCharType="begin"/>
            </w:r>
            <w:r w:rsidR="0075334D">
              <w:rPr>
                <w:noProof/>
                <w:webHidden/>
              </w:rPr>
              <w:instrText xml:space="preserve"> PAGEREF _Toc75866655 \h </w:instrText>
            </w:r>
            <w:r w:rsidR="0075334D">
              <w:rPr>
                <w:noProof/>
                <w:webHidden/>
              </w:rPr>
            </w:r>
            <w:r w:rsidR="0075334D">
              <w:rPr>
                <w:noProof/>
                <w:webHidden/>
              </w:rPr>
              <w:fldChar w:fldCharType="separate"/>
            </w:r>
            <w:r w:rsidR="0075334D">
              <w:rPr>
                <w:noProof/>
                <w:webHidden/>
              </w:rPr>
              <w:t>ix</w:t>
            </w:r>
            <w:r w:rsidR="0075334D">
              <w:rPr>
                <w:noProof/>
                <w:webHidden/>
              </w:rPr>
              <w:fldChar w:fldCharType="end"/>
            </w:r>
          </w:hyperlink>
        </w:p>
        <w:p w14:paraId="4332CFF2" w14:textId="69C2402D" w:rsidR="0075334D" w:rsidRDefault="00291DE7">
          <w:pPr>
            <w:pStyle w:val="TDC2"/>
            <w:rPr>
              <w:rFonts w:eastAsiaTheme="minorEastAsia"/>
              <w:noProof/>
              <w:szCs w:val="22"/>
            </w:rPr>
          </w:pPr>
          <w:hyperlink w:anchor="_Toc75866656" w:history="1">
            <w:r w:rsidR="0075334D" w:rsidRPr="008E4D7F">
              <w:rPr>
                <w:rStyle w:val="Hipervnculo"/>
                <w:noProof/>
                <w:lang w:val="en-US"/>
              </w:rPr>
              <w:t>Rating of the Project</w:t>
            </w:r>
            <w:r w:rsidR="0075334D">
              <w:rPr>
                <w:noProof/>
                <w:webHidden/>
              </w:rPr>
              <w:tab/>
            </w:r>
            <w:r w:rsidR="0075334D">
              <w:rPr>
                <w:noProof/>
                <w:webHidden/>
              </w:rPr>
              <w:fldChar w:fldCharType="begin"/>
            </w:r>
            <w:r w:rsidR="0075334D">
              <w:rPr>
                <w:noProof/>
                <w:webHidden/>
              </w:rPr>
              <w:instrText xml:space="preserve"> PAGEREF _Toc75866656 \h </w:instrText>
            </w:r>
            <w:r w:rsidR="0075334D">
              <w:rPr>
                <w:noProof/>
                <w:webHidden/>
              </w:rPr>
            </w:r>
            <w:r w:rsidR="0075334D">
              <w:rPr>
                <w:noProof/>
                <w:webHidden/>
              </w:rPr>
              <w:fldChar w:fldCharType="separate"/>
            </w:r>
            <w:r w:rsidR="0075334D">
              <w:rPr>
                <w:noProof/>
                <w:webHidden/>
              </w:rPr>
              <w:t>x</w:t>
            </w:r>
            <w:r w:rsidR="0075334D">
              <w:rPr>
                <w:noProof/>
                <w:webHidden/>
              </w:rPr>
              <w:fldChar w:fldCharType="end"/>
            </w:r>
          </w:hyperlink>
        </w:p>
        <w:p w14:paraId="0F60406C" w14:textId="4896781D" w:rsidR="0075334D" w:rsidRDefault="00291DE7">
          <w:pPr>
            <w:pStyle w:val="TDC1"/>
            <w:tabs>
              <w:tab w:val="left" w:pos="440"/>
            </w:tabs>
            <w:rPr>
              <w:rFonts w:eastAsiaTheme="minorEastAsia"/>
              <w:noProof/>
              <w:szCs w:val="22"/>
            </w:rPr>
          </w:pPr>
          <w:hyperlink w:anchor="_Toc75866657" w:history="1">
            <w:r w:rsidR="0075334D" w:rsidRPr="008E4D7F">
              <w:rPr>
                <w:rStyle w:val="Hipervnculo"/>
                <w:noProof/>
                <w:lang w:val="en-US"/>
              </w:rPr>
              <w:t>1.</w:t>
            </w:r>
            <w:r w:rsidR="0075334D">
              <w:rPr>
                <w:rFonts w:eastAsiaTheme="minorEastAsia"/>
                <w:noProof/>
                <w:szCs w:val="22"/>
              </w:rPr>
              <w:tab/>
            </w:r>
            <w:r w:rsidR="0075334D" w:rsidRPr="008E4D7F">
              <w:rPr>
                <w:rStyle w:val="Hipervnculo"/>
                <w:noProof/>
                <w:lang w:val="en-US"/>
              </w:rPr>
              <w:t>Introduction</w:t>
            </w:r>
            <w:r w:rsidR="0075334D">
              <w:rPr>
                <w:noProof/>
                <w:webHidden/>
              </w:rPr>
              <w:tab/>
            </w:r>
            <w:r w:rsidR="0075334D">
              <w:rPr>
                <w:noProof/>
                <w:webHidden/>
              </w:rPr>
              <w:fldChar w:fldCharType="begin"/>
            </w:r>
            <w:r w:rsidR="0075334D">
              <w:rPr>
                <w:noProof/>
                <w:webHidden/>
              </w:rPr>
              <w:instrText xml:space="preserve"> PAGEREF _Toc75866657 \h </w:instrText>
            </w:r>
            <w:r w:rsidR="0075334D">
              <w:rPr>
                <w:noProof/>
                <w:webHidden/>
              </w:rPr>
            </w:r>
            <w:r w:rsidR="0075334D">
              <w:rPr>
                <w:noProof/>
                <w:webHidden/>
              </w:rPr>
              <w:fldChar w:fldCharType="separate"/>
            </w:r>
            <w:r w:rsidR="0075334D">
              <w:rPr>
                <w:noProof/>
                <w:webHidden/>
              </w:rPr>
              <w:t>1</w:t>
            </w:r>
            <w:r w:rsidR="0075334D">
              <w:rPr>
                <w:noProof/>
                <w:webHidden/>
              </w:rPr>
              <w:fldChar w:fldCharType="end"/>
            </w:r>
          </w:hyperlink>
        </w:p>
        <w:p w14:paraId="7A9429FA" w14:textId="5C8DB8E6" w:rsidR="0075334D" w:rsidRDefault="00291DE7">
          <w:pPr>
            <w:pStyle w:val="TDC2"/>
            <w:rPr>
              <w:rFonts w:eastAsiaTheme="minorEastAsia"/>
              <w:noProof/>
              <w:szCs w:val="22"/>
            </w:rPr>
          </w:pPr>
          <w:hyperlink w:anchor="_Toc75866658" w:history="1">
            <w:r w:rsidR="0075334D" w:rsidRPr="008E4D7F">
              <w:rPr>
                <w:rStyle w:val="Hipervnculo"/>
                <w:noProof/>
                <w:lang w:val="en-US"/>
              </w:rPr>
              <w:t>Purpose and objectives of the mid-term evaluation</w:t>
            </w:r>
            <w:r w:rsidR="0075334D">
              <w:rPr>
                <w:noProof/>
                <w:webHidden/>
              </w:rPr>
              <w:tab/>
            </w:r>
            <w:r w:rsidR="0075334D">
              <w:rPr>
                <w:noProof/>
                <w:webHidden/>
              </w:rPr>
              <w:fldChar w:fldCharType="begin"/>
            </w:r>
            <w:r w:rsidR="0075334D">
              <w:rPr>
                <w:noProof/>
                <w:webHidden/>
              </w:rPr>
              <w:instrText xml:space="preserve"> PAGEREF _Toc75866658 \h </w:instrText>
            </w:r>
            <w:r w:rsidR="0075334D">
              <w:rPr>
                <w:noProof/>
                <w:webHidden/>
              </w:rPr>
            </w:r>
            <w:r w:rsidR="0075334D">
              <w:rPr>
                <w:noProof/>
                <w:webHidden/>
              </w:rPr>
              <w:fldChar w:fldCharType="separate"/>
            </w:r>
            <w:r w:rsidR="0075334D">
              <w:rPr>
                <w:noProof/>
                <w:webHidden/>
              </w:rPr>
              <w:t>1</w:t>
            </w:r>
            <w:r w:rsidR="0075334D">
              <w:rPr>
                <w:noProof/>
                <w:webHidden/>
              </w:rPr>
              <w:fldChar w:fldCharType="end"/>
            </w:r>
          </w:hyperlink>
        </w:p>
        <w:p w14:paraId="211B453F" w14:textId="63B7B213" w:rsidR="0075334D" w:rsidRDefault="00291DE7">
          <w:pPr>
            <w:pStyle w:val="TDC2"/>
            <w:rPr>
              <w:rFonts w:eastAsiaTheme="minorEastAsia"/>
              <w:noProof/>
              <w:szCs w:val="22"/>
            </w:rPr>
          </w:pPr>
          <w:hyperlink w:anchor="_Toc75866659" w:history="1">
            <w:r w:rsidR="0075334D" w:rsidRPr="008E4D7F">
              <w:rPr>
                <w:rStyle w:val="Hipervnculo"/>
                <w:noProof/>
                <w:lang w:val="en-US"/>
              </w:rPr>
              <w:t>Scope and Methodology</w:t>
            </w:r>
            <w:r w:rsidR="0075334D">
              <w:rPr>
                <w:noProof/>
                <w:webHidden/>
              </w:rPr>
              <w:tab/>
            </w:r>
            <w:r w:rsidR="0075334D">
              <w:rPr>
                <w:noProof/>
                <w:webHidden/>
              </w:rPr>
              <w:fldChar w:fldCharType="begin"/>
            </w:r>
            <w:r w:rsidR="0075334D">
              <w:rPr>
                <w:noProof/>
                <w:webHidden/>
              </w:rPr>
              <w:instrText xml:space="preserve"> PAGEREF _Toc75866659 \h </w:instrText>
            </w:r>
            <w:r w:rsidR="0075334D">
              <w:rPr>
                <w:noProof/>
                <w:webHidden/>
              </w:rPr>
            </w:r>
            <w:r w:rsidR="0075334D">
              <w:rPr>
                <w:noProof/>
                <w:webHidden/>
              </w:rPr>
              <w:fldChar w:fldCharType="separate"/>
            </w:r>
            <w:r w:rsidR="0075334D">
              <w:rPr>
                <w:noProof/>
                <w:webHidden/>
              </w:rPr>
              <w:t>1</w:t>
            </w:r>
            <w:r w:rsidR="0075334D">
              <w:rPr>
                <w:noProof/>
                <w:webHidden/>
              </w:rPr>
              <w:fldChar w:fldCharType="end"/>
            </w:r>
          </w:hyperlink>
        </w:p>
        <w:p w14:paraId="2E3C4B3E" w14:textId="566F915E" w:rsidR="0075334D" w:rsidRDefault="00291DE7">
          <w:pPr>
            <w:pStyle w:val="TDC2"/>
            <w:rPr>
              <w:rFonts w:eastAsiaTheme="minorEastAsia"/>
              <w:noProof/>
              <w:szCs w:val="22"/>
            </w:rPr>
          </w:pPr>
          <w:hyperlink w:anchor="_Toc75866660" w:history="1">
            <w:r w:rsidR="0075334D" w:rsidRPr="008E4D7F">
              <w:rPr>
                <w:rStyle w:val="Hipervnculo"/>
                <w:noProof/>
                <w:lang w:val="en-US"/>
              </w:rPr>
              <w:t>Data collection methods and procedures</w:t>
            </w:r>
            <w:r w:rsidR="0075334D">
              <w:rPr>
                <w:noProof/>
                <w:webHidden/>
              </w:rPr>
              <w:tab/>
            </w:r>
            <w:r w:rsidR="0075334D">
              <w:rPr>
                <w:noProof/>
                <w:webHidden/>
              </w:rPr>
              <w:fldChar w:fldCharType="begin"/>
            </w:r>
            <w:r w:rsidR="0075334D">
              <w:rPr>
                <w:noProof/>
                <w:webHidden/>
              </w:rPr>
              <w:instrText xml:space="preserve"> PAGEREF _Toc75866660 \h </w:instrText>
            </w:r>
            <w:r w:rsidR="0075334D">
              <w:rPr>
                <w:noProof/>
                <w:webHidden/>
              </w:rPr>
            </w:r>
            <w:r w:rsidR="0075334D">
              <w:rPr>
                <w:noProof/>
                <w:webHidden/>
              </w:rPr>
              <w:fldChar w:fldCharType="separate"/>
            </w:r>
            <w:r w:rsidR="0075334D">
              <w:rPr>
                <w:noProof/>
                <w:webHidden/>
              </w:rPr>
              <w:t>6</w:t>
            </w:r>
            <w:r w:rsidR="0075334D">
              <w:rPr>
                <w:noProof/>
                <w:webHidden/>
              </w:rPr>
              <w:fldChar w:fldCharType="end"/>
            </w:r>
          </w:hyperlink>
        </w:p>
        <w:p w14:paraId="5A1F5CB1" w14:textId="2895F875" w:rsidR="0075334D" w:rsidRDefault="00291DE7">
          <w:pPr>
            <w:pStyle w:val="TDC2"/>
            <w:rPr>
              <w:rFonts w:eastAsiaTheme="minorEastAsia"/>
              <w:noProof/>
              <w:szCs w:val="22"/>
            </w:rPr>
          </w:pPr>
          <w:hyperlink w:anchor="_Toc75866661" w:history="1">
            <w:r w:rsidR="0075334D" w:rsidRPr="008E4D7F">
              <w:rPr>
                <w:rStyle w:val="Hipervnculo"/>
                <w:noProof/>
                <w:lang w:val="en-US"/>
              </w:rPr>
              <w:t>Activities carried out</w:t>
            </w:r>
            <w:r w:rsidR="0075334D">
              <w:rPr>
                <w:noProof/>
                <w:webHidden/>
              </w:rPr>
              <w:tab/>
            </w:r>
            <w:r w:rsidR="0075334D">
              <w:rPr>
                <w:noProof/>
                <w:webHidden/>
              </w:rPr>
              <w:fldChar w:fldCharType="begin"/>
            </w:r>
            <w:r w:rsidR="0075334D">
              <w:rPr>
                <w:noProof/>
                <w:webHidden/>
              </w:rPr>
              <w:instrText xml:space="preserve"> PAGEREF _Toc75866661 \h </w:instrText>
            </w:r>
            <w:r w:rsidR="0075334D">
              <w:rPr>
                <w:noProof/>
                <w:webHidden/>
              </w:rPr>
            </w:r>
            <w:r w:rsidR="0075334D">
              <w:rPr>
                <w:noProof/>
                <w:webHidden/>
              </w:rPr>
              <w:fldChar w:fldCharType="separate"/>
            </w:r>
            <w:r w:rsidR="0075334D">
              <w:rPr>
                <w:noProof/>
                <w:webHidden/>
              </w:rPr>
              <w:t>7</w:t>
            </w:r>
            <w:r w:rsidR="0075334D">
              <w:rPr>
                <w:noProof/>
                <w:webHidden/>
              </w:rPr>
              <w:fldChar w:fldCharType="end"/>
            </w:r>
          </w:hyperlink>
        </w:p>
        <w:p w14:paraId="0033E3F9" w14:textId="0EBB8BD6" w:rsidR="0075334D" w:rsidRDefault="00291DE7">
          <w:pPr>
            <w:pStyle w:val="TDC2"/>
            <w:rPr>
              <w:rFonts w:eastAsiaTheme="minorEastAsia"/>
              <w:noProof/>
              <w:szCs w:val="22"/>
            </w:rPr>
          </w:pPr>
          <w:hyperlink w:anchor="_Toc75866662" w:history="1">
            <w:r w:rsidR="0075334D" w:rsidRPr="008E4D7F">
              <w:rPr>
                <w:rStyle w:val="Hipervnculo"/>
                <w:noProof/>
                <w:lang w:val="en-US"/>
              </w:rPr>
              <w:t>Mission planning</w:t>
            </w:r>
            <w:r w:rsidR="0075334D">
              <w:rPr>
                <w:noProof/>
                <w:webHidden/>
              </w:rPr>
              <w:tab/>
            </w:r>
            <w:r w:rsidR="0075334D">
              <w:rPr>
                <w:noProof/>
                <w:webHidden/>
              </w:rPr>
              <w:fldChar w:fldCharType="begin"/>
            </w:r>
            <w:r w:rsidR="0075334D">
              <w:rPr>
                <w:noProof/>
                <w:webHidden/>
              </w:rPr>
              <w:instrText xml:space="preserve"> PAGEREF _Toc75866662 \h </w:instrText>
            </w:r>
            <w:r w:rsidR="0075334D">
              <w:rPr>
                <w:noProof/>
                <w:webHidden/>
              </w:rPr>
            </w:r>
            <w:r w:rsidR="0075334D">
              <w:rPr>
                <w:noProof/>
                <w:webHidden/>
              </w:rPr>
              <w:fldChar w:fldCharType="separate"/>
            </w:r>
            <w:r w:rsidR="0075334D">
              <w:rPr>
                <w:noProof/>
                <w:webHidden/>
              </w:rPr>
              <w:t>8</w:t>
            </w:r>
            <w:r w:rsidR="0075334D">
              <w:rPr>
                <w:noProof/>
                <w:webHidden/>
              </w:rPr>
              <w:fldChar w:fldCharType="end"/>
            </w:r>
          </w:hyperlink>
        </w:p>
        <w:p w14:paraId="61BD699F" w14:textId="4CB5E2E4" w:rsidR="0075334D" w:rsidRDefault="00291DE7">
          <w:pPr>
            <w:pStyle w:val="TDC2"/>
            <w:rPr>
              <w:rFonts w:eastAsiaTheme="minorEastAsia"/>
              <w:noProof/>
              <w:szCs w:val="22"/>
            </w:rPr>
          </w:pPr>
          <w:hyperlink w:anchor="_Toc75866663" w:history="1">
            <w:r w:rsidR="0075334D" w:rsidRPr="008E4D7F">
              <w:rPr>
                <w:rStyle w:val="Hipervnculo"/>
                <w:noProof/>
                <w:lang w:val="en-US"/>
              </w:rPr>
              <w:t>Limitations and strengths of the methodology</w:t>
            </w:r>
            <w:r w:rsidR="0075334D">
              <w:rPr>
                <w:noProof/>
                <w:webHidden/>
              </w:rPr>
              <w:tab/>
            </w:r>
            <w:r w:rsidR="0075334D">
              <w:rPr>
                <w:noProof/>
                <w:webHidden/>
              </w:rPr>
              <w:fldChar w:fldCharType="begin"/>
            </w:r>
            <w:r w:rsidR="0075334D">
              <w:rPr>
                <w:noProof/>
                <w:webHidden/>
              </w:rPr>
              <w:instrText xml:space="preserve"> PAGEREF _Toc75866663 \h </w:instrText>
            </w:r>
            <w:r w:rsidR="0075334D">
              <w:rPr>
                <w:noProof/>
                <w:webHidden/>
              </w:rPr>
            </w:r>
            <w:r w:rsidR="0075334D">
              <w:rPr>
                <w:noProof/>
                <w:webHidden/>
              </w:rPr>
              <w:fldChar w:fldCharType="separate"/>
            </w:r>
            <w:r w:rsidR="0075334D">
              <w:rPr>
                <w:noProof/>
                <w:webHidden/>
              </w:rPr>
              <w:t>9</w:t>
            </w:r>
            <w:r w:rsidR="0075334D">
              <w:rPr>
                <w:noProof/>
                <w:webHidden/>
              </w:rPr>
              <w:fldChar w:fldCharType="end"/>
            </w:r>
          </w:hyperlink>
        </w:p>
        <w:p w14:paraId="3A89F25F" w14:textId="6A440D46" w:rsidR="0075334D" w:rsidRDefault="00291DE7">
          <w:pPr>
            <w:pStyle w:val="TDC2"/>
            <w:rPr>
              <w:rFonts w:eastAsiaTheme="minorEastAsia"/>
              <w:noProof/>
              <w:szCs w:val="22"/>
            </w:rPr>
          </w:pPr>
          <w:hyperlink w:anchor="_Toc75866664" w:history="1">
            <w:r w:rsidR="0075334D" w:rsidRPr="008E4D7F">
              <w:rPr>
                <w:rStyle w:val="Hipervnculo"/>
                <w:noProof/>
                <w:lang w:val="en-US"/>
              </w:rPr>
              <w:t>Structure of the evaluation report</w:t>
            </w:r>
            <w:r w:rsidR="0075334D">
              <w:rPr>
                <w:noProof/>
                <w:webHidden/>
              </w:rPr>
              <w:tab/>
            </w:r>
            <w:r w:rsidR="0075334D">
              <w:rPr>
                <w:noProof/>
                <w:webHidden/>
              </w:rPr>
              <w:fldChar w:fldCharType="begin"/>
            </w:r>
            <w:r w:rsidR="0075334D">
              <w:rPr>
                <w:noProof/>
                <w:webHidden/>
              </w:rPr>
              <w:instrText xml:space="preserve"> PAGEREF _Toc75866664 \h </w:instrText>
            </w:r>
            <w:r w:rsidR="0075334D">
              <w:rPr>
                <w:noProof/>
                <w:webHidden/>
              </w:rPr>
            </w:r>
            <w:r w:rsidR="0075334D">
              <w:rPr>
                <w:noProof/>
                <w:webHidden/>
              </w:rPr>
              <w:fldChar w:fldCharType="separate"/>
            </w:r>
            <w:r w:rsidR="0075334D">
              <w:rPr>
                <w:noProof/>
                <w:webHidden/>
              </w:rPr>
              <w:t>9</w:t>
            </w:r>
            <w:r w:rsidR="0075334D">
              <w:rPr>
                <w:noProof/>
                <w:webHidden/>
              </w:rPr>
              <w:fldChar w:fldCharType="end"/>
            </w:r>
          </w:hyperlink>
        </w:p>
        <w:p w14:paraId="5924072B" w14:textId="0C37A0CF" w:rsidR="0075334D" w:rsidRDefault="00291DE7">
          <w:pPr>
            <w:pStyle w:val="TDC1"/>
            <w:tabs>
              <w:tab w:val="left" w:pos="440"/>
            </w:tabs>
            <w:rPr>
              <w:rFonts w:eastAsiaTheme="minorEastAsia"/>
              <w:noProof/>
              <w:szCs w:val="22"/>
            </w:rPr>
          </w:pPr>
          <w:hyperlink w:anchor="_Toc75866665" w:history="1">
            <w:r w:rsidR="0075334D" w:rsidRPr="008E4D7F">
              <w:rPr>
                <w:rStyle w:val="Hipervnculo"/>
                <w:noProof/>
                <w:lang w:val="en-US"/>
              </w:rPr>
              <w:t>2.</w:t>
            </w:r>
            <w:r w:rsidR="0075334D">
              <w:rPr>
                <w:rFonts w:eastAsiaTheme="minorEastAsia"/>
                <w:noProof/>
                <w:szCs w:val="22"/>
              </w:rPr>
              <w:tab/>
            </w:r>
            <w:r w:rsidR="0075334D" w:rsidRPr="008E4D7F">
              <w:rPr>
                <w:rStyle w:val="Hipervnculo"/>
                <w:noProof/>
                <w:lang w:val="en-US"/>
              </w:rPr>
              <w:t>Description of the project and its development context</w:t>
            </w:r>
            <w:r w:rsidR="0075334D">
              <w:rPr>
                <w:noProof/>
                <w:webHidden/>
              </w:rPr>
              <w:tab/>
            </w:r>
            <w:r w:rsidR="0075334D">
              <w:rPr>
                <w:noProof/>
                <w:webHidden/>
              </w:rPr>
              <w:fldChar w:fldCharType="begin"/>
            </w:r>
            <w:r w:rsidR="0075334D">
              <w:rPr>
                <w:noProof/>
                <w:webHidden/>
              </w:rPr>
              <w:instrText xml:space="preserve"> PAGEREF _Toc75866665 \h </w:instrText>
            </w:r>
            <w:r w:rsidR="0075334D">
              <w:rPr>
                <w:noProof/>
                <w:webHidden/>
              </w:rPr>
            </w:r>
            <w:r w:rsidR="0075334D">
              <w:rPr>
                <w:noProof/>
                <w:webHidden/>
              </w:rPr>
              <w:fldChar w:fldCharType="separate"/>
            </w:r>
            <w:r w:rsidR="0075334D">
              <w:rPr>
                <w:noProof/>
                <w:webHidden/>
              </w:rPr>
              <w:t>10</w:t>
            </w:r>
            <w:r w:rsidR="0075334D">
              <w:rPr>
                <w:noProof/>
                <w:webHidden/>
              </w:rPr>
              <w:fldChar w:fldCharType="end"/>
            </w:r>
          </w:hyperlink>
        </w:p>
        <w:p w14:paraId="5633E299" w14:textId="621123B8" w:rsidR="0075334D" w:rsidRDefault="00291DE7">
          <w:pPr>
            <w:pStyle w:val="TDC2"/>
            <w:rPr>
              <w:rFonts w:eastAsiaTheme="minorEastAsia"/>
              <w:noProof/>
              <w:szCs w:val="22"/>
            </w:rPr>
          </w:pPr>
          <w:hyperlink w:anchor="_Toc75866666" w:history="1">
            <w:r w:rsidR="0075334D" w:rsidRPr="008E4D7F">
              <w:rPr>
                <w:rStyle w:val="Hipervnculo"/>
                <w:noProof/>
                <w:lang w:val="en-US"/>
              </w:rPr>
              <w:t>General context</w:t>
            </w:r>
            <w:r w:rsidR="0075334D">
              <w:rPr>
                <w:noProof/>
                <w:webHidden/>
              </w:rPr>
              <w:tab/>
            </w:r>
            <w:r w:rsidR="0075334D">
              <w:rPr>
                <w:noProof/>
                <w:webHidden/>
              </w:rPr>
              <w:fldChar w:fldCharType="begin"/>
            </w:r>
            <w:r w:rsidR="0075334D">
              <w:rPr>
                <w:noProof/>
                <w:webHidden/>
              </w:rPr>
              <w:instrText xml:space="preserve"> PAGEREF _Toc75866666 \h </w:instrText>
            </w:r>
            <w:r w:rsidR="0075334D">
              <w:rPr>
                <w:noProof/>
                <w:webHidden/>
              </w:rPr>
            </w:r>
            <w:r w:rsidR="0075334D">
              <w:rPr>
                <w:noProof/>
                <w:webHidden/>
              </w:rPr>
              <w:fldChar w:fldCharType="separate"/>
            </w:r>
            <w:r w:rsidR="0075334D">
              <w:rPr>
                <w:noProof/>
                <w:webHidden/>
              </w:rPr>
              <w:t>10</w:t>
            </w:r>
            <w:r w:rsidR="0075334D">
              <w:rPr>
                <w:noProof/>
                <w:webHidden/>
              </w:rPr>
              <w:fldChar w:fldCharType="end"/>
            </w:r>
          </w:hyperlink>
        </w:p>
        <w:p w14:paraId="1F88E997" w14:textId="6091904D" w:rsidR="0075334D" w:rsidRDefault="00291DE7">
          <w:pPr>
            <w:pStyle w:val="TDC2"/>
            <w:rPr>
              <w:rFonts w:eastAsiaTheme="minorEastAsia"/>
              <w:noProof/>
              <w:szCs w:val="22"/>
            </w:rPr>
          </w:pPr>
          <w:hyperlink w:anchor="_Toc75866667" w:history="1">
            <w:r w:rsidR="0075334D" w:rsidRPr="008E4D7F">
              <w:rPr>
                <w:rStyle w:val="Hipervnculo"/>
                <w:noProof/>
                <w:lang w:val="en-US"/>
              </w:rPr>
              <w:t>Project Description</w:t>
            </w:r>
            <w:r w:rsidR="0075334D">
              <w:rPr>
                <w:noProof/>
                <w:webHidden/>
              </w:rPr>
              <w:tab/>
            </w:r>
            <w:r w:rsidR="0075334D">
              <w:rPr>
                <w:noProof/>
                <w:webHidden/>
              </w:rPr>
              <w:fldChar w:fldCharType="begin"/>
            </w:r>
            <w:r w:rsidR="0075334D">
              <w:rPr>
                <w:noProof/>
                <w:webHidden/>
              </w:rPr>
              <w:instrText xml:space="preserve"> PAGEREF _Toc75866667 \h </w:instrText>
            </w:r>
            <w:r w:rsidR="0075334D">
              <w:rPr>
                <w:noProof/>
                <w:webHidden/>
              </w:rPr>
            </w:r>
            <w:r w:rsidR="0075334D">
              <w:rPr>
                <w:noProof/>
                <w:webHidden/>
              </w:rPr>
              <w:fldChar w:fldCharType="separate"/>
            </w:r>
            <w:r w:rsidR="0075334D">
              <w:rPr>
                <w:noProof/>
                <w:webHidden/>
              </w:rPr>
              <w:t>10</w:t>
            </w:r>
            <w:r w:rsidR="0075334D">
              <w:rPr>
                <w:noProof/>
                <w:webHidden/>
              </w:rPr>
              <w:fldChar w:fldCharType="end"/>
            </w:r>
          </w:hyperlink>
        </w:p>
        <w:p w14:paraId="62760FCF" w14:textId="28A9AADC" w:rsidR="0075334D" w:rsidRDefault="00291DE7">
          <w:pPr>
            <w:pStyle w:val="TDC3"/>
            <w:tabs>
              <w:tab w:val="right" w:leader="dot" w:pos="8828"/>
            </w:tabs>
            <w:rPr>
              <w:rFonts w:eastAsiaTheme="minorEastAsia"/>
              <w:noProof/>
              <w:szCs w:val="22"/>
            </w:rPr>
          </w:pPr>
          <w:hyperlink w:anchor="_Toc75866668" w:history="1">
            <w:r w:rsidR="0075334D" w:rsidRPr="008E4D7F">
              <w:rPr>
                <w:rStyle w:val="Hipervnculo"/>
                <w:noProof/>
                <w:lang w:val="en-US"/>
              </w:rPr>
              <w:t>Activities, outputs and expected outcomes</w:t>
            </w:r>
            <w:r w:rsidR="0075334D">
              <w:rPr>
                <w:noProof/>
                <w:webHidden/>
              </w:rPr>
              <w:tab/>
            </w:r>
            <w:r w:rsidR="0075334D">
              <w:rPr>
                <w:noProof/>
                <w:webHidden/>
              </w:rPr>
              <w:fldChar w:fldCharType="begin"/>
            </w:r>
            <w:r w:rsidR="0075334D">
              <w:rPr>
                <w:noProof/>
                <w:webHidden/>
              </w:rPr>
              <w:instrText xml:space="preserve"> PAGEREF _Toc75866668 \h </w:instrText>
            </w:r>
            <w:r w:rsidR="0075334D">
              <w:rPr>
                <w:noProof/>
                <w:webHidden/>
              </w:rPr>
            </w:r>
            <w:r w:rsidR="0075334D">
              <w:rPr>
                <w:noProof/>
                <w:webHidden/>
              </w:rPr>
              <w:fldChar w:fldCharType="separate"/>
            </w:r>
            <w:r w:rsidR="0075334D">
              <w:rPr>
                <w:noProof/>
                <w:webHidden/>
              </w:rPr>
              <w:t>11</w:t>
            </w:r>
            <w:r w:rsidR="0075334D">
              <w:rPr>
                <w:noProof/>
                <w:webHidden/>
              </w:rPr>
              <w:fldChar w:fldCharType="end"/>
            </w:r>
          </w:hyperlink>
        </w:p>
        <w:p w14:paraId="66495CC0" w14:textId="68FACB2D" w:rsidR="0075334D" w:rsidRDefault="00291DE7">
          <w:pPr>
            <w:pStyle w:val="TDC3"/>
            <w:tabs>
              <w:tab w:val="right" w:leader="dot" w:pos="8828"/>
            </w:tabs>
            <w:rPr>
              <w:rFonts w:eastAsiaTheme="minorEastAsia"/>
              <w:noProof/>
              <w:szCs w:val="22"/>
            </w:rPr>
          </w:pPr>
          <w:hyperlink w:anchor="_Toc75866669" w:history="1">
            <w:r w:rsidR="0075334D" w:rsidRPr="008E4D7F">
              <w:rPr>
                <w:rStyle w:val="Hipervnculo"/>
                <w:noProof/>
                <w:lang w:val="en-US"/>
              </w:rPr>
              <w:t>Main indicators</w:t>
            </w:r>
            <w:r w:rsidR="0075334D">
              <w:rPr>
                <w:noProof/>
                <w:webHidden/>
              </w:rPr>
              <w:tab/>
            </w:r>
            <w:r w:rsidR="0075334D">
              <w:rPr>
                <w:noProof/>
                <w:webHidden/>
              </w:rPr>
              <w:fldChar w:fldCharType="begin"/>
            </w:r>
            <w:r w:rsidR="0075334D">
              <w:rPr>
                <w:noProof/>
                <w:webHidden/>
              </w:rPr>
              <w:instrText xml:space="preserve"> PAGEREF _Toc75866669 \h </w:instrText>
            </w:r>
            <w:r w:rsidR="0075334D">
              <w:rPr>
                <w:noProof/>
                <w:webHidden/>
              </w:rPr>
            </w:r>
            <w:r w:rsidR="0075334D">
              <w:rPr>
                <w:noProof/>
                <w:webHidden/>
              </w:rPr>
              <w:fldChar w:fldCharType="separate"/>
            </w:r>
            <w:r w:rsidR="0075334D">
              <w:rPr>
                <w:noProof/>
                <w:webHidden/>
              </w:rPr>
              <w:t>14</w:t>
            </w:r>
            <w:r w:rsidR="0075334D">
              <w:rPr>
                <w:noProof/>
                <w:webHidden/>
              </w:rPr>
              <w:fldChar w:fldCharType="end"/>
            </w:r>
          </w:hyperlink>
        </w:p>
        <w:p w14:paraId="277828D0" w14:textId="33037593" w:rsidR="0075334D" w:rsidRDefault="00291DE7">
          <w:pPr>
            <w:pStyle w:val="TDC3"/>
            <w:tabs>
              <w:tab w:val="right" w:leader="dot" w:pos="8828"/>
            </w:tabs>
            <w:rPr>
              <w:rFonts w:eastAsiaTheme="minorEastAsia"/>
              <w:noProof/>
              <w:szCs w:val="22"/>
            </w:rPr>
          </w:pPr>
          <w:hyperlink w:anchor="_Toc75866670" w:history="1">
            <w:r w:rsidR="0075334D" w:rsidRPr="008E4D7F">
              <w:rPr>
                <w:rStyle w:val="Hipervnculo"/>
                <w:noProof/>
                <w:lang w:val="en-US"/>
              </w:rPr>
              <w:t>Main stakeholders</w:t>
            </w:r>
            <w:r w:rsidR="0075334D">
              <w:rPr>
                <w:noProof/>
                <w:webHidden/>
              </w:rPr>
              <w:tab/>
            </w:r>
            <w:r w:rsidR="0075334D">
              <w:rPr>
                <w:noProof/>
                <w:webHidden/>
              </w:rPr>
              <w:fldChar w:fldCharType="begin"/>
            </w:r>
            <w:r w:rsidR="0075334D">
              <w:rPr>
                <w:noProof/>
                <w:webHidden/>
              </w:rPr>
              <w:instrText xml:space="preserve"> PAGEREF _Toc75866670 \h </w:instrText>
            </w:r>
            <w:r w:rsidR="0075334D">
              <w:rPr>
                <w:noProof/>
                <w:webHidden/>
              </w:rPr>
            </w:r>
            <w:r w:rsidR="0075334D">
              <w:rPr>
                <w:noProof/>
                <w:webHidden/>
              </w:rPr>
              <w:fldChar w:fldCharType="separate"/>
            </w:r>
            <w:r w:rsidR="0075334D">
              <w:rPr>
                <w:noProof/>
                <w:webHidden/>
              </w:rPr>
              <w:t>14</w:t>
            </w:r>
            <w:r w:rsidR="0075334D">
              <w:rPr>
                <w:noProof/>
                <w:webHidden/>
              </w:rPr>
              <w:fldChar w:fldCharType="end"/>
            </w:r>
          </w:hyperlink>
        </w:p>
        <w:p w14:paraId="47C27F17" w14:textId="511F4807" w:rsidR="0075334D" w:rsidRDefault="00291DE7">
          <w:pPr>
            <w:pStyle w:val="TDC3"/>
            <w:tabs>
              <w:tab w:val="right" w:leader="dot" w:pos="8828"/>
            </w:tabs>
            <w:rPr>
              <w:rFonts w:eastAsiaTheme="minorEastAsia"/>
              <w:noProof/>
              <w:szCs w:val="22"/>
            </w:rPr>
          </w:pPr>
          <w:hyperlink w:anchor="_Toc75866671" w:history="1">
            <w:r w:rsidR="0075334D" w:rsidRPr="008E4D7F">
              <w:rPr>
                <w:rStyle w:val="Hipervnculo"/>
                <w:noProof/>
                <w:lang w:val="en-US"/>
              </w:rPr>
              <w:t>Implementation Arrangements</w:t>
            </w:r>
            <w:r w:rsidR="0075334D">
              <w:rPr>
                <w:noProof/>
                <w:webHidden/>
              </w:rPr>
              <w:tab/>
            </w:r>
            <w:r w:rsidR="0075334D">
              <w:rPr>
                <w:noProof/>
                <w:webHidden/>
              </w:rPr>
              <w:fldChar w:fldCharType="begin"/>
            </w:r>
            <w:r w:rsidR="0075334D">
              <w:rPr>
                <w:noProof/>
                <w:webHidden/>
              </w:rPr>
              <w:instrText xml:space="preserve"> PAGEREF _Toc75866671 \h </w:instrText>
            </w:r>
            <w:r w:rsidR="0075334D">
              <w:rPr>
                <w:noProof/>
                <w:webHidden/>
              </w:rPr>
            </w:r>
            <w:r w:rsidR="0075334D">
              <w:rPr>
                <w:noProof/>
                <w:webHidden/>
              </w:rPr>
              <w:fldChar w:fldCharType="separate"/>
            </w:r>
            <w:r w:rsidR="0075334D">
              <w:rPr>
                <w:noProof/>
                <w:webHidden/>
              </w:rPr>
              <w:t>15</w:t>
            </w:r>
            <w:r w:rsidR="0075334D">
              <w:rPr>
                <w:noProof/>
                <w:webHidden/>
              </w:rPr>
              <w:fldChar w:fldCharType="end"/>
            </w:r>
          </w:hyperlink>
        </w:p>
        <w:p w14:paraId="0B9272CB" w14:textId="56D36383" w:rsidR="0075334D" w:rsidRDefault="00291DE7">
          <w:pPr>
            <w:pStyle w:val="TDC1"/>
            <w:tabs>
              <w:tab w:val="left" w:pos="440"/>
            </w:tabs>
            <w:rPr>
              <w:rFonts w:eastAsiaTheme="minorEastAsia"/>
              <w:noProof/>
              <w:szCs w:val="22"/>
            </w:rPr>
          </w:pPr>
          <w:hyperlink w:anchor="_Toc75866672" w:history="1">
            <w:r w:rsidR="0075334D" w:rsidRPr="008E4D7F">
              <w:rPr>
                <w:rStyle w:val="Hipervnculo"/>
                <w:noProof/>
                <w:lang w:val="en-US"/>
              </w:rPr>
              <w:t>3.</w:t>
            </w:r>
            <w:r w:rsidR="0075334D">
              <w:rPr>
                <w:rFonts w:eastAsiaTheme="minorEastAsia"/>
                <w:noProof/>
                <w:szCs w:val="22"/>
              </w:rPr>
              <w:tab/>
            </w:r>
            <w:r w:rsidR="0075334D" w:rsidRPr="008E4D7F">
              <w:rPr>
                <w:rStyle w:val="Hipervnculo"/>
                <w:noProof/>
                <w:lang w:val="en-US"/>
              </w:rPr>
              <w:t>Findings</w:t>
            </w:r>
            <w:r w:rsidR="0075334D">
              <w:rPr>
                <w:noProof/>
                <w:webHidden/>
              </w:rPr>
              <w:tab/>
            </w:r>
            <w:r w:rsidR="0075334D">
              <w:rPr>
                <w:noProof/>
                <w:webHidden/>
              </w:rPr>
              <w:fldChar w:fldCharType="begin"/>
            </w:r>
            <w:r w:rsidR="0075334D">
              <w:rPr>
                <w:noProof/>
                <w:webHidden/>
              </w:rPr>
              <w:instrText xml:space="preserve"> PAGEREF _Toc75866672 \h </w:instrText>
            </w:r>
            <w:r w:rsidR="0075334D">
              <w:rPr>
                <w:noProof/>
                <w:webHidden/>
              </w:rPr>
            </w:r>
            <w:r w:rsidR="0075334D">
              <w:rPr>
                <w:noProof/>
                <w:webHidden/>
              </w:rPr>
              <w:fldChar w:fldCharType="separate"/>
            </w:r>
            <w:r w:rsidR="0075334D">
              <w:rPr>
                <w:noProof/>
                <w:webHidden/>
              </w:rPr>
              <w:t>16</w:t>
            </w:r>
            <w:r w:rsidR="0075334D">
              <w:rPr>
                <w:noProof/>
                <w:webHidden/>
              </w:rPr>
              <w:fldChar w:fldCharType="end"/>
            </w:r>
          </w:hyperlink>
        </w:p>
        <w:p w14:paraId="0C4A9CA2" w14:textId="5BFD3D50" w:rsidR="0075334D" w:rsidRDefault="00291DE7">
          <w:pPr>
            <w:pStyle w:val="TDC2"/>
            <w:rPr>
              <w:rFonts w:eastAsiaTheme="minorEastAsia"/>
              <w:noProof/>
              <w:szCs w:val="22"/>
            </w:rPr>
          </w:pPr>
          <w:hyperlink w:anchor="_Toc75866673" w:history="1">
            <w:r w:rsidR="0075334D" w:rsidRPr="008E4D7F">
              <w:rPr>
                <w:rStyle w:val="Hipervnculo"/>
                <w:noProof/>
                <w:lang w:val="en-US"/>
              </w:rPr>
              <w:t>3.1</w:t>
            </w:r>
            <w:r w:rsidR="0075334D">
              <w:rPr>
                <w:rFonts w:eastAsiaTheme="minorEastAsia"/>
                <w:noProof/>
                <w:szCs w:val="22"/>
              </w:rPr>
              <w:tab/>
            </w:r>
            <w:r w:rsidR="0075334D" w:rsidRPr="008E4D7F">
              <w:rPr>
                <w:rStyle w:val="Hipervnculo"/>
                <w:noProof/>
                <w:lang w:val="en-US"/>
              </w:rPr>
              <w:t>Project's Strategy</w:t>
            </w:r>
            <w:r w:rsidR="0075334D">
              <w:rPr>
                <w:noProof/>
                <w:webHidden/>
              </w:rPr>
              <w:tab/>
            </w:r>
            <w:r w:rsidR="0075334D">
              <w:rPr>
                <w:noProof/>
                <w:webHidden/>
              </w:rPr>
              <w:fldChar w:fldCharType="begin"/>
            </w:r>
            <w:r w:rsidR="0075334D">
              <w:rPr>
                <w:noProof/>
                <w:webHidden/>
              </w:rPr>
              <w:instrText xml:space="preserve"> PAGEREF _Toc75866673 \h </w:instrText>
            </w:r>
            <w:r w:rsidR="0075334D">
              <w:rPr>
                <w:noProof/>
                <w:webHidden/>
              </w:rPr>
            </w:r>
            <w:r w:rsidR="0075334D">
              <w:rPr>
                <w:noProof/>
                <w:webHidden/>
              </w:rPr>
              <w:fldChar w:fldCharType="separate"/>
            </w:r>
            <w:r w:rsidR="0075334D">
              <w:rPr>
                <w:noProof/>
                <w:webHidden/>
              </w:rPr>
              <w:t>16</w:t>
            </w:r>
            <w:r w:rsidR="0075334D">
              <w:rPr>
                <w:noProof/>
                <w:webHidden/>
              </w:rPr>
              <w:fldChar w:fldCharType="end"/>
            </w:r>
          </w:hyperlink>
        </w:p>
        <w:p w14:paraId="25679FE3" w14:textId="5784FBAA" w:rsidR="0075334D" w:rsidRDefault="00291DE7">
          <w:pPr>
            <w:pStyle w:val="TDC3"/>
            <w:tabs>
              <w:tab w:val="right" w:leader="dot" w:pos="8828"/>
            </w:tabs>
            <w:rPr>
              <w:rFonts w:eastAsiaTheme="minorEastAsia"/>
              <w:noProof/>
              <w:szCs w:val="22"/>
            </w:rPr>
          </w:pPr>
          <w:hyperlink w:anchor="_Toc75866674" w:history="1">
            <w:r w:rsidR="0075334D" w:rsidRPr="008E4D7F">
              <w:rPr>
                <w:rStyle w:val="Hipervnculo"/>
                <w:noProof/>
                <w:lang w:val="en-US"/>
              </w:rPr>
              <w:t>Design</w:t>
            </w:r>
            <w:r w:rsidR="0075334D">
              <w:rPr>
                <w:noProof/>
                <w:webHidden/>
              </w:rPr>
              <w:tab/>
            </w:r>
            <w:r w:rsidR="0075334D">
              <w:rPr>
                <w:noProof/>
                <w:webHidden/>
              </w:rPr>
              <w:fldChar w:fldCharType="begin"/>
            </w:r>
            <w:r w:rsidR="0075334D">
              <w:rPr>
                <w:noProof/>
                <w:webHidden/>
              </w:rPr>
              <w:instrText xml:space="preserve"> PAGEREF _Toc75866674 \h </w:instrText>
            </w:r>
            <w:r w:rsidR="0075334D">
              <w:rPr>
                <w:noProof/>
                <w:webHidden/>
              </w:rPr>
            </w:r>
            <w:r w:rsidR="0075334D">
              <w:rPr>
                <w:noProof/>
                <w:webHidden/>
              </w:rPr>
              <w:fldChar w:fldCharType="separate"/>
            </w:r>
            <w:r w:rsidR="0075334D">
              <w:rPr>
                <w:noProof/>
                <w:webHidden/>
              </w:rPr>
              <w:t>16</w:t>
            </w:r>
            <w:r w:rsidR="0075334D">
              <w:rPr>
                <w:noProof/>
                <w:webHidden/>
              </w:rPr>
              <w:fldChar w:fldCharType="end"/>
            </w:r>
          </w:hyperlink>
        </w:p>
        <w:p w14:paraId="136D8150" w14:textId="17A3DED1" w:rsidR="0075334D" w:rsidRDefault="00291DE7">
          <w:pPr>
            <w:pStyle w:val="TDC3"/>
            <w:tabs>
              <w:tab w:val="right" w:leader="dot" w:pos="8828"/>
            </w:tabs>
            <w:rPr>
              <w:rFonts w:eastAsiaTheme="minorEastAsia"/>
              <w:noProof/>
              <w:szCs w:val="22"/>
            </w:rPr>
          </w:pPr>
          <w:hyperlink w:anchor="_Toc75866675" w:history="1">
            <w:r w:rsidR="0075334D" w:rsidRPr="008E4D7F">
              <w:rPr>
                <w:rStyle w:val="Hipervnculo"/>
                <w:noProof/>
                <w:lang w:val="en-US"/>
              </w:rPr>
              <w:t>Logical Framework</w:t>
            </w:r>
            <w:r w:rsidR="0075334D">
              <w:rPr>
                <w:noProof/>
                <w:webHidden/>
              </w:rPr>
              <w:tab/>
            </w:r>
            <w:r w:rsidR="0075334D">
              <w:rPr>
                <w:noProof/>
                <w:webHidden/>
              </w:rPr>
              <w:fldChar w:fldCharType="begin"/>
            </w:r>
            <w:r w:rsidR="0075334D">
              <w:rPr>
                <w:noProof/>
                <w:webHidden/>
              </w:rPr>
              <w:instrText xml:space="preserve"> PAGEREF _Toc75866675 \h </w:instrText>
            </w:r>
            <w:r w:rsidR="0075334D">
              <w:rPr>
                <w:noProof/>
                <w:webHidden/>
              </w:rPr>
            </w:r>
            <w:r w:rsidR="0075334D">
              <w:rPr>
                <w:noProof/>
                <w:webHidden/>
              </w:rPr>
              <w:fldChar w:fldCharType="separate"/>
            </w:r>
            <w:r w:rsidR="0075334D">
              <w:rPr>
                <w:noProof/>
                <w:webHidden/>
              </w:rPr>
              <w:t>16</w:t>
            </w:r>
            <w:r w:rsidR="0075334D">
              <w:rPr>
                <w:noProof/>
                <w:webHidden/>
              </w:rPr>
              <w:fldChar w:fldCharType="end"/>
            </w:r>
          </w:hyperlink>
        </w:p>
        <w:p w14:paraId="6B06963A" w14:textId="1A9CC37A" w:rsidR="0075334D" w:rsidRDefault="00291DE7">
          <w:pPr>
            <w:pStyle w:val="TDC3"/>
            <w:tabs>
              <w:tab w:val="right" w:leader="dot" w:pos="8828"/>
            </w:tabs>
            <w:rPr>
              <w:rFonts w:eastAsiaTheme="minorEastAsia"/>
              <w:noProof/>
              <w:szCs w:val="22"/>
            </w:rPr>
          </w:pPr>
          <w:hyperlink w:anchor="_Toc75866676" w:history="1">
            <w:r w:rsidR="0075334D" w:rsidRPr="008E4D7F">
              <w:rPr>
                <w:rStyle w:val="Hipervnculo"/>
                <w:noProof/>
                <w:lang w:val="en-US"/>
              </w:rPr>
              <w:t>Aligning with national priorities</w:t>
            </w:r>
            <w:r w:rsidR="0075334D">
              <w:rPr>
                <w:noProof/>
                <w:webHidden/>
              </w:rPr>
              <w:tab/>
            </w:r>
            <w:r w:rsidR="0075334D">
              <w:rPr>
                <w:noProof/>
                <w:webHidden/>
              </w:rPr>
              <w:fldChar w:fldCharType="begin"/>
            </w:r>
            <w:r w:rsidR="0075334D">
              <w:rPr>
                <w:noProof/>
                <w:webHidden/>
              </w:rPr>
              <w:instrText xml:space="preserve"> PAGEREF _Toc75866676 \h </w:instrText>
            </w:r>
            <w:r w:rsidR="0075334D">
              <w:rPr>
                <w:noProof/>
                <w:webHidden/>
              </w:rPr>
            </w:r>
            <w:r w:rsidR="0075334D">
              <w:rPr>
                <w:noProof/>
                <w:webHidden/>
              </w:rPr>
              <w:fldChar w:fldCharType="separate"/>
            </w:r>
            <w:r w:rsidR="0075334D">
              <w:rPr>
                <w:noProof/>
                <w:webHidden/>
              </w:rPr>
              <w:t>18</w:t>
            </w:r>
            <w:r w:rsidR="0075334D">
              <w:rPr>
                <w:noProof/>
                <w:webHidden/>
              </w:rPr>
              <w:fldChar w:fldCharType="end"/>
            </w:r>
          </w:hyperlink>
        </w:p>
        <w:p w14:paraId="76BE29CD" w14:textId="062442A9" w:rsidR="0075334D" w:rsidRDefault="00291DE7">
          <w:pPr>
            <w:pStyle w:val="TDC3"/>
            <w:tabs>
              <w:tab w:val="right" w:leader="dot" w:pos="8828"/>
            </w:tabs>
            <w:rPr>
              <w:rFonts w:eastAsiaTheme="minorEastAsia"/>
              <w:noProof/>
              <w:szCs w:val="22"/>
            </w:rPr>
          </w:pPr>
          <w:hyperlink w:anchor="_Toc75866677" w:history="1">
            <w:r w:rsidR="0075334D" w:rsidRPr="008E4D7F">
              <w:rPr>
                <w:rStyle w:val="Hipervnculo"/>
                <w:noProof/>
                <w:lang w:val="en-US"/>
              </w:rPr>
              <w:t>Gender Approach</w:t>
            </w:r>
            <w:r w:rsidR="0075334D">
              <w:rPr>
                <w:noProof/>
                <w:webHidden/>
              </w:rPr>
              <w:tab/>
            </w:r>
            <w:r w:rsidR="0075334D">
              <w:rPr>
                <w:noProof/>
                <w:webHidden/>
              </w:rPr>
              <w:fldChar w:fldCharType="begin"/>
            </w:r>
            <w:r w:rsidR="0075334D">
              <w:rPr>
                <w:noProof/>
                <w:webHidden/>
              </w:rPr>
              <w:instrText xml:space="preserve"> PAGEREF _Toc75866677 \h </w:instrText>
            </w:r>
            <w:r w:rsidR="0075334D">
              <w:rPr>
                <w:noProof/>
                <w:webHidden/>
              </w:rPr>
            </w:r>
            <w:r w:rsidR="0075334D">
              <w:rPr>
                <w:noProof/>
                <w:webHidden/>
              </w:rPr>
              <w:fldChar w:fldCharType="separate"/>
            </w:r>
            <w:r w:rsidR="0075334D">
              <w:rPr>
                <w:noProof/>
                <w:webHidden/>
              </w:rPr>
              <w:t>18</w:t>
            </w:r>
            <w:r w:rsidR="0075334D">
              <w:rPr>
                <w:noProof/>
                <w:webHidden/>
              </w:rPr>
              <w:fldChar w:fldCharType="end"/>
            </w:r>
          </w:hyperlink>
        </w:p>
        <w:p w14:paraId="78568BB0" w14:textId="3108C2C4" w:rsidR="0075334D" w:rsidRDefault="00291DE7">
          <w:pPr>
            <w:pStyle w:val="TDC3"/>
            <w:tabs>
              <w:tab w:val="right" w:leader="dot" w:pos="8828"/>
            </w:tabs>
            <w:rPr>
              <w:rFonts w:eastAsiaTheme="minorEastAsia"/>
              <w:noProof/>
              <w:szCs w:val="22"/>
            </w:rPr>
          </w:pPr>
          <w:hyperlink w:anchor="_Toc75866678" w:history="1">
            <w:r w:rsidR="0075334D" w:rsidRPr="008E4D7F">
              <w:rPr>
                <w:rStyle w:val="Hipervnculo"/>
                <w:noProof/>
                <w:lang w:val="en-US"/>
              </w:rPr>
              <w:t>Sustainability and viability</w:t>
            </w:r>
            <w:r w:rsidR="0075334D">
              <w:rPr>
                <w:noProof/>
                <w:webHidden/>
              </w:rPr>
              <w:tab/>
            </w:r>
            <w:r w:rsidR="0075334D">
              <w:rPr>
                <w:noProof/>
                <w:webHidden/>
              </w:rPr>
              <w:fldChar w:fldCharType="begin"/>
            </w:r>
            <w:r w:rsidR="0075334D">
              <w:rPr>
                <w:noProof/>
                <w:webHidden/>
              </w:rPr>
              <w:instrText xml:space="preserve"> PAGEREF _Toc75866678 \h </w:instrText>
            </w:r>
            <w:r w:rsidR="0075334D">
              <w:rPr>
                <w:noProof/>
                <w:webHidden/>
              </w:rPr>
            </w:r>
            <w:r w:rsidR="0075334D">
              <w:rPr>
                <w:noProof/>
                <w:webHidden/>
              </w:rPr>
              <w:fldChar w:fldCharType="separate"/>
            </w:r>
            <w:r w:rsidR="0075334D">
              <w:rPr>
                <w:noProof/>
                <w:webHidden/>
              </w:rPr>
              <w:t>19</w:t>
            </w:r>
            <w:r w:rsidR="0075334D">
              <w:rPr>
                <w:noProof/>
                <w:webHidden/>
              </w:rPr>
              <w:fldChar w:fldCharType="end"/>
            </w:r>
          </w:hyperlink>
        </w:p>
        <w:p w14:paraId="2B39E6A2" w14:textId="63D8CE0B" w:rsidR="0075334D" w:rsidRDefault="00291DE7">
          <w:pPr>
            <w:pStyle w:val="TDC3"/>
            <w:tabs>
              <w:tab w:val="right" w:leader="dot" w:pos="8828"/>
            </w:tabs>
            <w:rPr>
              <w:rFonts w:eastAsiaTheme="minorEastAsia"/>
              <w:noProof/>
              <w:szCs w:val="22"/>
            </w:rPr>
          </w:pPr>
          <w:hyperlink w:anchor="_Toc75866679" w:history="1">
            <w:r w:rsidR="0075334D" w:rsidRPr="008E4D7F">
              <w:rPr>
                <w:rStyle w:val="Hipervnculo"/>
                <w:noProof/>
                <w:lang w:val="en-US"/>
              </w:rPr>
              <w:t>Repetition approach</w:t>
            </w:r>
            <w:r w:rsidR="0075334D">
              <w:rPr>
                <w:noProof/>
                <w:webHidden/>
              </w:rPr>
              <w:tab/>
            </w:r>
            <w:r w:rsidR="0075334D">
              <w:rPr>
                <w:noProof/>
                <w:webHidden/>
              </w:rPr>
              <w:fldChar w:fldCharType="begin"/>
            </w:r>
            <w:r w:rsidR="0075334D">
              <w:rPr>
                <w:noProof/>
                <w:webHidden/>
              </w:rPr>
              <w:instrText xml:space="preserve"> PAGEREF _Toc75866679 \h </w:instrText>
            </w:r>
            <w:r w:rsidR="0075334D">
              <w:rPr>
                <w:noProof/>
                <w:webHidden/>
              </w:rPr>
            </w:r>
            <w:r w:rsidR="0075334D">
              <w:rPr>
                <w:noProof/>
                <w:webHidden/>
              </w:rPr>
              <w:fldChar w:fldCharType="separate"/>
            </w:r>
            <w:r w:rsidR="0075334D">
              <w:rPr>
                <w:noProof/>
                <w:webHidden/>
              </w:rPr>
              <w:t>19</w:t>
            </w:r>
            <w:r w:rsidR="0075334D">
              <w:rPr>
                <w:noProof/>
                <w:webHidden/>
              </w:rPr>
              <w:fldChar w:fldCharType="end"/>
            </w:r>
          </w:hyperlink>
        </w:p>
        <w:p w14:paraId="6751ACE4" w14:textId="04F9C36F" w:rsidR="0075334D" w:rsidRDefault="00291DE7">
          <w:pPr>
            <w:pStyle w:val="TDC3"/>
            <w:tabs>
              <w:tab w:val="right" w:leader="dot" w:pos="8828"/>
            </w:tabs>
            <w:rPr>
              <w:rFonts w:eastAsiaTheme="minorEastAsia"/>
              <w:noProof/>
              <w:szCs w:val="22"/>
            </w:rPr>
          </w:pPr>
          <w:hyperlink w:anchor="_Toc75866680" w:history="1">
            <w:r w:rsidR="0075334D" w:rsidRPr="008E4D7F">
              <w:rPr>
                <w:rStyle w:val="Hipervnculo"/>
                <w:noProof/>
                <w:lang w:val="en-US"/>
              </w:rPr>
              <w:t>Incorporation of experience from other relevant projects</w:t>
            </w:r>
            <w:r w:rsidR="0075334D">
              <w:rPr>
                <w:noProof/>
                <w:webHidden/>
              </w:rPr>
              <w:tab/>
            </w:r>
            <w:r w:rsidR="0075334D">
              <w:rPr>
                <w:noProof/>
                <w:webHidden/>
              </w:rPr>
              <w:fldChar w:fldCharType="begin"/>
            </w:r>
            <w:r w:rsidR="0075334D">
              <w:rPr>
                <w:noProof/>
                <w:webHidden/>
              </w:rPr>
              <w:instrText xml:space="preserve"> PAGEREF _Toc75866680 \h </w:instrText>
            </w:r>
            <w:r w:rsidR="0075334D">
              <w:rPr>
                <w:noProof/>
                <w:webHidden/>
              </w:rPr>
            </w:r>
            <w:r w:rsidR="0075334D">
              <w:rPr>
                <w:noProof/>
                <w:webHidden/>
              </w:rPr>
              <w:fldChar w:fldCharType="separate"/>
            </w:r>
            <w:r w:rsidR="0075334D">
              <w:rPr>
                <w:noProof/>
                <w:webHidden/>
              </w:rPr>
              <w:t>19</w:t>
            </w:r>
            <w:r w:rsidR="0075334D">
              <w:rPr>
                <w:noProof/>
                <w:webHidden/>
              </w:rPr>
              <w:fldChar w:fldCharType="end"/>
            </w:r>
          </w:hyperlink>
        </w:p>
        <w:p w14:paraId="43629114" w14:textId="714C2545" w:rsidR="0075334D" w:rsidRDefault="00291DE7">
          <w:pPr>
            <w:pStyle w:val="TDC3"/>
            <w:tabs>
              <w:tab w:val="right" w:leader="dot" w:pos="8828"/>
            </w:tabs>
            <w:rPr>
              <w:rFonts w:eastAsiaTheme="minorEastAsia"/>
              <w:noProof/>
              <w:szCs w:val="22"/>
            </w:rPr>
          </w:pPr>
          <w:hyperlink w:anchor="_Toc75866681" w:history="1">
            <w:r w:rsidR="0075334D" w:rsidRPr="008E4D7F">
              <w:rPr>
                <w:rStyle w:val="Hipervnculo"/>
                <w:noProof/>
                <w:lang w:val="en-US"/>
              </w:rPr>
              <w:t>UNDP Comparative Advantage</w:t>
            </w:r>
            <w:r w:rsidR="0075334D">
              <w:rPr>
                <w:noProof/>
                <w:webHidden/>
              </w:rPr>
              <w:tab/>
            </w:r>
            <w:r w:rsidR="0075334D">
              <w:rPr>
                <w:noProof/>
                <w:webHidden/>
              </w:rPr>
              <w:fldChar w:fldCharType="begin"/>
            </w:r>
            <w:r w:rsidR="0075334D">
              <w:rPr>
                <w:noProof/>
                <w:webHidden/>
              </w:rPr>
              <w:instrText xml:space="preserve"> PAGEREF _Toc75866681 \h </w:instrText>
            </w:r>
            <w:r w:rsidR="0075334D">
              <w:rPr>
                <w:noProof/>
                <w:webHidden/>
              </w:rPr>
            </w:r>
            <w:r w:rsidR="0075334D">
              <w:rPr>
                <w:noProof/>
                <w:webHidden/>
              </w:rPr>
              <w:fldChar w:fldCharType="separate"/>
            </w:r>
            <w:r w:rsidR="0075334D">
              <w:rPr>
                <w:noProof/>
                <w:webHidden/>
              </w:rPr>
              <w:t>19</w:t>
            </w:r>
            <w:r w:rsidR="0075334D">
              <w:rPr>
                <w:noProof/>
                <w:webHidden/>
              </w:rPr>
              <w:fldChar w:fldCharType="end"/>
            </w:r>
          </w:hyperlink>
        </w:p>
        <w:p w14:paraId="37647579" w14:textId="680845E3" w:rsidR="0075334D" w:rsidRDefault="00291DE7">
          <w:pPr>
            <w:pStyle w:val="TDC2"/>
            <w:rPr>
              <w:rFonts w:eastAsiaTheme="minorEastAsia"/>
              <w:noProof/>
              <w:szCs w:val="22"/>
            </w:rPr>
          </w:pPr>
          <w:hyperlink w:anchor="_Toc75866683" w:history="1">
            <w:r w:rsidR="0075334D" w:rsidRPr="008E4D7F">
              <w:rPr>
                <w:rStyle w:val="Hipervnculo"/>
                <w:noProof/>
                <w:lang w:val="en-US"/>
              </w:rPr>
              <w:t>3.2</w:t>
            </w:r>
            <w:r w:rsidR="0075334D">
              <w:rPr>
                <w:rFonts w:eastAsiaTheme="minorEastAsia"/>
                <w:noProof/>
                <w:szCs w:val="22"/>
              </w:rPr>
              <w:tab/>
            </w:r>
            <w:r w:rsidR="0075334D" w:rsidRPr="008E4D7F">
              <w:rPr>
                <w:rStyle w:val="Hipervnculo"/>
                <w:noProof/>
                <w:lang w:val="en-US"/>
              </w:rPr>
              <w:t>Progress towards Outcome Achievement</w:t>
            </w:r>
            <w:r w:rsidR="0075334D">
              <w:rPr>
                <w:noProof/>
                <w:webHidden/>
              </w:rPr>
              <w:tab/>
            </w:r>
            <w:r w:rsidR="0075334D">
              <w:rPr>
                <w:noProof/>
                <w:webHidden/>
              </w:rPr>
              <w:fldChar w:fldCharType="begin"/>
            </w:r>
            <w:r w:rsidR="0075334D">
              <w:rPr>
                <w:noProof/>
                <w:webHidden/>
              </w:rPr>
              <w:instrText xml:space="preserve"> PAGEREF _Toc75866683 \h </w:instrText>
            </w:r>
            <w:r w:rsidR="0075334D">
              <w:rPr>
                <w:noProof/>
                <w:webHidden/>
              </w:rPr>
            </w:r>
            <w:r w:rsidR="0075334D">
              <w:rPr>
                <w:noProof/>
                <w:webHidden/>
              </w:rPr>
              <w:fldChar w:fldCharType="separate"/>
            </w:r>
            <w:r w:rsidR="0075334D">
              <w:rPr>
                <w:noProof/>
                <w:webHidden/>
              </w:rPr>
              <w:t>20</w:t>
            </w:r>
            <w:r w:rsidR="0075334D">
              <w:rPr>
                <w:noProof/>
                <w:webHidden/>
              </w:rPr>
              <w:fldChar w:fldCharType="end"/>
            </w:r>
          </w:hyperlink>
        </w:p>
        <w:p w14:paraId="23FB6831" w14:textId="48605CE6" w:rsidR="0075334D" w:rsidRDefault="00291DE7">
          <w:pPr>
            <w:pStyle w:val="TDC3"/>
            <w:tabs>
              <w:tab w:val="right" w:leader="dot" w:pos="8828"/>
            </w:tabs>
            <w:rPr>
              <w:rFonts w:eastAsiaTheme="minorEastAsia"/>
              <w:noProof/>
              <w:szCs w:val="22"/>
            </w:rPr>
          </w:pPr>
          <w:hyperlink w:anchor="_Toc75866684" w:history="1">
            <w:r w:rsidR="0075334D" w:rsidRPr="008E4D7F">
              <w:rPr>
                <w:rStyle w:val="Hipervnculo"/>
                <w:noProof/>
                <w:lang w:val="en-US"/>
              </w:rPr>
              <w:t>Organization Executing Team</w:t>
            </w:r>
            <w:r w:rsidR="0075334D">
              <w:rPr>
                <w:noProof/>
                <w:webHidden/>
              </w:rPr>
              <w:tab/>
            </w:r>
            <w:r w:rsidR="0075334D">
              <w:rPr>
                <w:noProof/>
                <w:webHidden/>
              </w:rPr>
              <w:fldChar w:fldCharType="begin"/>
            </w:r>
            <w:r w:rsidR="0075334D">
              <w:rPr>
                <w:noProof/>
                <w:webHidden/>
              </w:rPr>
              <w:instrText xml:space="preserve"> PAGEREF _Toc75866684 \h </w:instrText>
            </w:r>
            <w:r w:rsidR="0075334D">
              <w:rPr>
                <w:noProof/>
                <w:webHidden/>
              </w:rPr>
            </w:r>
            <w:r w:rsidR="0075334D">
              <w:rPr>
                <w:noProof/>
                <w:webHidden/>
              </w:rPr>
              <w:fldChar w:fldCharType="separate"/>
            </w:r>
            <w:r w:rsidR="0075334D">
              <w:rPr>
                <w:noProof/>
                <w:webHidden/>
              </w:rPr>
              <w:t>20</w:t>
            </w:r>
            <w:r w:rsidR="0075334D">
              <w:rPr>
                <w:noProof/>
                <w:webHidden/>
              </w:rPr>
              <w:fldChar w:fldCharType="end"/>
            </w:r>
          </w:hyperlink>
        </w:p>
        <w:p w14:paraId="7ED8F358" w14:textId="1F6C63CC" w:rsidR="0075334D" w:rsidRDefault="00291DE7">
          <w:pPr>
            <w:pStyle w:val="TDC3"/>
            <w:tabs>
              <w:tab w:val="right" w:leader="dot" w:pos="8828"/>
            </w:tabs>
            <w:rPr>
              <w:rFonts w:eastAsiaTheme="minorEastAsia"/>
              <w:noProof/>
              <w:szCs w:val="22"/>
            </w:rPr>
          </w:pPr>
          <w:hyperlink w:anchor="_Toc75866685" w:history="1">
            <w:r w:rsidR="0075334D" w:rsidRPr="008E4D7F">
              <w:rPr>
                <w:rStyle w:val="Hipervnculo"/>
                <w:noProof/>
                <w:lang w:val="en-US"/>
              </w:rPr>
              <w:t>Progress towards project objectives</w:t>
            </w:r>
            <w:r w:rsidR="0075334D">
              <w:rPr>
                <w:noProof/>
                <w:webHidden/>
              </w:rPr>
              <w:tab/>
            </w:r>
            <w:r w:rsidR="0075334D">
              <w:rPr>
                <w:noProof/>
                <w:webHidden/>
              </w:rPr>
              <w:fldChar w:fldCharType="begin"/>
            </w:r>
            <w:r w:rsidR="0075334D">
              <w:rPr>
                <w:noProof/>
                <w:webHidden/>
              </w:rPr>
              <w:instrText xml:space="preserve"> PAGEREF _Toc75866685 \h </w:instrText>
            </w:r>
            <w:r w:rsidR="0075334D">
              <w:rPr>
                <w:noProof/>
                <w:webHidden/>
              </w:rPr>
            </w:r>
            <w:r w:rsidR="0075334D">
              <w:rPr>
                <w:noProof/>
                <w:webHidden/>
              </w:rPr>
              <w:fldChar w:fldCharType="separate"/>
            </w:r>
            <w:r w:rsidR="0075334D">
              <w:rPr>
                <w:noProof/>
                <w:webHidden/>
              </w:rPr>
              <w:t>20</w:t>
            </w:r>
            <w:r w:rsidR="0075334D">
              <w:rPr>
                <w:noProof/>
                <w:webHidden/>
              </w:rPr>
              <w:fldChar w:fldCharType="end"/>
            </w:r>
          </w:hyperlink>
        </w:p>
        <w:p w14:paraId="63FC651D" w14:textId="2F66AA85" w:rsidR="0075334D" w:rsidRDefault="00291DE7">
          <w:pPr>
            <w:pStyle w:val="TDC3"/>
            <w:tabs>
              <w:tab w:val="right" w:leader="dot" w:pos="8828"/>
            </w:tabs>
            <w:rPr>
              <w:rFonts w:eastAsiaTheme="minorEastAsia"/>
              <w:noProof/>
              <w:szCs w:val="22"/>
            </w:rPr>
          </w:pPr>
          <w:hyperlink w:anchor="_Toc75866686" w:history="1">
            <w:r w:rsidR="0075334D" w:rsidRPr="008E4D7F">
              <w:rPr>
                <w:rStyle w:val="Hipervnculo"/>
                <w:noProof/>
                <w:lang w:val="en-US"/>
              </w:rPr>
              <w:t>Objective: 2 new partnership mechanisms with funding</w:t>
            </w:r>
            <w:r w:rsidR="0075334D">
              <w:rPr>
                <w:noProof/>
                <w:webHidden/>
              </w:rPr>
              <w:tab/>
            </w:r>
            <w:r w:rsidR="0075334D">
              <w:rPr>
                <w:noProof/>
                <w:webHidden/>
              </w:rPr>
              <w:fldChar w:fldCharType="begin"/>
            </w:r>
            <w:r w:rsidR="0075334D">
              <w:rPr>
                <w:noProof/>
                <w:webHidden/>
              </w:rPr>
              <w:instrText xml:space="preserve"> PAGEREF _Toc75866686 \h </w:instrText>
            </w:r>
            <w:r w:rsidR="0075334D">
              <w:rPr>
                <w:noProof/>
                <w:webHidden/>
              </w:rPr>
            </w:r>
            <w:r w:rsidR="0075334D">
              <w:rPr>
                <w:noProof/>
                <w:webHidden/>
              </w:rPr>
              <w:fldChar w:fldCharType="separate"/>
            </w:r>
            <w:r w:rsidR="0075334D">
              <w:rPr>
                <w:noProof/>
                <w:webHidden/>
              </w:rPr>
              <w:t>21</w:t>
            </w:r>
            <w:r w:rsidR="0075334D">
              <w:rPr>
                <w:noProof/>
                <w:webHidden/>
              </w:rPr>
              <w:fldChar w:fldCharType="end"/>
            </w:r>
          </w:hyperlink>
        </w:p>
        <w:p w14:paraId="64BFE3F9" w14:textId="2A52760F" w:rsidR="0075334D" w:rsidRDefault="00291DE7">
          <w:pPr>
            <w:pStyle w:val="TDC3"/>
            <w:tabs>
              <w:tab w:val="right" w:leader="dot" w:pos="8828"/>
            </w:tabs>
            <w:rPr>
              <w:rFonts w:eastAsiaTheme="minorEastAsia"/>
              <w:noProof/>
              <w:szCs w:val="22"/>
            </w:rPr>
          </w:pPr>
          <w:hyperlink w:anchor="_Toc75866687" w:history="1">
            <w:r w:rsidR="0075334D" w:rsidRPr="008E4D7F">
              <w:rPr>
                <w:rStyle w:val="Hipervnculo"/>
                <w:noProof/>
                <w:lang w:val="en-US"/>
              </w:rPr>
              <w:t>Objective: New jobs created for men and women</w:t>
            </w:r>
            <w:r w:rsidR="0075334D">
              <w:rPr>
                <w:noProof/>
                <w:webHidden/>
              </w:rPr>
              <w:tab/>
            </w:r>
            <w:r w:rsidR="0075334D">
              <w:rPr>
                <w:noProof/>
                <w:webHidden/>
              </w:rPr>
              <w:fldChar w:fldCharType="begin"/>
            </w:r>
            <w:r w:rsidR="0075334D">
              <w:rPr>
                <w:noProof/>
                <w:webHidden/>
              </w:rPr>
              <w:instrText xml:space="preserve"> PAGEREF _Toc75866687 \h </w:instrText>
            </w:r>
            <w:r w:rsidR="0075334D">
              <w:rPr>
                <w:noProof/>
                <w:webHidden/>
              </w:rPr>
            </w:r>
            <w:r w:rsidR="0075334D">
              <w:rPr>
                <w:noProof/>
                <w:webHidden/>
              </w:rPr>
              <w:fldChar w:fldCharType="separate"/>
            </w:r>
            <w:r w:rsidR="0075334D">
              <w:rPr>
                <w:noProof/>
                <w:webHidden/>
              </w:rPr>
              <w:t>22</w:t>
            </w:r>
            <w:r w:rsidR="0075334D">
              <w:rPr>
                <w:noProof/>
                <w:webHidden/>
              </w:rPr>
              <w:fldChar w:fldCharType="end"/>
            </w:r>
          </w:hyperlink>
        </w:p>
        <w:p w14:paraId="3099AA83" w14:textId="23E90864" w:rsidR="0075334D" w:rsidRDefault="00291DE7">
          <w:pPr>
            <w:pStyle w:val="TDC3"/>
            <w:tabs>
              <w:tab w:val="right" w:leader="dot" w:pos="8828"/>
            </w:tabs>
            <w:rPr>
              <w:rFonts w:eastAsiaTheme="minorEastAsia"/>
              <w:noProof/>
              <w:szCs w:val="22"/>
            </w:rPr>
          </w:pPr>
          <w:hyperlink w:anchor="_Toc75866688" w:history="1">
            <w:r w:rsidR="0075334D" w:rsidRPr="008E4D7F">
              <w:rPr>
                <w:rStyle w:val="Hipervnculo"/>
                <w:noProof/>
                <w:lang w:val="en-US"/>
              </w:rPr>
              <w:t>Objective: Number of direct project beneficiaries for whom the risk of hazardous chemicals and wastes is reduced.</w:t>
            </w:r>
            <w:r w:rsidR="0075334D">
              <w:rPr>
                <w:noProof/>
                <w:webHidden/>
              </w:rPr>
              <w:tab/>
            </w:r>
            <w:r w:rsidR="0075334D">
              <w:rPr>
                <w:noProof/>
                <w:webHidden/>
              </w:rPr>
              <w:fldChar w:fldCharType="begin"/>
            </w:r>
            <w:r w:rsidR="0075334D">
              <w:rPr>
                <w:noProof/>
                <w:webHidden/>
              </w:rPr>
              <w:instrText xml:space="preserve"> PAGEREF _Toc75866688 \h </w:instrText>
            </w:r>
            <w:r w:rsidR="0075334D">
              <w:rPr>
                <w:noProof/>
                <w:webHidden/>
              </w:rPr>
            </w:r>
            <w:r w:rsidR="0075334D">
              <w:rPr>
                <w:noProof/>
                <w:webHidden/>
              </w:rPr>
              <w:fldChar w:fldCharType="separate"/>
            </w:r>
            <w:r w:rsidR="0075334D">
              <w:rPr>
                <w:noProof/>
                <w:webHidden/>
              </w:rPr>
              <w:t>22</w:t>
            </w:r>
            <w:r w:rsidR="0075334D">
              <w:rPr>
                <w:noProof/>
                <w:webHidden/>
              </w:rPr>
              <w:fldChar w:fldCharType="end"/>
            </w:r>
          </w:hyperlink>
        </w:p>
        <w:p w14:paraId="122F4261" w14:textId="0B40E48A" w:rsidR="0075334D" w:rsidRDefault="00291DE7">
          <w:pPr>
            <w:pStyle w:val="TDC3"/>
            <w:tabs>
              <w:tab w:val="right" w:leader="dot" w:pos="8828"/>
            </w:tabs>
            <w:rPr>
              <w:rFonts w:eastAsiaTheme="minorEastAsia"/>
              <w:noProof/>
              <w:szCs w:val="22"/>
            </w:rPr>
          </w:pPr>
          <w:hyperlink w:anchor="_Toc75866689" w:history="1">
            <w:r w:rsidR="0075334D" w:rsidRPr="008E4D7F">
              <w:rPr>
                <w:rStyle w:val="Hipervnculo"/>
                <w:noProof/>
                <w:lang w:val="en-US"/>
              </w:rPr>
              <w:t>Advance by Outcome</w:t>
            </w:r>
            <w:r w:rsidR="0075334D">
              <w:rPr>
                <w:noProof/>
                <w:webHidden/>
              </w:rPr>
              <w:tab/>
            </w:r>
            <w:r w:rsidR="0075334D">
              <w:rPr>
                <w:noProof/>
                <w:webHidden/>
              </w:rPr>
              <w:fldChar w:fldCharType="begin"/>
            </w:r>
            <w:r w:rsidR="0075334D">
              <w:rPr>
                <w:noProof/>
                <w:webHidden/>
              </w:rPr>
              <w:instrText xml:space="preserve"> PAGEREF _Toc75866689 \h </w:instrText>
            </w:r>
            <w:r w:rsidR="0075334D">
              <w:rPr>
                <w:noProof/>
                <w:webHidden/>
              </w:rPr>
            </w:r>
            <w:r w:rsidR="0075334D">
              <w:rPr>
                <w:noProof/>
                <w:webHidden/>
              </w:rPr>
              <w:fldChar w:fldCharType="separate"/>
            </w:r>
            <w:r w:rsidR="0075334D">
              <w:rPr>
                <w:noProof/>
                <w:webHidden/>
              </w:rPr>
              <w:t>23</w:t>
            </w:r>
            <w:r w:rsidR="0075334D">
              <w:rPr>
                <w:noProof/>
                <w:webHidden/>
              </w:rPr>
              <w:fldChar w:fldCharType="end"/>
            </w:r>
          </w:hyperlink>
        </w:p>
        <w:p w14:paraId="3A122E19" w14:textId="6DAEBA64" w:rsidR="0075334D" w:rsidRDefault="00291DE7">
          <w:pPr>
            <w:pStyle w:val="TDC3"/>
            <w:tabs>
              <w:tab w:val="right" w:leader="dot" w:pos="8828"/>
            </w:tabs>
            <w:rPr>
              <w:rFonts w:eastAsiaTheme="minorEastAsia"/>
              <w:noProof/>
              <w:szCs w:val="22"/>
            </w:rPr>
          </w:pPr>
          <w:hyperlink w:anchor="_Toc75866690" w:history="1">
            <w:r w:rsidR="0075334D" w:rsidRPr="008E4D7F">
              <w:rPr>
                <w:rStyle w:val="Hipervnculo"/>
                <w:noProof/>
                <w:lang w:val="en-US"/>
              </w:rPr>
              <w:t>Outcome 1: 2 plans, one financial and one  capacity building plan developed and implemented</w:t>
            </w:r>
            <w:r w:rsidR="0075334D">
              <w:rPr>
                <w:noProof/>
                <w:webHidden/>
              </w:rPr>
              <w:tab/>
            </w:r>
            <w:r w:rsidR="0075334D">
              <w:rPr>
                <w:noProof/>
                <w:webHidden/>
              </w:rPr>
              <w:fldChar w:fldCharType="begin"/>
            </w:r>
            <w:r w:rsidR="0075334D">
              <w:rPr>
                <w:noProof/>
                <w:webHidden/>
              </w:rPr>
              <w:instrText xml:space="preserve"> PAGEREF _Toc75866690 \h </w:instrText>
            </w:r>
            <w:r w:rsidR="0075334D">
              <w:rPr>
                <w:noProof/>
                <w:webHidden/>
              </w:rPr>
            </w:r>
            <w:r w:rsidR="0075334D">
              <w:rPr>
                <w:noProof/>
                <w:webHidden/>
              </w:rPr>
              <w:fldChar w:fldCharType="separate"/>
            </w:r>
            <w:r w:rsidR="0075334D">
              <w:rPr>
                <w:noProof/>
                <w:webHidden/>
              </w:rPr>
              <w:t>23</w:t>
            </w:r>
            <w:r w:rsidR="0075334D">
              <w:rPr>
                <w:noProof/>
                <w:webHidden/>
              </w:rPr>
              <w:fldChar w:fldCharType="end"/>
            </w:r>
          </w:hyperlink>
        </w:p>
        <w:p w14:paraId="667F4B06" w14:textId="26A6C760" w:rsidR="0075334D" w:rsidRDefault="00291DE7">
          <w:pPr>
            <w:pStyle w:val="TDC3"/>
            <w:tabs>
              <w:tab w:val="right" w:leader="dot" w:pos="8828"/>
            </w:tabs>
            <w:rPr>
              <w:rFonts w:eastAsiaTheme="minorEastAsia"/>
              <w:noProof/>
              <w:szCs w:val="22"/>
            </w:rPr>
          </w:pPr>
          <w:hyperlink w:anchor="_Toc75866691" w:history="1">
            <w:r w:rsidR="0075334D" w:rsidRPr="008E4D7F">
              <w:rPr>
                <w:rStyle w:val="Hipervnculo"/>
                <w:noProof/>
                <w:lang w:val="en-US"/>
              </w:rPr>
              <w:t>Outcome 1: Institutional Coordination Mechanism</w:t>
            </w:r>
            <w:r w:rsidR="0075334D">
              <w:rPr>
                <w:noProof/>
                <w:webHidden/>
              </w:rPr>
              <w:tab/>
            </w:r>
            <w:r w:rsidR="0075334D">
              <w:rPr>
                <w:noProof/>
                <w:webHidden/>
              </w:rPr>
              <w:fldChar w:fldCharType="begin"/>
            </w:r>
            <w:r w:rsidR="0075334D">
              <w:rPr>
                <w:noProof/>
                <w:webHidden/>
              </w:rPr>
              <w:instrText xml:space="preserve"> PAGEREF _Toc75866691 \h </w:instrText>
            </w:r>
            <w:r w:rsidR="0075334D">
              <w:rPr>
                <w:noProof/>
                <w:webHidden/>
              </w:rPr>
            </w:r>
            <w:r w:rsidR="0075334D">
              <w:rPr>
                <w:noProof/>
                <w:webHidden/>
              </w:rPr>
              <w:fldChar w:fldCharType="separate"/>
            </w:r>
            <w:r w:rsidR="0075334D">
              <w:rPr>
                <w:noProof/>
                <w:webHidden/>
              </w:rPr>
              <w:t>23</w:t>
            </w:r>
            <w:r w:rsidR="0075334D">
              <w:rPr>
                <w:noProof/>
                <w:webHidden/>
              </w:rPr>
              <w:fldChar w:fldCharType="end"/>
            </w:r>
          </w:hyperlink>
        </w:p>
        <w:p w14:paraId="3C6E0C22" w14:textId="2F3107ED" w:rsidR="0075334D" w:rsidRDefault="00291DE7">
          <w:pPr>
            <w:pStyle w:val="TDC3"/>
            <w:tabs>
              <w:tab w:val="right" w:leader="dot" w:pos="8828"/>
            </w:tabs>
            <w:rPr>
              <w:rFonts w:eastAsiaTheme="minorEastAsia"/>
              <w:noProof/>
              <w:szCs w:val="22"/>
            </w:rPr>
          </w:pPr>
          <w:hyperlink w:anchor="_Toc75866692" w:history="1">
            <w:r w:rsidR="0075334D" w:rsidRPr="008E4D7F">
              <w:rPr>
                <w:rStyle w:val="Hipervnculo"/>
                <w:noProof/>
                <w:lang w:val="en-US"/>
              </w:rPr>
              <w:t>Outcome 1: Policies and regulations</w:t>
            </w:r>
            <w:r w:rsidR="0075334D">
              <w:rPr>
                <w:noProof/>
                <w:webHidden/>
              </w:rPr>
              <w:tab/>
            </w:r>
            <w:r w:rsidR="0075334D">
              <w:rPr>
                <w:noProof/>
                <w:webHidden/>
              </w:rPr>
              <w:fldChar w:fldCharType="begin"/>
            </w:r>
            <w:r w:rsidR="0075334D">
              <w:rPr>
                <w:noProof/>
                <w:webHidden/>
              </w:rPr>
              <w:instrText xml:space="preserve"> PAGEREF _Toc75866692 \h </w:instrText>
            </w:r>
            <w:r w:rsidR="0075334D">
              <w:rPr>
                <w:noProof/>
                <w:webHidden/>
              </w:rPr>
            </w:r>
            <w:r w:rsidR="0075334D">
              <w:rPr>
                <w:noProof/>
                <w:webHidden/>
              </w:rPr>
              <w:fldChar w:fldCharType="separate"/>
            </w:r>
            <w:r w:rsidR="0075334D">
              <w:rPr>
                <w:noProof/>
                <w:webHidden/>
              </w:rPr>
              <w:t>24</w:t>
            </w:r>
            <w:r w:rsidR="0075334D">
              <w:rPr>
                <w:noProof/>
                <w:webHidden/>
              </w:rPr>
              <w:fldChar w:fldCharType="end"/>
            </w:r>
          </w:hyperlink>
        </w:p>
        <w:p w14:paraId="64D43DDB" w14:textId="16D99828" w:rsidR="0075334D" w:rsidRDefault="00291DE7">
          <w:pPr>
            <w:pStyle w:val="TDC3"/>
            <w:tabs>
              <w:tab w:val="right" w:leader="dot" w:pos="8828"/>
            </w:tabs>
            <w:rPr>
              <w:rFonts w:eastAsiaTheme="minorEastAsia"/>
              <w:noProof/>
              <w:szCs w:val="22"/>
            </w:rPr>
          </w:pPr>
          <w:hyperlink w:anchor="_Toc75866693" w:history="1">
            <w:r w:rsidR="0075334D" w:rsidRPr="008E4D7F">
              <w:rPr>
                <w:rStyle w:val="Hipervnculo"/>
                <w:noProof/>
                <w:lang w:val="en-US"/>
              </w:rPr>
              <w:t>Outcome 2: Elimination of obsolete pesticides POPs</w:t>
            </w:r>
            <w:r w:rsidR="0075334D">
              <w:rPr>
                <w:noProof/>
                <w:webHidden/>
              </w:rPr>
              <w:tab/>
            </w:r>
            <w:r w:rsidR="0075334D">
              <w:rPr>
                <w:noProof/>
                <w:webHidden/>
              </w:rPr>
              <w:fldChar w:fldCharType="begin"/>
            </w:r>
            <w:r w:rsidR="0075334D">
              <w:rPr>
                <w:noProof/>
                <w:webHidden/>
              </w:rPr>
              <w:instrText xml:space="preserve"> PAGEREF _Toc75866693 \h </w:instrText>
            </w:r>
            <w:r w:rsidR="0075334D">
              <w:rPr>
                <w:noProof/>
                <w:webHidden/>
              </w:rPr>
            </w:r>
            <w:r w:rsidR="0075334D">
              <w:rPr>
                <w:noProof/>
                <w:webHidden/>
              </w:rPr>
              <w:fldChar w:fldCharType="separate"/>
            </w:r>
            <w:r w:rsidR="0075334D">
              <w:rPr>
                <w:noProof/>
                <w:webHidden/>
              </w:rPr>
              <w:t>24</w:t>
            </w:r>
            <w:r w:rsidR="0075334D">
              <w:rPr>
                <w:noProof/>
                <w:webHidden/>
              </w:rPr>
              <w:fldChar w:fldCharType="end"/>
            </w:r>
          </w:hyperlink>
        </w:p>
        <w:p w14:paraId="3D55DBAB" w14:textId="48563DC2" w:rsidR="0075334D" w:rsidRDefault="00291DE7">
          <w:pPr>
            <w:pStyle w:val="TDC3"/>
            <w:tabs>
              <w:tab w:val="right" w:leader="dot" w:pos="8828"/>
            </w:tabs>
            <w:rPr>
              <w:rFonts w:eastAsiaTheme="minorEastAsia"/>
              <w:noProof/>
              <w:szCs w:val="22"/>
            </w:rPr>
          </w:pPr>
          <w:hyperlink w:anchor="_Toc75866694" w:history="1">
            <w:r w:rsidR="0075334D" w:rsidRPr="008E4D7F">
              <w:rPr>
                <w:rStyle w:val="Hipervnculo"/>
                <w:noProof/>
                <w:lang w:val="en-US"/>
              </w:rPr>
              <w:t>Outcome 2: Reduction of UCOPs</w:t>
            </w:r>
            <w:r w:rsidR="0075334D">
              <w:rPr>
                <w:noProof/>
                <w:webHidden/>
              </w:rPr>
              <w:tab/>
            </w:r>
            <w:r w:rsidR="0075334D">
              <w:rPr>
                <w:noProof/>
                <w:webHidden/>
              </w:rPr>
              <w:fldChar w:fldCharType="begin"/>
            </w:r>
            <w:r w:rsidR="0075334D">
              <w:rPr>
                <w:noProof/>
                <w:webHidden/>
              </w:rPr>
              <w:instrText xml:space="preserve"> PAGEREF _Toc75866694 \h </w:instrText>
            </w:r>
            <w:r w:rsidR="0075334D">
              <w:rPr>
                <w:noProof/>
                <w:webHidden/>
              </w:rPr>
            </w:r>
            <w:r w:rsidR="0075334D">
              <w:rPr>
                <w:noProof/>
                <w:webHidden/>
              </w:rPr>
              <w:fldChar w:fldCharType="separate"/>
            </w:r>
            <w:r w:rsidR="0075334D">
              <w:rPr>
                <w:noProof/>
                <w:webHidden/>
              </w:rPr>
              <w:t>24</w:t>
            </w:r>
            <w:r w:rsidR="0075334D">
              <w:rPr>
                <w:noProof/>
                <w:webHidden/>
              </w:rPr>
              <w:fldChar w:fldCharType="end"/>
            </w:r>
          </w:hyperlink>
        </w:p>
        <w:p w14:paraId="21D8F22F" w14:textId="6808D257" w:rsidR="0075334D" w:rsidRDefault="00291DE7">
          <w:pPr>
            <w:pStyle w:val="TDC3"/>
            <w:tabs>
              <w:tab w:val="right" w:leader="dot" w:pos="8828"/>
            </w:tabs>
            <w:rPr>
              <w:rFonts w:eastAsiaTheme="minorEastAsia"/>
              <w:noProof/>
              <w:szCs w:val="22"/>
            </w:rPr>
          </w:pPr>
          <w:hyperlink w:anchor="_Toc75866695" w:history="1">
            <w:r w:rsidR="0075334D" w:rsidRPr="008E4D7F">
              <w:rPr>
                <w:rStyle w:val="Hipervnculo"/>
                <w:noProof/>
                <w:lang w:val="en-US"/>
              </w:rPr>
              <w:t>Outcome 2: Reduction of new POPs releases (in tons)</w:t>
            </w:r>
            <w:r w:rsidR="0075334D">
              <w:rPr>
                <w:noProof/>
                <w:webHidden/>
              </w:rPr>
              <w:tab/>
            </w:r>
            <w:r w:rsidR="0075334D">
              <w:rPr>
                <w:noProof/>
                <w:webHidden/>
              </w:rPr>
              <w:fldChar w:fldCharType="begin"/>
            </w:r>
            <w:r w:rsidR="0075334D">
              <w:rPr>
                <w:noProof/>
                <w:webHidden/>
              </w:rPr>
              <w:instrText xml:space="preserve"> PAGEREF _Toc75866695 \h </w:instrText>
            </w:r>
            <w:r w:rsidR="0075334D">
              <w:rPr>
                <w:noProof/>
                <w:webHidden/>
              </w:rPr>
            </w:r>
            <w:r w:rsidR="0075334D">
              <w:rPr>
                <w:noProof/>
                <w:webHidden/>
              </w:rPr>
              <w:fldChar w:fldCharType="separate"/>
            </w:r>
            <w:r w:rsidR="0075334D">
              <w:rPr>
                <w:noProof/>
                <w:webHidden/>
              </w:rPr>
              <w:t>25</w:t>
            </w:r>
            <w:r w:rsidR="0075334D">
              <w:rPr>
                <w:noProof/>
                <w:webHidden/>
              </w:rPr>
              <w:fldChar w:fldCharType="end"/>
            </w:r>
          </w:hyperlink>
        </w:p>
        <w:p w14:paraId="1ACFBE5B" w14:textId="0581CA9E" w:rsidR="0075334D" w:rsidRDefault="00291DE7">
          <w:pPr>
            <w:pStyle w:val="TDC3"/>
            <w:tabs>
              <w:tab w:val="right" w:leader="dot" w:pos="8828"/>
            </w:tabs>
            <w:rPr>
              <w:rFonts w:eastAsiaTheme="minorEastAsia"/>
              <w:noProof/>
              <w:szCs w:val="22"/>
            </w:rPr>
          </w:pPr>
          <w:hyperlink w:anchor="_Toc75866696" w:history="1">
            <w:r w:rsidR="0075334D" w:rsidRPr="008E4D7F">
              <w:rPr>
                <w:rStyle w:val="Hipervnculo"/>
                <w:noProof/>
                <w:lang w:val="en-US"/>
              </w:rPr>
              <w:t>Outcome 3: Reduction of Hg in ASGM</w:t>
            </w:r>
            <w:r w:rsidR="0075334D">
              <w:rPr>
                <w:noProof/>
                <w:webHidden/>
              </w:rPr>
              <w:tab/>
            </w:r>
            <w:r w:rsidR="0075334D">
              <w:rPr>
                <w:noProof/>
                <w:webHidden/>
              </w:rPr>
              <w:fldChar w:fldCharType="begin"/>
            </w:r>
            <w:r w:rsidR="0075334D">
              <w:rPr>
                <w:noProof/>
                <w:webHidden/>
              </w:rPr>
              <w:instrText xml:space="preserve"> PAGEREF _Toc75866696 \h </w:instrText>
            </w:r>
            <w:r w:rsidR="0075334D">
              <w:rPr>
                <w:noProof/>
                <w:webHidden/>
              </w:rPr>
            </w:r>
            <w:r w:rsidR="0075334D">
              <w:rPr>
                <w:noProof/>
                <w:webHidden/>
              </w:rPr>
              <w:fldChar w:fldCharType="separate"/>
            </w:r>
            <w:r w:rsidR="0075334D">
              <w:rPr>
                <w:noProof/>
                <w:webHidden/>
              </w:rPr>
              <w:t>25</w:t>
            </w:r>
            <w:r w:rsidR="0075334D">
              <w:rPr>
                <w:noProof/>
                <w:webHidden/>
              </w:rPr>
              <w:fldChar w:fldCharType="end"/>
            </w:r>
          </w:hyperlink>
        </w:p>
        <w:p w14:paraId="2EC67543" w14:textId="1BAF0575" w:rsidR="0075334D" w:rsidRDefault="00291DE7">
          <w:pPr>
            <w:pStyle w:val="TDC3"/>
            <w:tabs>
              <w:tab w:val="right" w:leader="dot" w:pos="8828"/>
            </w:tabs>
            <w:rPr>
              <w:rFonts w:eastAsiaTheme="minorEastAsia"/>
              <w:noProof/>
              <w:szCs w:val="22"/>
            </w:rPr>
          </w:pPr>
          <w:hyperlink w:anchor="_Toc75866697" w:history="1">
            <w:r w:rsidR="0075334D" w:rsidRPr="008E4D7F">
              <w:rPr>
                <w:rStyle w:val="Hipervnculo"/>
                <w:noProof/>
                <w:lang w:val="en-US"/>
              </w:rPr>
              <w:t>Outcome 3: Mercury reduction in priority non-ASGM sectors</w:t>
            </w:r>
            <w:r w:rsidR="0075334D">
              <w:rPr>
                <w:noProof/>
                <w:webHidden/>
              </w:rPr>
              <w:tab/>
            </w:r>
            <w:r w:rsidR="0075334D">
              <w:rPr>
                <w:noProof/>
                <w:webHidden/>
              </w:rPr>
              <w:fldChar w:fldCharType="begin"/>
            </w:r>
            <w:r w:rsidR="0075334D">
              <w:rPr>
                <w:noProof/>
                <w:webHidden/>
              </w:rPr>
              <w:instrText xml:space="preserve"> PAGEREF _Toc75866697 \h </w:instrText>
            </w:r>
            <w:r w:rsidR="0075334D">
              <w:rPr>
                <w:noProof/>
                <w:webHidden/>
              </w:rPr>
            </w:r>
            <w:r w:rsidR="0075334D">
              <w:rPr>
                <w:noProof/>
                <w:webHidden/>
              </w:rPr>
              <w:fldChar w:fldCharType="separate"/>
            </w:r>
            <w:r w:rsidR="0075334D">
              <w:rPr>
                <w:noProof/>
                <w:webHidden/>
              </w:rPr>
              <w:t>26</w:t>
            </w:r>
            <w:r w:rsidR="0075334D">
              <w:rPr>
                <w:noProof/>
                <w:webHidden/>
              </w:rPr>
              <w:fldChar w:fldCharType="end"/>
            </w:r>
          </w:hyperlink>
        </w:p>
        <w:p w14:paraId="0E8D5AC4" w14:textId="0A1CE998" w:rsidR="0075334D" w:rsidRDefault="00291DE7">
          <w:pPr>
            <w:pStyle w:val="TDC3"/>
            <w:tabs>
              <w:tab w:val="right" w:leader="dot" w:pos="8828"/>
            </w:tabs>
            <w:rPr>
              <w:rFonts w:eastAsiaTheme="minorEastAsia"/>
              <w:noProof/>
              <w:szCs w:val="22"/>
            </w:rPr>
          </w:pPr>
          <w:hyperlink w:anchor="_Toc75866698" w:history="1">
            <w:r w:rsidR="0075334D" w:rsidRPr="008E4D7F">
              <w:rPr>
                <w:rStyle w:val="Hipervnculo"/>
                <w:noProof/>
                <w:lang w:val="en-US"/>
              </w:rPr>
              <w:t>Outcome 3: Improved access to financing for the ASGM sector through the development/improvement of 2 financial products.</w:t>
            </w:r>
            <w:r w:rsidR="0075334D">
              <w:rPr>
                <w:noProof/>
                <w:webHidden/>
              </w:rPr>
              <w:tab/>
            </w:r>
            <w:r w:rsidR="0075334D">
              <w:rPr>
                <w:noProof/>
                <w:webHidden/>
              </w:rPr>
              <w:fldChar w:fldCharType="begin"/>
            </w:r>
            <w:r w:rsidR="0075334D">
              <w:rPr>
                <w:noProof/>
                <w:webHidden/>
              </w:rPr>
              <w:instrText xml:space="preserve"> PAGEREF _Toc75866698 \h </w:instrText>
            </w:r>
            <w:r w:rsidR="0075334D">
              <w:rPr>
                <w:noProof/>
                <w:webHidden/>
              </w:rPr>
            </w:r>
            <w:r w:rsidR="0075334D">
              <w:rPr>
                <w:noProof/>
                <w:webHidden/>
              </w:rPr>
              <w:fldChar w:fldCharType="separate"/>
            </w:r>
            <w:r w:rsidR="0075334D">
              <w:rPr>
                <w:noProof/>
                <w:webHidden/>
              </w:rPr>
              <w:t>27</w:t>
            </w:r>
            <w:r w:rsidR="0075334D">
              <w:rPr>
                <w:noProof/>
                <w:webHidden/>
              </w:rPr>
              <w:fldChar w:fldCharType="end"/>
            </w:r>
          </w:hyperlink>
        </w:p>
        <w:p w14:paraId="5FDFD95C" w14:textId="6A1CCE01" w:rsidR="0075334D" w:rsidRDefault="00291DE7">
          <w:pPr>
            <w:pStyle w:val="TDC3"/>
            <w:tabs>
              <w:tab w:val="right" w:leader="dot" w:pos="8828"/>
            </w:tabs>
            <w:rPr>
              <w:rFonts w:eastAsiaTheme="minorEastAsia"/>
              <w:noProof/>
              <w:szCs w:val="22"/>
            </w:rPr>
          </w:pPr>
          <w:hyperlink w:anchor="_Toc75866699" w:history="1">
            <w:r w:rsidR="0075334D" w:rsidRPr="008E4D7F">
              <w:rPr>
                <w:rStyle w:val="Hipervnculo"/>
                <w:noProof/>
                <w:lang w:val="en-US"/>
              </w:rPr>
              <w:t>Outcome 4: Number of people made aware</w:t>
            </w:r>
            <w:r w:rsidR="0075334D">
              <w:rPr>
                <w:noProof/>
                <w:webHidden/>
              </w:rPr>
              <w:tab/>
            </w:r>
            <w:r w:rsidR="0075334D">
              <w:rPr>
                <w:noProof/>
                <w:webHidden/>
              </w:rPr>
              <w:fldChar w:fldCharType="begin"/>
            </w:r>
            <w:r w:rsidR="0075334D">
              <w:rPr>
                <w:noProof/>
                <w:webHidden/>
              </w:rPr>
              <w:instrText xml:space="preserve"> PAGEREF _Toc75866699 \h </w:instrText>
            </w:r>
            <w:r w:rsidR="0075334D">
              <w:rPr>
                <w:noProof/>
                <w:webHidden/>
              </w:rPr>
            </w:r>
            <w:r w:rsidR="0075334D">
              <w:rPr>
                <w:noProof/>
                <w:webHidden/>
              </w:rPr>
              <w:fldChar w:fldCharType="separate"/>
            </w:r>
            <w:r w:rsidR="0075334D">
              <w:rPr>
                <w:noProof/>
                <w:webHidden/>
              </w:rPr>
              <w:t>28</w:t>
            </w:r>
            <w:r w:rsidR="0075334D">
              <w:rPr>
                <w:noProof/>
                <w:webHidden/>
              </w:rPr>
              <w:fldChar w:fldCharType="end"/>
            </w:r>
          </w:hyperlink>
        </w:p>
        <w:p w14:paraId="29A27531" w14:textId="161B3049" w:rsidR="0075334D" w:rsidRDefault="00291DE7">
          <w:pPr>
            <w:pStyle w:val="TDC3"/>
            <w:tabs>
              <w:tab w:val="right" w:leader="dot" w:pos="8828"/>
            </w:tabs>
            <w:rPr>
              <w:rFonts w:eastAsiaTheme="minorEastAsia"/>
              <w:noProof/>
              <w:szCs w:val="22"/>
            </w:rPr>
          </w:pPr>
          <w:hyperlink w:anchor="_Toc75866700" w:history="1">
            <w:r w:rsidR="0075334D" w:rsidRPr="008E4D7F">
              <w:rPr>
                <w:rStyle w:val="Hipervnculo"/>
                <w:noProof/>
                <w:lang w:val="en-US"/>
              </w:rPr>
              <w:t>Outcome 4: compliance with M&amp;E requirements met</w:t>
            </w:r>
            <w:r w:rsidR="0075334D">
              <w:rPr>
                <w:noProof/>
                <w:webHidden/>
              </w:rPr>
              <w:tab/>
            </w:r>
            <w:r w:rsidR="0075334D">
              <w:rPr>
                <w:noProof/>
                <w:webHidden/>
              </w:rPr>
              <w:fldChar w:fldCharType="begin"/>
            </w:r>
            <w:r w:rsidR="0075334D">
              <w:rPr>
                <w:noProof/>
                <w:webHidden/>
              </w:rPr>
              <w:instrText xml:space="preserve"> PAGEREF _Toc75866700 \h </w:instrText>
            </w:r>
            <w:r w:rsidR="0075334D">
              <w:rPr>
                <w:noProof/>
                <w:webHidden/>
              </w:rPr>
            </w:r>
            <w:r w:rsidR="0075334D">
              <w:rPr>
                <w:noProof/>
                <w:webHidden/>
              </w:rPr>
              <w:fldChar w:fldCharType="separate"/>
            </w:r>
            <w:r w:rsidR="0075334D">
              <w:rPr>
                <w:noProof/>
                <w:webHidden/>
              </w:rPr>
              <w:t>28</w:t>
            </w:r>
            <w:r w:rsidR="0075334D">
              <w:rPr>
                <w:noProof/>
                <w:webHidden/>
              </w:rPr>
              <w:fldChar w:fldCharType="end"/>
            </w:r>
          </w:hyperlink>
        </w:p>
        <w:p w14:paraId="58769950" w14:textId="6F13BA3E" w:rsidR="0075334D" w:rsidRDefault="00291DE7">
          <w:pPr>
            <w:pStyle w:val="TDC3"/>
            <w:tabs>
              <w:tab w:val="right" w:leader="dot" w:pos="8828"/>
            </w:tabs>
            <w:rPr>
              <w:rFonts w:eastAsiaTheme="minorEastAsia"/>
              <w:noProof/>
              <w:szCs w:val="22"/>
            </w:rPr>
          </w:pPr>
          <w:hyperlink w:anchor="_Toc75866701" w:history="1">
            <w:r w:rsidR="0075334D" w:rsidRPr="008E4D7F">
              <w:rPr>
                <w:rStyle w:val="Hipervnculo"/>
                <w:noProof/>
                <w:lang w:val="en-US"/>
              </w:rPr>
              <w:t>Outcome 4: Preparation of reports, case studies, etc. summarizing lessons learned, best practices and experience for dissemination purposes.</w:t>
            </w:r>
            <w:r w:rsidR="0075334D">
              <w:rPr>
                <w:noProof/>
                <w:webHidden/>
              </w:rPr>
              <w:tab/>
            </w:r>
            <w:r w:rsidR="0075334D">
              <w:rPr>
                <w:noProof/>
                <w:webHidden/>
              </w:rPr>
              <w:fldChar w:fldCharType="begin"/>
            </w:r>
            <w:r w:rsidR="0075334D">
              <w:rPr>
                <w:noProof/>
                <w:webHidden/>
              </w:rPr>
              <w:instrText xml:space="preserve"> PAGEREF _Toc75866701 \h </w:instrText>
            </w:r>
            <w:r w:rsidR="0075334D">
              <w:rPr>
                <w:noProof/>
                <w:webHidden/>
              </w:rPr>
            </w:r>
            <w:r w:rsidR="0075334D">
              <w:rPr>
                <w:noProof/>
                <w:webHidden/>
              </w:rPr>
              <w:fldChar w:fldCharType="separate"/>
            </w:r>
            <w:r w:rsidR="0075334D">
              <w:rPr>
                <w:noProof/>
                <w:webHidden/>
              </w:rPr>
              <w:t>28</w:t>
            </w:r>
            <w:r w:rsidR="0075334D">
              <w:rPr>
                <w:noProof/>
                <w:webHidden/>
              </w:rPr>
              <w:fldChar w:fldCharType="end"/>
            </w:r>
          </w:hyperlink>
        </w:p>
        <w:p w14:paraId="58E47AF6" w14:textId="083579D8" w:rsidR="0075334D" w:rsidRDefault="00291DE7">
          <w:pPr>
            <w:pStyle w:val="TDC2"/>
            <w:rPr>
              <w:rFonts w:eastAsiaTheme="minorEastAsia"/>
              <w:noProof/>
              <w:szCs w:val="22"/>
            </w:rPr>
          </w:pPr>
          <w:hyperlink w:anchor="_Toc75866705" w:history="1">
            <w:r w:rsidR="0075334D" w:rsidRPr="008E4D7F">
              <w:rPr>
                <w:rStyle w:val="Hipervnculo"/>
                <w:noProof/>
                <w:lang w:val="en-US"/>
              </w:rPr>
              <w:t>3.3.</w:t>
            </w:r>
            <w:r w:rsidR="0075334D">
              <w:rPr>
                <w:rFonts w:eastAsiaTheme="minorEastAsia"/>
                <w:noProof/>
                <w:szCs w:val="22"/>
              </w:rPr>
              <w:tab/>
            </w:r>
            <w:r w:rsidR="0075334D" w:rsidRPr="008E4D7F">
              <w:rPr>
                <w:rStyle w:val="Hipervnculo"/>
                <w:noProof/>
                <w:lang w:val="en-US"/>
              </w:rPr>
              <w:t>Financial Issues</w:t>
            </w:r>
            <w:r w:rsidR="0075334D">
              <w:rPr>
                <w:noProof/>
                <w:webHidden/>
              </w:rPr>
              <w:tab/>
            </w:r>
            <w:r w:rsidR="0075334D">
              <w:rPr>
                <w:noProof/>
                <w:webHidden/>
              </w:rPr>
              <w:fldChar w:fldCharType="begin"/>
            </w:r>
            <w:r w:rsidR="0075334D">
              <w:rPr>
                <w:noProof/>
                <w:webHidden/>
              </w:rPr>
              <w:instrText xml:space="preserve"> PAGEREF _Toc75866705 \h </w:instrText>
            </w:r>
            <w:r w:rsidR="0075334D">
              <w:rPr>
                <w:noProof/>
                <w:webHidden/>
              </w:rPr>
            </w:r>
            <w:r w:rsidR="0075334D">
              <w:rPr>
                <w:noProof/>
                <w:webHidden/>
              </w:rPr>
              <w:fldChar w:fldCharType="separate"/>
            </w:r>
            <w:r w:rsidR="0075334D">
              <w:rPr>
                <w:noProof/>
                <w:webHidden/>
              </w:rPr>
              <w:t>29</w:t>
            </w:r>
            <w:r w:rsidR="0075334D">
              <w:rPr>
                <w:noProof/>
                <w:webHidden/>
              </w:rPr>
              <w:fldChar w:fldCharType="end"/>
            </w:r>
          </w:hyperlink>
        </w:p>
        <w:p w14:paraId="504E1498" w14:textId="2EAB4FCC" w:rsidR="0075334D" w:rsidRDefault="00291DE7">
          <w:pPr>
            <w:pStyle w:val="TDC3"/>
            <w:tabs>
              <w:tab w:val="right" w:leader="dot" w:pos="8828"/>
            </w:tabs>
            <w:rPr>
              <w:rFonts w:eastAsiaTheme="minorEastAsia"/>
              <w:noProof/>
              <w:szCs w:val="22"/>
            </w:rPr>
          </w:pPr>
          <w:hyperlink w:anchor="_Toc75866706" w:history="1">
            <w:r w:rsidR="0075334D" w:rsidRPr="008E4D7F">
              <w:rPr>
                <w:rStyle w:val="Hipervnculo"/>
                <w:noProof/>
                <w:lang w:val="en-US"/>
              </w:rPr>
              <w:t>Execution of funds</w:t>
            </w:r>
            <w:r w:rsidR="0075334D">
              <w:rPr>
                <w:noProof/>
                <w:webHidden/>
              </w:rPr>
              <w:tab/>
            </w:r>
            <w:r w:rsidR="0075334D">
              <w:rPr>
                <w:noProof/>
                <w:webHidden/>
              </w:rPr>
              <w:fldChar w:fldCharType="begin"/>
            </w:r>
            <w:r w:rsidR="0075334D">
              <w:rPr>
                <w:noProof/>
                <w:webHidden/>
              </w:rPr>
              <w:instrText xml:space="preserve"> PAGEREF _Toc75866706 \h </w:instrText>
            </w:r>
            <w:r w:rsidR="0075334D">
              <w:rPr>
                <w:noProof/>
                <w:webHidden/>
              </w:rPr>
            </w:r>
            <w:r w:rsidR="0075334D">
              <w:rPr>
                <w:noProof/>
                <w:webHidden/>
              </w:rPr>
              <w:fldChar w:fldCharType="separate"/>
            </w:r>
            <w:r w:rsidR="0075334D">
              <w:rPr>
                <w:noProof/>
                <w:webHidden/>
              </w:rPr>
              <w:t>29</w:t>
            </w:r>
            <w:r w:rsidR="0075334D">
              <w:rPr>
                <w:noProof/>
                <w:webHidden/>
              </w:rPr>
              <w:fldChar w:fldCharType="end"/>
            </w:r>
          </w:hyperlink>
        </w:p>
        <w:p w14:paraId="5E78F444" w14:textId="5A19AA06" w:rsidR="0075334D" w:rsidRDefault="00291DE7">
          <w:pPr>
            <w:pStyle w:val="TDC3"/>
            <w:tabs>
              <w:tab w:val="right" w:leader="dot" w:pos="8828"/>
            </w:tabs>
            <w:rPr>
              <w:rFonts w:eastAsiaTheme="minorEastAsia"/>
              <w:noProof/>
              <w:szCs w:val="22"/>
            </w:rPr>
          </w:pPr>
          <w:hyperlink w:anchor="_Toc75866707" w:history="1">
            <w:r w:rsidR="0075334D" w:rsidRPr="008E4D7F">
              <w:rPr>
                <w:rStyle w:val="Hipervnculo"/>
                <w:noProof/>
                <w:lang w:val="en-US"/>
              </w:rPr>
              <w:t>Co-financing</w:t>
            </w:r>
            <w:r w:rsidR="0075334D">
              <w:rPr>
                <w:noProof/>
                <w:webHidden/>
              </w:rPr>
              <w:tab/>
            </w:r>
            <w:r w:rsidR="0075334D">
              <w:rPr>
                <w:noProof/>
                <w:webHidden/>
              </w:rPr>
              <w:fldChar w:fldCharType="begin"/>
            </w:r>
            <w:r w:rsidR="0075334D">
              <w:rPr>
                <w:noProof/>
                <w:webHidden/>
              </w:rPr>
              <w:instrText xml:space="preserve"> PAGEREF _Toc75866707 \h </w:instrText>
            </w:r>
            <w:r w:rsidR="0075334D">
              <w:rPr>
                <w:noProof/>
                <w:webHidden/>
              </w:rPr>
            </w:r>
            <w:r w:rsidR="0075334D">
              <w:rPr>
                <w:noProof/>
                <w:webHidden/>
              </w:rPr>
              <w:fldChar w:fldCharType="separate"/>
            </w:r>
            <w:r w:rsidR="0075334D">
              <w:rPr>
                <w:noProof/>
                <w:webHidden/>
              </w:rPr>
              <w:t>33</w:t>
            </w:r>
            <w:r w:rsidR="0075334D">
              <w:rPr>
                <w:noProof/>
                <w:webHidden/>
              </w:rPr>
              <w:fldChar w:fldCharType="end"/>
            </w:r>
          </w:hyperlink>
        </w:p>
        <w:p w14:paraId="613FC7DE" w14:textId="7C9B423F" w:rsidR="0075334D" w:rsidRDefault="00291DE7">
          <w:pPr>
            <w:pStyle w:val="TDC2"/>
            <w:rPr>
              <w:rFonts w:eastAsiaTheme="minorEastAsia"/>
              <w:noProof/>
              <w:szCs w:val="22"/>
            </w:rPr>
          </w:pPr>
          <w:hyperlink w:anchor="_Toc75866708" w:history="1">
            <w:r w:rsidR="0075334D" w:rsidRPr="008E4D7F">
              <w:rPr>
                <w:rStyle w:val="Hipervnculo"/>
                <w:noProof/>
                <w:lang w:val="en-US"/>
              </w:rPr>
              <w:t>3.4.</w:t>
            </w:r>
            <w:r w:rsidR="0075334D">
              <w:rPr>
                <w:rFonts w:eastAsiaTheme="minorEastAsia"/>
                <w:noProof/>
                <w:szCs w:val="22"/>
              </w:rPr>
              <w:tab/>
            </w:r>
            <w:r w:rsidR="0075334D" w:rsidRPr="008E4D7F">
              <w:rPr>
                <w:rStyle w:val="Hipervnculo"/>
                <w:noProof/>
                <w:lang w:val="en-US"/>
              </w:rPr>
              <w:t>Monitoring and Evaluation Systems (M&amp;E)</w:t>
            </w:r>
            <w:r w:rsidR="0075334D">
              <w:rPr>
                <w:noProof/>
                <w:webHidden/>
              </w:rPr>
              <w:tab/>
            </w:r>
            <w:r w:rsidR="0075334D">
              <w:rPr>
                <w:noProof/>
                <w:webHidden/>
              </w:rPr>
              <w:fldChar w:fldCharType="begin"/>
            </w:r>
            <w:r w:rsidR="0075334D">
              <w:rPr>
                <w:noProof/>
                <w:webHidden/>
              </w:rPr>
              <w:instrText xml:space="preserve"> PAGEREF _Toc75866708 \h </w:instrText>
            </w:r>
            <w:r w:rsidR="0075334D">
              <w:rPr>
                <w:noProof/>
                <w:webHidden/>
              </w:rPr>
            </w:r>
            <w:r w:rsidR="0075334D">
              <w:rPr>
                <w:noProof/>
                <w:webHidden/>
              </w:rPr>
              <w:fldChar w:fldCharType="separate"/>
            </w:r>
            <w:r w:rsidR="0075334D">
              <w:rPr>
                <w:noProof/>
                <w:webHidden/>
              </w:rPr>
              <w:t>33</w:t>
            </w:r>
            <w:r w:rsidR="0075334D">
              <w:rPr>
                <w:noProof/>
                <w:webHidden/>
              </w:rPr>
              <w:fldChar w:fldCharType="end"/>
            </w:r>
          </w:hyperlink>
        </w:p>
        <w:p w14:paraId="66E37074" w14:textId="18DAAFDF" w:rsidR="0075334D" w:rsidRDefault="00291DE7">
          <w:pPr>
            <w:pStyle w:val="TDC3"/>
            <w:tabs>
              <w:tab w:val="right" w:leader="dot" w:pos="8828"/>
            </w:tabs>
            <w:rPr>
              <w:rFonts w:eastAsiaTheme="minorEastAsia"/>
              <w:noProof/>
              <w:szCs w:val="22"/>
            </w:rPr>
          </w:pPr>
          <w:hyperlink w:anchor="_Toc75866709" w:history="1">
            <w:r w:rsidR="0075334D" w:rsidRPr="008E4D7F">
              <w:rPr>
                <w:rStyle w:val="Hipervnculo"/>
                <w:noProof/>
                <w:lang w:val="en-US"/>
              </w:rPr>
              <w:t>The Project's Steering Committee (PSC)</w:t>
            </w:r>
            <w:r w:rsidR="0075334D">
              <w:rPr>
                <w:noProof/>
                <w:webHidden/>
              </w:rPr>
              <w:tab/>
            </w:r>
            <w:r w:rsidR="0075334D">
              <w:rPr>
                <w:noProof/>
                <w:webHidden/>
              </w:rPr>
              <w:fldChar w:fldCharType="begin"/>
            </w:r>
            <w:r w:rsidR="0075334D">
              <w:rPr>
                <w:noProof/>
                <w:webHidden/>
              </w:rPr>
              <w:instrText xml:space="preserve"> PAGEREF _Toc75866709 \h </w:instrText>
            </w:r>
            <w:r w:rsidR="0075334D">
              <w:rPr>
                <w:noProof/>
                <w:webHidden/>
              </w:rPr>
            </w:r>
            <w:r w:rsidR="0075334D">
              <w:rPr>
                <w:noProof/>
                <w:webHidden/>
              </w:rPr>
              <w:fldChar w:fldCharType="separate"/>
            </w:r>
            <w:r w:rsidR="0075334D">
              <w:rPr>
                <w:noProof/>
                <w:webHidden/>
              </w:rPr>
              <w:t>33</w:t>
            </w:r>
            <w:r w:rsidR="0075334D">
              <w:rPr>
                <w:noProof/>
                <w:webHidden/>
              </w:rPr>
              <w:fldChar w:fldCharType="end"/>
            </w:r>
          </w:hyperlink>
        </w:p>
        <w:p w14:paraId="3E5E060E" w14:textId="3F992F7D" w:rsidR="0075334D" w:rsidRDefault="00291DE7">
          <w:pPr>
            <w:pStyle w:val="TDC3"/>
            <w:tabs>
              <w:tab w:val="right" w:leader="dot" w:pos="8828"/>
            </w:tabs>
            <w:rPr>
              <w:rFonts w:eastAsiaTheme="minorEastAsia"/>
              <w:noProof/>
              <w:szCs w:val="22"/>
            </w:rPr>
          </w:pPr>
          <w:hyperlink w:anchor="_Toc75866710" w:history="1">
            <w:r w:rsidR="0075334D" w:rsidRPr="008E4D7F">
              <w:rPr>
                <w:rStyle w:val="Hipervnculo"/>
                <w:noProof/>
                <w:lang w:val="en-US"/>
              </w:rPr>
              <w:t>The Technical Advisory Committee and Working Groups</w:t>
            </w:r>
            <w:r w:rsidR="0075334D">
              <w:rPr>
                <w:noProof/>
                <w:webHidden/>
              </w:rPr>
              <w:tab/>
            </w:r>
            <w:r w:rsidR="0075334D">
              <w:rPr>
                <w:noProof/>
                <w:webHidden/>
              </w:rPr>
              <w:fldChar w:fldCharType="begin"/>
            </w:r>
            <w:r w:rsidR="0075334D">
              <w:rPr>
                <w:noProof/>
                <w:webHidden/>
              </w:rPr>
              <w:instrText xml:space="preserve"> PAGEREF _Toc75866710 \h </w:instrText>
            </w:r>
            <w:r w:rsidR="0075334D">
              <w:rPr>
                <w:noProof/>
                <w:webHidden/>
              </w:rPr>
            </w:r>
            <w:r w:rsidR="0075334D">
              <w:rPr>
                <w:noProof/>
                <w:webHidden/>
              </w:rPr>
              <w:fldChar w:fldCharType="separate"/>
            </w:r>
            <w:r w:rsidR="0075334D">
              <w:rPr>
                <w:noProof/>
                <w:webHidden/>
              </w:rPr>
              <w:t>34</w:t>
            </w:r>
            <w:r w:rsidR="0075334D">
              <w:rPr>
                <w:noProof/>
                <w:webHidden/>
              </w:rPr>
              <w:fldChar w:fldCharType="end"/>
            </w:r>
          </w:hyperlink>
        </w:p>
        <w:p w14:paraId="381B20DA" w14:textId="3BA9398E" w:rsidR="0075334D" w:rsidRDefault="00291DE7">
          <w:pPr>
            <w:pStyle w:val="TDC3"/>
            <w:tabs>
              <w:tab w:val="right" w:leader="dot" w:pos="8828"/>
            </w:tabs>
            <w:rPr>
              <w:rFonts w:eastAsiaTheme="minorEastAsia"/>
              <w:noProof/>
              <w:szCs w:val="22"/>
            </w:rPr>
          </w:pPr>
          <w:hyperlink w:anchor="_Toc75866711" w:history="1">
            <w:r w:rsidR="0075334D" w:rsidRPr="008E4D7F">
              <w:rPr>
                <w:rStyle w:val="Hipervnculo"/>
                <w:noProof/>
                <w:lang w:val="en-US"/>
              </w:rPr>
              <w:t>Reports</w:t>
            </w:r>
            <w:r w:rsidR="0075334D">
              <w:rPr>
                <w:noProof/>
                <w:webHidden/>
              </w:rPr>
              <w:tab/>
            </w:r>
            <w:r w:rsidR="0075334D">
              <w:rPr>
                <w:noProof/>
                <w:webHidden/>
              </w:rPr>
              <w:fldChar w:fldCharType="begin"/>
            </w:r>
            <w:r w:rsidR="0075334D">
              <w:rPr>
                <w:noProof/>
                <w:webHidden/>
              </w:rPr>
              <w:instrText xml:space="preserve"> PAGEREF _Toc75866711 \h </w:instrText>
            </w:r>
            <w:r w:rsidR="0075334D">
              <w:rPr>
                <w:noProof/>
                <w:webHidden/>
              </w:rPr>
            </w:r>
            <w:r w:rsidR="0075334D">
              <w:rPr>
                <w:noProof/>
                <w:webHidden/>
              </w:rPr>
              <w:fldChar w:fldCharType="separate"/>
            </w:r>
            <w:r w:rsidR="0075334D">
              <w:rPr>
                <w:noProof/>
                <w:webHidden/>
              </w:rPr>
              <w:t>35</w:t>
            </w:r>
            <w:r w:rsidR="0075334D">
              <w:rPr>
                <w:noProof/>
                <w:webHidden/>
              </w:rPr>
              <w:fldChar w:fldCharType="end"/>
            </w:r>
          </w:hyperlink>
        </w:p>
        <w:p w14:paraId="03C815E7" w14:textId="3AF20AD5" w:rsidR="0075334D" w:rsidRDefault="00291DE7">
          <w:pPr>
            <w:pStyle w:val="TDC3"/>
            <w:tabs>
              <w:tab w:val="right" w:leader="dot" w:pos="8828"/>
            </w:tabs>
            <w:rPr>
              <w:rFonts w:eastAsiaTheme="minorEastAsia"/>
              <w:noProof/>
              <w:szCs w:val="22"/>
            </w:rPr>
          </w:pPr>
          <w:hyperlink w:anchor="_Toc75866712" w:history="1">
            <w:r w:rsidR="0075334D" w:rsidRPr="008E4D7F">
              <w:rPr>
                <w:rStyle w:val="Hipervnculo"/>
                <w:noProof/>
                <w:lang w:val="en-US"/>
              </w:rPr>
              <w:t>Planning</w:t>
            </w:r>
            <w:r w:rsidR="0075334D">
              <w:rPr>
                <w:noProof/>
                <w:webHidden/>
              </w:rPr>
              <w:tab/>
            </w:r>
            <w:r w:rsidR="0075334D">
              <w:rPr>
                <w:noProof/>
                <w:webHidden/>
              </w:rPr>
              <w:fldChar w:fldCharType="begin"/>
            </w:r>
            <w:r w:rsidR="0075334D">
              <w:rPr>
                <w:noProof/>
                <w:webHidden/>
              </w:rPr>
              <w:instrText xml:space="preserve"> PAGEREF _Toc75866712 \h </w:instrText>
            </w:r>
            <w:r w:rsidR="0075334D">
              <w:rPr>
                <w:noProof/>
                <w:webHidden/>
              </w:rPr>
            </w:r>
            <w:r w:rsidR="0075334D">
              <w:rPr>
                <w:noProof/>
                <w:webHidden/>
              </w:rPr>
              <w:fldChar w:fldCharType="separate"/>
            </w:r>
            <w:r w:rsidR="0075334D">
              <w:rPr>
                <w:noProof/>
                <w:webHidden/>
              </w:rPr>
              <w:t>35</w:t>
            </w:r>
            <w:r w:rsidR="0075334D">
              <w:rPr>
                <w:noProof/>
                <w:webHidden/>
              </w:rPr>
              <w:fldChar w:fldCharType="end"/>
            </w:r>
          </w:hyperlink>
        </w:p>
        <w:p w14:paraId="2DFCF611" w14:textId="73D7F36E" w:rsidR="0075334D" w:rsidRDefault="00291DE7">
          <w:pPr>
            <w:pStyle w:val="TDC3"/>
            <w:tabs>
              <w:tab w:val="right" w:leader="dot" w:pos="8828"/>
            </w:tabs>
            <w:rPr>
              <w:rFonts w:eastAsiaTheme="minorEastAsia"/>
              <w:noProof/>
              <w:szCs w:val="22"/>
            </w:rPr>
          </w:pPr>
          <w:hyperlink w:anchor="_Toc75866713" w:history="1">
            <w:r w:rsidR="0075334D" w:rsidRPr="008E4D7F">
              <w:rPr>
                <w:rStyle w:val="Hipervnculo"/>
                <w:noProof/>
                <w:lang w:val="en-US"/>
              </w:rPr>
              <w:t>Adaptive Management</w:t>
            </w:r>
            <w:r w:rsidR="0075334D">
              <w:rPr>
                <w:noProof/>
                <w:webHidden/>
              </w:rPr>
              <w:tab/>
            </w:r>
            <w:r w:rsidR="0075334D">
              <w:rPr>
                <w:noProof/>
                <w:webHidden/>
              </w:rPr>
              <w:fldChar w:fldCharType="begin"/>
            </w:r>
            <w:r w:rsidR="0075334D">
              <w:rPr>
                <w:noProof/>
                <w:webHidden/>
              </w:rPr>
              <w:instrText xml:space="preserve"> PAGEREF _Toc75866713 \h </w:instrText>
            </w:r>
            <w:r w:rsidR="0075334D">
              <w:rPr>
                <w:noProof/>
                <w:webHidden/>
              </w:rPr>
            </w:r>
            <w:r w:rsidR="0075334D">
              <w:rPr>
                <w:noProof/>
                <w:webHidden/>
              </w:rPr>
              <w:fldChar w:fldCharType="separate"/>
            </w:r>
            <w:r w:rsidR="0075334D">
              <w:rPr>
                <w:noProof/>
                <w:webHidden/>
              </w:rPr>
              <w:t>36</w:t>
            </w:r>
            <w:r w:rsidR="0075334D">
              <w:rPr>
                <w:noProof/>
                <w:webHidden/>
              </w:rPr>
              <w:fldChar w:fldCharType="end"/>
            </w:r>
          </w:hyperlink>
        </w:p>
        <w:p w14:paraId="5C78B806" w14:textId="002679CA" w:rsidR="0075334D" w:rsidRDefault="00291DE7">
          <w:pPr>
            <w:pStyle w:val="TDC3"/>
            <w:tabs>
              <w:tab w:val="right" w:leader="dot" w:pos="8828"/>
            </w:tabs>
            <w:rPr>
              <w:rFonts w:eastAsiaTheme="minorEastAsia"/>
              <w:noProof/>
              <w:szCs w:val="22"/>
            </w:rPr>
          </w:pPr>
          <w:hyperlink w:anchor="_Toc75866714" w:history="1">
            <w:r w:rsidR="0075334D" w:rsidRPr="008E4D7F">
              <w:rPr>
                <w:rStyle w:val="Hipervnculo"/>
                <w:noProof/>
                <w:lang w:val="en-US"/>
              </w:rPr>
              <w:t>Risk Management</w:t>
            </w:r>
            <w:r w:rsidR="0075334D">
              <w:rPr>
                <w:noProof/>
                <w:webHidden/>
              </w:rPr>
              <w:tab/>
            </w:r>
            <w:r w:rsidR="0075334D">
              <w:rPr>
                <w:noProof/>
                <w:webHidden/>
              </w:rPr>
              <w:fldChar w:fldCharType="begin"/>
            </w:r>
            <w:r w:rsidR="0075334D">
              <w:rPr>
                <w:noProof/>
                <w:webHidden/>
              </w:rPr>
              <w:instrText xml:space="preserve"> PAGEREF _Toc75866714 \h </w:instrText>
            </w:r>
            <w:r w:rsidR="0075334D">
              <w:rPr>
                <w:noProof/>
                <w:webHidden/>
              </w:rPr>
            </w:r>
            <w:r w:rsidR="0075334D">
              <w:rPr>
                <w:noProof/>
                <w:webHidden/>
              </w:rPr>
              <w:fldChar w:fldCharType="separate"/>
            </w:r>
            <w:r w:rsidR="0075334D">
              <w:rPr>
                <w:noProof/>
                <w:webHidden/>
              </w:rPr>
              <w:t>36</w:t>
            </w:r>
            <w:r w:rsidR="0075334D">
              <w:rPr>
                <w:noProof/>
                <w:webHidden/>
              </w:rPr>
              <w:fldChar w:fldCharType="end"/>
            </w:r>
          </w:hyperlink>
        </w:p>
        <w:p w14:paraId="1E38B3D2" w14:textId="0ABF5D60" w:rsidR="0075334D" w:rsidRDefault="00291DE7">
          <w:pPr>
            <w:pStyle w:val="TDC2"/>
            <w:rPr>
              <w:rFonts w:eastAsiaTheme="minorEastAsia"/>
              <w:noProof/>
              <w:szCs w:val="22"/>
            </w:rPr>
          </w:pPr>
          <w:hyperlink w:anchor="_Toc75866715" w:history="1">
            <w:r w:rsidR="0075334D" w:rsidRPr="008E4D7F">
              <w:rPr>
                <w:rStyle w:val="Hipervnculo"/>
                <w:noProof/>
                <w:lang w:val="en-US"/>
              </w:rPr>
              <w:t>3.5.</w:t>
            </w:r>
            <w:r w:rsidR="0075334D">
              <w:rPr>
                <w:rFonts w:eastAsiaTheme="minorEastAsia"/>
                <w:noProof/>
                <w:szCs w:val="22"/>
              </w:rPr>
              <w:tab/>
            </w:r>
            <w:r w:rsidR="0075334D" w:rsidRPr="008E4D7F">
              <w:rPr>
                <w:rStyle w:val="Hipervnculo"/>
                <w:noProof/>
                <w:lang w:val="en-US"/>
              </w:rPr>
              <w:t>Stakeholder Engagement</w:t>
            </w:r>
            <w:r w:rsidR="0075334D">
              <w:rPr>
                <w:noProof/>
                <w:webHidden/>
              </w:rPr>
              <w:tab/>
            </w:r>
            <w:r w:rsidR="0075334D">
              <w:rPr>
                <w:noProof/>
                <w:webHidden/>
              </w:rPr>
              <w:fldChar w:fldCharType="begin"/>
            </w:r>
            <w:r w:rsidR="0075334D">
              <w:rPr>
                <w:noProof/>
                <w:webHidden/>
              </w:rPr>
              <w:instrText xml:space="preserve"> PAGEREF _Toc75866715 \h </w:instrText>
            </w:r>
            <w:r w:rsidR="0075334D">
              <w:rPr>
                <w:noProof/>
                <w:webHidden/>
              </w:rPr>
            </w:r>
            <w:r w:rsidR="0075334D">
              <w:rPr>
                <w:noProof/>
                <w:webHidden/>
              </w:rPr>
              <w:fldChar w:fldCharType="separate"/>
            </w:r>
            <w:r w:rsidR="0075334D">
              <w:rPr>
                <w:noProof/>
                <w:webHidden/>
              </w:rPr>
              <w:t>37</w:t>
            </w:r>
            <w:r w:rsidR="0075334D">
              <w:rPr>
                <w:noProof/>
                <w:webHidden/>
              </w:rPr>
              <w:fldChar w:fldCharType="end"/>
            </w:r>
          </w:hyperlink>
        </w:p>
        <w:p w14:paraId="00573983" w14:textId="599836A9" w:rsidR="0075334D" w:rsidRDefault="00291DE7">
          <w:pPr>
            <w:pStyle w:val="TDC2"/>
            <w:rPr>
              <w:rFonts w:eastAsiaTheme="minorEastAsia"/>
              <w:noProof/>
              <w:szCs w:val="22"/>
            </w:rPr>
          </w:pPr>
          <w:hyperlink w:anchor="_Toc75866716" w:history="1">
            <w:r w:rsidR="0075334D" w:rsidRPr="008E4D7F">
              <w:rPr>
                <w:rStyle w:val="Hipervnculo"/>
                <w:noProof/>
                <w:lang w:val="en-US"/>
              </w:rPr>
              <w:t>3.6.</w:t>
            </w:r>
            <w:r w:rsidR="0075334D">
              <w:rPr>
                <w:rFonts w:eastAsiaTheme="minorEastAsia"/>
                <w:noProof/>
                <w:szCs w:val="22"/>
              </w:rPr>
              <w:tab/>
            </w:r>
            <w:r w:rsidR="0075334D" w:rsidRPr="008E4D7F">
              <w:rPr>
                <w:rStyle w:val="Hipervnculo"/>
                <w:noProof/>
                <w:lang w:val="en-US"/>
              </w:rPr>
              <w:t>Gender Policy</w:t>
            </w:r>
            <w:r w:rsidR="0075334D">
              <w:rPr>
                <w:noProof/>
                <w:webHidden/>
              </w:rPr>
              <w:tab/>
            </w:r>
            <w:r w:rsidR="0075334D">
              <w:rPr>
                <w:noProof/>
                <w:webHidden/>
              </w:rPr>
              <w:fldChar w:fldCharType="begin"/>
            </w:r>
            <w:r w:rsidR="0075334D">
              <w:rPr>
                <w:noProof/>
                <w:webHidden/>
              </w:rPr>
              <w:instrText xml:space="preserve"> PAGEREF _Toc75866716 \h </w:instrText>
            </w:r>
            <w:r w:rsidR="0075334D">
              <w:rPr>
                <w:noProof/>
                <w:webHidden/>
              </w:rPr>
            </w:r>
            <w:r w:rsidR="0075334D">
              <w:rPr>
                <w:noProof/>
                <w:webHidden/>
              </w:rPr>
              <w:fldChar w:fldCharType="separate"/>
            </w:r>
            <w:r w:rsidR="0075334D">
              <w:rPr>
                <w:noProof/>
                <w:webHidden/>
              </w:rPr>
              <w:t>38</w:t>
            </w:r>
            <w:r w:rsidR="0075334D">
              <w:rPr>
                <w:noProof/>
                <w:webHidden/>
              </w:rPr>
              <w:fldChar w:fldCharType="end"/>
            </w:r>
          </w:hyperlink>
        </w:p>
        <w:p w14:paraId="2D460F3D" w14:textId="417F328E" w:rsidR="0075334D" w:rsidRDefault="00291DE7">
          <w:pPr>
            <w:pStyle w:val="TDC2"/>
            <w:rPr>
              <w:rFonts w:eastAsiaTheme="minorEastAsia"/>
              <w:noProof/>
              <w:szCs w:val="22"/>
            </w:rPr>
          </w:pPr>
          <w:hyperlink w:anchor="_Toc75866739" w:history="1">
            <w:r w:rsidR="0075334D" w:rsidRPr="008E4D7F">
              <w:rPr>
                <w:rStyle w:val="Hipervnculo"/>
                <w:noProof/>
                <w:lang w:val="en-US"/>
              </w:rPr>
              <w:t>3.7.</w:t>
            </w:r>
            <w:r w:rsidR="0075334D">
              <w:rPr>
                <w:rFonts w:eastAsiaTheme="minorEastAsia"/>
                <w:noProof/>
                <w:szCs w:val="22"/>
              </w:rPr>
              <w:tab/>
            </w:r>
            <w:r w:rsidR="0075334D" w:rsidRPr="008E4D7F">
              <w:rPr>
                <w:rStyle w:val="Hipervnculo"/>
                <w:noProof/>
                <w:lang w:val="en-US"/>
              </w:rPr>
              <w:t>Remaining barriers</w:t>
            </w:r>
            <w:r w:rsidR="0075334D">
              <w:rPr>
                <w:noProof/>
                <w:webHidden/>
              </w:rPr>
              <w:tab/>
            </w:r>
            <w:r w:rsidR="0075334D">
              <w:rPr>
                <w:noProof/>
                <w:webHidden/>
              </w:rPr>
              <w:fldChar w:fldCharType="begin"/>
            </w:r>
            <w:r w:rsidR="0075334D">
              <w:rPr>
                <w:noProof/>
                <w:webHidden/>
              </w:rPr>
              <w:instrText xml:space="preserve"> PAGEREF _Toc75866739 \h </w:instrText>
            </w:r>
            <w:r w:rsidR="0075334D">
              <w:rPr>
                <w:noProof/>
                <w:webHidden/>
              </w:rPr>
            </w:r>
            <w:r w:rsidR="0075334D">
              <w:rPr>
                <w:noProof/>
                <w:webHidden/>
              </w:rPr>
              <w:fldChar w:fldCharType="separate"/>
            </w:r>
            <w:r w:rsidR="0075334D">
              <w:rPr>
                <w:noProof/>
                <w:webHidden/>
              </w:rPr>
              <w:t>38</w:t>
            </w:r>
            <w:r w:rsidR="0075334D">
              <w:rPr>
                <w:noProof/>
                <w:webHidden/>
              </w:rPr>
              <w:fldChar w:fldCharType="end"/>
            </w:r>
          </w:hyperlink>
        </w:p>
        <w:p w14:paraId="73C356EC" w14:textId="133CCE76" w:rsidR="0075334D" w:rsidRDefault="00291DE7">
          <w:pPr>
            <w:pStyle w:val="TDC3"/>
            <w:tabs>
              <w:tab w:val="right" w:leader="dot" w:pos="8828"/>
            </w:tabs>
            <w:rPr>
              <w:rFonts w:eastAsiaTheme="minorEastAsia"/>
              <w:noProof/>
              <w:szCs w:val="22"/>
            </w:rPr>
          </w:pPr>
          <w:hyperlink w:anchor="_Toc75866740" w:history="1">
            <w:r w:rsidR="0075334D" w:rsidRPr="008E4D7F">
              <w:rPr>
                <w:rStyle w:val="Hipervnculo"/>
                <w:noProof/>
                <w:lang w:val="en-US"/>
              </w:rPr>
              <w:t>Management</w:t>
            </w:r>
            <w:r w:rsidR="0075334D">
              <w:rPr>
                <w:noProof/>
                <w:webHidden/>
              </w:rPr>
              <w:tab/>
            </w:r>
            <w:r w:rsidR="0075334D">
              <w:rPr>
                <w:noProof/>
                <w:webHidden/>
              </w:rPr>
              <w:fldChar w:fldCharType="begin"/>
            </w:r>
            <w:r w:rsidR="0075334D">
              <w:rPr>
                <w:noProof/>
                <w:webHidden/>
              </w:rPr>
              <w:instrText xml:space="preserve"> PAGEREF _Toc75866740 \h </w:instrText>
            </w:r>
            <w:r w:rsidR="0075334D">
              <w:rPr>
                <w:noProof/>
                <w:webHidden/>
              </w:rPr>
            </w:r>
            <w:r w:rsidR="0075334D">
              <w:rPr>
                <w:noProof/>
                <w:webHidden/>
              </w:rPr>
              <w:fldChar w:fldCharType="separate"/>
            </w:r>
            <w:r w:rsidR="0075334D">
              <w:rPr>
                <w:noProof/>
                <w:webHidden/>
              </w:rPr>
              <w:t>38</w:t>
            </w:r>
            <w:r w:rsidR="0075334D">
              <w:rPr>
                <w:noProof/>
                <w:webHidden/>
              </w:rPr>
              <w:fldChar w:fldCharType="end"/>
            </w:r>
          </w:hyperlink>
        </w:p>
        <w:p w14:paraId="27EA9A11" w14:textId="5E1D6586" w:rsidR="0075334D" w:rsidRDefault="00291DE7">
          <w:pPr>
            <w:pStyle w:val="TDC2"/>
            <w:rPr>
              <w:rFonts w:eastAsiaTheme="minorEastAsia"/>
              <w:noProof/>
              <w:szCs w:val="22"/>
            </w:rPr>
          </w:pPr>
          <w:hyperlink w:anchor="_Toc75866741" w:history="1">
            <w:r w:rsidR="0075334D" w:rsidRPr="008E4D7F">
              <w:rPr>
                <w:rStyle w:val="Hipervnculo"/>
                <w:noProof/>
                <w:lang w:val="en-US"/>
              </w:rPr>
              <w:t>3.8.</w:t>
            </w:r>
            <w:r w:rsidR="0075334D">
              <w:rPr>
                <w:rFonts w:eastAsiaTheme="minorEastAsia"/>
                <w:noProof/>
                <w:szCs w:val="22"/>
              </w:rPr>
              <w:tab/>
            </w:r>
            <w:r w:rsidR="0075334D" w:rsidRPr="008E4D7F">
              <w:rPr>
                <w:rStyle w:val="Hipervnculo"/>
                <w:noProof/>
                <w:lang w:val="en-US"/>
              </w:rPr>
              <w:t>Sustainability</w:t>
            </w:r>
            <w:r w:rsidR="0075334D">
              <w:rPr>
                <w:noProof/>
                <w:webHidden/>
              </w:rPr>
              <w:tab/>
            </w:r>
            <w:r w:rsidR="0075334D">
              <w:rPr>
                <w:noProof/>
                <w:webHidden/>
              </w:rPr>
              <w:fldChar w:fldCharType="begin"/>
            </w:r>
            <w:r w:rsidR="0075334D">
              <w:rPr>
                <w:noProof/>
                <w:webHidden/>
              </w:rPr>
              <w:instrText xml:space="preserve"> PAGEREF _Toc75866741 \h </w:instrText>
            </w:r>
            <w:r w:rsidR="0075334D">
              <w:rPr>
                <w:noProof/>
                <w:webHidden/>
              </w:rPr>
            </w:r>
            <w:r w:rsidR="0075334D">
              <w:rPr>
                <w:noProof/>
                <w:webHidden/>
              </w:rPr>
              <w:fldChar w:fldCharType="separate"/>
            </w:r>
            <w:r w:rsidR="0075334D">
              <w:rPr>
                <w:noProof/>
                <w:webHidden/>
              </w:rPr>
              <w:t>39</w:t>
            </w:r>
            <w:r w:rsidR="0075334D">
              <w:rPr>
                <w:noProof/>
                <w:webHidden/>
              </w:rPr>
              <w:fldChar w:fldCharType="end"/>
            </w:r>
          </w:hyperlink>
        </w:p>
        <w:p w14:paraId="6E253B3D" w14:textId="106A028D" w:rsidR="0075334D" w:rsidRDefault="00291DE7">
          <w:pPr>
            <w:pStyle w:val="TDC3"/>
            <w:tabs>
              <w:tab w:val="right" w:leader="dot" w:pos="8828"/>
            </w:tabs>
            <w:rPr>
              <w:rFonts w:eastAsiaTheme="minorEastAsia"/>
              <w:noProof/>
              <w:szCs w:val="22"/>
            </w:rPr>
          </w:pPr>
          <w:hyperlink w:anchor="_Toc75866742" w:history="1">
            <w:r w:rsidR="0075334D" w:rsidRPr="008E4D7F">
              <w:rPr>
                <w:rStyle w:val="Hipervnculo"/>
                <w:noProof/>
                <w:lang w:val="en-US"/>
              </w:rPr>
              <w:t>Financial</w:t>
            </w:r>
            <w:r w:rsidR="0075334D">
              <w:rPr>
                <w:noProof/>
                <w:webHidden/>
              </w:rPr>
              <w:tab/>
            </w:r>
            <w:r w:rsidR="0075334D">
              <w:rPr>
                <w:noProof/>
                <w:webHidden/>
              </w:rPr>
              <w:fldChar w:fldCharType="begin"/>
            </w:r>
            <w:r w:rsidR="0075334D">
              <w:rPr>
                <w:noProof/>
                <w:webHidden/>
              </w:rPr>
              <w:instrText xml:space="preserve"> PAGEREF _Toc75866742 \h </w:instrText>
            </w:r>
            <w:r w:rsidR="0075334D">
              <w:rPr>
                <w:noProof/>
                <w:webHidden/>
              </w:rPr>
            </w:r>
            <w:r w:rsidR="0075334D">
              <w:rPr>
                <w:noProof/>
                <w:webHidden/>
              </w:rPr>
              <w:fldChar w:fldCharType="separate"/>
            </w:r>
            <w:r w:rsidR="0075334D">
              <w:rPr>
                <w:noProof/>
                <w:webHidden/>
              </w:rPr>
              <w:t>39</w:t>
            </w:r>
            <w:r w:rsidR="0075334D">
              <w:rPr>
                <w:noProof/>
                <w:webHidden/>
              </w:rPr>
              <w:fldChar w:fldCharType="end"/>
            </w:r>
          </w:hyperlink>
        </w:p>
        <w:p w14:paraId="255E94CA" w14:textId="4395FED3" w:rsidR="0075334D" w:rsidRDefault="00291DE7">
          <w:pPr>
            <w:pStyle w:val="TDC3"/>
            <w:tabs>
              <w:tab w:val="right" w:leader="dot" w:pos="8828"/>
            </w:tabs>
            <w:rPr>
              <w:rFonts w:eastAsiaTheme="minorEastAsia"/>
              <w:noProof/>
              <w:szCs w:val="22"/>
            </w:rPr>
          </w:pPr>
          <w:hyperlink w:anchor="_Toc75866743" w:history="1">
            <w:r w:rsidR="0075334D" w:rsidRPr="008E4D7F">
              <w:rPr>
                <w:rStyle w:val="Hipervnculo"/>
                <w:noProof/>
                <w:lang w:val="en-US"/>
              </w:rPr>
              <w:t>Social and Political</w:t>
            </w:r>
            <w:r w:rsidR="0075334D">
              <w:rPr>
                <w:noProof/>
                <w:webHidden/>
              </w:rPr>
              <w:tab/>
            </w:r>
            <w:r w:rsidR="0075334D">
              <w:rPr>
                <w:noProof/>
                <w:webHidden/>
              </w:rPr>
              <w:fldChar w:fldCharType="begin"/>
            </w:r>
            <w:r w:rsidR="0075334D">
              <w:rPr>
                <w:noProof/>
                <w:webHidden/>
              </w:rPr>
              <w:instrText xml:space="preserve"> PAGEREF _Toc75866743 \h </w:instrText>
            </w:r>
            <w:r w:rsidR="0075334D">
              <w:rPr>
                <w:noProof/>
                <w:webHidden/>
              </w:rPr>
            </w:r>
            <w:r w:rsidR="0075334D">
              <w:rPr>
                <w:noProof/>
                <w:webHidden/>
              </w:rPr>
              <w:fldChar w:fldCharType="separate"/>
            </w:r>
            <w:r w:rsidR="0075334D">
              <w:rPr>
                <w:noProof/>
                <w:webHidden/>
              </w:rPr>
              <w:t>39</w:t>
            </w:r>
            <w:r w:rsidR="0075334D">
              <w:rPr>
                <w:noProof/>
                <w:webHidden/>
              </w:rPr>
              <w:fldChar w:fldCharType="end"/>
            </w:r>
          </w:hyperlink>
        </w:p>
        <w:p w14:paraId="387EC627" w14:textId="0CE3DA87" w:rsidR="0075334D" w:rsidRDefault="00291DE7">
          <w:pPr>
            <w:pStyle w:val="TDC3"/>
            <w:tabs>
              <w:tab w:val="right" w:leader="dot" w:pos="8828"/>
            </w:tabs>
            <w:rPr>
              <w:rFonts w:eastAsiaTheme="minorEastAsia"/>
              <w:noProof/>
              <w:szCs w:val="22"/>
            </w:rPr>
          </w:pPr>
          <w:hyperlink w:anchor="_Toc75866744" w:history="1">
            <w:r w:rsidR="0075334D" w:rsidRPr="008E4D7F">
              <w:rPr>
                <w:rStyle w:val="Hipervnculo"/>
                <w:noProof/>
                <w:lang w:val="en-US"/>
              </w:rPr>
              <w:t>Institutional and Governance</w:t>
            </w:r>
            <w:r w:rsidR="0075334D">
              <w:rPr>
                <w:noProof/>
                <w:webHidden/>
              </w:rPr>
              <w:tab/>
            </w:r>
            <w:r w:rsidR="0075334D">
              <w:rPr>
                <w:noProof/>
                <w:webHidden/>
              </w:rPr>
              <w:fldChar w:fldCharType="begin"/>
            </w:r>
            <w:r w:rsidR="0075334D">
              <w:rPr>
                <w:noProof/>
                <w:webHidden/>
              </w:rPr>
              <w:instrText xml:space="preserve"> PAGEREF _Toc75866744 \h </w:instrText>
            </w:r>
            <w:r w:rsidR="0075334D">
              <w:rPr>
                <w:noProof/>
                <w:webHidden/>
              </w:rPr>
            </w:r>
            <w:r w:rsidR="0075334D">
              <w:rPr>
                <w:noProof/>
                <w:webHidden/>
              </w:rPr>
              <w:fldChar w:fldCharType="separate"/>
            </w:r>
            <w:r w:rsidR="0075334D">
              <w:rPr>
                <w:noProof/>
                <w:webHidden/>
              </w:rPr>
              <w:t>39</w:t>
            </w:r>
            <w:r w:rsidR="0075334D">
              <w:rPr>
                <w:noProof/>
                <w:webHidden/>
              </w:rPr>
              <w:fldChar w:fldCharType="end"/>
            </w:r>
          </w:hyperlink>
        </w:p>
        <w:p w14:paraId="7284858E" w14:textId="2A2C6E7C" w:rsidR="0075334D" w:rsidRDefault="00291DE7">
          <w:pPr>
            <w:pStyle w:val="TDC3"/>
            <w:tabs>
              <w:tab w:val="right" w:leader="dot" w:pos="8828"/>
            </w:tabs>
            <w:rPr>
              <w:rFonts w:eastAsiaTheme="minorEastAsia"/>
              <w:noProof/>
              <w:szCs w:val="22"/>
            </w:rPr>
          </w:pPr>
          <w:hyperlink w:anchor="_Toc75866745" w:history="1">
            <w:r w:rsidR="0075334D" w:rsidRPr="008E4D7F">
              <w:rPr>
                <w:rStyle w:val="Hipervnculo"/>
                <w:noProof/>
                <w:lang w:val="en-US"/>
              </w:rPr>
              <w:t>Environmental</w:t>
            </w:r>
            <w:r w:rsidR="0075334D">
              <w:rPr>
                <w:noProof/>
                <w:webHidden/>
              </w:rPr>
              <w:tab/>
            </w:r>
            <w:r w:rsidR="0075334D">
              <w:rPr>
                <w:noProof/>
                <w:webHidden/>
              </w:rPr>
              <w:fldChar w:fldCharType="begin"/>
            </w:r>
            <w:r w:rsidR="0075334D">
              <w:rPr>
                <w:noProof/>
                <w:webHidden/>
              </w:rPr>
              <w:instrText xml:space="preserve"> PAGEREF _Toc75866745 \h </w:instrText>
            </w:r>
            <w:r w:rsidR="0075334D">
              <w:rPr>
                <w:noProof/>
                <w:webHidden/>
              </w:rPr>
            </w:r>
            <w:r w:rsidR="0075334D">
              <w:rPr>
                <w:noProof/>
                <w:webHidden/>
              </w:rPr>
              <w:fldChar w:fldCharType="separate"/>
            </w:r>
            <w:r w:rsidR="0075334D">
              <w:rPr>
                <w:noProof/>
                <w:webHidden/>
              </w:rPr>
              <w:t>39</w:t>
            </w:r>
            <w:r w:rsidR="0075334D">
              <w:rPr>
                <w:noProof/>
                <w:webHidden/>
              </w:rPr>
              <w:fldChar w:fldCharType="end"/>
            </w:r>
          </w:hyperlink>
        </w:p>
        <w:p w14:paraId="61048C0C" w14:textId="6A81CB6F" w:rsidR="0075334D" w:rsidRDefault="00291DE7">
          <w:pPr>
            <w:pStyle w:val="TDC1"/>
            <w:tabs>
              <w:tab w:val="left" w:pos="440"/>
            </w:tabs>
            <w:rPr>
              <w:rFonts w:eastAsiaTheme="minorEastAsia"/>
              <w:noProof/>
              <w:szCs w:val="22"/>
            </w:rPr>
          </w:pPr>
          <w:hyperlink w:anchor="_Toc75866746" w:history="1">
            <w:r w:rsidR="0075334D" w:rsidRPr="008E4D7F">
              <w:rPr>
                <w:rStyle w:val="Hipervnculo"/>
                <w:noProof/>
                <w:lang w:val="en-US"/>
              </w:rPr>
              <w:t>4.</w:t>
            </w:r>
            <w:r w:rsidR="0075334D">
              <w:rPr>
                <w:rFonts w:eastAsiaTheme="minorEastAsia"/>
                <w:noProof/>
                <w:szCs w:val="22"/>
              </w:rPr>
              <w:tab/>
            </w:r>
            <w:r w:rsidR="0075334D" w:rsidRPr="008E4D7F">
              <w:rPr>
                <w:rStyle w:val="Hipervnculo"/>
                <w:noProof/>
                <w:lang w:val="en-US"/>
              </w:rPr>
              <w:t>Rating of the Project</w:t>
            </w:r>
            <w:r w:rsidR="0075334D">
              <w:rPr>
                <w:noProof/>
                <w:webHidden/>
              </w:rPr>
              <w:tab/>
            </w:r>
            <w:r w:rsidR="0075334D">
              <w:rPr>
                <w:noProof/>
                <w:webHidden/>
              </w:rPr>
              <w:fldChar w:fldCharType="begin"/>
            </w:r>
            <w:r w:rsidR="0075334D">
              <w:rPr>
                <w:noProof/>
                <w:webHidden/>
              </w:rPr>
              <w:instrText xml:space="preserve"> PAGEREF _Toc75866746 \h </w:instrText>
            </w:r>
            <w:r w:rsidR="0075334D">
              <w:rPr>
                <w:noProof/>
                <w:webHidden/>
              </w:rPr>
            </w:r>
            <w:r w:rsidR="0075334D">
              <w:rPr>
                <w:noProof/>
                <w:webHidden/>
              </w:rPr>
              <w:fldChar w:fldCharType="separate"/>
            </w:r>
            <w:r w:rsidR="0075334D">
              <w:rPr>
                <w:noProof/>
                <w:webHidden/>
              </w:rPr>
              <w:t>40</w:t>
            </w:r>
            <w:r w:rsidR="0075334D">
              <w:rPr>
                <w:noProof/>
                <w:webHidden/>
              </w:rPr>
              <w:fldChar w:fldCharType="end"/>
            </w:r>
          </w:hyperlink>
        </w:p>
        <w:p w14:paraId="067DA51E" w14:textId="2B616B5D" w:rsidR="0075334D" w:rsidRDefault="00291DE7">
          <w:pPr>
            <w:pStyle w:val="TDC1"/>
            <w:tabs>
              <w:tab w:val="left" w:pos="440"/>
            </w:tabs>
            <w:rPr>
              <w:rFonts w:eastAsiaTheme="minorEastAsia"/>
              <w:noProof/>
              <w:szCs w:val="22"/>
            </w:rPr>
          </w:pPr>
          <w:hyperlink w:anchor="_Toc75866751" w:history="1">
            <w:r w:rsidR="0075334D" w:rsidRPr="008E4D7F">
              <w:rPr>
                <w:rStyle w:val="Hipervnculo"/>
                <w:noProof/>
                <w:lang w:val="en-US"/>
              </w:rPr>
              <w:t>5.</w:t>
            </w:r>
            <w:r w:rsidR="0075334D">
              <w:rPr>
                <w:rFonts w:eastAsiaTheme="minorEastAsia"/>
                <w:noProof/>
                <w:szCs w:val="22"/>
              </w:rPr>
              <w:tab/>
            </w:r>
            <w:r w:rsidR="0075334D" w:rsidRPr="008E4D7F">
              <w:rPr>
                <w:rStyle w:val="Hipervnculo"/>
                <w:noProof/>
                <w:lang w:val="en-US"/>
              </w:rPr>
              <w:t>Conclusions</w:t>
            </w:r>
            <w:r w:rsidR="0075334D">
              <w:rPr>
                <w:noProof/>
                <w:webHidden/>
              </w:rPr>
              <w:tab/>
            </w:r>
            <w:r w:rsidR="0075334D">
              <w:rPr>
                <w:noProof/>
                <w:webHidden/>
              </w:rPr>
              <w:fldChar w:fldCharType="begin"/>
            </w:r>
            <w:r w:rsidR="0075334D">
              <w:rPr>
                <w:noProof/>
                <w:webHidden/>
              </w:rPr>
              <w:instrText xml:space="preserve"> PAGEREF _Toc75866751 \h </w:instrText>
            </w:r>
            <w:r w:rsidR="0075334D">
              <w:rPr>
                <w:noProof/>
                <w:webHidden/>
              </w:rPr>
            </w:r>
            <w:r w:rsidR="0075334D">
              <w:rPr>
                <w:noProof/>
                <w:webHidden/>
              </w:rPr>
              <w:fldChar w:fldCharType="separate"/>
            </w:r>
            <w:r w:rsidR="0075334D">
              <w:rPr>
                <w:noProof/>
                <w:webHidden/>
              </w:rPr>
              <w:t>42</w:t>
            </w:r>
            <w:r w:rsidR="0075334D">
              <w:rPr>
                <w:noProof/>
                <w:webHidden/>
              </w:rPr>
              <w:fldChar w:fldCharType="end"/>
            </w:r>
          </w:hyperlink>
        </w:p>
        <w:p w14:paraId="1D3433F0" w14:textId="0734130C" w:rsidR="0075334D" w:rsidRDefault="00291DE7">
          <w:pPr>
            <w:pStyle w:val="TDC2"/>
            <w:rPr>
              <w:rFonts w:eastAsiaTheme="minorEastAsia"/>
              <w:noProof/>
              <w:szCs w:val="22"/>
            </w:rPr>
          </w:pPr>
          <w:hyperlink w:anchor="_Toc75866752" w:history="1">
            <w:r w:rsidR="0075334D" w:rsidRPr="008E4D7F">
              <w:rPr>
                <w:rStyle w:val="Hipervnculo"/>
                <w:noProof/>
                <w:lang w:val="en-US"/>
              </w:rPr>
              <w:t>Design</w:t>
            </w:r>
            <w:r w:rsidR="0075334D">
              <w:rPr>
                <w:noProof/>
                <w:webHidden/>
              </w:rPr>
              <w:tab/>
            </w:r>
            <w:r w:rsidR="0075334D">
              <w:rPr>
                <w:noProof/>
                <w:webHidden/>
              </w:rPr>
              <w:fldChar w:fldCharType="begin"/>
            </w:r>
            <w:r w:rsidR="0075334D">
              <w:rPr>
                <w:noProof/>
                <w:webHidden/>
              </w:rPr>
              <w:instrText xml:space="preserve"> PAGEREF _Toc75866752 \h </w:instrText>
            </w:r>
            <w:r w:rsidR="0075334D">
              <w:rPr>
                <w:noProof/>
                <w:webHidden/>
              </w:rPr>
            </w:r>
            <w:r w:rsidR="0075334D">
              <w:rPr>
                <w:noProof/>
                <w:webHidden/>
              </w:rPr>
              <w:fldChar w:fldCharType="separate"/>
            </w:r>
            <w:r w:rsidR="0075334D">
              <w:rPr>
                <w:noProof/>
                <w:webHidden/>
              </w:rPr>
              <w:t>42</w:t>
            </w:r>
            <w:r w:rsidR="0075334D">
              <w:rPr>
                <w:noProof/>
                <w:webHidden/>
              </w:rPr>
              <w:fldChar w:fldCharType="end"/>
            </w:r>
          </w:hyperlink>
        </w:p>
        <w:p w14:paraId="76B92EF6" w14:textId="07C01B42" w:rsidR="0075334D" w:rsidRDefault="00291DE7">
          <w:pPr>
            <w:pStyle w:val="TDC2"/>
            <w:rPr>
              <w:rFonts w:eastAsiaTheme="minorEastAsia"/>
              <w:noProof/>
              <w:szCs w:val="22"/>
            </w:rPr>
          </w:pPr>
          <w:hyperlink w:anchor="_Toc75866753" w:history="1">
            <w:r w:rsidR="0075334D" w:rsidRPr="008E4D7F">
              <w:rPr>
                <w:rStyle w:val="Hipervnculo"/>
                <w:noProof/>
                <w:lang w:val="en-US"/>
              </w:rPr>
              <w:t>Execution</w:t>
            </w:r>
            <w:r w:rsidR="0075334D">
              <w:rPr>
                <w:noProof/>
                <w:webHidden/>
              </w:rPr>
              <w:tab/>
            </w:r>
            <w:r w:rsidR="0075334D">
              <w:rPr>
                <w:noProof/>
                <w:webHidden/>
              </w:rPr>
              <w:fldChar w:fldCharType="begin"/>
            </w:r>
            <w:r w:rsidR="0075334D">
              <w:rPr>
                <w:noProof/>
                <w:webHidden/>
              </w:rPr>
              <w:instrText xml:space="preserve"> PAGEREF _Toc75866753 \h </w:instrText>
            </w:r>
            <w:r w:rsidR="0075334D">
              <w:rPr>
                <w:noProof/>
                <w:webHidden/>
              </w:rPr>
            </w:r>
            <w:r w:rsidR="0075334D">
              <w:rPr>
                <w:noProof/>
                <w:webHidden/>
              </w:rPr>
              <w:fldChar w:fldCharType="separate"/>
            </w:r>
            <w:r w:rsidR="0075334D">
              <w:rPr>
                <w:noProof/>
                <w:webHidden/>
              </w:rPr>
              <w:t>42</w:t>
            </w:r>
            <w:r w:rsidR="0075334D">
              <w:rPr>
                <w:noProof/>
                <w:webHidden/>
              </w:rPr>
              <w:fldChar w:fldCharType="end"/>
            </w:r>
          </w:hyperlink>
        </w:p>
        <w:p w14:paraId="394B9D16" w14:textId="72AD163E" w:rsidR="0075334D" w:rsidRDefault="00291DE7">
          <w:pPr>
            <w:pStyle w:val="TDC2"/>
            <w:rPr>
              <w:rFonts w:eastAsiaTheme="minorEastAsia"/>
              <w:noProof/>
              <w:szCs w:val="22"/>
            </w:rPr>
          </w:pPr>
          <w:hyperlink w:anchor="_Toc75866754" w:history="1">
            <w:r w:rsidR="0075334D" w:rsidRPr="008E4D7F">
              <w:rPr>
                <w:rStyle w:val="Hipervnculo"/>
                <w:rFonts w:eastAsia="Times New Roman"/>
                <w:noProof/>
                <w:lang w:val="en-US"/>
              </w:rPr>
              <w:t>Planning, M&amp;E</w:t>
            </w:r>
            <w:r w:rsidR="0075334D">
              <w:rPr>
                <w:noProof/>
                <w:webHidden/>
              </w:rPr>
              <w:tab/>
            </w:r>
            <w:r w:rsidR="0075334D">
              <w:rPr>
                <w:noProof/>
                <w:webHidden/>
              </w:rPr>
              <w:fldChar w:fldCharType="begin"/>
            </w:r>
            <w:r w:rsidR="0075334D">
              <w:rPr>
                <w:noProof/>
                <w:webHidden/>
              </w:rPr>
              <w:instrText xml:space="preserve"> PAGEREF _Toc75866754 \h </w:instrText>
            </w:r>
            <w:r w:rsidR="0075334D">
              <w:rPr>
                <w:noProof/>
                <w:webHidden/>
              </w:rPr>
            </w:r>
            <w:r w:rsidR="0075334D">
              <w:rPr>
                <w:noProof/>
                <w:webHidden/>
              </w:rPr>
              <w:fldChar w:fldCharType="separate"/>
            </w:r>
            <w:r w:rsidR="0075334D">
              <w:rPr>
                <w:noProof/>
                <w:webHidden/>
              </w:rPr>
              <w:t>43</w:t>
            </w:r>
            <w:r w:rsidR="0075334D">
              <w:rPr>
                <w:noProof/>
                <w:webHidden/>
              </w:rPr>
              <w:fldChar w:fldCharType="end"/>
            </w:r>
          </w:hyperlink>
        </w:p>
        <w:p w14:paraId="24D62970" w14:textId="5ED9931C" w:rsidR="0075334D" w:rsidRDefault="00291DE7">
          <w:pPr>
            <w:pStyle w:val="TDC2"/>
            <w:rPr>
              <w:rFonts w:eastAsiaTheme="minorEastAsia"/>
              <w:noProof/>
              <w:szCs w:val="22"/>
            </w:rPr>
          </w:pPr>
          <w:hyperlink w:anchor="_Toc75866755" w:history="1">
            <w:r w:rsidR="0075334D" w:rsidRPr="008E4D7F">
              <w:rPr>
                <w:rStyle w:val="Hipervnculo"/>
                <w:noProof/>
                <w:lang w:val="en-US"/>
              </w:rPr>
              <w:t>Financial</w:t>
            </w:r>
            <w:r w:rsidR="0075334D">
              <w:rPr>
                <w:noProof/>
                <w:webHidden/>
              </w:rPr>
              <w:tab/>
            </w:r>
            <w:r w:rsidR="0075334D">
              <w:rPr>
                <w:noProof/>
                <w:webHidden/>
              </w:rPr>
              <w:fldChar w:fldCharType="begin"/>
            </w:r>
            <w:r w:rsidR="0075334D">
              <w:rPr>
                <w:noProof/>
                <w:webHidden/>
              </w:rPr>
              <w:instrText xml:space="preserve"> PAGEREF _Toc75866755 \h </w:instrText>
            </w:r>
            <w:r w:rsidR="0075334D">
              <w:rPr>
                <w:noProof/>
                <w:webHidden/>
              </w:rPr>
            </w:r>
            <w:r w:rsidR="0075334D">
              <w:rPr>
                <w:noProof/>
                <w:webHidden/>
              </w:rPr>
              <w:fldChar w:fldCharType="separate"/>
            </w:r>
            <w:r w:rsidR="0075334D">
              <w:rPr>
                <w:noProof/>
                <w:webHidden/>
              </w:rPr>
              <w:t>44</w:t>
            </w:r>
            <w:r w:rsidR="0075334D">
              <w:rPr>
                <w:noProof/>
                <w:webHidden/>
              </w:rPr>
              <w:fldChar w:fldCharType="end"/>
            </w:r>
          </w:hyperlink>
        </w:p>
        <w:p w14:paraId="47007C5D" w14:textId="5DF88EED" w:rsidR="0075334D" w:rsidRDefault="00291DE7">
          <w:pPr>
            <w:pStyle w:val="TDC2"/>
            <w:rPr>
              <w:rFonts w:eastAsiaTheme="minorEastAsia"/>
              <w:noProof/>
              <w:szCs w:val="22"/>
            </w:rPr>
          </w:pPr>
          <w:hyperlink w:anchor="_Toc75866756" w:history="1">
            <w:r w:rsidR="0075334D" w:rsidRPr="008E4D7F">
              <w:rPr>
                <w:rStyle w:val="Hipervnculo"/>
                <w:rFonts w:eastAsia="Times New Roman"/>
                <w:noProof/>
                <w:lang w:val="en-US"/>
              </w:rPr>
              <w:t>Gender</w:t>
            </w:r>
            <w:r w:rsidR="0075334D">
              <w:rPr>
                <w:noProof/>
                <w:webHidden/>
              </w:rPr>
              <w:tab/>
            </w:r>
            <w:r w:rsidR="0075334D">
              <w:rPr>
                <w:noProof/>
                <w:webHidden/>
              </w:rPr>
              <w:fldChar w:fldCharType="begin"/>
            </w:r>
            <w:r w:rsidR="0075334D">
              <w:rPr>
                <w:noProof/>
                <w:webHidden/>
              </w:rPr>
              <w:instrText xml:space="preserve"> PAGEREF _Toc75866756 \h </w:instrText>
            </w:r>
            <w:r w:rsidR="0075334D">
              <w:rPr>
                <w:noProof/>
                <w:webHidden/>
              </w:rPr>
            </w:r>
            <w:r w:rsidR="0075334D">
              <w:rPr>
                <w:noProof/>
                <w:webHidden/>
              </w:rPr>
              <w:fldChar w:fldCharType="separate"/>
            </w:r>
            <w:r w:rsidR="0075334D">
              <w:rPr>
                <w:noProof/>
                <w:webHidden/>
              </w:rPr>
              <w:t>44</w:t>
            </w:r>
            <w:r w:rsidR="0075334D">
              <w:rPr>
                <w:noProof/>
                <w:webHidden/>
              </w:rPr>
              <w:fldChar w:fldCharType="end"/>
            </w:r>
          </w:hyperlink>
        </w:p>
        <w:p w14:paraId="78AFCAFB" w14:textId="4E587350" w:rsidR="0075334D" w:rsidRDefault="00291DE7">
          <w:pPr>
            <w:pStyle w:val="TDC2"/>
            <w:rPr>
              <w:rFonts w:eastAsiaTheme="minorEastAsia"/>
              <w:noProof/>
              <w:szCs w:val="22"/>
            </w:rPr>
          </w:pPr>
          <w:hyperlink w:anchor="_Toc75866757" w:history="1">
            <w:r w:rsidR="0075334D" w:rsidRPr="008E4D7F">
              <w:rPr>
                <w:rStyle w:val="Hipervnculo"/>
                <w:noProof/>
                <w:lang w:val="en-US"/>
              </w:rPr>
              <w:t>Sustainability</w:t>
            </w:r>
            <w:r w:rsidR="0075334D">
              <w:rPr>
                <w:noProof/>
                <w:webHidden/>
              </w:rPr>
              <w:tab/>
            </w:r>
            <w:r w:rsidR="0075334D">
              <w:rPr>
                <w:noProof/>
                <w:webHidden/>
              </w:rPr>
              <w:fldChar w:fldCharType="begin"/>
            </w:r>
            <w:r w:rsidR="0075334D">
              <w:rPr>
                <w:noProof/>
                <w:webHidden/>
              </w:rPr>
              <w:instrText xml:space="preserve"> PAGEREF _Toc75866757 \h </w:instrText>
            </w:r>
            <w:r w:rsidR="0075334D">
              <w:rPr>
                <w:noProof/>
                <w:webHidden/>
              </w:rPr>
            </w:r>
            <w:r w:rsidR="0075334D">
              <w:rPr>
                <w:noProof/>
                <w:webHidden/>
              </w:rPr>
              <w:fldChar w:fldCharType="separate"/>
            </w:r>
            <w:r w:rsidR="0075334D">
              <w:rPr>
                <w:noProof/>
                <w:webHidden/>
              </w:rPr>
              <w:t>44</w:t>
            </w:r>
            <w:r w:rsidR="0075334D">
              <w:rPr>
                <w:noProof/>
                <w:webHidden/>
              </w:rPr>
              <w:fldChar w:fldCharType="end"/>
            </w:r>
          </w:hyperlink>
        </w:p>
        <w:p w14:paraId="0B0AFF2A" w14:textId="20D4C0BD" w:rsidR="0075334D" w:rsidRDefault="00291DE7">
          <w:pPr>
            <w:pStyle w:val="TDC1"/>
            <w:tabs>
              <w:tab w:val="left" w:pos="440"/>
            </w:tabs>
            <w:rPr>
              <w:rFonts w:eastAsiaTheme="minorEastAsia"/>
              <w:noProof/>
              <w:szCs w:val="22"/>
            </w:rPr>
          </w:pPr>
          <w:hyperlink w:anchor="_Toc75866763" w:history="1">
            <w:r w:rsidR="0075334D" w:rsidRPr="008E4D7F">
              <w:rPr>
                <w:rStyle w:val="Hipervnculo"/>
                <w:b/>
                <w:bCs/>
                <w:i/>
                <w:iCs/>
                <w:noProof/>
                <w:lang w:val="en-US" w:eastAsia="en-US"/>
              </w:rPr>
              <w:t>6.</w:t>
            </w:r>
            <w:r w:rsidR="0075334D">
              <w:rPr>
                <w:rFonts w:eastAsiaTheme="minorEastAsia"/>
                <w:noProof/>
                <w:szCs w:val="22"/>
              </w:rPr>
              <w:tab/>
            </w:r>
            <w:r w:rsidR="0075334D" w:rsidRPr="008E4D7F">
              <w:rPr>
                <w:rStyle w:val="Hipervnculo"/>
                <w:b/>
                <w:bCs/>
                <w:i/>
                <w:iCs/>
                <w:noProof/>
                <w:lang w:val="en-US" w:eastAsia="en-US"/>
              </w:rPr>
              <w:t>Recommendations</w:t>
            </w:r>
            <w:r w:rsidR="0075334D">
              <w:rPr>
                <w:noProof/>
                <w:webHidden/>
              </w:rPr>
              <w:tab/>
            </w:r>
            <w:r w:rsidR="0075334D">
              <w:rPr>
                <w:noProof/>
                <w:webHidden/>
              </w:rPr>
              <w:fldChar w:fldCharType="begin"/>
            </w:r>
            <w:r w:rsidR="0075334D">
              <w:rPr>
                <w:noProof/>
                <w:webHidden/>
              </w:rPr>
              <w:instrText xml:space="preserve"> PAGEREF _Toc75866763 \h </w:instrText>
            </w:r>
            <w:r w:rsidR="0075334D">
              <w:rPr>
                <w:noProof/>
                <w:webHidden/>
              </w:rPr>
            </w:r>
            <w:r w:rsidR="0075334D">
              <w:rPr>
                <w:noProof/>
                <w:webHidden/>
              </w:rPr>
              <w:fldChar w:fldCharType="separate"/>
            </w:r>
            <w:r w:rsidR="0075334D">
              <w:rPr>
                <w:noProof/>
                <w:webHidden/>
              </w:rPr>
              <w:t>45</w:t>
            </w:r>
            <w:r w:rsidR="0075334D">
              <w:rPr>
                <w:noProof/>
                <w:webHidden/>
              </w:rPr>
              <w:fldChar w:fldCharType="end"/>
            </w:r>
          </w:hyperlink>
        </w:p>
        <w:p w14:paraId="3FEBAB06" w14:textId="57096754" w:rsidR="0075334D" w:rsidRDefault="00291DE7">
          <w:pPr>
            <w:pStyle w:val="TDC1"/>
            <w:tabs>
              <w:tab w:val="left" w:pos="440"/>
            </w:tabs>
            <w:rPr>
              <w:rFonts w:eastAsiaTheme="minorEastAsia"/>
              <w:noProof/>
              <w:szCs w:val="22"/>
            </w:rPr>
          </w:pPr>
          <w:hyperlink w:anchor="_Toc75866770" w:history="1">
            <w:r w:rsidR="0075334D" w:rsidRPr="008E4D7F">
              <w:rPr>
                <w:rStyle w:val="Hipervnculo"/>
                <w:noProof/>
                <w:lang w:val="en-US"/>
              </w:rPr>
              <w:t>7.</w:t>
            </w:r>
            <w:r w:rsidR="0075334D">
              <w:rPr>
                <w:rFonts w:eastAsiaTheme="minorEastAsia"/>
                <w:noProof/>
                <w:szCs w:val="22"/>
              </w:rPr>
              <w:tab/>
            </w:r>
            <w:r w:rsidR="0075334D" w:rsidRPr="008E4D7F">
              <w:rPr>
                <w:rStyle w:val="Hipervnculo"/>
                <w:noProof/>
                <w:lang w:val="en-US"/>
              </w:rPr>
              <w:t>Lessons Learned</w:t>
            </w:r>
            <w:r w:rsidR="0075334D">
              <w:rPr>
                <w:noProof/>
                <w:webHidden/>
              </w:rPr>
              <w:tab/>
            </w:r>
            <w:r w:rsidR="0075334D">
              <w:rPr>
                <w:noProof/>
                <w:webHidden/>
              </w:rPr>
              <w:fldChar w:fldCharType="begin"/>
            </w:r>
            <w:r w:rsidR="0075334D">
              <w:rPr>
                <w:noProof/>
                <w:webHidden/>
              </w:rPr>
              <w:instrText xml:space="preserve"> PAGEREF _Toc75866770 \h </w:instrText>
            </w:r>
            <w:r w:rsidR="0075334D">
              <w:rPr>
                <w:noProof/>
                <w:webHidden/>
              </w:rPr>
            </w:r>
            <w:r w:rsidR="0075334D">
              <w:rPr>
                <w:noProof/>
                <w:webHidden/>
              </w:rPr>
              <w:fldChar w:fldCharType="separate"/>
            </w:r>
            <w:r w:rsidR="0075334D">
              <w:rPr>
                <w:noProof/>
                <w:webHidden/>
              </w:rPr>
              <w:t>47</w:t>
            </w:r>
            <w:r w:rsidR="0075334D">
              <w:rPr>
                <w:noProof/>
                <w:webHidden/>
              </w:rPr>
              <w:fldChar w:fldCharType="end"/>
            </w:r>
          </w:hyperlink>
        </w:p>
        <w:p w14:paraId="4F0CEAEF" w14:textId="6980A4FE" w:rsidR="0075334D" w:rsidRDefault="00291DE7">
          <w:pPr>
            <w:pStyle w:val="TDC1"/>
            <w:rPr>
              <w:rFonts w:eastAsiaTheme="minorEastAsia"/>
              <w:noProof/>
              <w:szCs w:val="22"/>
            </w:rPr>
          </w:pPr>
          <w:hyperlink w:anchor="_Toc75866771" w:history="1">
            <w:r w:rsidR="0075334D" w:rsidRPr="008E4D7F">
              <w:rPr>
                <w:rStyle w:val="Hipervnculo"/>
                <w:b/>
                <w:i/>
                <w:noProof/>
                <w:lang w:val="en-US" w:eastAsia="en-US"/>
              </w:rPr>
              <w:t>Annexes</w:t>
            </w:r>
            <w:r w:rsidR="0075334D">
              <w:rPr>
                <w:noProof/>
                <w:webHidden/>
              </w:rPr>
              <w:tab/>
            </w:r>
            <w:r w:rsidR="0075334D">
              <w:rPr>
                <w:noProof/>
                <w:webHidden/>
              </w:rPr>
              <w:fldChar w:fldCharType="begin"/>
            </w:r>
            <w:r w:rsidR="0075334D">
              <w:rPr>
                <w:noProof/>
                <w:webHidden/>
              </w:rPr>
              <w:instrText xml:space="preserve"> PAGEREF _Toc75866771 \h </w:instrText>
            </w:r>
            <w:r w:rsidR="0075334D">
              <w:rPr>
                <w:noProof/>
                <w:webHidden/>
              </w:rPr>
            </w:r>
            <w:r w:rsidR="0075334D">
              <w:rPr>
                <w:noProof/>
                <w:webHidden/>
              </w:rPr>
              <w:fldChar w:fldCharType="separate"/>
            </w:r>
            <w:r w:rsidR="0075334D">
              <w:rPr>
                <w:noProof/>
                <w:webHidden/>
              </w:rPr>
              <w:t>49</w:t>
            </w:r>
            <w:r w:rsidR="0075334D">
              <w:rPr>
                <w:noProof/>
                <w:webHidden/>
              </w:rPr>
              <w:fldChar w:fldCharType="end"/>
            </w:r>
          </w:hyperlink>
        </w:p>
        <w:p w14:paraId="3D9D9FED" w14:textId="0A2631EB" w:rsidR="0075334D" w:rsidRDefault="00291DE7">
          <w:pPr>
            <w:pStyle w:val="TDC2"/>
            <w:rPr>
              <w:rFonts w:eastAsiaTheme="minorEastAsia"/>
              <w:noProof/>
              <w:szCs w:val="22"/>
            </w:rPr>
          </w:pPr>
          <w:hyperlink w:anchor="_Toc75866772" w:history="1">
            <w:r w:rsidR="0075334D" w:rsidRPr="008E4D7F">
              <w:rPr>
                <w:rStyle w:val="Hipervnculo"/>
                <w:noProof/>
                <w:lang w:val="en-US"/>
              </w:rPr>
              <w:t>Annex 1: ToR for the mid-term evaluation</w:t>
            </w:r>
            <w:r w:rsidR="0075334D">
              <w:rPr>
                <w:noProof/>
                <w:webHidden/>
              </w:rPr>
              <w:tab/>
            </w:r>
            <w:r w:rsidR="0075334D">
              <w:rPr>
                <w:noProof/>
                <w:webHidden/>
              </w:rPr>
              <w:fldChar w:fldCharType="begin"/>
            </w:r>
            <w:r w:rsidR="0075334D">
              <w:rPr>
                <w:noProof/>
                <w:webHidden/>
              </w:rPr>
              <w:instrText xml:space="preserve"> PAGEREF _Toc75866772 \h </w:instrText>
            </w:r>
            <w:r w:rsidR="0075334D">
              <w:rPr>
                <w:noProof/>
                <w:webHidden/>
              </w:rPr>
            </w:r>
            <w:r w:rsidR="0075334D">
              <w:rPr>
                <w:noProof/>
                <w:webHidden/>
              </w:rPr>
              <w:fldChar w:fldCharType="separate"/>
            </w:r>
            <w:r w:rsidR="0075334D">
              <w:rPr>
                <w:noProof/>
                <w:webHidden/>
              </w:rPr>
              <w:t>50</w:t>
            </w:r>
            <w:r w:rsidR="0075334D">
              <w:rPr>
                <w:noProof/>
                <w:webHidden/>
              </w:rPr>
              <w:fldChar w:fldCharType="end"/>
            </w:r>
          </w:hyperlink>
        </w:p>
        <w:p w14:paraId="630D1D6A" w14:textId="65F4A9B3" w:rsidR="0075334D" w:rsidRDefault="00291DE7">
          <w:pPr>
            <w:pStyle w:val="TDC2"/>
            <w:rPr>
              <w:rFonts w:eastAsiaTheme="minorEastAsia"/>
              <w:noProof/>
              <w:szCs w:val="22"/>
            </w:rPr>
          </w:pPr>
          <w:hyperlink w:anchor="_Toc75866773" w:history="1">
            <w:r w:rsidR="0075334D" w:rsidRPr="008E4D7F">
              <w:rPr>
                <w:rStyle w:val="Hipervnculo"/>
                <w:noProof/>
                <w:lang w:val="en-US"/>
              </w:rPr>
              <w:t>Annex 2: Project Outcome Framework</w:t>
            </w:r>
            <w:r w:rsidR="0075334D">
              <w:rPr>
                <w:noProof/>
                <w:webHidden/>
              </w:rPr>
              <w:tab/>
            </w:r>
            <w:r w:rsidR="0075334D">
              <w:rPr>
                <w:noProof/>
                <w:webHidden/>
              </w:rPr>
              <w:fldChar w:fldCharType="begin"/>
            </w:r>
            <w:r w:rsidR="0075334D">
              <w:rPr>
                <w:noProof/>
                <w:webHidden/>
              </w:rPr>
              <w:instrText xml:space="preserve"> PAGEREF _Toc75866773 \h </w:instrText>
            </w:r>
            <w:r w:rsidR="0075334D">
              <w:rPr>
                <w:noProof/>
                <w:webHidden/>
              </w:rPr>
            </w:r>
            <w:r w:rsidR="0075334D">
              <w:rPr>
                <w:noProof/>
                <w:webHidden/>
              </w:rPr>
              <w:fldChar w:fldCharType="separate"/>
            </w:r>
            <w:r w:rsidR="0075334D">
              <w:rPr>
                <w:noProof/>
                <w:webHidden/>
              </w:rPr>
              <w:t>51</w:t>
            </w:r>
            <w:r w:rsidR="0075334D">
              <w:rPr>
                <w:noProof/>
                <w:webHidden/>
              </w:rPr>
              <w:fldChar w:fldCharType="end"/>
            </w:r>
          </w:hyperlink>
        </w:p>
        <w:p w14:paraId="092E4EF1" w14:textId="3FE5D2EC" w:rsidR="0075334D" w:rsidRDefault="00291DE7">
          <w:pPr>
            <w:pStyle w:val="TDC2"/>
            <w:rPr>
              <w:rFonts w:eastAsiaTheme="minorEastAsia"/>
              <w:noProof/>
              <w:szCs w:val="22"/>
            </w:rPr>
          </w:pPr>
          <w:hyperlink w:anchor="_Toc75866774" w:history="1">
            <w:r w:rsidR="0075334D" w:rsidRPr="008E4D7F">
              <w:rPr>
                <w:rStyle w:val="Hipervnculo"/>
                <w:noProof/>
                <w:lang w:val="en-US"/>
              </w:rPr>
              <w:t>Annex 3: Project Progress Matrix</w:t>
            </w:r>
            <w:r w:rsidR="0075334D">
              <w:rPr>
                <w:noProof/>
                <w:webHidden/>
              </w:rPr>
              <w:tab/>
            </w:r>
            <w:r w:rsidR="0075334D">
              <w:rPr>
                <w:noProof/>
                <w:webHidden/>
              </w:rPr>
              <w:fldChar w:fldCharType="begin"/>
            </w:r>
            <w:r w:rsidR="0075334D">
              <w:rPr>
                <w:noProof/>
                <w:webHidden/>
              </w:rPr>
              <w:instrText xml:space="preserve"> PAGEREF _Toc75866774 \h </w:instrText>
            </w:r>
            <w:r w:rsidR="0075334D">
              <w:rPr>
                <w:noProof/>
                <w:webHidden/>
              </w:rPr>
            </w:r>
            <w:r w:rsidR="0075334D">
              <w:rPr>
                <w:noProof/>
                <w:webHidden/>
              </w:rPr>
              <w:fldChar w:fldCharType="separate"/>
            </w:r>
            <w:r w:rsidR="0075334D">
              <w:rPr>
                <w:noProof/>
                <w:webHidden/>
              </w:rPr>
              <w:t>60</w:t>
            </w:r>
            <w:r w:rsidR="0075334D">
              <w:rPr>
                <w:noProof/>
                <w:webHidden/>
              </w:rPr>
              <w:fldChar w:fldCharType="end"/>
            </w:r>
          </w:hyperlink>
        </w:p>
        <w:p w14:paraId="50972873" w14:textId="113CFB51" w:rsidR="0075334D" w:rsidRDefault="00291DE7">
          <w:pPr>
            <w:pStyle w:val="TDC2"/>
            <w:rPr>
              <w:rFonts w:eastAsiaTheme="minorEastAsia"/>
              <w:noProof/>
              <w:szCs w:val="22"/>
            </w:rPr>
          </w:pPr>
          <w:hyperlink w:anchor="_Toc75866775" w:history="1">
            <w:r w:rsidR="0075334D" w:rsidRPr="008E4D7F">
              <w:rPr>
                <w:rStyle w:val="Hipervnculo"/>
                <w:noProof/>
                <w:lang w:val="en-US"/>
              </w:rPr>
              <w:t>Annex 4: Interview agenda</w:t>
            </w:r>
            <w:r w:rsidR="0075334D">
              <w:rPr>
                <w:noProof/>
                <w:webHidden/>
              </w:rPr>
              <w:tab/>
            </w:r>
            <w:r w:rsidR="0075334D">
              <w:rPr>
                <w:noProof/>
                <w:webHidden/>
              </w:rPr>
              <w:fldChar w:fldCharType="begin"/>
            </w:r>
            <w:r w:rsidR="0075334D">
              <w:rPr>
                <w:noProof/>
                <w:webHidden/>
              </w:rPr>
              <w:instrText xml:space="preserve"> PAGEREF _Toc75866775 \h </w:instrText>
            </w:r>
            <w:r w:rsidR="0075334D">
              <w:rPr>
                <w:noProof/>
                <w:webHidden/>
              </w:rPr>
            </w:r>
            <w:r w:rsidR="0075334D">
              <w:rPr>
                <w:noProof/>
                <w:webHidden/>
              </w:rPr>
              <w:fldChar w:fldCharType="separate"/>
            </w:r>
            <w:r w:rsidR="0075334D">
              <w:rPr>
                <w:noProof/>
                <w:webHidden/>
              </w:rPr>
              <w:t>61</w:t>
            </w:r>
            <w:r w:rsidR="0075334D">
              <w:rPr>
                <w:noProof/>
                <w:webHidden/>
              </w:rPr>
              <w:fldChar w:fldCharType="end"/>
            </w:r>
          </w:hyperlink>
        </w:p>
        <w:p w14:paraId="51F7A6C2" w14:textId="2157CC8C" w:rsidR="0075334D" w:rsidRDefault="00291DE7">
          <w:pPr>
            <w:pStyle w:val="TDC2"/>
            <w:rPr>
              <w:rFonts w:eastAsiaTheme="minorEastAsia"/>
              <w:noProof/>
              <w:szCs w:val="22"/>
            </w:rPr>
          </w:pPr>
          <w:hyperlink w:anchor="_Toc75866776" w:history="1">
            <w:r w:rsidR="0075334D" w:rsidRPr="008E4D7F">
              <w:rPr>
                <w:rStyle w:val="Hipervnculo"/>
                <w:noProof/>
                <w:lang w:val="en-US"/>
              </w:rPr>
              <w:t>Annex 5: List of Interviewees</w:t>
            </w:r>
            <w:r w:rsidR="0075334D">
              <w:rPr>
                <w:noProof/>
                <w:webHidden/>
              </w:rPr>
              <w:tab/>
            </w:r>
            <w:r w:rsidR="0075334D">
              <w:rPr>
                <w:noProof/>
                <w:webHidden/>
              </w:rPr>
              <w:fldChar w:fldCharType="begin"/>
            </w:r>
            <w:r w:rsidR="0075334D">
              <w:rPr>
                <w:noProof/>
                <w:webHidden/>
              </w:rPr>
              <w:instrText xml:space="preserve"> PAGEREF _Toc75866776 \h </w:instrText>
            </w:r>
            <w:r w:rsidR="0075334D">
              <w:rPr>
                <w:noProof/>
                <w:webHidden/>
              </w:rPr>
            </w:r>
            <w:r w:rsidR="0075334D">
              <w:rPr>
                <w:noProof/>
                <w:webHidden/>
              </w:rPr>
              <w:fldChar w:fldCharType="separate"/>
            </w:r>
            <w:r w:rsidR="0075334D">
              <w:rPr>
                <w:noProof/>
                <w:webHidden/>
              </w:rPr>
              <w:t>62</w:t>
            </w:r>
            <w:r w:rsidR="0075334D">
              <w:rPr>
                <w:noProof/>
                <w:webHidden/>
              </w:rPr>
              <w:fldChar w:fldCharType="end"/>
            </w:r>
          </w:hyperlink>
        </w:p>
        <w:p w14:paraId="24C5384B" w14:textId="4CB25F31" w:rsidR="0075334D" w:rsidRDefault="00291DE7">
          <w:pPr>
            <w:pStyle w:val="TDC2"/>
            <w:rPr>
              <w:rFonts w:eastAsiaTheme="minorEastAsia"/>
              <w:noProof/>
              <w:szCs w:val="22"/>
            </w:rPr>
          </w:pPr>
          <w:hyperlink w:anchor="_Toc75866777" w:history="1">
            <w:r w:rsidR="0075334D" w:rsidRPr="008E4D7F">
              <w:rPr>
                <w:rStyle w:val="Hipervnculo"/>
                <w:noProof/>
                <w:lang w:val="en-US"/>
              </w:rPr>
              <w:t>Annex 6: Evaluation Questions Matrix</w:t>
            </w:r>
            <w:r w:rsidR="0075334D">
              <w:rPr>
                <w:noProof/>
                <w:webHidden/>
              </w:rPr>
              <w:tab/>
            </w:r>
            <w:r w:rsidR="0075334D">
              <w:rPr>
                <w:noProof/>
                <w:webHidden/>
              </w:rPr>
              <w:fldChar w:fldCharType="begin"/>
            </w:r>
            <w:r w:rsidR="0075334D">
              <w:rPr>
                <w:noProof/>
                <w:webHidden/>
              </w:rPr>
              <w:instrText xml:space="preserve"> PAGEREF _Toc75866777 \h </w:instrText>
            </w:r>
            <w:r w:rsidR="0075334D">
              <w:rPr>
                <w:noProof/>
                <w:webHidden/>
              </w:rPr>
            </w:r>
            <w:r w:rsidR="0075334D">
              <w:rPr>
                <w:noProof/>
                <w:webHidden/>
              </w:rPr>
              <w:fldChar w:fldCharType="separate"/>
            </w:r>
            <w:r w:rsidR="0075334D">
              <w:rPr>
                <w:noProof/>
                <w:webHidden/>
              </w:rPr>
              <w:t>63</w:t>
            </w:r>
            <w:r w:rsidR="0075334D">
              <w:rPr>
                <w:noProof/>
                <w:webHidden/>
              </w:rPr>
              <w:fldChar w:fldCharType="end"/>
            </w:r>
          </w:hyperlink>
        </w:p>
        <w:p w14:paraId="3D0D6A97" w14:textId="7582669E" w:rsidR="0075334D" w:rsidRDefault="00291DE7">
          <w:pPr>
            <w:pStyle w:val="TDC2"/>
            <w:rPr>
              <w:rFonts w:eastAsiaTheme="minorEastAsia"/>
              <w:noProof/>
              <w:szCs w:val="22"/>
            </w:rPr>
          </w:pPr>
          <w:hyperlink w:anchor="_Toc75866778" w:history="1">
            <w:r w:rsidR="0075334D" w:rsidRPr="008E4D7F">
              <w:rPr>
                <w:rStyle w:val="Hipervnculo"/>
                <w:noProof/>
                <w:lang w:val="en-US"/>
              </w:rPr>
              <w:t>Annex 7: List of documents reviewed</w:t>
            </w:r>
            <w:r w:rsidR="0075334D">
              <w:rPr>
                <w:noProof/>
                <w:webHidden/>
              </w:rPr>
              <w:tab/>
            </w:r>
            <w:r w:rsidR="0075334D">
              <w:rPr>
                <w:noProof/>
                <w:webHidden/>
              </w:rPr>
              <w:fldChar w:fldCharType="begin"/>
            </w:r>
            <w:r w:rsidR="0075334D">
              <w:rPr>
                <w:noProof/>
                <w:webHidden/>
              </w:rPr>
              <w:instrText xml:space="preserve"> PAGEREF _Toc75866778 \h </w:instrText>
            </w:r>
            <w:r w:rsidR="0075334D">
              <w:rPr>
                <w:noProof/>
                <w:webHidden/>
              </w:rPr>
            </w:r>
            <w:r w:rsidR="0075334D">
              <w:rPr>
                <w:noProof/>
                <w:webHidden/>
              </w:rPr>
              <w:fldChar w:fldCharType="separate"/>
            </w:r>
            <w:r w:rsidR="0075334D">
              <w:rPr>
                <w:noProof/>
                <w:webHidden/>
              </w:rPr>
              <w:t>72</w:t>
            </w:r>
            <w:r w:rsidR="0075334D">
              <w:rPr>
                <w:noProof/>
                <w:webHidden/>
              </w:rPr>
              <w:fldChar w:fldCharType="end"/>
            </w:r>
          </w:hyperlink>
        </w:p>
        <w:p w14:paraId="46BEF86C" w14:textId="3D3812F3" w:rsidR="0075334D" w:rsidRDefault="00291DE7">
          <w:pPr>
            <w:pStyle w:val="TDC2"/>
            <w:rPr>
              <w:rFonts w:eastAsiaTheme="minorEastAsia"/>
              <w:noProof/>
              <w:szCs w:val="22"/>
            </w:rPr>
          </w:pPr>
          <w:hyperlink w:anchor="_Toc75866779" w:history="1">
            <w:r w:rsidR="0075334D" w:rsidRPr="008E4D7F">
              <w:rPr>
                <w:rStyle w:val="Hipervnculo"/>
                <w:noProof/>
                <w:lang w:val="en-US"/>
              </w:rPr>
              <w:t>Annex 8: Itinerary of the evaluation</w:t>
            </w:r>
            <w:r w:rsidR="0075334D">
              <w:rPr>
                <w:noProof/>
                <w:webHidden/>
              </w:rPr>
              <w:tab/>
            </w:r>
            <w:r w:rsidR="0075334D">
              <w:rPr>
                <w:noProof/>
                <w:webHidden/>
              </w:rPr>
              <w:fldChar w:fldCharType="begin"/>
            </w:r>
            <w:r w:rsidR="0075334D">
              <w:rPr>
                <w:noProof/>
                <w:webHidden/>
              </w:rPr>
              <w:instrText xml:space="preserve"> PAGEREF _Toc75866779 \h </w:instrText>
            </w:r>
            <w:r w:rsidR="0075334D">
              <w:rPr>
                <w:noProof/>
                <w:webHidden/>
              </w:rPr>
            </w:r>
            <w:r w:rsidR="0075334D">
              <w:rPr>
                <w:noProof/>
                <w:webHidden/>
              </w:rPr>
              <w:fldChar w:fldCharType="separate"/>
            </w:r>
            <w:r w:rsidR="0075334D">
              <w:rPr>
                <w:noProof/>
                <w:webHidden/>
              </w:rPr>
              <w:t>74</w:t>
            </w:r>
            <w:r w:rsidR="0075334D">
              <w:rPr>
                <w:noProof/>
                <w:webHidden/>
              </w:rPr>
              <w:fldChar w:fldCharType="end"/>
            </w:r>
          </w:hyperlink>
        </w:p>
        <w:p w14:paraId="733F5872" w14:textId="274D31B6" w:rsidR="00E75653" w:rsidRPr="00957DFB" w:rsidRDefault="00B0747A">
          <w:pPr>
            <w:rPr>
              <w:rFonts w:cstheme="minorHAnsi"/>
              <w:b/>
              <w:lang w:val="en-US"/>
            </w:rPr>
          </w:pPr>
          <w:r w:rsidRPr="00957DFB">
            <w:rPr>
              <w:rFonts w:cstheme="minorHAnsi"/>
              <w:b/>
              <w:lang w:val="en-US"/>
            </w:rPr>
            <w:fldChar w:fldCharType="end"/>
          </w:r>
        </w:p>
      </w:sdtContent>
    </w:sdt>
    <w:p w14:paraId="64C81D6B" w14:textId="0449B551" w:rsidR="00E75653" w:rsidRPr="00957DFB" w:rsidRDefault="00E75653">
      <w:pPr>
        <w:rPr>
          <w:rFonts w:cstheme="minorHAnsi"/>
          <w:lang w:val="en-US"/>
        </w:rPr>
      </w:pPr>
    </w:p>
    <w:p w14:paraId="1ABDA9E3" w14:textId="792B2B8C" w:rsidR="00E75653" w:rsidRPr="00957DFB" w:rsidRDefault="00E75653">
      <w:pPr>
        <w:rPr>
          <w:rFonts w:cstheme="minorHAnsi"/>
          <w:lang w:val="en-US"/>
        </w:rPr>
      </w:pPr>
    </w:p>
    <w:p w14:paraId="0832A202" w14:textId="197DDBDA" w:rsidR="00E75653" w:rsidRPr="00957DFB" w:rsidRDefault="00E75653">
      <w:pPr>
        <w:rPr>
          <w:rFonts w:cstheme="minorHAnsi"/>
          <w:lang w:val="en-US"/>
        </w:rPr>
      </w:pPr>
    </w:p>
    <w:p w14:paraId="39860314" w14:textId="77777777" w:rsidR="00E75653" w:rsidRPr="00957DFB" w:rsidRDefault="00E75653">
      <w:pPr>
        <w:rPr>
          <w:rFonts w:cstheme="minorHAnsi"/>
          <w:lang w:val="en-US"/>
        </w:rPr>
        <w:sectPr w:rsidR="00E75653" w:rsidRPr="00957DFB" w:rsidSect="00F13689">
          <w:footerReference w:type="default" r:id="rId21"/>
          <w:pgSz w:w="12240" w:h="15840" w:code="1"/>
          <w:pgMar w:top="1417" w:right="1701" w:bottom="1417" w:left="1701" w:header="708" w:footer="708" w:gutter="0"/>
          <w:cols w:space="708"/>
          <w:docGrid w:linePitch="360"/>
        </w:sectPr>
      </w:pPr>
    </w:p>
    <w:p w14:paraId="5843180B" w14:textId="77777777" w:rsidR="00E75653" w:rsidRPr="00957DFB" w:rsidRDefault="00B0747A">
      <w:pPr>
        <w:pStyle w:val="P68B1DB1-Ttulo112"/>
        <w:rPr>
          <w:lang w:val="en-US"/>
        </w:rPr>
      </w:pPr>
      <w:bookmarkStart w:id="1" w:name="_Toc75866638"/>
      <w:r w:rsidRPr="00957DFB">
        <w:rPr>
          <w:lang w:val="en-US"/>
        </w:rPr>
        <w:lastRenderedPageBreak/>
        <w:t>Acknowledgements</w:t>
      </w:r>
      <w:bookmarkEnd w:id="1"/>
    </w:p>
    <w:p w14:paraId="5802805E" w14:textId="77777777" w:rsidR="00E75653" w:rsidRPr="00957DFB" w:rsidRDefault="00E75653">
      <w:pPr>
        <w:jc w:val="both"/>
        <w:rPr>
          <w:rFonts w:cstheme="minorHAnsi"/>
          <w:lang w:val="en-US"/>
        </w:rPr>
      </w:pPr>
    </w:p>
    <w:p w14:paraId="0047C52E" w14:textId="3537A4BF" w:rsidR="00E75653" w:rsidRPr="00957DFB" w:rsidRDefault="00B0747A">
      <w:pPr>
        <w:jc w:val="both"/>
        <w:rPr>
          <w:lang w:val="en-US"/>
        </w:rPr>
      </w:pPr>
      <w:r w:rsidRPr="00957DFB">
        <w:rPr>
          <w:lang w:val="en-US"/>
        </w:rPr>
        <w:t xml:space="preserve">I would like to thank the staff of the UNDP offices in Ecuador and Panama and the Project Management Unit (PMU) for their logistical, organizational and information delivery support provided during this mid-term </w:t>
      </w:r>
      <w:r w:rsidR="009B62B7" w:rsidRPr="00957DFB">
        <w:rPr>
          <w:lang w:val="en-US"/>
        </w:rPr>
        <w:t>evaluation</w:t>
      </w:r>
      <w:r w:rsidRPr="00957DFB">
        <w:rPr>
          <w:lang w:val="en-US"/>
        </w:rPr>
        <w:t xml:space="preserve">. </w:t>
      </w:r>
    </w:p>
    <w:p w14:paraId="0B456EF4" w14:textId="576F9451" w:rsidR="00E75653" w:rsidRPr="00957DFB" w:rsidRDefault="00B0747A">
      <w:pPr>
        <w:pStyle w:val="P68B1DB1-Normal13"/>
        <w:jc w:val="both"/>
        <w:rPr>
          <w:lang w:val="en-US"/>
        </w:rPr>
      </w:pPr>
      <w:r w:rsidRPr="00957DFB">
        <w:rPr>
          <w:lang w:val="en-US"/>
        </w:rPr>
        <w:t>I must not fail to mention the excellent predisposition of the different authorities -both national and local- and private sector institutions for their willingness to answer the queries made.</w:t>
      </w:r>
    </w:p>
    <w:p w14:paraId="0EFD6A5F" w14:textId="3F7EDC6C" w:rsidR="00E75653" w:rsidRPr="00957DFB" w:rsidRDefault="00B0747A">
      <w:pPr>
        <w:pStyle w:val="P68B1DB1-Normal13"/>
        <w:jc w:val="both"/>
        <w:rPr>
          <w:lang w:val="en-US"/>
        </w:rPr>
      </w:pPr>
      <w:r w:rsidRPr="00957DFB">
        <w:rPr>
          <w:lang w:val="en-US"/>
        </w:rPr>
        <w:t>Undoubtedly, this work and its conclusions and recommendations would not have been possible without the collaboration of the different</w:t>
      </w:r>
      <w:r w:rsidR="008057B8">
        <w:rPr>
          <w:lang w:val="en-US"/>
        </w:rPr>
        <w:t xml:space="preserve"> stakeholders</w:t>
      </w:r>
      <w:r w:rsidRPr="00957DFB">
        <w:rPr>
          <w:lang w:val="en-US"/>
        </w:rPr>
        <w:t xml:space="preserve"> involved in the project. </w:t>
      </w:r>
    </w:p>
    <w:p w14:paraId="1D7C5C25" w14:textId="77777777" w:rsidR="00E75653" w:rsidRPr="00957DFB" w:rsidRDefault="00E75653">
      <w:pPr>
        <w:jc w:val="right"/>
        <w:rPr>
          <w:rFonts w:cstheme="minorHAnsi"/>
          <w:lang w:val="en-US"/>
        </w:rPr>
      </w:pPr>
    </w:p>
    <w:p w14:paraId="57F3DCCA" w14:textId="3D423E32" w:rsidR="00E75653" w:rsidRPr="00957DFB" w:rsidRDefault="00B0747A">
      <w:pPr>
        <w:pStyle w:val="P68B1DB1-Normal13"/>
        <w:jc w:val="right"/>
        <w:rPr>
          <w:lang w:val="en-US"/>
        </w:rPr>
        <w:sectPr w:rsidR="00E75653" w:rsidRPr="00957DFB" w:rsidSect="00F13689">
          <w:pgSz w:w="12240" w:h="15840" w:code="1"/>
          <w:pgMar w:top="1417" w:right="1701" w:bottom="1417" w:left="1701" w:header="708" w:footer="708" w:gutter="0"/>
          <w:cols w:space="708"/>
          <w:docGrid w:linePitch="360"/>
        </w:sectPr>
      </w:pPr>
      <w:r w:rsidRPr="00957DFB">
        <w:rPr>
          <w:lang w:val="en-US"/>
        </w:rPr>
        <w:t>Quito, May 17, 2021</w:t>
      </w:r>
    </w:p>
    <w:p w14:paraId="4596C5FD" w14:textId="77777777" w:rsidR="00E75653" w:rsidRPr="00957DFB" w:rsidRDefault="00B0747A">
      <w:pPr>
        <w:pStyle w:val="P68B1DB1-Ttulo112"/>
        <w:rPr>
          <w:lang w:val="en-US"/>
        </w:rPr>
      </w:pPr>
      <w:bookmarkStart w:id="2" w:name="_Toc493744924"/>
      <w:bookmarkStart w:id="3" w:name="_Toc75866639"/>
      <w:r w:rsidRPr="00957DFB">
        <w:rPr>
          <w:lang w:val="en-US"/>
        </w:rPr>
        <w:lastRenderedPageBreak/>
        <w:t>Abbreviations and acronyms</w:t>
      </w:r>
      <w:bookmarkEnd w:id="2"/>
      <w:bookmarkEnd w:id="3"/>
    </w:p>
    <w:p w14:paraId="126E2934" w14:textId="77777777" w:rsidR="00E75653" w:rsidRPr="00957DFB" w:rsidRDefault="00E75653">
      <w:pPr>
        <w:rPr>
          <w:rFonts w:cstheme="minorHAnsi"/>
          <w:lang w:val="en-US"/>
        </w:rPr>
      </w:pPr>
    </w:p>
    <w:tbl>
      <w:tblPr>
        <w:tblW w:w="0" w:type="auto"/>
        <w:tblBorders>
          <w:insideH w:val="single" w:sz="4" w:space="0" w:color="auto"/>
          <w:insideV w:val="single" w:sz="4" w:space="0" w:color="auto"/>
        </w:tblBorders>
        <w:tblLook w:val="04A0" w:firstRow="1" w:lastRow="0" w:firstColumn="1" w:lastColumn="0" w:noHBand="0" w:noVBand="1"/>
      </w:tblPr>
      <w:tblGrid>
        <w:gridCol w:w="2072"/>
        <w:gridCol w:w="6766"/>
      </w:tblGrid>
      <w:tr w:rsidR="00A06552" w:rsidRPr="008D1726" w14:paraId="7B7C714D" w14:textId="77777777">
        <w:trPr>
          <w:trHeight w:val="288"/>
        </w:trPr>
        <w:tc>
          <w:tcPr>
            <w:tcW w:w="2072" w:type="dxa"/>
            <w:shd w:val="clear" w:color="auto" w:fill="auto"/>
          </w:tcPr>
          <w:p w14:paraId="2B2A0622" w14:textId="34BCD279" w:rsidR="00A06552" w:rsidRPr="00957DFB" w:rsidRDefault="00A06552" w:rsidP="00A06552">
            <w:pPr>
              <w:pStyle w:val="P68B1DB1-Normal14"/>
              <w:spacing w:after="60" w:line="240" w:lineRule="auto"/>
              <w:jc w:val="both"/>
              <w:rPr>
                <w:lang w:val="en-US"/>
              </w:rPr>
            </w:pPr>
            <w:r w:rsidRPr="00957DFB">
              <w:rPr>
                <w:lang w:val="en-US"/>
              </w:rPr>
              <w:t>AGROCALIDAD</w:t>
            </w:r>
          </w:p>
        </w:tc>
        <w:tc>
          <w:tcPr>
            <w:tcW w:w="6766" w:type="dxa"/>
            <w:shd w:val="clear" w:color="auto" w:fill="auto"/>
          </w:tcPr>
          <w:p w14:paraId="063A091E" w14:textId="20145E41" w:rsidR="00A06552" w:rsidRPr="00957DFB" w:rsidRDefault="00A06552" w:rsidP="00A06552">
            <w:pPr>
              <w:pStyle w:val="P68B1DB1-Normal14"/>
              <w:spacing w:after="60" w:line="240" w:lineRule="auto"/>
              <w:jc w:val="both"/>
              <w:rPr>
                <w:lang w:val="en-US"/>
              </w:rPr>
            </w:pPr>
            <w:r w:rsidRPr="00957DFB">
              <w:rPr>
                <w:lang w:val="en-US"/>
              </w:rPr>
              <w:t>Ecuadorian Phytosanitary and Zoosanitary Regulation and Control Agency</w:t>
            </w:r>
          </w:p>
        </w:tc>
      </w:tr>
      <w:tr w:rsidR="00A06552" w:rsidRPr="00957DFB" w14:paraId="55DC0FFF" w14:textId="77777777">
        <w:trPr>
          <w:trHeight w:val="288"/>
        </w:trPr>
        <w:tc>
          <w:tcPr>
            <w:tcW w:w="2072" w:type="dxa"/>
            <w:shd w:val="clear" w:color="auto" w:fill="auto"/>
          </w:tcPr>
          <w:p w14:paraId="70139A05" w14:textId="08619E2B" w:rsidR="00A06552" w:rsidRPr="00957DFB" w:rsidRDefault="00A06552" w:rsidP="00A06552">
            <w:pPr>
              <w:pStyle w:val="P68B1DB1-Normal14"/>
              <w:spacing w:after="60" w:line="240" w:lineRule="auto"/>
              <w:jc w:val="both"/>
              <w:rPr>
                <w:lang w:val="en-US"/>
              </w:rPr>
            </w:pPr>
            <w:r w:rsidRPr="00957DFB">
              <w:rPr>
                <w:lang w:val="en-US"/>
              </w:rPr>
              <w:t>AME</w:t>
            </w:r>
          </w:p>
        </w:tc>
        <w:tc>
          <w:tcPr>
            <w:tcW w:w="6766" w:type="dxa"/>
            <w:shd w:val="clear" w:color="auto" w:fill="auto"/>
          </w:tcPr>
          <w:p w14:paraId="3B08A62E" w14:textId="2227A19E" w:rsidR="00A06552" w:rsidRPr="00957DFB" w:rsidRDefault="00A06552" w:rsidP="00A06552">
            <w:pPr>
              <w:pStyle w:val="P68B1DB1-Normal14"/>
              <w:spacing w:after="60" w:line="240" w:lineRule="auto"/>
              <w:jc w:val="both"/>
              <w:rPr>
                <w:lang w:val="en-US"/>
              </w:rPr>
            </w:pPr>
            <w:r w:rsidRPr="00957DFB">
              <w:rPr>
                <w:lang w:val="en-US"/>
              </w:rPr>
              <w:t>Ecuadorian Municipalities Association</w:t>
            </w:r>
          </w:p>
        </w:tc>
      </w:tr>
      <w:tr w:rsidR="00A06552" w:rsidRPr="00957DFB" w14:paraId="79350BC1" w14:textId="77777777">
        <w:trPr>
          <w:trHeight w:val="288"/>
        </w:trPr>
        <w:tc>
          <w:tcPr>
            <w:tcW w:w="2072" w:type="dxa"/>
            <w:shd w:val="clear" w:color="auto" w:fill="auto"/>
          </w:tcPr>
          <w:p w14:paraId="765E88F1" w14:textId="52E4B7B3" w:rsidR="00A06552" w:rsidRPr="00957DFB" w:rsidRDefault="00A06552" w:rsidP="00A06552">
            <w:pPr>
              <w:pStyle w:val="P68B1DB1-Normal14"/>
              <w:spacing w:after="60" w:line="240" w:lineRule="auto"/>
              <w:jc w:val="both"/>
              <w:rPr>
                <w:lang w:val="en-US"/>
              </w:rPr>
            </w:pPr>
            <w:r w:rsidRPr="00957DFB">
              <w:rPr>
                <w:lang w:val="en-US"/>
              </w:rPr>
              <w:t>AOP</w:t>
            </w:r>
          </w:p>
        </w:tc>
        <w:tc>
          <w:tcPr>
            <w:tcW w:w="6766" w:type="dxa"/>
            <w:shd w:val="clear" w:color="auto" w:fill="auto"/>
          </w:tcPr>
          <w:p w14:paraId="23B8878E" w14:textId="1068E2FF" w:rsidR="00A06552" w:rsidRPr="00957DFB" w:rsidRDefault="00A06552" w:rsidP="00A06552">
            <w:pPr>
              <w:pStyle w:val="P68B1DB1-Normal14"/>
              <w:spacing w:after="60" w:line="240" w:lineRule="auto"/>
              <w:jc w:val="both"/>
              <w:rPr>
                <w:lang w:val="en-US"/>
              </w:rPr>
            </w:pPr>
            <w:r w:rsidRPr="00957DFB">
              <w:rPr>
                <w:lang w:val="en-US"/>
              </w:rPr>
              <w:t>Annual Operating Plan</w:t>
            </w:r>
          </w:p>
        </w:tc>
      </w:tr>
      <w:tr w:rsidR="00A06552" w:rsidRPr="008D1726" w14:paraId="5AD06911" w14:textId="77777777">
        <w:trPr>
          <w:trHeight w:val="288"/>
        </w:trPr>
        <w:tc>
          <w:tcPr>
            <w:tcW w:w="2072" w:type="dxa"/>
            <w:shd w:val="clear" w:color="auto" w:fill="auto"/>
          </w:tcPr>
          <w:p w14:paraId="0310DBA9" w14:textId="55D9C0CD" w:rsidR="00A06552" w:rsidRPr="00957DFB" w:rsidRDefault="00A06552" w:rsidP="00A06552">
            <w:pPr>
              <w:pStyle w:val="P68B1DB1-Normal14"/>
              <w:spacing w:after="60" w:line="240" w:lineRule="auto"/>
              <w:jc w:val="both"/>
              <w:rPr>
                <w:lang w:val="en-US"/>
              </w:rPr>
            </w:pPr>
            <w:r w:rsidRPr="00957DFB">
              <w:rPr>
                <w:lang w:val="en-US"/>
              </w:rPr>
              <w:t>APCSA</w:t>
            </w:r>
          </w:p>
        </w:tc>
        <w:tc>
          <w:tcPr>
            <w:tcW w:w="6766" w:type="dxa"/>
            <w:shd w:val="clear" w:color="auto" w:fill="auto"/>
          </w:tcPr>
          <w:p w14:paraId="38C78F47" w14:textId="7D317F2A" w:rsidR="00A06552" w:rsidRPr="00957DFB" w:rsidRDefault="00A06552" w:rsidP="00A06552">
            <w:pPr>
              <w:pStyle w:val="P68B1DB1-Normal14"/>
              <w:spacing w:after="60" w:line="240" w:lineRule="auto"/>
              <w:jc w:val="both"/>
              <w:rPr>
                <w:lang w:val="en-US"/>
              </w:rPr>
            </w:pPr>
            <w:r w:rsidRPr="00957DFB">
              <w:rPr>
                <w:lang w:val="en-US"/>
              </w:rPr>
              <w:t>Crop Protection and Animal Health Industry Association</w:t>
            </w:r>
          </w:p>
        </w:tc>
      </w:tr>
      <w:tr w:rsidR="00A06552" w:rsidRPr="008D1726" w14:paraId="531956B8" w14:textId="77777777">
        <w:trPr>
          <w:trHeight w:val="288"/>
        </w:trPr>
        <w:tc>
          <w:tcPr>
            <w:tcW w:w="2072" w:type="dxa"/>
            <w:shd w:val="clear" w:color="auto" w:fill="auto"/>
          </w:tcPr>
          <w:p w14:paraId="085B8C98" w14:textId="637022F8" w:rsidR="00A06552" w:rsidRPr="00957DFB" w:rsidRDefault="00A06552" w:rsidP="00A06552">
            <w:pPr>
              <w:pStyle w:val="P68B1DB1-Normal14"/>
              <w:spacing w:after="60" w:line="240" w:lineRule="auto"/>
              <w:jc w:val="both"/>
              <w:rPr>
                <w:lang w:val="en-US"/>
              </w:rPr>
            </w:pPr>
            <w:r w:rsidRPr="00957DFB">
              <w:rPr>
                <w:lang w:val="en-US"/>
              </w:rPr>
              <w:t>APROPLASMIN</w:t>
            </w:r>
          </w:p>
        </w:tc>
        <w:tc>
          <w:tcPr>
            <w:tcW w:w="6766" w:type="dxa"/>
            <w:shd w:val="clear" w:color="auto" w:fill="auto"/>
          </w:tcPr>
          <w:p w14:paraId="3B2D4769" w14:textId="671328E7" w:rsidR="00A06552" w:rsidRPr="00957DFB" w:rsidRDefault="00A06552" w:rsidP="00A06552">
            <w:pPr>
              <w:pStyle w:val="P68B1DB1-Normal14"/>
              <w:spacing w:after="60" w:line="240" w:lineRule="auto"/>
              <w:jc w:val="both"/>
              <w:rPr>
                <w:lang w:val="en-US"/>
              </w:rPr>
            </w:pPr>
            <w:r w:rsidRPr="00957DFB">
              <w:rPr>
                <w:lang w:val="en-US"/>
              </w:rPr>
              <w:t>Beneficiation, Smelting and Refining Plants Owners Association of the Province of El Oro</w:t>
            </w:r>
          </w:p>
        </w:tc>
      </w:tr>
      <w:tr w:rsidR="00A06552" w:rsidRPr="008D1726" w14:paraId="454E14BE" w14:textId="77777777">
        <w:trPr>
          <w:trHeight w:val="288"/>
        </w:trPr>
        <w:tc>
          <w:tcPr>
            <w:tcW w:w="2072" w:type="dxa"/>
            <w:shd w:val="clear" w:color="auto" w:fill="auto"/>
          </w:tcPr>
          <w:p w14:paraId="0E20A6F1" w14:textId="228CF128" w:rsidR="00A06552" w:rsidRPr="00957DFB" w:rsidRDefault="00A06552" w:rsidP="00A06552">
            <w:pPr>
              <w:pStyle w:val="P68B1DB1-Normal14"/>
              <w:spacing w:after="60" w:line="240" w:lineRule="auto"/>
              <w:jc w:val="both"/>
              <w:rPr>
                <w:lang w:val="en-US"/>
              </w:rPr>
            </w:pPr>
            <w:r w:rsidRPr="00957DFB">
              <w:rPr>
                <w:lang w:val="en-US"/>
              </w:rPr>
              <w:t>ARCOM</w:t>
            </w:r>
          </w:p>
        </w:tc>
        <w:tc>
          <w:tcPr>
            <w:tcW w:w="6766" w:type="dxa"/>
            <w:shd w:val="clear" w:color="auto" w:fill="auto"/>
          </w:tcPr>
          <w:p w14:paraId="15B113B7" w14:textId="76281328" w:rsidR="00A06552" w:rsidRPr="00957DFB" w:rsidRDefault="00A06552" w:rsidP="00A06552">
            <w:pPr>
              <w:pStyle w:val="P68B1DB1-Normal14"/>
              <w:spacing w:after="60" w:line="240" w:lineRule="auto"/>
              <w:jc w:val="both"/>
              <w:rPr>
                <w:lang w:val="en-US"/>
              </w:rPr>
            </w:pPr>
            <w:r w:rsidRPr="00957DFB">
              <w:rPr>
                <w:lang w:val="en-US"/>
              </w:rPr>
              <w:t>Mining Regulation and Control Agency</w:t>
            </w:r>
          </w:p>
        </w:tc>
      </w:tr>
      <w:tr w:rsidR="00A06552" w:rsidRPr="008D1726" w14:paraId="3CEB6BB2" w14:textId="77777777">
        <w:trPr>
          <w:trHeight w:val="288"/>
        </w:trPr>
        <w:tc>
          <w:tcPr>
            <w:tcW w:w="2072" w:type="dxa"/>
            <w:shd w:val="clear" w:color="auto" w:fill="auto"/>
          </w:tcPr>
          <w:p w14:paraId="5F7E9EE1" w14:textId="3707A84F" w:rsidR="00A06552" w:rsidRPr="00957DFB" w:rsidRDefault="00A06552" w:rsidP="00A06552">
            <w:pPr>
              <w:pStyle w:val="P68B1DB1-Normal14"/>
              <w:spacing w:after="60" w:line="240" w:lineRule="auto"/>
              <w:jc w:val="both"/>
              <w:rPr>
                <w:lang w:val="en-US"/>
              </w:rPr>
            </w:pPr>
            <w:r w:rsidRPr="00957DFB">
              <w:rPr>
                <w:lang w:val="en-US"/>
              </w:rPr>
              <w:t>ASGM</w:t>
            </w:r>
          </w:p>
        </w:tc>
        <w:tc>
          <w:tcPr>
            <w:tcW w:w="6766" w:type="dxa"/>
            <w:shd w:val="clear" w:color="auto" w:fill="auto"/>
          </w:tcPr>
          <w:p w14:paraId="17A2001F" w14:textId="4A21BBFA" w:rsidR="00A06552" w:rsidRPr="00957DFB" w:rsidRDefault="00A06552" w:rsidP="00A06552">
            <w:pPr>
              <w:pStyle w:val="P68B1DB1-Normal14"/>
              <w:spacing w:after="60" w:line="240" w:lineRule="auto"/>
              <w:jc w:val="both"/>
              <w:rPr>
                <w:lang w:val="en-US"/>
              </w:rPr>
            </w:pPr>
            <w:r w:rsidRPr="00957DFB">
              <w:rPr>
                <w:lang w:val="en-US"/>
              </w:rPr>
              <w:t>Artisanal and Small-Scale Gold Mining</w:t>
            </w:r>
          </w:p>
        </w:tc>
      </w:tr>
      <w:tr w:rsidR="00A06552" w:rsidRPr="00957DFB" w14:paraId="264BE298" w14:textId="77777777">
        <w:trPr>
          <w:trHeight w:val="288"/>
        </w:trPr>
        <w:tc>
          <w:tcPr>
            <w:tcW w:w="2072" w:type="dxa"/>
            <w:shd w:val="clear" w:color="auto" w:fill="auto"/>
          </w:tcPr>
          <w:p w14:paraId="2E8F5B9D" w14:textId="521ECDFA" w:rsidR="00A06552" w:rsidRPr="00957DFB" w:rsidRDefault="00A06552" w:rsidP="00A06552">
            <w:pPr>
              <w:pStyle w:val="P68B1DB1-Normal14"/>
              <w:spacing w:after="60" w:line="240" w:lineRule="auto"/>
              <w:jc w:val="both"/>
              <w:rPr>
                <w:lang w:val="en-US"/>
              </w:rPr>
            </w:pPr>
            <w:r w:rsidRPr="00957DFB">
              <w:rPr>
                <w:lang w:val="en-US"/>
              </w:rPr>
              <w:t>CBA</w:t>
            </w:r>
          </w:p>
        </w:tc>
        <w:tc>
          <w:tcPr>
            <w:tcW w:w="6766" w:type="dxa"/>
            <w:shd w:val="clear" w:color="auto" w:fill="auto"/>
          </w:tcPr>
          <w:p w14:paraId="4CBA689B" w14:textId="14598DC2" w:rsidR="00A06552" w:rsidRPr="00957DFB" w:rsidRDefault="00A06552" w:rsidP="00A06552">
            <w:pPr>
              <w:pStyle w:val="P68B1DB1-Normal14"/>
              <w:spacing w:after="60" w:line="240" w:lineRule="auto"/>
              <w:jc w:val="both"/>
              <w:rPr>
                <w:lang w:val="en-US"/>
              </w:rPr>
            </w:pPr>
            <w:r w:rsidRPr="00957DFB">
              <w:rPr>
                <w:lang w:val="en-US"/>
              </w:rPr>
              <w:t>Cost-Benefit Analysis</w:t>
            </w:r>
          </w:p>
        </w:tc>
      </w:tr>
      <w:tr w:rsidR="00A06552" w:rsidRPr="00957DFB" w14:paraId="309B29C8" w14:textId="77777777">
        <w:trPr>
          <w:trHeight w:val="288"/>
        </w:trPr>
        <w:tc>
          <w:tcPr>
            <w:tcW w:w="2072" w:type="dxa"/>
            <w:shd w:val="clear" w:color="auto" w:fill="auto"/>
          </w:tcPr>
          <w:p w14:paraId="4840A45B" w14:textId="1DD275B5" w:rsidR="00A06552" w:rsidRPr="00957DFB" w:rsidRDefault="00A06552" w:rsidP="00A06552">
            <w:pPr>
              <w:pStyle w:val="P68B1DB1-Normal14"/>
              <w:spacing w:after="60" w:line="240" w:lineRule="auto"/>
              <w:jc w:val="both"/>
              <w:rPr>
                <w:lang w:val="en-US"/>
              </w:rPr>
            </w:pPr>
            <w:r w:rsidRPr="00957DFB">
              <w:rPr>
                <w:lang w:val="en-US"/>
              </w:rPr>
              <w:t>CFM</w:t>
            </w:r>
          </w:p>
        </w:tc>
        <w:tc>
          <w:tcPr>
            <w:tcW w:w="6766" w:type="dxa"/>
            <w:shd w:val="clear" w:color="auto" w:fill="auto"/>
          </w:tcPr>
          <w:p w14:paraId="72EE074E" w14:textId="7B20B8FA" w:rsidR="00A06552" w:rsidRPr="00957DFB" w:rsidRDefault="00A06552" w:rsidP="00A06552">
            <w:pPr>
              <w:pStyle w:val="P68B1DB1-Normal14"/>
              <w:spacing w:after="60" w:line="240" w:lineRule="auto"/>
              <w:jc w:val="both"/>
              <w:rPr>
                <w:lang w:val="en-US"/>
              </w:rPr>
            </w:pPr>
            <w:r w:rsidRPr="00957DFB">
              <w:rPr>
                <w:lang w:val="en-US"/>
              </w:rPr>
              <w:t>Competitive Fund Mechanisms</w:t>
            </w:r>
          </w:p>
        </w:tc>
      </w:tr>
      <w:tr w:rsidR="00A06552" w:rsidRPr="008D1726" w14:paraId="695DC905" w14:textId="77777777">
        <w:trPr>
          <w:trHeight w:val="288"/>
        </w:trPr>
        <w:tc>
          <w:tcPr>
            <w:tcW w:w="2072" w:type="dxa"/>
            <w:shd w:val="clear" w:color="auto" w:fill="auto"/>
          </w:tcPr>
          <w:p w14:paraId="4B9EAD9B" w14:textId="7B4418A7" w:rsidR="00A06552" w:rsidRPr="00957DFB" w:rsidRDefault="00A06552" w:rsidP="00A06552">
            <w:pPr>
              <w:pStyle w:val="P68B1DB1-Normal14"/>
              <w:spacing w:after="60" w:line="240" w:lineRule="auto"/>
              <w:jc w:val="both"/>
              <w:rPr>
                <w:lang w:val="en-US"/>
              </w:rPr>
            </w:pPr>
            <w:r w:rsidRPr="00957DFB">
              <w:rPr>
                <w:lang w:val="en-US"/>
              </w:rPr>
              <w:t>ENAMI EP</w:t>
            </w:r>
          </w:p>
        </w:tc>
        <w:tc>
          <w:tcPr>
            <w:tcW w:w="6766" w:type="dxa"/>
            <w:shd w:val="clear" w:color="auto" w:fill="auto"/>
          </w:tcPr>
          <w:p w14:paraId="2176E5E2" w14:textId="14B280A8" w:rsidR="00A06552" w:rsidRPr="00957DFB" w:rsidRDefault="00A06552" w:rsidP="00A06552">
            <w:pPr>
              <w:pStyle w:val="P68B1DB1-Normal14"/>
              <w:spacing w:after="60" w:line="240" w:lineRule="auto"/>
              <w:jc w:val="both"/>
              <w:rPr>
                <w:lang w:val="en-US"/>
              </w:rPr>
            </w:pPr>
            <w:r w:rsidRPr="00957DFB">
              <w:rPr>
                <w:lang w:val="en-US"/>
              </w:rPr>
              <w:t>National Mining Company of Ecuador</w:t>
            </w:r>
          </w:p>
        </w:tc>
      </w:tr>
      <w:tr w:rsidR="00A06552" w:rsidRPr="00957DFB" w14:paraId="10A499EF" w14:textId="77777777">
        <w:trPr>
          <w:trHeight w:val="288"/>
        </w:trPr>
        <w:tc>
          <w:tcPr>
            <w:tcW w:w="2072" w:type="dxa"/>
            <w:shd w:val="clear" w:color="auto" w:fill="auto"/>
          </w:tcPr>
          <w:p w14:paraId="4DF5AE51" w14:textId="111A3952" w:rsidR="00A06552" w:rsidRPr="00957DFB" w:rsidRDefault="00A06552" w:rsidP="00A06552">
            <w:pPr>
              <w:pStyle w:val="P68B1DB1-Normal14"/>
              <w:spacing w:after="60" w:line="240" w:lineRule="auto"/>
              <w:jc w:val="both"/>
              <w:rPr>
                <w:lang w:val="en-US"/>
              </w:rPr>
            </w:pPr>
            <w:r w:rsidRPr="00957DFB">
              <w:rPr>
                <w:lang w:val="en-US"/>
              </w:rPr>
              <w:t>GAD</w:t>
            </w:r>
          </w:p>
        </w:tc>
        <w:tc>
          <w:tcPr>
            <w:tcW w:w="6766" w:type="dxa"/>
            <w:shd w:val="clear" w:color="auto" w:fill="auto"/>
          </w:tcPr>
          <w:p w14:paraId="652D29AC" w14:textId="21083E8C" w:rsidR="00A06552" w:rsidRPr="00957DFB" w:rsidRDefault="00A06552" w:rsidP="00A06552">
            <w:pPr>
              <w:pStyle w:val="P68B1DB1-Normal14"/>
              <w:spacing w:after="60" w:line="240" w:lineRule="auto"/>
              <w:jc w:val="both"/>
              <w:rPr>
                <w:lang w:val="en-US"/>
              </w:rPr>
            </w:pPr>
            <w:r w:rsidRPr="00957DFB">
              <w:rPr>
                <w:lang w:val="en-US"/>
              </w:rPr>
              <w:t>Decentralized Autonomous Government</w:t>
            </w:r>
          </w:p>
        </w:tc>
      </w:tr>
      <w:tr w:rsidR="00A06552" w:rsidRPr="00957DFB" w14:paraId="03EFD5FC" w14:textId="77777777">
        <w:trPr>
          <w:trHeight w:val="288"/>
        </w:trPr>
        <w:tc>
          <w:tcPr>
            <w:tcW w:w="2072" w:type="dxa"/>
            <w:shd w:val="clear" w:color="auto" w:fill="auto"/>
          </w:tcPr>
          <w:p w14:paraId="15B20F43" w14:textId="782E3A57" w:rsidR="00A06552" w:rsidRPr="00957DFB" w:rsidRDefault="00A06552" w:rsidP="00A06552">
            <w:pPr>
              <w:pStyle w:val="P68B1DB1-Normal14"/>
              <w:spacing w:after="60" w:line="240" w:lineRule="auto"/>
              <w:jc w:val="both"/>
              <w:rPr>
                <w:lang w:val="en-US"/>
              </w:rPr>
            </w:pPr>
            <w:r w:rsidRPr="00957DFB">
              <w:rPr>
                <w:lang w:val="en-US"/>
              </w:rPr>
              <w:t>GEF</w:t>
            </w:r>
          </w:p>
        </w:tc>
        <w:tc>
          <w:tcPr>
            <w:tcW w:w="6766" w:type="dxa"/>
            <w:shd w:val="clear" w:color="auto" w:fill="auto"/>
          </w:tcPr>
          <w:p w14:paraId="6B0041F9" w14:textId="3DC774A6" w:rsidR="00A06552" w:rsidRPr="00957DFB" w:rsidRDefault="00A06552" w:rsidP="00A06552">
            <w:pPr>
              <w:pStyle w:val="P68B1DB1-Normal14"/>
              <w:spacing w:after="60" w:line="240" w:lineRule="auto"/>
              <w:jc w:val="both"/>
              <w:rPr>
                <w:lang w:val="en-US"/>
              </w:rPr>
            </w:pPr>
            <w:r w:rsidRPr="00957DFB">
              <w:rPr>
                <w:lang w:val="en-US"/>
              </w:rPr>
              <w:t>Global Environment Facility</w:t>
            </w:r>
          </w:p>
        </w:tc>
      </w:tr>
      <w:tr w:rsidR="00A06552" w:rsidRPr="00957DFB" w14:paraId="05E751B9" w14:textId="77777777">
        <w:trPr>
          <w:trHeight w:val="288"/>
        </w:trPr>
        <w:tc>
          <w:tcPr>
            <w:tcW w:w="2072" w:type="dxa"/>
            <w:shd w:val="clear" w:color="auto" w:fill="auto"/>
          </w:tcPr>
          <w:p w14:paraId="22F0E703" w14:textId="11B9011C" w:rsidR="00A06552" w:rsidRPr="00957DFB" w:rsidRDefault="00A06552" w:rsidP="00A06552">
            <w:pPr>
              <w:pStyle w:val="P68B1DB1-Normal14"/>
              <w:spacing w:after="60" w:line="240" w:lineRule="auto"/>
              <w:jc w:val="both"/>
              <w:rPr>
                <w:lang w:val="en-US"/>
              </w:rPr>
            </w:pPr>
            <w:r w:rsidRPr="00957DFB">
              <w:rPr>
                <w:lang w:val="en-US"/>
              </w:rPr>
              <w:t>GoE</w:t>
            </w:r>
          </w:p>
        </w:tc>
        <w:tc>
          <w:tcPr>
            <w:tcW w:w="6766" w:type="dxa"/>
            <w:shd w:val="clear" w:color="auto" w:fill="auto"/>
          </w:tcPr>
          <w:p w14:paraId="0EDB15FD" w14:textId="5C6DC7F8" w:rsidR="00A06552" w:rsidRPr="00957DFB" w:rsidRDefault="00A06552" w:rsidP="00A06552">
            <w:pPr>
              <w:pStyle w:val="P68B1DB1-Normal14"/>
              <w:spacing w:after="60" w:line="240" w:lineRule="auto"/>
              <w:jc w:val="both"/>
              <w:rPr>
                <w:lang w:val="en-US"/>
              </w:rPr>
            </w:pPr>
            <w:r w:rsidRPr="00957DFB">
              <w:rPr>
                <w:lang w:val="en-US"/>
              </w:rPr>
              <w:t>Government of Ecuador</w:t>
            </w:r>
          </w:p>
        </w:tc>
      </w:tr>
      <w:tr w:rsidR="00A06552" w:rsidRPr="00957DFB" w14:paraId="7EF09FD8" w14:textId="77777777">
        <w:trPr>
          <w:trHeight w:val="288"/>
        </w:trPr>
        <w:tc>
          <w:tcPr>
            <w:tcW w:w="2072" w:type="dxa"/>
            <w:shd w:val="clear" w:color="auto" w:fill="auto"/>
          </w:tcPr>
          <w:p w14:paraId="1636CC46" w14:textId="2FB61DF4" w:rsidR="00A06552" w:rsidRPr="00957DFB" w:rsidRDefault="00A06552" w:rsidP="00A06552">
            <w:pPr>
              <w:pStyle w:val="P68B1DB1-Normal14"/>
              <w:spacing w:after="60" w:line="240" w:lineRule="auto"/>
              <w:jc w:val="both"/>
              <w:rPr>
                <w:lang w:val="en-US"/>
              </w:rPr>
            </w:pPr>
            <w:r w:rsidRPr="00957DFB">
              <w:rPr>
                <w:lang w:val="en-US"/>
              </w:rPr>
              <w:t>Hg</w:t>
            </w:r>
          </w:p>
        </w:tc>
        <w:tc>
          <w:tcPr>
            <w:tcW w:w="6766" w:type="dxa"/>
            <w:shd w:val="clear" w:color="auto" w:fill="auto"/>
          </w:tcPr>
          <w:p w14:paraId="4F475765" w14:textId="0362308A" w:rsidR="00A06552" w:rsidRPr="00957DFB" w:rsidRDefault="00A06552" w:rsidP="00A06552">
            <w:pPr>
              <w:pStyle w:val="P68B1DB1-Normal14"/>
              <w:spacing w:after="60" w:line="240" w:lineRule="auto"/>
              <w:jc w:val="both"/>
              <w:rPr>
                <w:lang w:val="en-US"/>
              </w:rPr>
            </w:pPr>
            <w:r w:rsidRPr="00957DFB">
              <w:rPr>
                <w:lang w:val="en-US"/>
              </w:rPr>
              <w:t>Mercury</w:t>
            </w:r>
          </w:p>
        </w:tc>
      </w:tr>
      <w:tr w:rsidR="00A06552" w:rsidRPr="00957DFB" w14:paraId="7A7417B5" w14:textId="77777777">
        <w:trPr>
          <w:trHeight w:val="288"/>
        </w:trPr>
        <w:tc>
          <w:tcPr>
            <w:tcW w:w="2072" w:type="dxa"/>
            <w:shd w:val="clear" w:color="auto" w:fill="auto"/>
          </w:tcPr>
          <w:p w14:paraId="70311FB8" w14:textId="5DBEB828" w:rsidR="00A06552" w:rsidRPr="00957DFB" w:rsidRDefault="00A06552" w:rsidP="00A06552">
            <w:pPr>
              <w:pStyle w:val="P68B1DB1-Normal14"/>
              <w:spacing w:after="60" w:line="240" w:lineRule="auto"/>
              <w:jc w:val="both"/>
              <w:rPr>
                <w:lang w:val="en-US"/>
              </w:rPr>
            </w:pPr>
            <w:r w:rsidRPr="00957DFB">
              <w:rPr>
                <w:lang w:val="en-US"/>
              </w:rPr>
              <w:t>ICM</w:t>
            </w:r>
          </w:p>
        </w:tc>
        <w:tc>
          <w:tcPr>
            <w:tcW w:w="6766" w:type="dxa"/>
            <w:shd w:val="clear" w:color="auto" w:fill="auto"/>
          </w:tcPr>
          <w:p w14:paraId="279AD898" w14:textId="5F072CCB" w:rsidR="00A06552" w:rsidRPr="00957DFB" w:rsidRDefault="00A06552" w:rsidP="00A06552">
            <w:pPr>
              <w:pStyle w:val="P68B1DB1-Normal14"/>
              <w:spacing w:after="60" w:line="240" w:lineRule="auto"/>
              <w:jc w:val="both"/>
              <w:rPr>
                <w:lang w:val="en-US"/>
              </w:rPr>
            </w:pPr>
            <w:r w:rsidRPr="00957DFB">
              <w:rPr>
                <w:lang w:val="en-US"/>
              </w:rPr>
              <w:t>Interinstitutional Coordination Mechanism</w:t>
            </w:r>
          </w:p>
        </w:tc>
      </w:tr>
      <w:tr w:rsidR="00A06552" w:rsidRPr="008D1726" w14:paraId="0E04CD3F" w14:textId="77777777">
        <w:trPr>
          <w:trHeight w:val="288"/>
        </w:trPr>
        <w:tc>
          <w:tcPr>
            <w:tcW w:w="2072" w:type="dxa"/>
            <w:shd w:val="clear" w:color="auto" w:fill="auto"/>
          </w:tcPr>
          <w:p w14:paraId="52BE6873" w14:textId="72120AB6" w:rsidR="00A06552" w:rsidRPr="00957DFB" w:rsidRDefault="00A06552" w:rsidP="00A06552">
            <w:pPr>
              <w:pStyle w:val="P68B1DB1-Normal14"/>
              <w:spacing w:after="60" w:line="240" w:lineRule="auto"/>
              <w:jc w:val="both"/>
              <w:rPr>
                <w:lang w:val="en-US"/>
              </w:rPr>
            </w:pPr>
            <w:r w:rsidRPr="00957DFB">
              <w:rPr>
                <w:lang w:val="en-US"/>
              </w:rPr>
              <w:t>IIGE</w:t>
            </w:r>
          </w:p>
        </w:tc>
        <w:tc>
          <w:tcPr>
            <w:tcW w:w="6766" w:type="dxa"/>
            <w:shd w:val="clear" w:color="auto" w:fill="auto"/>
          </w:tcPr>
          <w:p w14:paraId="6DB9DA9E" w14:textId="23229E90" w:rsidR="00A06552" w:rsidRPr="00957DFB" w:rsidRDefault="00A06552" w:rsidP="00A06552">
            <w:pPr>
              <w:pStyle w:val="P68B1DB1-Normal14"/>
              <w:spacing w:after="60" w:line="240" w:lineRule="auto"/>
              <w:jc w:val="both"/>
              <w:rPr>
                <w:lang w:val="en-US"/>
              </w:rPr>
            </w:pPr>
            <w:r w:rsidRPr="00957DFB">
              <w:rPr>
                <w:lang w:val="en-US"/>
              </w:rPr>
              <w:t>Institute of Geological and Energy Research</w:t>
            </w:r>
          </w:p>
        </w:tc>
      </w:tr>
      <w:tr w:rsidR="00A06552" w:rsidRPr="00957DFB" w14:paraId="2367FBB7" w14:textId="77777777">
        <w:trPr>
          <w:trHeight w:val="288"/>
        </w:trPr>
        <w:tc>
          <w:tcPr>
            <w:tcW w:w="2072" w:type="dxa"/>
            <w:shd w:val="clear" w:color="auto" w:fill="auto"/>
          </w:tcPr>
          <w:p w14:paraId="6942A873" w14:textId="4643963B" w:rsidR="00A06552" w:rsidRPr="00957DFB" w:rsidRDefault="00A06552" w:rsidP="00A06552">
            <w:pPr>
              <w:pStyle w:val="P68B1DB1-Normal14"/>
              <w:spacing w:after="60" w:line="240" w:lineRule="auto"/>
              <w:jc w:val="both"/>
              <w:rPr>
                <w:lang w:val="en-US"/>
              </w:rPr>
            </w:pPr>
            <w:r w:rsidRPr="00957DFB">
              <w:rPr>
                <w:lang w:val="en-US"/>
              </w:rPr>
              <w:t>INEN</w:t>
            </w:r>
          </w:p>
        </w:tc>
        <w:tc>
          <w:tcPr>
            <w:tcW w:w="6766" w:type="dxa"/>
            <w:shd w:val="clear" w:color="auto" w:fill="auto"/>
          </w:tcPr>
          <w:p w14:paraId="3D453751" w14:textId="15056429" w:rsidR="00A06552" w:rsidRPr="00957DFB" w:rsidRDefault="00A06552" w:rsidP="00A06552">
            <w:pPr>
              <w:pStyle w:val="P68B1DB1-Normal14"/>
              <w:spacing w:after="60" w:line="240" w:lineRule="auto"/>
              <w:jc w:val="both"/>
              <w:rPr>
                <w:lang w:val="en-US"/>
              </w:rPr>
            </w:pPr>
            <w:r w:rsidRPr="00957DFB">
              <w:rPr>
                <w:lang w:val="en-US"/>
              </w:rPr>
              <w:t>Ecuadorian Institute of Normalization</w:t>
            </w:r>
          </w:p>
        </w:tc>
      </w:tr>
      <w:tr w:rsidR="00A06552" w:rsidRPr="008D1726" w14:paraId="28EC9E42" w14:textId="77777777">
        <w:trPr>
          <w:trHeight w:val="288"/>
        </w:trPr>
        <w:tc>
          <w:tcPr>
            <w:tcW w:w="2072" w:type="dxa"/>
            <w:shd w:val="clear" w:color="auto" w:fill="auto"/>
          </w:tcPr>
          <w:p w14:paraId="6730546D" w14:textId="26A86F9C" w:rsidR="00A06552" w:rsidRPr="00957DFB" w:rsidRDefault="00A06552" w:rsidP="00A06552">
            <w:pPr>
              <w:pStyle w:val="P68B1DB1-Normal14"/>
              <w:spacing w:after="60" w:line="240" w:lineRule="auto"/>
              <w:jc w:val="both"/>
              <w:rPr>
                <w:lang w:val="en-US"/>
              </w:rPr>
            </w:pPr>
            <w:r w:rsidRPr="00957DFB">
              <w:rPr>
                <w:lang w:val="en-US"/>
              </w:rPr>
              <w:t>INIAP</w:t>
            </w:r>
          </w:p>
        </w:tc>
        <w:tc>
          <w:tcPr>
            <w:tcW w:w="6766" w:type="dxa"/>
            <w:shd w:val="clear" w:color="auto" w:fill="auto"/>
          </w:tcPr>
          <w:p w14:paraId="4423B53C" w14:textId="55AE5A34" w:rsidR="00A06552" w:rsidRPr="00957DFB" w:rsidRDefault="00A06552" w:rsidP="00A06552">
            <w:pPr>
              <w:pStyle w:val="P68B1DB1-Normal14"/>
              <w:spacing w:after="60" w:line="240" w:lineRule="auto"/>
              <w:jc w:val="both"/>
              <w:rPr>
                <w:lang w:val="en-US"/>
              </w:rPr>
            </w:pPr>
            <w:r w:rsidRPr="00957DFB">
              <w:rPr>
                <w:lang w:val="en-US"/>
              </w:rPr>
              <w:t>National Institute of Agricultural Research</w:t>
            </w:r>
          </w:p>
        </w:tc>
      </w:tr>
      <w:tr w:rsidR="00A06552" w:rsidRPr="008D1726" w14:paraId="63C00DFD" w14:textId="77777777">
        <w:trPr>
          <w:trHeight w:val="288"/>
        </w:trPr>
        <w:tc>
          <w:tcPr>
            <w:tcW w:w="2072" w:type="dxa"/>
            <w:shd w:val="clear" w:color="auto" w:fill="auto"/>
          </w:tcPr>
          <w:p w14:paraId="18800D31" w14:textId="5AF2A4F6" w:rsidR="00A06552" w:rsidRPr="00957DFB" w:rsidRDefault="00A06552" w:rsidP="00A06552">
            <w:pPr>
              <w:pStyle w:val="P68B1DB1-Normal15"/>
              <w:spacing w:after="60" w:line="240" w:lineRule="auto"/>
              <w:jc w:val="both"/>
              <w:rPr>
                <w:rFonts w:eastAsia="SimSun" w:cstheme="minorHAnsi"/>
                <w:lang w:val="en-US"/>
              </w:rPr>
            </w:pPr>
            <w:r w:rsidRPr="00957DFB">
              <w:rPr>
                <w:lang w:val="en-US"/>
              </w:rPr>
              <w:t>INNOVAGRO</w:t>
            </w:r>
          </w:p>
        </w:tc>
        <w:tc>
          <w:tcPr>
            <w:tcW w:w="6766" w:type="dxa"/>
            <w:shd w:val="clear" w:color="auto" w:fill="auto"/>
          </w:tcPr>
          <w:p w14:paraId="0386C1A8" w14:textId="260F38D7" w:rsidR="00A06552" w:rsidRPr="00957DFB" w:rsidRDefault="00A06552" w:rsidP="00A06552">
            <w:pPr>
              <w:pStyle w:val="P68B1DB1-Normal15"/>
              <w:spacing w:after="60" w:line="240" w:lineRule="auto"/>
              <w:jc w:val="both"/>
              <w:rPr>
                <w:rFonts w:eastAsia="SimSun" w:cstheme="minorHAnsi"/>
                <w:lang w:val="en-US"/>
              </w:rPr>
            </w:pPr>
            <w:r w:rsidRPr="00957DFB">
              <w:rPr>
                <w:lang w:val="en-US"/>
              </w:rPr>
              <w:t>Ecuadorian Chamber of Industry for Innovation and Agricultural Technology</w:t>
            </w:r>
          </w:p>
        </w:tc>
      </w:tr>
      <w:tr w:rsidR="00A06552" w:rsidRPr="00957DFB" w14:paraId="26B5ABC0" w14:textId="77777777">
        <w:trPr>
          <w:trHeight w:val="288"/>
        </w:trPr>
        <w:tc>
          <w:tcPr>
            <w:tcW w:w="2072" w:type="dxa"/>
            <w:shd w:val="clear" w:color="auto" w:fill="auto"/>
          </w:tcPr>
          <w:p w14:paraId="59E59972" w14:textId="47CD806E" w:rsidR="00A06552" w:rsidRPr="00957DFB" w:rsidRDefault="00A06552" w:rsidP="00A06552">
            <w:pPr>
              <w:pStyle w:val="P68B1DB1-Normal14"/>
              <w:spacing w:after="60" w:line="240" w:lineRule="auto"/>
              <w:jc w:val="both"/>
              <w:rPr>
                <w:lang w:val="en-US"/>
              </w:rPr>
            </w:pPr>
            <w:r w:rsidRPr="00957DFB">
              <w:rPr>
                <w:lang w:val="en-US"/>
              </w:rPr>
              <w:t>LCM</w:t>
            </w:r>
          </w:p>
        </w:tc>
        <w:tc>
          <w:tcPr>
            <w:tcW w:w="6766" w:type="dxa"/>
            <w:shd w:val="clear" w:color="auto" w:fill="auto"/>
          </w:tcPr>
          <w:p w14:paraId="583C91E4" w14:textId="0F813030" w:rsidR="00A06552" w:rsidRPr="00957DFB" w:rsidRDefault="00A06552" w:rsidP="00A06552">
            <w:pPr>
              <w:pStyle w:val="P68B1DB1-Normal14"/>
              <w:spacing w:after="60" w:line="240" w:lineRule="auto"/>
              <w:jc w:val="both"/>
              <w:rPr>
                <w:lang w:val="en-US"/>
              </w:rPr>
            </w:pPr>
            <w:r w:rsidRPr="00957DFB">
              <w:rPr>
                <w:lang w:val="en-US"/>
              </w:rPr>
              <w:t>Life-Cycle Management</w:t>
            </w:r>
          </w:p>
        </w:tc>
      </w:tr>
      <w:tr w:rsidR="00A06552" w:rsidRPr="00957DFB" w14:paraId="79EB8BEB" w14:textId="77777777">
        <w:trPr>
          <w:trHeight w:val="288"/>
        </w:trPr>
        <w:tc>
          <w:tcPr>
            <w:tcW w:w="2072" w:type="dxa"/>
            <w:shd w:val="clear" w:color="auto" w:fill="auto"/>
          </w:tcPr>
          <w:p w14:paraId="228AA903" w14:textId="683F4026" w:rsidR="00A06552" w:rsidRPr="00957DFB" w:rsidRDefault="00A06552" w:rsidP="00A06552">
            <w:pPr>
              <w:pStyle w:val="P68B1DB1-Normal14"/>
              <w:spacing w:after="60" w:line="240" w:lineRule="auto"/>
              <w:jc w:val="both"/>
              <w:rPr>
                <w:lang w:val="en-US"/>
              </w:rPr>
            </w:pPr>
            <w:r w:rsidRPr="00957DFB">
              <w:rPr>
                <w:lang w:val="en-US"/>
              </w:rPr>
              <w:t>M&amp;E</w:t>
            </w:r>
          </w:p>
        </w:tc>
        <w:tc>
          <w:tcPr>
            <w:tcW w:w="6766" w:type="dxa"/>
            <w:shd w:val="clear" w:color="auto" w:fill="auto"/>
          </w:tcPr>
          <w:p w14:paraId="3C829DC6" w14:textId="41B60B77" w:rsidR="00A06552" w:rsidRPr="00957DFB" w:rsidRDefault="00A06552" w:rsidP="00A06552">
            <w:pPr>
              <w:pStyle w:val="P68B1DB1-Normal14"/>
              <w:spacing w:after="60" w:line="240" w:lineRule="auto"/>
              <w:jc w:val="both"/>
              <w:rPr>
                <w:lang w:val="en-US"/>
              </w:rPr>
            </w:pPr>
            <w:r w:rsidRPr="00957DFB">
              <w:rPr>
                <w:lang w:val="en-US"/>
              </w:rPr>
              <w:t>Monitoring and Evaluation</w:t>
            </w:r>
          </w:p>
        </w:tc>
      </w:tr>
      <w:tr w:rsidR="00A06552" w:rsidRPr="008D1726" w14:paraId="2A5C05BF" w14:textId="77777777">
        <w:trPr>
          <w:trHeight w:val="288"/>
        </w:trPr>
        <w:tc>
          <w:tcPr>
            <w:tcW w:w="2072" w:type="dxa"/>
            <w:shd w:val="clear" w:color="auto" w:fill="auto"/>
          </w:tcPr>
          <w:p w14:paraId="5C63B227" w14:textId="435FA5C5" w:rsidR="00A06552" w:rsidRPr="00957DFB" w:rsidRDefault="001E76AD" w:rsidP="00A06552">
            <w:pPr>
              <w:pStyle w:val="P68B1DB1-Normal14"/>
              <w:spacing w:after="60" w:line="240" w:lineRule="auto"/>
              <w:jc w:val="both"/>
              <w:rPr>
                <w:lang w:val="en-US"/>
              </w:rPr>
            </w:pPr>
            <w:r w:rsidRPr="00957DFB">
              <w:rPr>
                <w:lang w:val="en-US"/>
              </w:rPr>
              <w:t>MAATEC</w:t>
            </w:r>
          </w:p>
        </w:tc>
        <w:tc>
          <w:tcPr>
            <w:tcW w:w="6766" w:type="dxa"/>
            <w:shd w:val="clear" w:color="auto" w:fill="auto"/>
          </w:tcPr>
          <w:p w14:paraId="77B65EB4" w14:textId="2F484288" w:rsidR="00A06552" w:rsidRPr="00957DFB" w:rsidRDefault="001E76AD" w:rsidP="00A06552">
            <w:pPr>
              <w:pStyle w:val="P68B1DB1-Normal14"/>
              <w:spacing w:after="60" w:line="240" w:lineRule="auto"/>
              <w:jc w:val="both"/>
              <w:rPr>
                <w:lang w:val="en-US"/>
              </w:rPr>
            </w:pPr>
            <w:r w:rsidRPr="00957DFB">
              <w:rPr>
                <w:lang w:val="en-US"/>
              </w:rPr>
              <w:t>Ministry of Environment, Water and Ecological Transition</w:t>
            </w:r>
          </w:p>
        </w:tc>
      </w:tr>
      <w:tr w:rsidR="00A06552" w:rsidRPr="008D1726" w14:paraId="37A55766" w14:textId="77777777">
        <w:trPr>
          <w:trHeight w:val="288"/>
        </w:trPr>
        <w:tc>
          <w:tcPr>
            <w:tcW w:w="2072" w:type="dxa"/>
            <w:shd w:val="clear" w:color="auto" w:fill="auto"/>
          </w:tcPr>
          <w:p w14:paraId="275528A9" w14:textId="65E2A6D6" w:rsidR="00A06552" w:rsidRPr="00957DFB" w:rsidRDefault="00A06552" w:rsidP="00A06552">
            <w:pPr>
              <w:pStyle w:val="P68B1DB1-Normal14"/>
              <w:spacing w:after="60" w:line="240" w:lineRule="auto"/>
              <w:jc w:val="both"/>
              <w:rPr>
                <w:lang w:val="en-US"/>
              </w:rPr>
            </w:pPr>
            <w:r w:rsidRPr="00957DFB">
              <w:rPr>
                <w:lang w:val="en-US"/>
              </w:rPr>
              <w:t>MAG</w:t>
            </w:r>
          </w:p>
        </w:tc>
        <w:tc>
          <w:tcPr>
            <w:tcW w:w="6766" w:type="dxa"/>
            <w:shd w:val="clear" w:color="auto" w:fill="auto"/>
          </w:tcPr>
          <w:p w14:paraId="09059EAF" w14:textId="7FC79DF7" w:rsidR="00A06552" w:rsidRPr="00957DFB" w:rsidRDefault="00A06552" w:rsidP="00A06552">
            <w:pPr>
              <w:pStyle w:val="P68B1DB1-Normal14"/>
              <w:spacing w:after="60" w:line="240" w:lineRule="auto"/>
              <w:jc w:val="both"/>
              <w:rPr>
                <w:lang w:val="en-US"/>
              </w:rPr>
            </w:pPr>
            <w:r w:rsidRPr="00957DFB">
              <w:rPr>
                <w:lang w:val="en-US"/>
              </w:rPr>
              <w:t>Ministry of Agriculture and Livestock</w:t>
            </w:r>
          </w:p>
        </w:tc>
      </w:tr>
      <w:tr w:rsidR="00A06552" w:rsidRPr="008D1726" w14:paraId="644B2E9D" w14:textId="77777777">
        <w:trPr>
          <w:trHeight w:val="288"/>
        </w:trPr>
        <w:tc>
          <w:tcPr>
            <w:tcW w:w="2072" w:type="dxa"/>
            <w:shd w:val="clear" w:color="auto" w:fill="auto"/>
          </w:tcPr>
          <w:p w14:paraId="5D16A3E4" w14:textId="5836DCFB" w:rsidR="00A06552" w:rsidRPr="00957DFB" w:rsidRDefault="00A06552" w:rsidP="00A06552">
            <w:pPr>
              <w:pStyle w:val="P68B1DB1-Normal14"/>
              <w:spacing w:after="60" w:line="240" w:lineRule="auto"/>
              <w:jc w:val="both"/>
              <w:rPr>
                <w:lang w:val="en-US"/>
              </w:rPr>
            </w:pPr>
            <w:r w:rsidRPr="00957DFB">
              <w:rPr>
                <w:lang w:val="en-US"/>
              </w:rPr>
              <w:t>MERNNR</w:t>
            </w:r>
          </w:p>
        </w:tc>
        <w:tc>
          <w:tcPr>
            <w:tcW w:w="6766" w:type="dxa"/>
            <w:shd w:val="clear" w:color="auto" w:fill="auto"/>
          </w:tcPr>
          <w:p w14:paraId="489A58BD" w14:textId="3FFDACB9" w:rsidR="00A06552" w:rsidRPr="00957DFB" w:rsidRDefault="00A06552" w:rsidP="00A06552">
            <w:pPr>
              <w:pStyle w:val="P68B1DB1-Normal14"/>
              <w:spacing w:after="60" w:line="240" w:lineRule="auto"/>
              <w:jc w:val="both"/>
              <w:rPr>
                <w:lang w:val="en-US"/>
              </w:rPr>
            </w:pPr>
            <w:r w:rsidRPr="00957DFB">
              <w:rPr>
                <w:lang w:val="en-US"/>
              </w:rPr>
              <w:t>Ministry of Energy and Non-Renewable Natural Resources</w:t>
            </w:r>
          </w:p>
        </w:tc>
      </w:tr>
      <w:tr w:rsidR="00A06552" w:rsidRPr="008D1726" w14:paraId="52E73D79" w14:textId="77777777">
        <w:trPr>
          <w:trHeight w:val="288"/>
        </w:trPr>
        <w:tc>
          <w:tcPr>
            <w:tcW w:w="2072" w:type="dxa"/>
            <w:shd w:val="clear" w:color="auto" w:fill="auto"/>
          </w:tcPr>
          <w:p w14:paraId="334822B7" w14:textId="653A846E" w:rsidR="00A06552" w:rsidRPr="00957DFB" w:rsidRDefault="00A06552" w:rsidP="00A06552">
            <w:pPr>
              <w:pStyle w:val="P68B1DB1-Normal14"/>
              <w:spacing w:after="60" w:line="240" w:lineRule="auto"/>
              <w:jc w:val="both"/>
              <w:rPr>
                <w:lang w:val="en-US"/>
              </w:rPr>
            </w:pPr>
            <w:r w:rsidRPr="00957DFB">
              <w:rPr>
                <w:lang w:val="en-US"/>
              </w:rPr>
              <w:t>MPCEIP</w:t>
            </w:r>
          </w:p>
        </w:tc>
        <w:tc>
          <w:tcPr>
            <w:tcW w:w="6766" w:type="dxa"/>
            <w:shd w:val="clear" w:color="auto" w:fill="auto"/>
          </w:tcPr>
          <w:p w14:paraId="71688C9C" w14:textId="5AC2DA24" w:rsidR="00A06552" w:rsidRPr="00957DFB" w:rsidRDefault="00A06552" w:rsidP="00A06552">
            <w:pPr>
              <w:pStyle w:val="P68B1DB1-Normal14"/>
              <w:spacing w:after="60" w:line="240" w:lineRule="auto"/>
              <w:jc w:val="both"/>
              <w:rPr>
                <w:lang w:val="en-US"/>
              </w:rPr>
            </w:pPr>
            <w:r w:rsidRPr="00957DFB">
              <w:rPr>
                <w:lang w:val="en-US"/>
              </w:rPr>
              <w:t>Ministry of Production, Foreign Trade, Investment and Fisheries</w:t>
            </w:r>
          </w:p>
        </w:tc>
      </w:tr>
      <w:tr w:rsidR="00A06552" w:rsidRPr="00957DFB" w14:paraId="674A3E43" w14:textId="77777777">
        <w:trPr>
          <w:trHeight w:val="288"/>
        </w:trPr>
        <w:tc>
          <w:tcPr>
            <w:tcW w:w="2072" w:type="dxa"/>
            <w:shd w:val="clear" w:color="auto" w:fill="auto"/>
          </w:tcPr>
          <w:p w14:paraId="1CEE2CBB" w14:textId="7E2C9D39" w:rsidR="00A06552" w:rsidRPr="00957DFB" w:rsidRDefault="00A06552" w:rsidP="00A06552">
            <w:pPr>
              <w:pStyle w:val="P68B1DB1-Normal14"/>
              <w:spacing w:after="60" w:line="240" w:lineRule="auto"/>
              <w:jc w:val="both"/>
              <w:rPr>
                <w:lang w:val="en-US"/>
              </w:rPr>
            </w:pPr>
            <w:r w:rsidRPr="00957DFB">
              <w:rPr>
                <w:lang w:val="en-US"/>
              </w:rPr>
              <w:t>MTE</w:t>
            </w:r>
          </w:p>
        </w:tc>
        <w:tc>
          <w:tcPr>
            <w:tcW w:w="6766" w:type="dxa"/>
            <w:shd w:val="clear" w:color="auto" w:fill="auto"/>
          </w:tcPr>
          <w:p w14:paraId="7836BEFF" w14:textId="69CE71BA" w:rsidR="00A06552" w:rsidRPr="00957DFB" w:rsidRDefault="00A06552" w:rsidP="00A06552">
            <w:pPr>
              <w:pStyle w:val="P68B1DB1-Normal14"/>
              <w:spacing w:after="60" w:line="240" w:lineRule="auto"/>
              <w:jc w:val="both"/>
              <w:rPr>
                <w:lang w:val="en-US"/>
              </w:rPr>
            </w:pPr>
            <w:r w:rsidRPr="00957DFB">
              <w:rPr>
                <w:lang w:val="en-US"/>
              </w:rPr>
              <w:t>Mid-Term Evaluation</w:t>
            </w:r>
          </w:p>
        </w:tc>
      </w:tr>
      <w:tr w:rsidR="00A06552" w:rsidRPr="00957DFB" w14:paraId="2E942B6F" w14:textId="77777777">
        <w:trPr>
          <w:trHeight w:val="288"/>
        </w:trPr>
        <w:tc>
          <w:tcPr>
            <w:tcW w:w="2072" w:type="dxa"/>
            <w:shd w:val="clear" w:color="auto" w:fill="auto"/>
          </w:tcPr>
          <w:p w14:paraId="26437379" w14:textId="45B1C2F2" w:rsidR="00A06552" w:rsidRPr="00957DFB" w:rsidRDefault="00A06552" w:rsidP="00A06552">
            <w:pPr>
              <w:pStyle w:val="P68B1DB1-Normal14"/>
              <w:spacing w:after="60" w:line="240" w:lineRule="auto"/>
              <w:jc w:val="both"/>
              <w:rPr>
                <w:lang w:val="en-US"/>
              </w:rPr>
            </w:pPr>
            <w:r w:rsidRPr="00957DFB">
              <w:rPr>
                <w:lang w:val="en-US"/>
              </w:rPr>
              <w:t>PIF</w:t>
            </w:r>
          </w:p>
        </w:tc>
        <w:tc>
          <w:tcPr>
            <w:tcW w:w="6766" w:type="dxa"/>
            <w:shd w:val="clear" w:color="auto" w:fill="auto"/>
          </w:tcPr>
          <w:p w14:paraId="04B1A85A" w14:textId="50BC0060" w:rsidR="00A06552" w:rsidRPr="00957DFB" w:rsidRDefault="00A06552" w:rsidP="00A06552">
            <w:pPr>
              <w:pStyle w:val="P68B1DB1-Normal14"/>
              <w:spacing w:after="60" w:line="240" w:lineRule="auto"/>
              <w:jc w:val="both"/>
              <w:rPr>
                <w:lang w:val="en-US"/>
              </w:rPr>
            </w:pPr>
            <w:r w:rsidRPr="00957DFB">
              <w:rPr>
                <w:lang w:val="en-US"/>
              </w:rPr>
              <w:t>Project Identification Form</w:t>
            </w:r>
          </w:p>
        </w:tc>
      </w:tr>
      <w:tr w:rsidR="00A06552" w:rsidRPr="00957DFB" w14:paraId="368B71FD" w14:textId="77777777">
        <w:trPr>
          <w:trHeight w:val="288"/>
        </w:trPr>
        <w:tc>
          <w:tcPr>
            <w:tcW w:w="2072" w:type="dxa"/>
            <w:shd w:val="clear" w:color="auto" w:fill="auto"/>
          </w:tcPr>
          <w:p w14:paraId="055317A5" w14:textId="7B4B1F90" w:rsidR="00A06552" w:rsidRPr="00957DFB" w:rsidRDefault="00A06552" w:rsidP="00A06552">
            <w:pPr>
              <w:pStyle w:val="P68B1DB1-Normal14"/>
              <w:spacing w:after="60" w:line="240" w:lineRule="auto"/>
              <w:jc w:val="both"/>
              <w:rPr>
                <w:lang w:val="en-US"/>
              </w:rPr>
            </w:pPr>
            <w:r w:rsidRPr="00957DFB">
              <w:rPr>
                <w:lang w:val="en-US"/>
              </w:rPr>
              <w:t>PIR</w:t>
            </w:r>
          </w:p>
        </w:tc>
        <w:tc>
          <w:tcPr>
            <w:tcW w:w="6766" w:type="dxa"/>
            <w:shd w:val="clear" w:color="auto" w:fill="auto"/>
          </w:tcPr>
          <w:p w14:paraId="5FBED202" w14:textId="2CD65E12" w:rsidR="00A06552" w:rsidRPr="00957DFB" w:rsidRDefault="00A06552" w:rsidP="00A06552">
            <w:pPr>
              <w:pStyle w:val="P68B1DB1-Normal14"/>
              <w:spacing w:after="60" w:line="240" w:lineRule="auto"/>
              <w:jc w:val="both"/>
              <w:rPr>
                <w:lang w:val="en-US"/>
              </w:rPr>
            </w:pPr>
            <w:r w:rsidRPr="00957DFB">
              <w:rPr>
                <w:lang w:val="en-US"/>
              </w:rPr>
              <w:t>GEF Project Implementation Report</w:t>
            </w:r>
          </w:p>
        </w:tc>
      </w:tr>
      <w:tr w:rsidR="00A06552" w:rsidRPr="008D1726" w14:paraId="2904AA49" w14:textId="77777777">
        <w:trPr>
          <w:trHeight w:val="288"/>
        </w:trPr>
        <w:tc>
          <w:tcPr>
            <w:tcW w:w="2072" w:type="dxa"/>
            <w:shd w:val="clear" w:color="auto" w:fill="auto"/>
          </w:tcPr>
          <w:p w14:paraId="1EA0D9E5" w14:textId="7DC311E8" w:rsidR="00A06552" w:rsidRPr="00957DFB" w:rsidRDefault="00A06552" w:rsidP="00A06552">
            <w:pPr>
              <w:pStyle w:val="P68B1DB1-Normal14"/>
              <w:spacing w:after="60" w:line="240" w:lineRule="auto"/>
              <w:jc w:val="both"/>
              <w:rPr>
                <w:lang w:val="en-US"/>
              </w:rPr>
            </w:pPr>
            <w:r w:rsidRPr="00957DFB">
              <w:rPr>
                <w:lang w:val="en-US"/>
              </w:rPr>
              <w:t>PNGIDS</w:t>
            </w:r>
          </w:p>
        </w:tc>
        <w:tc>
          <w:tcPr>
            <w:tcW w:w="6766" w:type="dxa"/>
            <w:shd w:val="clear" w:color="auto" w:fill="auto"/>
          </w:tcPr>
          <w:p w14:paraId="1BD3D7A6" w14:textId="558D23F3" w:rsidR="00A06552" w:rsidRPr="00957DFB" w:rsidRDefault="00A06552" w:rsidP="00A06552">
            <w:pPr>
              <w:pStyle w:val="P68B1DB1-Normal14"/>
              <w:spacing w:after="60" w:line="240" w:lineRule="auto"/>
              <w:jc w:val="both"/>
              <w:rPr>
                <w:lang w:val="en-US"/>
              </w:rPr>
            </w:pPr>
            <w:r w:rsidRPr="00957DFB">
              <w:rPr>
                <w:lang w:val="en-US"/>
              </w:rPr>
              <w:t>National Program for the Comprehensive Management of Solid Waste</w:t>
            </w:r>
          </w:p>
        </w:tc>
      </w:tr>
      <w:tr w:rsidR="00A06552" w:rsidRPr="00957DFB" w14:paraId="74C61956" w14:textId="77777777">
        <w:trPr>
          <w:trHeight w:val="288"/>
        </w:trPr>
        <w:tc>
          <w:tcPr>
            <w:tcW w:w="2072" w:type="dxa"/>
            <w:shd w:val="clear" w:color="auto" w:fill="auto"/>
          </w:tcPr>
          <w:p w14:paraId="33058817" w14:textId="01BD2597" w:rsidR="00A06552" w:rsidRPr="00957DFB" w:rsidRDefault="00A06552" w:rsidP="00A06552">
            <w:pPr>
              <w:pStyle w:val="P68B1DB1-Normal14"/>
              <w:spacing w:after="60" w:line="240" w:lineRule="auto"/>
              <w:jc w:val="both"/>
              <w:rPr>
                <w:lang w:val="en-US"/>
              </w:rPr>
            </w:pPr>
            <w:r w:rsidRPr="00957DFB">
              <w:rPr>
                <w:lang w:val="en-US"/>
              </w:rPr>
              <w:t>POP</w:t>
            </w:r>
          </w:p>
        </w:tc>
        <w:tc>
          <w:tcPr>
            <w:tcW w:w="6766" w:type="dxa"/>
            <w:shd w:val="clear" w:color="auto" w:fill="auto"/>
          </w:tcPr>
          <w:p w14:paraId="76429E76" w14:textId="46634ED5" w:rsidR="00A06552" w:rsidRPr="00957DFB" w:rsidRDefault="00A06552" w:rsidP="00A06552">
            <w:pPr>
              <w:pStyle w:val="P68B1DB1-Normal14"/>
              <w:spacing w:after="60" w:line="240" w:lineRule="auto"/>
              <w:jc w:val="both"/>
              <w:rPr>
                <w:lang w:val="en-US"/>
              </w:rPr>
            </w:pPr>
            <w:r w:rsidRPr="00957DFB">
              <w:rPr>
                <w:lang w:val="en-US"/>
              </w:rPr>
              <w:t>Persistent Organic Pollutant</w:t>
            </w:r>
          </w:p>
        </w:tc>
      </w:tr>
      <w:tr w:rsidR="00A06552" w:rsidRPr="00957DFB" w14:paraId="50587074" w14:textId="77777777">
        <w:trPr>
          <w:trHeight w:val="288"/>
        </w:trPr>
        <w:tc>
          <w:tcPr>
            <w:tcW w:w="2072" w:type="dxa"/>
            <w:shd w:val="clear" w:color="auto" w:fill="auto"/>
          </w:tcPr>
          <w:p w14:paraId="6EC6FDD6" w14:textId="529EBB07" w:rsidR="00A06552" w:rsidRPr="00957DFB" w:rsidRDefault="00A06552" w:rsidP="00A06552">
            <w:pPr>
              <w:pStyle w:val="P68B1DB1-Normal14"/>
              <w:spacing w:after="60" w:line="240" w:lineRule="auto"/>
              <w:jc w:val="both"/>
              <w:rPr>
                <w:lang w:val="en-US"/>
              </w:rPr>
            </w:pPr>
            <w:r w:rsidRPr="00957DFB">
              <w:rPr>
                <w:lang w:val="en-US"/>
              </w:rPr>
              <w:t>PSC</w:t>
            </w:r>
          </w:p>
        </w:tc>
        <w:tc>
          <w:tcPr>
            <w:tcW w:w="6766" w:type="dxa"/>
            <w:shd w:val="clear" w:color="auto" w:fill="auto"/>
          </w:tcPr>
          <w:p w14:paraId="6304F5D9" w14:textId="5A53AE76" w:rsidR="00A06552" w:rsidRPr="00957DFB" w:rsidRDefault="00A06552" w:rsidP="00A06552">
            <w:pPr>
              <w:pStyle w:val="P68B1DB1-Normal14"/>
              <w:spacing w:after="60" w:line="240" w:lineRule="auto"/>
              <w:jc w:val="both"/>
              <w:rPr>
                <w:lang w:val="en-US"/>
              </w:rPr>
            </w:pPr>
            <w:r w:rsidRPr="00957DFB">
              <w:rPr>
                <w:lang w:val="en-US"/>
              </w:rPr>
              <w:t>Project’s Steering Committee</w:t>
            </w:r>
          </w:p>
        </w:tc>
      </w:tr>
      <w:tr w:rsidR="00A06552" w:rsidRPr="008D1726" w14:paraId="402FA774" w14:textId="77777777">
        <w:trPr>
          <w:trHeight w:val="288"/>
        </w:trPr>
        <w:tc>
          <w:tcPr>
            <w:tcW w:w="2072" w:type="dxa"/>
            <w:shd w:val="clear" w:color="auto" w:fill="auto"/>
          </w:tcPr>
          <w:p w14:paraId="6BDEFE2F" w14:textId="11FEEDA8" w:rsidR="00A06552" w:rsidRPr="00957DFB" w:rsidRDefault="00A06552" w:rsidP="00A06552">
            <w:pPr>
              <w:pStyle w:val="P68B1DB1-Normal14"/>
              <w:spacing w:after="60" w:line="240" w:lineRule="auto"/>
              <w:jc w:val="both"/>
              <w:rPr>
                <w:lang w:val="en-US"/>
              </w:rPr>
            </w:pPr>
            <w:r w:rsidRPr="00957DFB">
              <w:rPr>
                <w:lang w:val="en-US"/>
              </w:rPr>
              <w:t>SENAE</w:t>
            </w:r>
          </w:p>
        </w:tc>
        <w:tc>
          <w:tcPr>
            <w:tcW w:w="6766" w:type="dxa"/>
            <w:shd w:val="clear" w:color="auto" w:fill="auto"/>
          </w:tcPr>
          <w:p w14:paraId="64CA4E6D" w14:textId="797D608E" w:rsidR="00A06552" w:rsidRPr="00957DFB" w:rsidRDefault="00A06552" w:rsidP="00A06552">
            <w:pPr>
              <w:pStyle w:val="P68B1DB1-Normal14"/>
              <w:spacing w:after="60" w:line="240" w:lineRule="auto"/>
              <w:jc w:val="both"/>
              <w:rPr>
                <w:lang w:val="en-US"/>
              </w:rPr>
            </w:pPr>
            <w:r w:rsidRPr="00957DFB">
              <w:rPr>
                <w:lang w:val="en-US"/>
              </w:rPr>
              <w:t>National Customs Service of Ecuador</w:t>
            </w:r>
          </w:p>
        </w:tc>
      </w:tr>
      <w:tr w:rsidR="00A06552" w:rsidRPr="00957DFB" w14:paraId="4C0092EB" w14:textId="77777777">
        <w:trPr>
          <w:trHeight w:val="288"/>
        </w:trPr>
        <w:tc>
          <w:tcPr>
            <w:tcW w:w="2072" w:type="dxa"/>
            <w:shd w:val="clear" w:color="auto" w:fill="auto"/>
          </w:tcPr>
          <w:p w14:paraId="7F37F0A4" w14:textId="42CD64AC" w:rsidR="00A06552" w:rsidRPr="00957DFB" w:rsidRDefault="00A06552" w:rsidP="00A06552">
            <w:pPr>
              <w:pStyle w:val="P68B1DB1-Normal14"/>
              <w:spacing w:after="60" w:line="240" w:lineRule="auto"/>
              <w:jc w:val="both"/>
              <w:rPr>
                <w:lang w:val="en-US"/>
              </w:rPr>
            </w:pPr>
            <w:r w:rsidRPr="00957DFB">
              <w:rPr>
                <w:lang w:val="en-US"/>
              </w:rPr>
              <w:t>UNDP</w:t>
            </w:r>
          </w:p>
        </w:tc>
        <w:tc>
          <w:tcPr>
            <w:tcW w:w="6766" w:type="dxa"/>
            <w:shd w:val="clear" w:color="auto" w:fill="auto"/>
          </w:tcPr>
          <w:p w14:paraId="2017CC2D" w14:textId="21A9F46C" w:rsidR="00A06552" w:rsidRPr="00957DFB" w:rsidRDefault="00A06552" w:rsidP="00A06552">
            <w:pPr>
              <w:pStyle w:val="P68B1DB1-Normal14"/>
              <w:spacing w:after="60" w:line="240" w:lineRule="auto"/>
              <w:jc w:val="both"/>
              <w:rPr>
                <w:lang w:val="en-US"/>
              </w:rPr>
            </w:pPr>
            <w:r w:rsidRPr="00957DFB">
              <w:rPr>
                <w:lang w:val="en-US"/>
              </w:rPr>
              <w:t>United Nations Development Programme</w:t>
            </w:r>
          </w:p>
        </w:tc>
      </w:tr>
    </w:tbl>
    <w:p w14:paraId="53C4A95F" w14:textId="77777777" w:rsidR="00E75653" w:rsidRPr="00957DFB" w:rsidRDefault="00E75653">
      <w:pPr>
        <w:rPr>
          <w:rFonts w:cstheme="minorHAnsi"/>
          <w:lang w:val="en-US"/>
        </w:rPr>
        <w:sectPr w:rsidR="00E75653" w:rsidRPr="00957DFB" w:rsidSect="003C160B">
          <w:footerReference w:type="default" r:id="rId22"/>
          <w:pgSz w:w="12240" w:h="15840"/>
          <w:pgMar w:top="964" w:right="1701" w:bottom="907" w:left="1701" w:header="709" w:footer="709" w:gutter="0"/>
          <w:pgNumType w:fmt="lowerRoman" w:start="1"/>
          <w:cols w:space="708"/>
          <w:docGrid w:linePitch="360"/>
        </w:sectPr>
      </w:pPr>
    </w:p>
    <w:p w14:paraId="6951E271" w14:textId="10569AA2" w:rsidR="00E75653" w:rsidRPr="00957DFB" w:rsidRDefault="00B0747A">
      <w:pPr>
        <w:pStyle w:val="P68B1DB1-Ttulo112"/>
        <w:jc w:val="center"/>
        <w:rPr>
          <w:lang w:val="en-US"/>
        </w:rPr>
      </w:pPr>
      <w:bookmarkStart w:id="4" w:name="_Toc75866640"/>
      <w:r w:rsidRPr="00957DFB">
        <w:rPr>
          <w:lang w:val="en-US"/>
        </w:rPr>
        <w:t>Executive Summary</w:t>
      </w:r>
      <w:bookmarkEnd w:id="4"/>
    </w:p>
    <w:p w14:paraId="3A86C26A" w14:textId="77777777" w:rsidR="00E75653" w:rsidRPr="00957DFB" w:rsidRDefault="00E75653">
      <w:pPr>
        <w:rPr>
          <w:rFonts w:cstheme="minorHAnsi"/>
          <w:lang w:val="en-US"/>
        </w:rPr>
      </w:pPr>
      <w:bookmarkStart w:id="5" w:name="_Toc493744930"/>
    </w:p>
    <w:p w14:paraId="269C946D" w14:textId="5B1451CC" w:rsidR="00E75653" w:rsidRPr="00957DFB" w:rsidRDefault="00B0747A">
      <w:pPr>
        <w:pStyle w:val="P68B1DB1-Ttulo216"/>
        <w:rPr>
          <w:lang w:val="en-US"/>
        </w:rPr>
      </w:pPr>
      <w:bookmarkStart w:id="6" w:name="_Toc493744928"/>
      <w:bookmarkStart w:id="7" w:name="_Toc75866641"/>
      <w:r w:rsidRPr="00957DFB">
        <w:rPr>
          <w:lang w:val="en-US"/>
        </w:rPr>
        <w:t xml:space="preserve">Objective and purpose of the </w:t>
      </w:r>
      <w:r w:rsidR="009B62B7" w:rsidRPr="00957DFB">
        <w:rPr>
          <w:lang w:val="en-US"/>
        </w:rPr>
        <w:t>evaluation</w:t>
      </w:r>
      <w:bookmarkEnd w:id="6"/>
      <w:bookmarkEnd w:id="7"/>
    </w:p>
    <w:p w14:paraId="582EBAF2" w14:textId="5F9EAD4F" w:rsidR="00E75653" w:rsidRPr="00957DFB" w:rsidRDefault="00B0747A">
      <w:pPr>
        <w:spacing w:before="80" w:after="80" w:line="240" w:lineRule="auto"/>
        <w:jc w:val="both"/>
        <w:rPr>
          <w:lang w:val="en-US"/>
        </w:rPr>
      </w:pPr>
      <w:bookmarkStart w:id="8" w:name="_Toc493744927"/>
      <w:r w:rsidRPr="00957DFB">
        <w:rPr>
          <w:lang w:val="en-US"/>
        </w:rPr>
        <w:t xml:space="preserve">This consultancy corresponds to the Mid-Term </w:t>
      </w:r>
      <w:r w:rsidR="009B62B7" w:rsidRPr="00957DFB">
        <w:rPr>
          <w:lang w:val="en-US"/>
        </w:rPr>
        <w:t>Evaluation</w:t>
      </w:r>
      <w:r w:rsidRPr="00957DFB">
        <w:rPr>
          <w:lang w:val="en-US"/>
        </w:rPr>
        <w:t xml:space="preserve"> (</w:t>
      </w:r>
      <w:r w:rsidR="00132C91" w:rsidRPr="00957DFB">
        <w:rPr>
          <w:lang w:val="en-US"/>
        </w:rPr>
        <w:t>MTE</w:t>
      </w:r>
      <w:r w:rsidRPr="00957DFB">
        <w:rPr>
          <w:lang w:val="en-US"/>
        </w:rPr>
        <w:t xml:space="preserve">) of the full-size GEF project called "National Program for the Environmentally Sound Management and Life-Cycle Management of Chemical Substances" (hereinafter GEF-Chemicals Project), which was requested by the country office of the United Nations Development Programme (UNDP), acting as the implementing agency of the Global Environmental Facility (GEF); the </w:t>
      </w:r>
      <w:r w:rsidR="001E76AD" w:rsidRPr="00957DFB">
        <w:rPr>
          <w:lang w:val="en-US"/>
        </w:rPr>
        <w:t>Ministry of Environment, Water and Ecological Transition</w:t>
      </w:r>
      <w:r w:rsidRPr="00957DFB">
        <w:rPr>
          <w:lang w:val="en-US"/>
        </w:rPr>
        <w:t xml:space="preserve"> (</w:t>
      </w:r>
      <w:r w:rsidR="001E76AD" w:rsidRPr="00957DFB">
        <w:rPr>
          <w:lang w:val="en-US"/>
        </w:rPr>
        <w:t>MAATEC</w:t>
      </w:r>
      <w:r w:rsidRPr="00957DFB">
        <w:rPr>
          <w:lang w:val="en-US"/>
        </w:rPr>
        <w:t>) is the national executing agency and project leader, while the Ministry of Energy and Non-Renewable Natural Resources (MERNNR) is the party responsible for some specific project interventions.</w:t>
      </w:r>
    </w:p>
    <w:p w14:paraId="4BC6A8F4" w14:textId="00AACB7C" w:rsidR="00E75653" w:rsidRPr="00957DFB" w:rsidRDefault="00B0747A">
      <w:pPr>
        <w:spacing w:before="80" w:after="80" w:line="240" w:lineRule="auto"/>
        <w:jc w:val="both"/>
        <w:rPr>
          <w:lang w:val="en-US"/>
        </w:rPr>
      </w:pPr>
      <w:r w:rsidRPr="00957DFB">
        <w:rPr>
          <w:lang w:val="en-US"/>
        </w:rPr>
        <w:t xml:space="preserve">The purpose of the </w:t>
      </w:r>
      <w:r w:rsidR="009B62B7" w:rsidRPr="00957DFB">
        <w:rPr>
          <w:lang w:val="en-US"/>
        </w:rPr>
        <w:t>evaluation</w:t>
      </w:r>
      <w:r w:rsidRPr="00957DFB">
        <w:rPr>
          <w:lang w:val="en-US"/>
        </w:rPr>
        <w:t xml:space="preserve"> is to identify potential problems in the project design, evaluate the progress in achieving the objectives established in the Project Document (PRODOC) and identify the factors of success or failure in the current conditions of project implementation. Furthermore, the management of adaptation to contextual changes and use of resources - including co-financing - was also analyzed, as well as identifying and documenting lessons learned and providing recommendations on specific actions to be taken to improve execution for the second stage of the project.</w:t>
      </w:r>
    </w:p>
    <w:p w14:paraId="501E6426" w14:textId="6A5A1B5D" w:rsidR="00E75653" w:rsidRPr="00957DFB" w:rsidRDefault="00B0747A">
      <w:pPr>
        <w:spacing w:before="80" w:after="80" w:line="240" w:lineRule="auto"/>
        <w:jc w:val="both"/>
        <w:rPr>
          <w:lang w:val="en-US"/>
        </w:rPr>
      </w:pPr>
      <w:r w:rsidRPr="00957DFB">
        <w:rPr>
          <w:lang w:val="en-US"/>
        </w:rPr>
        <w:t xml:space="preserve">The </w:t>
      </w:r>
      <w:r w:rsidR="009B62B7" w:rsidRPr="00957DFB">
        <w:rPr>
          <w:lang w:val="en-US"/>
        </w:rPr>
        <w:t>evaluation</w:t>
      </w:r>
      <w:r w:rsidRPr="00957DFB">
        <w:rPr>
          <w:lang w:val="en-US"/>
        </w:rPr>
        <w:t xml:space="preserve"> covered the period from March 23, 2018 to December 31, 2020, with a national geographic coverage, including Quito and Guayaquil, as well as the main project intervention areas (Cayambe, La Libertad - Santa Elena, Portovelo - Zaruma/Machala - El Oro, Camilo Ponce Enriquez - Azuay). During the process, the </w:t>
      </w:r>
      <w:r w:rsidR="009B62B7" w:rsidRPr="00957DFB">
        <w:rPr>
          <w:lang w:val="en-US"/>
        </w:rPr>
        <w:t>evaluator</w:t>
      </w:r>
      <w:r w:rsidRPr="00957DFB">
        <w:rPr>
          <w:lang w:val="en-US"/>
        </w:rPr>
        <w:t xml:space="preserve"> interviewed 73 people, which included the executing team, officials from the </w:t>
      </w:r>
      <w:r w:rsidR="001E76AD" w:rsidRPr="00957DFB">
        <w:rPr>
          <w:lang w:val="en-US"/>
        </w:rPr>
        <w:t>MAATEC</w:t>
      </w:r>
      <w:r w:rsidRPr="00957DFB">
        <w:rPr>
          <w:lang w:val="en-US"/>
        </w:rPr>
        <w:t xml:space="preserve">, the MERNNR, the Ministry of Public Health (MSP), the Central Bank of Ecuador (BCE), etc., along with academia, community organizations and NGOs , among others. This provides a vision on the execution of the project with less bias from the informant. </w:t>
      </w:r>
    </w:p>
    <w:p w14:paraId="1516462E" w14:textId="5811C267" w:rsidR="00E75653" w:rsidRPr="00957DFB" w:rsidRDefault="00B0747A">
      <w:pPr>
        <w:spacing w:before="80" w:after="80" w:line="240" w:lineRule="auto"/>
        <w:jc w:val="both"/>
        <w:rPr>
          <w:rFonts w:eastAsia="Times New Roman" w:cstheme="minorHAnsi"/>
          <w:lang w:val="en-US"/>
        </w:rPr>
      </w:pPr>
      <w:r w:rsidRPr="00957DFB">
        <w:rPr>
          <w:lang w:val="en-US"/>
        </w:rPr>
        <w:t xml:space="preserve">It is important to mention that the GEF-Chemicals Project began its operation in August 2018 with the hiring of the coordinator and that the mid-term </w:t>
      </w:r>
      <w:r w:rsidR="009B62B7" w:rsidRPr="00957DFB">
        <w:rPr>
          <w:lang w:val="en-US"/>
        </w:rPr>
        <w:t>evaluation</w:t>
      </w:r>
      <w:r w:rsidRPr="00957DFB">
        <w:rPr>
          <w:lang w:val="en-US"/>
        </w:rPr>
        <w:t xml:space="preserve"> process was carried out between January 28 and May 14, 2021.</w:t>
      </w:r>
    </w:p>
    <w:p w14:paraId="4CC1CDB9" w14:textId="4BA1AD83" w:rsidR="00E75653" w:rsidRPr="00957DFB" w:rsidRDefault="00B0747A">
      <w:pPr>
        <w:pStyle w:val="P68B1DB1-Ttulo216"/>
        <w:spacing w:line="240" w:lineRule="auto"/>
        <w:rPr>
          <w:lang w:val="en-US"/>
        </w:rPr>
      </w:pPr>
      <w:bookmarkStart w:id="9" w:name="_Toc75866642"/>
      <w:r w:rsidRPr="00957DFB">
        <w:rPr>
          <w:lang w:val="en-US"/>
        </w:rPr>
        <w:t>Project Description</w:t>
      </w:r>
      <w:bookmarkEnd w:id="8"/>
      <w:bookmarkEnd w:id="9"/>
    </w:p>
    <w:p w14:paraId="4A95190C" w14:textId="446CCC5A" w:rsidR="00E75653" w:rsidRPr="00957DFB" w:rsidRDefault="00B0747A">
      <w:pPr>
        <w:spacing w:before="80" w:after="80" w:line="240" w:lineRule="auto"/>
        <w:jc w:val="both"/>
        <w:rPr>
          <w:lang w:val="en-US"/>
        </w:rPr>
      </w:pPr>
      <w:r w:rsidRPr="00957DFB">
        <w:rPr>
          <w:lang w:val="en-US"/>
        </w:rPr>
        <w:t xml:space="preserve">The project - whose duration is five years (2018-2023) - seeks to protect human health and the environment from the impact of harmful chemicals, in particular POPs and mercury through the application of a sound management of chemicals system (SMC) with emphasis on the life-cycle of these substances. </w:t>
      </w:r>
    </w:p>
    <w:p w14:paraId="54EEB0B5" w14:textId="1CE85EFB" w:rsidR="00E75653" w:rsidRPr="00957DFB" w:rsidRDefault="00B0747A">
      <w:pPr>
        <w:spacing w:before="80" w:after="80" w:line="240" w:lineRule="auto"/>
        <w:jc w:val="both"/>
        <w:rPr>
          <w:lang w:val="en-US"/>
        </w:rPr>
      </w:pPr>
      <w:r w:rsidRPr="00957DFB">
        <w:rPr>
          <w:lang w:val="en-US"/>
        </w:rPr>
        <w:t>The implementation of the project is expected to eliminate 120 tons of obsolete POPs and UPOPs pesticides and another 30 tons of obsolete repackaged pesticides disposed of in local treatment plants, increase the collection and disposal of empty pesticide containers by 90 tons, as well as the use of new POPs and their unintentional release into the environment (30 tons). For unintentional POPs (UPOPs) the ultimate goal is to reduce the release by 25 g-TEQ. On the other hand, it is expected to reduce the use/release of mercury (2 tons) in artisanal small-scale gold mining and by 35 kilos/year of products containing this substance (mainly luminaires and medical equipment). It is also expected to sensitize and train 11,778 people on the sound management of these substances.</w:t>
      </w:r>
    </w:p>
    <w:p w14:paraId="63FDF74E" w14:textId="77777777" w:rsidR="00E75653" w:rsidRPr="00957DFB" w:rsidRDefault="00B0747A">
      <w:pPr>
        <w:spacing w:before="80" w:after="80" w:line="240" w:lineRule="auto"/>
        <w:jc w:val="both"/>
        <w:rPr>
          <w:lang w:val="en-US"/>
        </w:rPr>
      </w:pPr>
      <w:r w:rsidRPr="00957DFB">
        <w:rPr>
          <w:lang w:val="en-US"/>
        </w:rPr>
        <w:t>To achieve these objectives, the project considers the following components:</w:t>
      </w:r>
    </w:p>
    <w:p w14:paraId="2105463A" w14:textId="77777777" w:rsidR="00E75653" w:rsidRPr="00957DFB" w:rsidRDefault="00B0747A">
      <w:pPr>
        <w:pStyle w:val="Prrafodelista"/>
        <w:numPr>
          <w:ilvl w:val="0"/>
          <w:numId w:val="19"/>
        </w:numPr>
        <w:spacing w:before="80" w:after="80" w:line="240" w:lineRule="auto"/>
        <w:ind w:left="426" w:hanging="426"/>
        <w:jc w:val="both"/>
        <w:rPr>
          <w:lang w:val="en-US"/>
        </w:rPr>
      </w:pPr>
      <w:r w:rsidRPr="00957DFB">
        <w:rPr>
          <w:lang w:val="en-US"/>
        </w:rPr>
        <w:t>Strengthening of institutional capacity, the legal and policy framework for SMC (training, preparation of financial plans to improve national reports on POPs and Mercury, establishment of institutional coordination mechanisms, increased capacities of analysis laboratories).</w:t>
      </w:r>
    </w:p>
    <w:p w14:paraId="6263DF35" w14:textId="77777777" w:rsidR="00E75653" w:rsidRPr="00957DFB" w:rsidRDefault="00B0747A">
      <w:pPr>
        <w:pStyle w:val="Prrafodelista"/>
        <w:numPr>
          <w:ilvl w:val="0"/>
          <w:numId w:val="19"/>
        </w:numPr>
        <w:spacing w:before="80" w:after="80" w:line="240" w:lineRule="auto"/>
        <w:ind w:left="426" w:hanging="426"/>
        <w:jc w:val="both"/>
        <w:rPr>
          <w:lang w:val="en-US"/>
        </w:rPr>
      </w:pPr>
      <w:r w:rsidRPr="00957DFB">
        <w:rPr>
          <w:lang w:val="en-US"/>
        </w:rPr>
        <w:t>Elimination of stocks and reduction of the use and release of POPs, mainly in the pesticide sector.</w:t>
      </w:r>
    </w:p>
    <w:p w14:paraId="2C76E0AD" w14:textId="77777777" w:rsidR="00E75653" w:rsidRPr="00957DFB" w:rsidRDefault="00B0747A">
      <w:pPr>
        <w:pStyle w:val="Prrafodelista"/>
        <w:numPr>
          <w:ilvl w:val="0"/>
          <w:numId w:val="19"/>
        </w:numPr>
        <w:spacing w:before="80" w:after="80" w:line="240" w:lineRule="auto"/>
        <w:ind w:left="426" w:hanging="426"/>
        <w:jc w:val="both"/>
        <w:rPr>
          <w:lang w:val="en-US"/>
        </w:rPr>
      </w:pPr>
      <w:r w:rsidRPr="00957DFB">
        <w:rPr>
          <w:lang w:val="en-US"/>
        </w:rPr>
        <w:t>Implementation of measures to reduce and eliminate Mercury in priority sectors (ASGM, luminaires and medical products), with improvements in access to financing for ASGM.</w:t>
      </w:r>
    </w:p>
    <w:p w14:paraId="67962051" w14:textId="6A2FE350" w:rsidR="00E75653" w:rsidRPr="00957DFB" w:rsidRDefault="00B0747A">
      <w:pPr>
        <w:pStyle w:val="Prrafodelista"/>
        <w:numPr>
          <w:ilvl w:val="0"/>
          <w:numId w:val="19"/>
        </w:numPr>
        <w:spacing w:before="80" w:after="120" w:line="240" w:lineRule="auto"/>
        <w:ind w:left="425" w:hanging="425"/>
        <w:jc w:val="both"/>
        <w:rPr>
          <w:lang w:val="en-US"/>
        </w:rPr>
      </w:pPr>
      <w:r w:rsidRPr="00957DFB">
        <w:rPr>
          <w:lang w:val="en-US"/>
        </w:rPr>
        <w:t xml:space="preserve">Knowledge Management, M&amp;E and Dissemination of </w:t>
      </w:r>
      <w:r w:rsidR="00544451" w:rsidRPr="00957DFB">
        <w:rPr>
          <w:lang w:val="en-US"/>
        </w:rPr>
        <w:t>outcome</w:t>
      </w:r>
      <w:r w:rsidRPr="00957DFB">
        <w:rPr>
          <w:lang w:val="en-US"/>
        </w:rPr>
        <w:t>s.</w:t>
      </w:r>
    </w:p>
    <w:p w14:paraId="36AF4B0E" w14:textId="44DFBA98" w:rsidR="00E75653" w:rsidRPr="00957DFB" w:rsidRDefault="00B0747A">
      <w:pPr>
        <w:spacing w:before="80" w:after="80" w:line="240" w:lineRule="auto"/>
        <w:jc w:val="both"/>
        <w:rPr>
          <w:lang w:val="en-US"/>
        </w:rPr>
      </w:pPr>
      <w:r w:rsidRPr="00957DFB">
        <w:rPr>
          <w:lang w:val="en-US"/>
        </w:rPr>
        <w:t xml:space="preserve">The project has a GEF grant of USD 8.49 million, of which approximately USD 3.5 million of GEF funds have been disbursed in the various project activities. Moreover, it has co-financing commitments that reach USD 40.57 million. </w:t>
      </w:r>
    </w:p>
    <w:p w14:paraId="5FF6DA1C" w14:textId="625D00C6" w:rsidR="00E75653" w:rsidRPr="00957DFB" w:rsidRDefault="00B0747A">
      <w:pPr>
        <w:pStyle w:val="P68B1DB1-Ttulo216"/>
        <w:rPr>
          <w:lang w:val="en-US"/>
        </w:rPr>
      </w:pPr>
      <w:bookmarkStart w:id="10" w:name="_Toc493744929"/>
      <w:bookmarkStart w:id="11" w:name="_Toc75866643"/>
      <w:r w:rsidRPr="00957DFB">
        <w:rPr>
          <w:lang w:val="en-US"/>
        </w:rPr>
        <w:t>Findings</w:t>
      </w:r>
      <w:bookmarkEnd w:id="10"/>
      <w:bookmarkEnd w:id="11"/>
    </w:p>
    <w:p w14:paraId="6CCFD231" w14:textId="77777777" w:rsidR="00E75653" w:rsidRPr="00957DFB" w:rsidRDefault="00B0747A">
      <w:pPr>
        <w:pStyle w:val="Ttulo3"/>
        <w:rPr>
          <w:lang w:val="en-US"/>
        </w:rPr>
      </w:pPr>
      <w:bookmarkStart w:id="12" w:name="_Toc75866644"/>
      <w:r w:rsidRPr="00957DFB">
        <w:rPr>
          <w:lang w:val="en-US"/>
        </w:rPr>
        <w:t>Design</w:t>
      </w:r>
      <w:bookmarkEnd w:id="12"/>
    </w:p>
    <w:p w14:paraId="0D435000" w14:textId="77A1FF0A" w:rsidR="00E75653" w:rsidRPr="00957DFB" w:rsidRDefault="00B0747A">
      <w:pPr>
        <w:jc w:val="both"/>
        <w:rPr>
          <w:lang w:val="en-US"/>
        </w:rPr>
      </w:pPr>
      <w:r w:rsidRPr="00957DFB">
        <w:rPr>
          <w:lang w:val="en-US"/>
        </w:rPr>
        <w:t xml:space="preserve">Regarding the project document, it makes a diagnosis of the situation of artisanal gold mining and POPs, the related institutions and their challenges. The </w:t>
      </w:r>
      <w:r w:rsidR="00544451" w:rsidRPr="00957DFB">
        <w:rPr>
          <w:lang w:val="en-US"/>
        </w:rPr>
        <w:t>outcome</w:t>
      </w:r>
      <w:r w:rsidRPr="00957DFB">
        <w:rPr>
          <w:lang w:val="en-US"/>
        </w:rPr>
        <w:t xml:space="preserve">s matrix contains 14 indicators, some of which are confused with the outputs and goals. Additionally, some do not meet the SMART criteria (specific, measurable, achievable, relevant, time-bound), and are difficult to verify. Some examples of the aforementioned are the indicators for the project objective (number of jobs, number of direct beneficiaries reducing their exposure to POPs, number of jobs), the indicators for </w:t>
      </w:r>
      <w:r w:rsidR="00544451" w:rsidRPr="00957DFB">
        <w:rPr>
          <w:lang w:val="en-US"/>
        </w:rPr>
        <w:t>outcome</w:t>
      </w:r>
      <w:r w:rsidRPr="00957DFB">
        <w:rPr>
          <w:lang w:val="en-US"/>
        </w:rPr>
        <w:t xml:space="preserve"> 1, such as capacity building (it is not enough to train a number of people to attribute a change and/or use of the knowledge acquired, the proposals for regulations, technical guides, etc. are rather products than </w:t>
      </w:r>
      <w:r w:rsidR="005B1DFA" w:rsidRPr="00957DFB">
        <w:rPr>
          <w:lang w:val="en-US"/>
        </w:rPr>
        <w:t>an</w:t>
      </w:r>
      <w:r w:rsidRPr="00957DFB">
        <w:rPr>
          <w:lang w:val="en-US"/>
        </w:rPr>
        <w:t xml:space="preserve"> </w:t>
      </w:r>
      <w:r w:rsidR="00544451" w:rsidRPr="00957DFB">
        <w:rPr>
          <w:lang w:val="en-US"/>
        </w:rPr>
        <w:t>outcome</w:t>
      </w:r>
      <w:r w:rsidRPr="00957DFB">
        <w:rPr>
          <w:lang w:val="en-US"/>
        </w:rPr>
        <w:t xml:space="preserve"> indicator). In another identified case, the number of people sensitized may be an indicator of activity, but the indicator that would measure a change in behavior would be, for example, the number of practices adopted as </w:t>
      </w:r>
      <w:r w:rsidR="005B1DFA" w:rsidRPr="00957DFB">
        <w:rPr>
          <w:lang w:val="en-US"/>
        </w:rPr>
        <w:t>an</w:t>
      </w:r>
      <w:r w:rsidRPr="00957DFB">
        <w:rPr>
          <w:lang w:val="en-US"/>
        </w:rPr>
        <w:t xml:space="preserve"> </w:t>
      </w:r>
      <w:r w:rsidR="00544451" w:rsidRPr="00957DFB">
        <w:rPr>
          <w:lang w:val="en-US"/>
        </w:rPr>
        <w:t>outcome</w:t>
      </w:r>
      <w:r w:rsidRPr="00957DFB">
        <w:rPr>
          <w:lang w:val="en-US"/>
        </w:rPr>
        <w:t xml:space="preserve"> of training or sensitization.</w:t>
      </w:r>
    </w:p>
    <w:p w14:paraId="24F38ED6" w14:textId="75FD30BA" w:rsidR="00E75653" w:rsidRPr="00957DFB" w:rsidRDefault="00B0747A">
      <w:pPr>
        <w:jc w:val="both"/>
        <w:rPr>
          <w:lang w:val="en-US"/>
        </w:rPr>
      </w:pPr>
      <w:r w:rsidRPr="00957DFB">
        <w:rPr>
          <w:lang w:val="en-US"/>
        </w:rPr>
        <w:t>Section 3.1 of the report shows an analysis of the indicators with some examples.</w:t>
      </w:r>
    </w:p>
    <w:p w14:paraId="74F45EA9" w14:textId="0AECBCD2" w:rsidR="00E75653" w:rsidRPr="00957DFB" w:rsidRDefault="00B0747A">
      <w:pPr>
        <w:pStyle w:val="Ttulo3"/>
        <w:rPr>
          <w:lang w:val="en-US"/>
        </w:rPr>
      </w:pPr>
      <w:bookmarkStart w:id="13" w:name="_Toc75866645"/>
      <w:r w:rsidRPr="00957DFB">
        <w:rPr>
          <w:lang w:val="en-US"/>
        </w:rPr>
        <w:t>Execution</w:t>
      </w:r>
      <w:bookmarkEnd w:id="13"/>
    </w:p>
    <w:p w14:paraId="5F14AB3A" w14:textId="1AE690B3" w:rsidR="00E75653" w:rsidRPr="00957DFB" w:rsidRDefault="00B0747A">
      <w:pPr>
        <w:pStyle w:val="Prrafodelista"/>
        <w:spacing w:before="120" w:after="120" w:line="240" w:lineRule="auto"/>
        <w:ind w:left="0"/>
        <w:contextualSpacing w:val="0"/>
        <w:jc w:val="both"/>
        <w:rPr>
          <w:lang w:val="en-US"/>
        </w:rPr>
      </w:pPr>
      <w:r w:rsidRPr="00957DFB">
        <w:rPr>
          <w:lang w:val="en-US"/>
        </w:rPr>
        <w:t>The implementation of the project started in August 2018 (5 months of delay) and has unfolded in a context of institutional, economic, political and health crisis that has meant changes cuts in government priorities, staff cuts in ministries, merger of public institutions (</w:t>
      </w:r>
      <w:r w:rsidR="001E76AD" w:rsidRPr="00957DFB">
        <w:rPr>
          <w:lang w:val="en-US"/>
        </w:rPr>
        <w:t xml:space="preserve">the case of </w:t>
      </w:r>
      <w:r w:rsidRPr="00957DFB">
        <w:rPr>
          <w:lang w:val="en-US"/>
        </w:rPr>
        <w:t>MAA</w:t>
      </w:r>
      <w:r w:rsidR="001E76AD" w:rsidRPr="00957DFB">
        <w:rPr>
          <w:lang w:val="en-US"/>
        </w:rPr>
        <w:t>T</w:t>
      </w:r>
      <w:r w:rsidRPr="00957DFB">
        <w:rPr>
          <w:lang w:val="en-US"/>
        </w:rPr>
        <w:t>E</w:t>
      </w:r>
      <w:r w:rsidR="001E76AD" w:rsidRPr="00957DFB">
        <w:rPr>
          <w:lang w:val="en-US"/>
        </w:rPr>
        <w:t>C</w:t>
      </w:r>
      <w:r w:rsidRPr="00957DFB">
        <w:rPr>
          <w:lang w:val="en-US"/>
        </w:rPr>
        <w:t xml:space="preserve"> and </w:t>
      </w:r>
      <w:r w:rsidR="00DA30DA">
        <w:rPr>
          <w:lang w:val="en-US"/>
        </w:rPr>
        <w:t>MERNNR</w:t>
      </w:r>
      <w:r w:rsidRPr="00957DFB">
        <w:rPr>
          <w:lang w:val="en-US"/>
        </w:rPr>
        <w:t>) and a high turnover of authorities, in addition to mobility restrictions that have certainly impacted the progress of the project and the way it relates to its partners.</w:t>
      </w:r>
    </w:p>
    <w:p w14:paraId="72060C78" w14:textId="1B087AC4" w:rsidR="00E75653" w:rsidRPr="00957DFB" w:rsidRDefault="00B0747A">
      <w:pPr>
        <w:pStyle w:val="Prrafodelista"/>
        <w:spacing w:before="120" w:after="120" w:line="240" w:lineRule="auto"/>
        <w:ind w:left="0"/>
        <w:contextualSpacing w:val="0"/>
        <w:jc w:val="both"/>
        <w:rPr>
          <w:lang w:val="en-US"/>
        </w:rPr>
      </w:pPr>
      <w:r w:rsidRPr="00957DFB">
        <w:rPr>
          <w:lang w:val="en-US"/>
        </w:rPr>
        <w:t xml:space="preserve">Despite the above, there has been significant progress to date, including the elimination of 146 tons of POPs and obsolete pesticides and 14 tons of products containing mercury (Hg), respectively. Furthermore, in order to improve institutional coordination and access to financing for artisanal gold miners and the implementation of a competitive fund mechanism to support community organizations, local authorities and academy, among others, a series of regulatory proposals for waste management with POPs and Hg have been prepared. </w:t>
      </w:r>
    </w:p>
    <w:p w14:paraId="1DCE0F6B" w14:textId="2FE3342A" w:rsidR="00E75653" w:rsidRPr="00957DFB" w:rsidRDefault="00B0747A">
      <w:pPr>
        <w:pStyle w:val="P68B1DB1-Prrafodelista17"/>
        <w:spacing w:before="240" w:after="120" w:line="240" w:lineRule="auto"/>
        <w:ind w:left="0"/>
        <w:jc w:val="both"/>
        <w:rPr>
          <w:lang w:val="en-US"/>
        </w:rPr>
      </w:pPr>
      <w:r w:rsidRPr="00957DFB">
        <w:rPr>
          <w:lang w:val="en-US"/>
        </w:rPr>
        <w:t xml:space="preserve">The second stage would still leave important challenges pending, such as the approval and implementation of the proposed regulations and the national institutional coordination mechanism for the management of chemical substances. Decisions should also be made to prioritize and focus on activities that directly contribute to achieving the desired </w:t>
      </w:r>
      <w:r w:rsidR="00544451" w:rsidRPr="00957DFB">
        <w:rPr>
          <w:lang w:val="en-US"/>
        </w:rPr>
        <w:t>outcome</w:t>
      </w:r>
      <w:r w:rsidRPr="00957DFB">
        <w:rPr>
          <w:lang w:val="en-US"/>
        </w:rPr>
        <w:t>s, such as identifying a strategy to control and reduce new POPs and Hg in products, increasing the collection, transport, recycling and disposal of empty pesticide containers by 90 tons, implementing a strategy to strengthen 5 mineral processing plant facilities and implementing the ASGM credit system and incentives for their formalization, and decontaminating at least one site contaminated with pesticides.</w:t>
      </w:r>
    </w:p>
    <w:p w14:paraId="0E80CA78" w14:textId="2040874F" w:rsidR="00E75653" w:rsidRPr="00957DFB" w:rsidRDefault="00B0747A">
      <w:pPr>
        <w:pStyle w:val="P68B1DB1-Prrafodelista17"/>
        <w:spacing w:before="240" w:after="120" w:line="240" w:lineRule="auto"/>
        <w:ind w:left="0"/>
        <w:contextualSpacing w:val="0"/>
        <w:jc w:val="both"/>
        <w:rPr>
          <w:lang w:val="en-US"/>
        </w:rPr>
      </w:pPr>
      <w:r w:rsidRPr="00957DFB">
        <w:rPr>
          <w:lang w:val="en-US"/>
        </w:rPr>
        <w:t xml:space="preserve">So far, the project team has had to concentrate on executing activities focused mainly on the creation of technical inputs and POPs elimination experiences in order to move forward within a very uncertain and changing institutional context, expressed in a high turnover of authorities and public officials, which has brought a workload and responsibility beyond what is desirable, This has left the perception among its partners that even though there is a good relationship, there is a need to improve the participation spaces for </w:t>
      </w:r>
      <w:r w:rsidR="00DA30DA">
        <w:rPr>
          <w:lang w:val="en-US"/>
        </w:rPr>
        <w:t>MERNNR</w:t>
      </w:r>
      <w:r w:rsidRPr="00957DFB">
        <w:rPr>
          <w:lang w:val="en-US"/>
        </w:rPr>
        <w:t xml:space="preserve"> and MSP, as well as in some internal instances of the </w:t>
      </w:r>
      <w:r w:rsidR="001E76AD" w:rsidRPr="00957DFB">
        <w:rPr>
          <w:lang w:val="en-US"/>
        </w:rPr>
        <w:t>MAATEC</w:t>
      </w:r>
      <w:r w:rsidRPr="00957DFB">
        <w:rPr>
          <w:lang w:val="en-US"/>
        </w:rPr>
        <w:t xml:space="preserve">, especially those related to the legal and regulatory aspects of the project, in order to improve the ownership of the project's </w:t>
      </w:r>
      <w:r w:rsidR="00544451" w:rsidRPr="00957DFB">
        <w:rPr>
          <w:lang w:val="en-US"/>
        </w:rPr>
        <w:t>outcome</w:t>
      </w:r>
      <w:r w:rsidRPr="00957DFB">
        <w:rPr>
          <w:lang w:val="en-US"/>
        </w:rPr>
        <w:t>s. This is due to the fact that contacts with stakeholders need to be more consistent over time and have a clear work agenda that states the scope, start and final objective of the collaboration with the project partners, who have also presented discontinuity in opinions and personnel that could provide fluidity and consistency in the institutional approaches. For this reason, they find themselves with initiatives that apparently do not have much support in practice or that have lost validity during the continuous changes of authorities.</w:t>
      </w:r>
    </w:p>
    <w:p w14:paraId="29E12DBE" w14:textId="7AACC54A" w:rsidR="00E75653" w:rsidRPr="00957DFB" w:rsidRDefault="00B0747A">
      <w:pPr>
        <w:pStyle w:val="Ttulo3"/>
        <w:rPr>
          <w:lang w:val="en-US"/>
        </w:rPr>
      </w:pPr>
      <w:bookmarkStart w:id="14" w:name="_Toc75866646"/>
      <w:r w:rsidRPr="00957DFB">
        <w:rPr>
          <w:lang w:val="en-US"/>
        </w:rPr>
        <w:t>Financial Issues</w:t>
      </w:r>
      <w:bookmarkEnd w:id="14"/>
    </w:p>
    <w:p w14:paraId="1314EDF8" w14:textId="171B3730" w:rsidR="00E75653" w:rsidRPr="00957DFB" w:rsidRDefault="00B0747A">
      <w:pPr>
        <w:pStyle w:val="P68B1DB1-Prrafodelista17"/>
        <w:spacing w:before="120" w:after="120" w:line="240" w:lineRule="auto"/>
        <w:ind w:left="0"/>
        <w:jc w:val="both"/>
        <w:rPr>
          <w:lang w:val="en-US"/>
        </w:rPr>
      </w:pPr>
      <w:r w:rsidRPr="00957DFB">
        <w:rPr>
          <w:lang w:val="en-US"/>
        </w:rPr>
        <w:t xml:space="preserve">Regarding financial execution, about USD 3.5 million (42% of the GEF funds) have been disbursed as of March 2021 (approximately 3 years), but these are 33% short of what was planned for the 3 years of execution and with a balance to be executed of 40% between 2022 and 2023, in the event that the entire 2021 budget is disbursed. When analyzing </w:t>
      </w:r>
      <w:r w:rsidR="00544451" w:rsidRPr="00957DFB">
        <w:rPr>
          <w:lang w:val="en-US"/>
        </w:rPr>
        <w:t>outcome</w:t>
      </w:r>
      <w:r w:rsidRPr="00957DFB">
        <w:rPr>
          <w:lang w:val="en-US"/>
        </w:rPr>
        <w:t xml:space="preserve"> by </w:t>
      </w:r>
      <w:r w:rsidR="00544451" w:rsidRPr="00957DFB">
        <w:rPr>
          <w:lang w:val="en-US"/>
        </w:rPr>
        <w:t>outcome</w:t>
      </w:r>
      <w:r w:rsidRPr="00957DFB">
        <w:rPr>
          <w:lang w:val="en-US"/>
        </w:rPr>
        <w:t xml:space="preserve">, there is a downward trend in disbursements starting in 2020, mainly due to the restrictions imposed by the pandemic that prevented activities with miners and local authorities that require face-to-face interaction. It is worth mentioning that </w:t>
      </w:r>
      <w:r w:rsidR="00544451" w:rsidRPr="00957DFB">
        <w:rPr>
          <w:lang w:val="en-US"/>
        </w:rPr>
        <w:t>outcome</w:t>
      </w:r>
      <w:r w:rsidRPr="00957DFB">
        <w:rPr>
          <w:lang w:val="en-US"/>
        </w:rPr>
        <w:t>s 2 and 3 constitute 80% of the total project resources.</w:t>
      </w:r>
    </w:p>
    <w:p w14:paraId="69AAC1E4" w14:textId="626F65C2" w:rsidR="00E75653" w:rsidRPr="00957DFB" w:rsidRDefault="00B0747A">
      <w:pPr>
        <w:pStyle w:val="P68B1DB1-Prrafodelista17"/>
        <w:spacing w:before="240" w:after="120" w:line="240" w:lineRule="auto"/>
        <w:ind w:left="0"/>
        <w:contextualSpacing w:val="0"/>
        <w:jc w:val="both"/>
        <w:rPr>
          <w:lang w:val="en-US"/>
        </w:rPr>
      </w:pPr>
      <w:r w:rsidRPr="00957DFB">
        <w:rPr>
          <w:lang w:val="en-US"/>
        </w:rPr>
        <w:t xml:space="preserve">The Government of Ecuador has fulfilled its co-financing commitments, reaching 96% of the commitment, while private contributions only reach 23% of the committed level. </w:t>
      </w:r>
    </w:p>
    <w:p w14:paraId="669FBD9C" w14:textId="1CFCEA55" w:rsidR="00E75653" w:rsidRPr="00957DFB" w:rsidRDefault="00B0747A">
      <w:pPr>
        <w:pStyle w:val="P68B1DB1-Prrafodelista17"/>
        <w:spacing w:before="240" w:after="120" w:line="240" w:lineRule="auto"/>
        <w:ind w:left="0"/>
        <w:jc w:val="both"/>
        <w:rPr>
          <w:lang w:val="en-US"/>
        </w:rPr>
      </w:pPr>
      <w:r w:rsidRPr="00957DFB">
        <w:rPr>
          <w:lang w:val="en-US"/>
        </w:rPr>
        <w:t xml:space="preserve">Finally, it is worth mentioning that one of the five projects of the competitive fund is behind schedule (EMGIRS Educational Eco-Center) due to administrative reasons in the awarding and signing of contracts by the project; the two projects of the National Polytechnic School had to start later because adequate climatic conditions were required for their start-up; and, the Heifer and ASORF projects are under execution. </w:t>
      </w:r>
    </w:p>
    <w:p w14:paraId="3C08F449" w14:textId="4BD9B9C0" w:rsidR="00E75653" w:rsidRPr="00957DFB" w:rsidRDefault="00B0747A">
      <w:pPr>
        <w:pStyle w:val="P68B1DB1-Ttulo216"/>
        <w:rPr>
          <w:lang w:val="en-US"/>
        </w:rPr>
      </w:pPr>
      <w:bookmarkStart w:id="15" w:name="_Toc75866647"/>
      <w:r w:rsidRPr="00957DFB">
        <w:rPr>
          <w:lang w:val="en-US"/>
        </w:rPr>
        <w:t>Key Conclusions</w:t>
      </w:r>
      <w:bookmarkEnd w:id="5"/>
      <w:bookmarkEnd w:id="15"/>
    </w:p>
    <w:p w14:paraId="36FDD84B" w14:textId="77777777" w:rsidR="00E75653" w:rsidRPr="00957DFB" w:rsidRDefault="00B0747A">
      <w:pPr>
        <w:pStyle w:val="Ttulo3"/>
        <w:rPr>
          <w:rFonts w:eastAsia="Times New Roman"/>
          <w:lang w:val="en-US"/>
        </w:rPr>
      </w:pPr>
      <w:bookmarkStart w:id="16" w:name="_Toc75866648"/>
      <w:r w:rsidRPr="00957DFB">
        <w:rPr>
          <w:lang w:val="en-US"/>
        </w:rPr>
        <w:t>Design</w:t>
      </w:r>
      <w:bookmarkEnd w:id="16"/>
    </w:p>
    <w:p w14:paraId="413DF07A" w14:textId="2B89F904" w:rsidR="00E75653" w:rsidRPr="00957DFB" w:rsidRDefault="00B0747A">
      <w:pPr>
        <w:spacing w:before="60" w:after="60" w:line="240" w:lineRule="auto"/>
        <w:jc w:val="both"/>
        <w:rPr>
          <w:lang w:val="en-US"/>
        </w:rPr>
      </w:pPr>
      <w:r w:rsidRPr="00957DFB">
        <w:rPr>
          <w:lang w:val="en-US"/>
        </w:rPr>
        <w:t>The analysis of the prodoc and the interviews carried out show that the project design has several flaws that will need to be reviewed during the second stage of implementation. Indeed, several of the indicators are not SMART, since some are difficult to measure and corroborate (such as Hg decreases in ASGM), while others refer to products or deliverables, but do not measure a change with respect to the baseline</w:t>
      </w:r>
      <w:bookmarkStart w:id="17" w:name="_Hlk75017930"/>
      <w:r w:rsidRPr="00957DFB">
        <w:rPr>
          <w:lang w:val="en-US"/>
        </w:rPr>
        <w:t>.</w:t>
      </w:r>
      <w:bookmarkEnd w:id="17"/>
      <w:r w:rsidRPr="00957DFB">
        <w:rPr>
          <w:lang w:val="en-US"/>
        </w:rPr>
        <w:t xml:space="preserve"> The statements for the </w:t>
      </w:r>
      <w:r w:rsidR="00544451" w:rsidRPr="00957DFB">
        <w:rPr>
          <w:lang w:val="en-US"/>
        </w:rPr>
        <w:t>outcome</w:t>
      </w:r>
      <w:r w:rsidRPr="00957DFB">
        <w:rPr>
          <w:lang w:val="en-US"/>
        </w:rPr>
        <w:t xml:space="preserve">s established by the prodoc also require further elaboration, especially </w:t>
      </w:r>
      <w:r w:rsidR="00544451" w:rsidRPr="00957DFB">
        <w:rPr>
          <w:lang w:val="en-US"/>
        </w:rPr>
        <w:t>outcome</w:t>
      </w:r>
      <w:r w:rsidRPr="00957DFB">
        <w:rPr>
          <w:lang w:val="en-US"/>
        </w:rPr>
        <w:t xml:space="preserve"> 4, which should clearly be the knowledge management component to scale, disseminate and share the experience learned at the local, regional and global levels, together with extracting the lessons learned and formulate an exit strategy for the project.</w:t>
      </w:r>
    </w:p>
    <w:p w14:paraId="3CA81F85" w14:textId="75359786" w:rsidR="00E75653" w:rsidRPr="00957DFB" w:rsidRDefault="00B0747A">
      <w:pPr>
        <w:pStyle w:val="Ttulo3"/>
        <w:rPr>
          <w:lang w:val="en-US"/>
        </w:rPr>
      </w:pPr>
      <w:bookmarkStart w:id="18" w:name="_Toc75866649"/>
      <w:r w:rsidRPr="00957DFB">
        <w:rPr>
          <w:lang w:val="en-US"/>
        </w:rPr>
        <w:t>Execution</w:t>
      </w:r>
      <w:bookmarkEnd w:id="18"/>
    </w:p>
    <w:p w14:paraId="10C640A4" w14:textId="3AF74F40" w:rsidR="00E75653" w:rsidRPr="00957DFB" w:rsidRDefault="00B0747A">
      <w:pPr>
        <w:spacing w:before="60" w:after="60" w:line="240" w:lineRule="auto"/>
        <w:jc w:val="both"/>
        <w:rPr>
          <w:lang w:val="en-US"/>
        </w:rPr>
      </w:pPr>
      <w:r w:rsidRPr="00957DFB">
        <w:rPr>
          <w:lang w:val="en-US"/>
        </w:rPr>
        <w:t xml:space="preserve">The first point to be highlighted is that the country's institutional instability, dragged since 2017, affected the implementation of project activities, mainly due to the high turnover of authorities and the discontinuity in institutional contacts and agreements reached by the project executing unit with the various institutional partners. </w:t>
      </w:r>
    </w:p>
    <w:p w14:paraId="70FE22C1" w14:textId="6EFEDE5E" w:rsidR="00E75653" w:rsidRPr="00957DFB" w:rsidRDefault="00B0747A">
      <w:pPr>
        <w:spacing w:before="60" w:after="60" w:line="240" w:lineRule="auto"/>
        <w:jc w:val="both"/>
        <w:rPr>
          <w:lang w:val="en-US"/>
        </w:rPr>
      </w:pPr>
      <w:r w:rsidRPr="00957DFB">
        <w:rPr>
          <w:lang w:val="en-US"/>
        </w:rPr>
        <w:t>Subsequently, the crisis unleashed by the pandemic put on hold the field activities where personal contact is relevant to build trust, especially the relationship with ASGMs. The combined effect of these factors was that the different regulatory proposals had not been approved or could not be implemented (ICM, ASGM credits and other initiatives), as well as a delay on the field activities with the miners.</w:t>
      </w:r>
    </w:p>
    <w:p w14:paraId="7A3102D4" w14:textId="1217B37E" w:rsidR="00E75653" w:rsidRPr="00957DFB" w:rsidRDefault="00B0747A">
      <w:pPr>
        <w:spacing w:before="60" w:after="60" w:line="240" w:lineRule="auto"/>
        <w:jc w:val="both"/>
        <w:rPr>
          <w:lang w:val="en-US"/>
        </w:rPr>
      </w:pPr>
      <w:r w:rsidRPr="00957DFB">
        <w:rPr>
          <w:lang w:val="en-US"/>
        </w:rPr>
        <w:t>Despite the above, the project has made great progress, especially in the elimination of</w:t>
      </w:r>
      <w:r w:rsidR="008057B8">
        <w:rPr>
          <w:lang w:val="en-US"/>
        </w:rPr>
        <w:t xml:space="preserve"> POPs </w:t>
      </w:r>
      <w:r w:rsidRPr="00957DFB">
        <w:rPr>
          <w:lang w:val="en-US"/>
        </w:rPr>
        <w:t>pesticide residues (Component 2) and Hg in luminaires (Component 3), where the final goals were exceeded in advance.</w:t>
      </w:r>
    </w:p>
    <w:p w14:paraId="7E273C61" w14:textId="49CA0711" w:rsidR="00E75653" w:rsidRPr="00957DFB" w:rsidRDefault="00B0747A">
      <w:pPr>
        <w:spacing w:before="60" w:after="60" w:line="240" w:lineRule="auto"/>
        <w:jc w:val="both"/>
        <w:rPr>
          <w:lang w:val="en-US"/>
        </w:rPr>
      </w:pPr>
      <w:r w:rsidRPr="00957DFB">
        <w:rPr>
          <w:lang w:val="en-US"/>
        </w:rPr>
        <w:t>Additionally, the project has prepared 9 policy and regulation proposals and submitted them to the authority, among which the following can be highlighted: (1) Articulated Organic Environment Code (COA, for its Spanish acronym); (2) Ministerial agreement proposal for the update of instructions for the registration of chemicals and chemical substances; (3) Proposal for the Regulation of the National Committee on Environmental Quality; (4) Proposal for the modification of Ministerial Agreement 140; (5) Technical guide for pesticides; (6) Technical guide for products with Hg; (7) Ministerial Agreement proposal for the POPs Green Point incentive (under development); (8) Incineration Ministerial Agreement proposal (under development) and (9) Safety Cells Ministerial Agreement proposal (under development).</w:t>
      </w:r>
    </w:p>
    <w:p w14:paraId="1BFC1FA4" w14:textId="09456F91" w:rsidR="00E75653" w:rsidRPr="00957DFB" w:rsidRDefault="00B0747A">
      <w:pPr>
        <w:spacing w:before="60" w:after="60" w:line="240" w:lineRule="auto"/>
        <w:jc w:val="both"/>
        <w:rPr>
          <w:lang w:val="en-US"/>
        </w:rPr>
      </w:pPr>
      <w:r w:rsidRPr="00957DFB">
        <w:rPr>
          <w:lang w:val="en-US"/>
        </w:rPr>
        <w:t>Proposals for credit mechanisms for ASGM miners were also developed and an existing credit type with potential application to finance janchera entrepreneurships was identified, among the most important ones. A competitive funds financial mechanism is also being implemented to enable community organizations such as jancheras, municipalities and universities to implement innovative projects to seek new trade alternatives and new income for women's organizations, improve waste disposal infrastructure, and explore bioremediation and heavy metal recovery techniques on riverbanks contaminated by gold mining activities.</w:t>
      </w:r>
    </w:p>
    <w:p w14:paraId="325691C6" w14:textId="4AE501F2" w:rsidR="00E75653" w:rsidRPr="00957DFB" w:rsidRDefault="00B0747A">
      <w:pPr>
        <w:spacing w:before="60" w:after="60" w:line="240" w:lineRule="auto"/>
        <w:jc w:val="both"/>
        <w:rPr>
          <w:lang w:val="en-US"/>
        </w:rPr>
      </w:pPr>
      <w:r w:rsidRPr="00957DFB">
        <w:rPr>
          <w:lang w:val="en-US"/>
        </w:rPr>
        <w:t xml:space="preserve">During the second stage of its implementation, the project faces challenges, some beyond its control, such as the political, economic, social and health instability that the country is going through - and that will continue for several more years -, which has meant the dismissal of numerous public sector employees, affecting the </w:t>
      </w:r>
      <w:r w:rsidR="001E76AD" w:rsidRPr="00957DFB">
        <w:rPr>
          <w:lang w:val="en-US"/>
        </w:rPr>
        <w:t>MAATEC</w:t>
      </w:r>
      <w:r w:rsidRPr="00957DFB">
        <w:rPr>
          <w:lang w:val="en-US"/>
        </w:rPr>
        <w:t xml:space="preserve"> and </w:t>
      </w:r>
      <w:r w:rsidR="00DA30DA">
        <w:rPr>
          <w:lang w:val="en-US"/>
        </w:rPr>
        <w:t>MERNNR</w:t>
      </w:r>
      <w:r w:rsidRPr="00957DFB">
        <w:rPr>
          <w:lang w:val="en-US"/>
        </w:rPr>
        <w:t>, the project's main implementing partners, and that will continue to affect the implementation and achievements of the project.</w:t>
      </w:r>
    </w:p>
    <w:p w14:paraId="3E231F70" w14:textId="7A334C07" w:rsidR="00E75653" w:rsidRPr="00957DFB" w:rsidRDefault="00B0747A">
      <w:pPr>
        <w:spacing w:before="60" w:after="60" w:line="240" w:lineRule="auto"/>
        <w:jc w:val="both"/>
        <w:rPr>
          <w:lang w:val="en-US"/>
        </w:rPr>
      </w:pPr>
      <w:r w:rsidRPr="00957DFB">
        <w:rPr>
          <w:lang w:val="en-US"/>
        </w:rPr>
        <w:t>The remaining challenges refer to the fact that most of the regulatory, financial and coordination proposals have not been approved and the most relevant ones, such as the ICM and the credit mechanism for ASGMs, have not been approved so far. On the other hand, the strategy for implementing Hg-free technologies for mineral processing plants and related laboratories is defined, so its implementation should take place in the second half of the project.</w:t>
      </w:r>
    </w:p>
    <w:p w14:paraId="6479E29A" w14:textId="77777777" w:rsidR="00E75653" w:rsidRPr="00957DFB" w:rsidRDefault="00B0747A">
      <w:pPr>
        <w:spacing w:before="60" w:after="60" w:line="240" w:lineRule="auto"/>
        <w:jc w:val="both"/>
        <w:rPr>
          <w:lang w:val="en-US"/>
        </w:rPr>
      </w:pPr>
      <w:r w:rsidRPr="00957DFB">
        <w:rPr>
          <w:lang w:val="en-US"/>
        </w:rPr>
        <w:t xml:space="preserve">The strategy to address the control and elimination of new POPs and Hg in products is encountering difficulties, since these compounds are found in minimal quantities in an immeasurable variety of product types and brands, coupled with the fact that the tariff headings do not discriminate between products with or without these chemicals and that their technical specifications do not include information that allows knowing the type of POPs associated with the product.  </w:t>
      </w:r>
    </w:p>
    <w:p w14:paraId="32F722C2" w14:textId="55FF6415" w:rsidR="00E75653" w:rsidRPr="00957DFB" w:rsidRDefault="00B0747A">
      <w:pPr>
        <w:spacing w:before="60" w:after="60" w:line="240" w:lineRule="auto"/>
        <w:jc w:val="both"/>
        <w:rPr>
          <w:lang w:val="en-US"/>
        </w:rPr>
      </w:pPr>
      <w:r w:rsidRPr="00957DFB">
        <w:rPr>
          <w:lang w:val="en-US"/>
        </w:rPr>
        <w:t>Regarding the reduction of Hg in sectors other than ASGM, what has been collected so far reached 3.9 kg of the target of 10 kg of Hg for the mid-period. The final elimination goal of 175 kg of Hg could be met by targeting products with some Hg content, such as amalgams and medical equipment. Currently, an Extended Producer Responsibility (EPR) model for disused luminaires is being worked on, as well as the necessary arrangements with Customs for the prohibition/restriction of Hg-added products.</w:t>
      </w:r>
    </w:p>
    <w:p w14:paraId="4DFD4D22" w14:textId="4BAB4A47" w:rsidR="00E75653" w:rsidRPr="00957DFB" w:rsidRDefault="00B0747A">
      <w:pPr>
        <w:spacing w:before="60" w:after="60" w:line="240" w:lineRule="auto"/>
        <w:jc w:val="both"/>
        <w:rPr>
          <w:lang w:val="en-US"/>
        </w:rPr>
      </w:pPr>
      <w:r w:rsidRPr="00957DFB">
        <w:rPr>
          <w:lang w:val="en-US"/>
        </w:rPr>
        <w:t xml:space="preserve">Although the project has already developed several proposals for interinstitutional and regulatory coordination, greater interaction with key stakeholders will be needed to achieve its implementation. An example of this is the proposed regulation for the discharge of mining effluents to surface waters and riverbanks, which will require further dialogue during the second half of the project with the implementing partner MERNNR, since this entity has the authority in this area, as well as greater knowledge of ASGM mining. </w:t>
      </w:r>
    </w:p>
    <w:p w14:paraId="3AB04DF5" w14:textId="77777777" w:rsidR="00E75653" w:rsidRPr="00957DFB" w:rsidRDefault="00B0747A">
      <w:pPr>
        <w:pStyle w:val="Ttulo3"/>
        <w:rPr>
          <w:rFonts w:eastAsia="Times New Roman"/>
          <w:lang w:val="en-US"/>
        </w:rPr>
      </w:pPr>
      <w:bookmarkStart w:id="19" w:name="_Toc75866650"/>
      <w:r w:rsidRPr="00957DFB">
        <w:rPr>
          <w:rFonts w:eastAsia="Times New Roman"/>
          <w:lang w:val="en-US"/>
        </w:rPr>
        <w:t>Planning, M&amp;E</w:t>
      </w:r>
      <w:bookmarkEnd w:id="19"/>
    </w:p>
    <w:p w14:paraId="18AB7A43" w14:textId="64335749" w:rsidR="00E75653" w:rsidRPr="00957DFB" w:rsidRDefault="00B0747A">
      <w:pPr>
        <w:spacing w:before="60" w:after="60" w:line="240" w:lineRule="auto"/>
        <w:jc w:val="both"/>
        <w:rPr>
          <w:lang w:val="en-US"/>
        </w:rPr>
      </w:pPr>
      <w:r w:rsidRPr="00957DFB">
        <w:rPr>
          <w:lang w:val="en-US"/>
        </w:rPr>
        <w:t xml:space="preserve">The results of the 73 interviews carried out show that most of the project partners positively value their activities and have provided important institutional support to strengthen the management of waste and products with POPs and Hg. There is also a clear perception on the part of some of the project partners, such as the MSP, </w:t>
      </w:r>
      <w:r w:rsidR="00DA30DA">
        <w:rPr>
          <w:lang w:val="en-US"/>
        </w:rPr>
        <w:t>MERNNR</w:t>
      </w:r>
      <w:r w:rsidRPr="00957DFB">
        <w:rPr>
          <w:lang w:val="en-US"/>
        </w:rPr>
        <w:t xml:space="preserve">, the beneficiary private companies and some </w:t>
      </w:r>
      <w:r w:rsidR="001E76AD" w:rsidRPr="00957DFB">
        <w:rPr>
          <w:lang w:val="en-US"/>
        </w:rPr>
        <w:t>MAATEC</w:t>
      </w:r>
      <w:r w:rsidRPr="00957DFB">
        <w:rPr>
          <w:lang w:val="en-US"/>
        </w:rPr>
        <w:t xml:space="preserve"> instances, that greater communication with them is needed, as well as their more active inclusion in the design and implementation of project activities. If this perception is not improved, there could be a situation in which there is no real cooperation, let alone ownership of the project </w:t>
      </w:r>
      <w:r w:rsidR="00544451" w:rsidRPr="00957DFB">
        <w:rPr>
          <w:lang w:val="en-US"/>
        </w:rPr>
        <w:t>outcome</w:t>
      </w:r>
      <w:r w:rsidRPr="00957DFB">
        <w:rPr>
          <w:lang w:val="en-US"/>
        </w:rPr>
        <w:t>s.</w:t>
      </w:r>
    </w:p>
    <w:p w14:paraId="057E100B" w14:textId="0F8FC540" w:rsidR="00E75653" w:rsidRPr="00957DFB" w:rsidRDefault="00B0747A">
      <w:pPr>
        <w:spacing w:before="60" w:after="60" w:line="240" w:lineRule="auto"/>
        <w:jc w:val="both"/>
        <w:rPr>
          <w:lang w:val="en-US"/>
        </w:rPr>
      </w:pPr>
      <w:r w:rsidRPr="00957DFB">
        <w:rPr>
          <w:lang w:val="en-US"/>
        </w:rPr>
        <w:t>There was also concern among some of the project's beneficiaries and partners that the time required to award and sign contracts for the projects awarded through the Competitive Funds Mechanism (La Libertad GAD, the two EPN projects, goldsmithing and the EMGIRS Educational Eco-center) could be improved, as their execution is at least six months behind schedule.</w:t>
      </w:r>
    </w:p>
    <w:p w14:paraId="15E8B1ED" w14:textId="3068C726" w:rsidR="00E75653" w:rsidRPr="00957DFB" w:rsidRDefault="00B0747A">
      <w:pPr>
        <w:spacing w:before="60" w:after="60" w:line="240" w:lineRule="auto"/>
        <w:jc w:val="both"/>
        <w:rPr>
          <w:lang w:val="en-US"/>
        </w:rPr>
      </w:pPr>
      <w:r w:rsidRPr="00957DFB">
        <w:rPr>
          <w:lang w:val="en-US"/>
        </w:rPr>
        <w:t xml:space="preserve">The project has complied with all reporting and M&amp;E formalities required of GEF projects, but the way of reporting based on indicators that are not appropriate to measure the project's progress towards its </w:t>
      </w:r>
      <w:r w:rsidR="00544451" w:rsidRPr="00957DFB">
        <w:rPr>
          <w:lang w:val="en-US"/>
        </w:rPr>
        <w:t>outcome</w:t>
      </w:r>
      <w:r w:rsidRPr="00957DFB">
        <w:rPr>
          <w:lang w:val="en-US"/>
        </w:rPr>
        <w:t>s in most cases (e.g., output rather than outcome indicators, low ambition, some difficult to measure) means that most of the targets are shown as met and/or exceeded, minimizing the challenges that the project must face. This situation occurs regardless of the reporting format and scheme established by UNDP, which has been applied in its entirety by the project.</w:t>
      </w:r>
    </w:p>
    <w:p w14:paraId="503A3635" w14:textId="0D5BCD89" w:rsidR="00E75653" w:rsidRPr="00957DFB" w:rsidRDefault="00B0747A">
      <w:pPr>
        <w:spacing w:before="60" w:after="60" w:line="240" w:lineRule="auto"/>
        <w:jc w:val="both"/>
        <w:rPr>
          <w:lang w:val="en-US"/>
        </w:rPr>
      </w:pPr>
      <w:r w:rsidRPr="00957DFB">
        <w:rPr>
          <w:lang w:val="en-US"/>
        </w:rPr>
        <w:t>The risk analyses performed so far also do not show an adequate level of analysis to explain the delays in some project activities.</w:t>
      </w:r>
    </w:p>
    <w:p w14:paraId="4D26C34A" w14:textId="64507D42" w:rsidR="00E75653" w:rsidRPr="00957DFB" w:rsidRDefault="00B0747A">
      <w:pPr>
        <w:spacing w:before="60" w:after="60" w:line="240" w:lineRule="auto"/>
        <w:jc w:val="both"/>
        <w:rPr>
          <w:lang w:val="en-US"/>
        </w:rPr>
      </w:pPr>
      <w:r w:rsidRPr="00957DFB">
        <w:rPr>
          <w:lang w:val="en-US"/>
        </w:rPr>
        <w:t>Regarding the PSC, it has fulfilled its strategic role and has approved important modifications to the project, such as the elimination of the mobile pilot plant for ASGM, the budgets and work plans and, although it was not finalized, the authorization for the purchase of six incinerators for municipal hospitals.</w:t>
      </w:r>
    </w:p>
    <w:p w14:paraId="631ED56F" w14:textId="77777777" w:rsidR="00E75653" w:rsidRPr="00957DFB" w:rsidRDefault="00B0747A">
      <w:pPr>
        <w:pStyle w:val="Ttulo3"/>
        <w:rPr>
          <w:lang w:val="en-US"/>
        </w:rPr>
      </w:pPr>
      <w:bookmarkStart w:id="20" w:name="_Toc75866651"/>
      <w:r w:rsidRPr="00957DFB">
        <w:rPr>
          <w:lang w:val="en-US"/>
        </w:rPr>
        <w:t>Financial</w:t>
      </w:r>
      <w:bookmarkEnd w:id="20"/>
    </w:p>
    <w:p w14:paraId="30EEDE37" w14:textId="7B707AD9" w:rsidR="00E75653" w:rsidRPr="00957DFB" w:rsidRDefault="00B0747A">
      <w:pPr>
        <w:spacing w:before="60" w:after="60" w:line="240" w:lineRule="auto"/>
        <w:jc w:val="both"/>
        <w:rPr>
          <w:lang w:val="en-US"/>
        </w:rPr>
      </w:pPr>
      <w:r w:rsidRPr="00957DFB">
        <w:rPr>
          <w:lang w:val="en-US"/>
        </w:rPr>
        <w:t>Regarding budget execution, the disbursements of GEF resources reach approximately 42% of the total (approx. USD 3.5 million), while the reported co-financing amounts to 96% of what was committed in the prodoc, reaching USD 47 million as of March 2021. However, co-financing by private companies only reaches 23% of what was initially committed.</w:t>
      </w:r>
    </w:p>
    <w:p w14:paraId="56CFA41E" w14:textId="068B36F0" w:rsidR="00E75653" w:rsidRPr="00957DFB" w:rsidRDefault="00B0747A">
      <w:pPr>
        <w:spacing w:before="60" w:after="60" w:line="240" w:lineRule="auto"/>
        <w:jc w:val="both"/>
        <w:rPr>
          <w:lang w:val="en-US"/>
        </w:rPr>
      </w:pPr>
      <w:r w:rsidRPr="00957DFB">
        <w:rPr>
          <w:lang w:val="en-US"/>
        </w:rPr>
        <w:t xml:space="preserve">The analysis indicates that expenses have been 33% below what was planned in the prodoc for a 3 year implementation period, where the level of disbursements by </w:t>
      </w:r>
      <w:r w:rsidR="00544451" w:rsidRPr="00957DFB">
        <w:rPr>
          <w:lang w:val="en-US"/>
        </w:rPr>
        <w:t>outcome</w:t>
      </w:r>
      <w:r w:rsidRPr="00957DFB">
        <w:rPr>
          <w:lang w:val="en-US"/>
        </w:rPr>
        <w:t xml:space="preserve"> has never reached the initial estimate, observing a worrying downward trend in 2020, mainly influenced by the institutional problem of the country and the pandemic that has affected all the project's field activities, but also by some slow administrative processes already mentioned above.</w:t>
      </w:r>
    </w:p>
    <w:p w14:paraId="396DE403" w14:textId="69890FF0" w:rsidR="00E75653" w:rsidRPr="00957DFB" w:rsidRDefault="00B0747A">
      <w:pPr>
        <w:spacing w:before="60" w:after="60" w:line="240" w:lineRule="auto"/>
        <w:jc w:val="both"/>
        <w:rPr>
          <w:lang w:val="en-US"/>
        </w:rPr>
      </w:pPr>
      <w:r w:rsidRPr="00957DFB">
        <w:rPr>
          <w:lang w:val="en-US"/>
        </w:rPr>
        <w:t xml:space="preserve">Finally, it can be concluded that, </w:t>
      </w:r>
      <w:r w:rsidRPr="00957DFB">
        <w:rPr>
          <w:b/>
          <w:i/>
          <w:u w:val="single"/>
          <w:lang w:val="en-US"/>
        </w:rPr>
        <w:t>at the current rate of expenditure, at the end of the fifth year of the project it is likely that there will be a significant remainder of GEF resources</w:t>
      </w:r>
      <w:r w:rsidRPr="00957DFB">
        <w:rPr>
          <w:lang w:val="en-US"/>
        </w:rPr>
        <w:t xml:space="preserve">, since the pandemic will continue perhaps well into 2022 and there will also be a change of government in May 2021, a situation that is known to generate additional delays because the new authorities will have to learn about the scope and </w:t>
      </w:r>
      <w:r w:rsidR="00544451" w:rsidRPr="00957DFB">
        <w:rPr>
          <w:lang w:val="en-US"/>
        </w:rPr>
        <w:t>outcome</w:t>
      </w:r>
      <w:r w:rsidRPr="00957DFB">
        <w:rPr>
          <w:lang w:val="en-US"/>
        </w:rPr>
        <w:t xml:space="preserve">s of the project. </w:t>
      </w:r>
    </w:p>
    <w:p w14:paraId="355E8B4E" w14:textId="77777777" w:rsidR="00E75653" w:rsidRPr="00957DFB" w:rsidRDefault="00B0747A">
      <w:pPr>
        <w:pStyle w:val="Ttulo3"/>
        <w:rPr>
          <w:lang w:val="en-US"/>
        </w:rPr>
      </w:pPr>
      <w:bookmarkStart w:id="21" w:name="_Toc75866652"/>
      <w:r w:rsidRPr="00957DFB">
        <w:rPr>
          <w:lang w:val="en-US"/>
        </w:rPr>
        <w:t>Gender</w:t>
      </w:r>
      <w:bookmarkEnd w:id="21"/>
    </w:p>
    <w:p w14:paraId="238D72FB" w14:textId="147985BC" w:rsidR="00E75653" w:rsidRPr="00957DFB" w:rsidRDefault="00B0747A">
      <w:pPr>
        <w:jc w:val="both"/>
        <w:rPr>
          <w:lang w:val="en-US"/>
        </w:rPr>
      </w:pPr>
      <w:r w:rsidRPr="00957DFB">
        <w:rPr>
          <w:lang w:val="en-US"/>
        </w:rPr>
        <w:t>The project has implemented a gender strategy that has been reflected mainly in the inclusion of a gender mainstreaming approach in contracted consultancies, training and competitive fund projects, which are prepared and implemented by women's organizations , as is the case of goldsmithing and agriculture for jancheras.</w:t>
      </w:r>
    </w:p>
    <w:p w14:paraId="7D5A174A" w14:textId="77777777" w:rsidR="00E75653" w:rsidRPr="00957DFB" w:rsidRDefault="00B0747A">
      <w:pPr>
        <w:pStyle w:val="Ttulo3"/>
        <w:rPr>
          <w:lang w:val="en-US"/>
        </w:rPr>
      </w:pPr>
      <w:bookmarkStart w:id="22" w:name="_Toc75866653"/>
      <w:r w:rsidRPr="00957DFB">
        <w:rPr>
          <w:lang w:val="en-US"/>
        </w:rPr>
        <w:t>Sustainability</w:t>
      </w:r>
      <w:bookmarkEnd w:id="22"/>
    </w:p>
    <w:p w14:paraId="1B74A670" w14:textId="7900EC64" w:rsidR="00E75653" w:rsidRPr="00957DFB" w:rsidRDefault="00B0747A">
      <w:pPr>
        <w:jc w:val="both"/>
        <w:rPr>
          <w:lang w:val="en-US"/>
        </w:rPr>
      </w:pPr>
      <w:r w:rsidRPr="00957DFB">
        <w:rPr>
          <w:lang w:val="en-US"/>
        </w:rPr>
        <w:t xml:space="preserve">The sustainability of the project is moderately probable, since institutional, economic and sanitary instability will continue for a few more years, so the probability of having resources to maintain and scale the </w:t>
      </w:r>
      <w:r w:rsidR="00544451" w:rsidRPr="00957DFB">
        <w:rPr>
          <w:lang w:val="en-US"/>
        </w:rPr>
        <w:t>outcome</w:t>
      </w:r>
      <w:r w:rsidRPr="00957DFB">
        <w:rPr>
          <w:lang w:val="en-US"/>
        </w:rPr>
        <w:t>s of the project is limited.</w:t>
      </w:r>
    </w:p>
    <w:p w14:paraId="4F2844CE" w14:textId="77777777" w:rsidR="00E75653" w:rsidRPr="00957DFB" w:rsidRDefault="00B0747A">
      <w:pPr>
        <w:pStyle w:val="P68B1DB1-Ttulo216"/>
        <w:rPr>
          <w:lang w:val="en-US"/>
        </w:rPr>
      </w:pPr>
      <w:bookmarkStart w:id="23" w:name="_Toc75866654"/>
      <w:r w:rsidRPr="00957DFB">
        <w:rPr>
          <w:lang w:val="en-US"/>
        </w:rPr>
        <w:t>Recommendations</w:t>
      </w:r>
      <w:bookmarkEnd w:id="23"/>
    </w:p>
    <w:tbl>
      <w:tblPr>
        <w:tblW w:w="0" w:type="auto"/>
        <w:tblLayout w:type="fixed"/>
        <w:tblCellMar>
          <w:left w:w="70" w:type="dxa"/>
          <w:right w:w="70" w:type="dxa"/>
        </w:tblCellMar>
        <w:tblLook w:val="04A0" w:firstRow="1" w:lastRow="0" w:firstColumn="1" w:lastColumn="0" w:noHBand="0" w:noVBand="1"/>
      </w:tblPr>
      <w:tblGrid>
        <w:gridCol w:w="544"/>
        <w:gridCol w:w="5812"/>
        <w:gridCol w:w="1276"/>
        <w:gridCol w:w="1160"/>
      </w:tblGrid>
      <w:tr w:rsidR="00E75653" w:rsidRPr="00B93EB8" w14:paraId="530576C7" w14:textId="77777777">
        <w:trPr>
          <w:trHeight w:val="343"/>
          <w:tblHeader/>
        </w:trPr>
        <w:tc>
          <w:tcPr>
            <w:tcW w:w="544" w:type="dxa"/>
            <w:tcBorders>
              <w:top w:val="double" w:sz="6" w:space="0" w:color="auto"/>
              <w:left w:val="double" w:sz="6" w:space="0" w:color="auto"/>
              <w:bottom w:val="single" w:sz="8" w:space="0" w:color="auto"/>
              <w:right w:val="single" w:sz="8" w:space="0" w:color="auto"/>
            </w:tcBorders>
            <w:noWrap/>
            <w:vAlign w:val="center"/>
            <w:hideMark/>
          </w:tcPr>
          <w:p w14:paraId="00B3434C" w14:textId="77777777" w:rsidR="00E75653" w:rsidRPr="00B93EB8" w:rsidRDefault="00B0747A">
            <w:pPr>
              <w:pStyle w:val="P68B1DB1-Normal18"/>
              <w:spacing w:after="0" w:line="240" w:lineRule="auto"/>
              <w:jc w:val="center"/>
              <w:rPr>
                <w:lang w:val="en-US"/>
              </w:rPr>
            </w:pPr>
            <w:r w:rsidRPr="00B93EB8">
              <w:rPr>
                <w:lang w:val="en-US"/>
              </w:rPr>
              <w:t>Rec #</w:t>
            </w:r>
          </w:p>
        </w:tc>
        <w:tc>
          <w:tcPr>
            <w:tcW w:w="5812" w:type="dxa"/>
            <w:tcBorders>
              <w:top w:val="double" w:sz="6" w:space="0" w:color="auto"/>
              <w:left w:val="nil"/>
              <w:bottom w:val="single" w:sz="8" w:space="0" w:color="auto"/>
              <w:right w:val="single" w:sz="8" w:space="0" w:color="auto"/>
            </w:tcBorders>
            <w:vAlign w:val="center"/>
            <w:hideMark/>
          </w:tcPr>
          <w:p w14:paraId="78295F8C" w14:textId="27BA8883" w:rsidR="00E75653" w:rsidRPr="00B93EB8" w:rsidRDefault="00B0747A">
            <w:pPr>
              <w:pStyle w:val="P68B1DB1-Normal18"/>
              <w:spacing w:after="0" w:line="240" w:lineRule="auto"/>
              <w:jc w:val="center"/>
              <w:rPr>
                <w:lang w:val="en-US"/>
              </w:rPr>
            </w:pPr>
            <w:r w:rsidRPr="00B93EB8">
              <w:rPr>
                <w:lang w:val="en-US"/>
              </w:rPr>
              <w:t xml:space="preserve">Mid-term </w:t>
            </w:r>
            <w:r w:rsidR="009B62B7" w:rsidRPr="00B93EB8">
              <w:rPr>
                <w:lang w:val="en-US"/>
              </w:rPr>
              <w:t>evaluation</w:t>
            </w:r>
            <w:r w:rsidRPr="00B93EB8">
              <w:rPr>
                <w:lang w:val="en-US"/>
              </w:rPr>
              <w:t xml:space="preserve"> recommendation </w:t>
            </w:r>
          </w:p>
        </w:tc>
        <w:tc>
          <w:tcPr>
            <w:tcW w:w="1276" w:type="dxa"/>
            <w:tcBorders>
              <w:top w:val="double" w:sz="6" w:space="0" w:color="auto"/>
              <w:left w:val="nil"/>
              <w:bottom w:val="single" w:sz="8" w:space="0" w:color="auto"/>
              <w:right w:val="single" w:sz="8" w:space="0" w:color="auto"/>
            </w:tcBorders>
            <w:vAlign w:val="center"/>
            <w:hideMark/>
          </w:tcPr>
          <w:p w14:paraId="66436CC1" w14:textId="77777777" w:rsidR="00E75653" w:rsidRPr="00B93EB8" w:rsidRDefault="00B0747A">
            <w:pPr>
              <w:pStyle w:val="P68B1DB1-Normal18"/>
              <w:spacing w:after="0" w:line="240" w:lineRule="auto"/>
              <w:jc w:val="center"/>
              <w:rPr>
                <w:lang w:val="en-US"/>
              </w:rPr>
            </w:pPr>
            <w:r w:rsidRPr="00B93EB8">
              <w:rPr>
                <w:lang w:val="en-US"/>
              </w:rPr>
              <w:t>Responsible Entity</w:t>
            </w:r>
          </w:p>
        </w:tc>
        <w:tc>
          <w:tcPr>
            <w:tcW w:w="1160" w:type="dxa"/>
            <w:tcBorders>
              <w:top w:val="double" w:sz="6" w:space="0" w:color="auto"/>
              <w:left w:val="nil"/>
              <w:bottom w:val="single" w:sz="8" w:space="0" w:color="auto"/>
              <w:right w:val="double" w:sz="6" w:space="0" w:color="auto"/>
            </w:tcBorders>
            <w:noWrap/>
            <w:vAlign w:val="center"/>
            <w:hideMark/>
          </w:tcPr>
          <w:p w14:paraId="43B006E6" w14:textId="77777777" w:rsidR="00E75653" w:rsidRPr="00B93EB8" w:rsidRDefault="00B0747A">
            <w:pPr>
              <w:pStyle w:val="P68B1DB1-Normal18"/>
              <w:spacing w:after="0" w:line="240" w:lineRule="auto"/>
              <w:jc w:val="center"/>
              <w:rPr>
                <w:lang w:val="en-US"/>
              </w:rPr>
            </w:pPr>
            <w:r w:rsidRPr="00B93EB8">
              <w:rPr>
                <w:lang w:val="en-US"/>
              </w:rPr>
              <w:t>Implementation timeframe</w:t>
            </w:r>
          </w:p>
        </w:tc>
      </w:tr>
      <w:tr w:rsidR="00E75653" w:rsidRPr="00B93EB8" w14:paraId="78B70344" w14:textId="77777777">
        <w:trPr>
          <w:trHeight w:val="437"/>
        </w:trPr>
        <w:tc>
          <w:tcPr>
            <w:tcW w:w="544" w:type="dxa"/>
            <w:tcBorders>
              <w:top w:val="nil"/>
              <w:left w:val="double" w:sz="6" w:space="0" w:color="auto"/>
              <w:bottom w:val="single" w:sz="8" w:space="0" w:color="auto"/>
              <w:right w:val="single" w:sz="8" w:space="0" w:color="auto"/>
            </w:tcBorders>
            <w:noWrap/>
            <w:vAlign w:val="center"/>
          </w:tcPr>
          <w:p w14:paraId="13AA863D" w14:textId="77777777" w:rsidR="00E75653" w:rsidRPr="00B93EB8" w:rsidRDefault="00B0747A">
            <w:pPr>
              <w:pStyle w:val="P68B1DB1-Normal19"/>
              <w:spacing w:after="0" w:line="240" w:lineRule="auto"/>
              <w:jc w:val="center"/>
              <w:rPr>
                <w:lang w:val="en-US"/>
              </w:rPr>
            </w:pPr>
            <w:r w:rsidRPr="00B93EB8">
              <w:rPr>
                <w:lang w:val="en-US"/>
              </w:rPr>
              <w:t>1</w:t>
            </w:r>
          </w:p>
        </w:tc>
        <w:tc>
          <w:tcPr>
            <w:tcW w:w="5812" w:type="dxa"/>
            <w:tcBorders>
              <w:top w:val="nil"/>
              <w:left w:val="nil"/>
              <w:bottom w:val="single" w:sz="8" w:space="0" w:color="auto"/>
              <w:right w:val="single" w:sz="8" w:space="0" w:color="auto"/>
            </w:tcBorders>
            <w:vAlign w:val="center"/>
          </w:tcPr>
          <w:p w14:paraId="0FEC92C0" w14:textId="608C2102" w:rsidR="00E75653" w:rsidRPr="00B93EB8" w:rsidRDefault="00B0747A">
            <w:pPr>
              <w:pStyle w:val="P68B1DB1-Normal19"/>
              <w:spacing w:after="0" w:line="240" w:lineRule="auto"/>
              <w:jc w:val="both"/>
              <w:rPr>
                <w:lang w:val="en-US"/>
              </w:rPr>
            </w:pPr>
            <w:r w:rsidRPr="00B93EB8">
              <w:rPr>
                <w:lang w:val="en-US"/>
              </w:rPr>
              <w:t xml:space="preserve">Institutional problems and restrictions imposed by the pandemic have affected the implementation of the project, resulting in lower disbursements than initially estimated and in the delay of some key </w:t>
            </w:r>
            <w:r w:rsidR="00544451" w:rsidRPr="00B93EB8">
              <w:rPr>
                <w:lang w:val="en-US"/>
              </w:rPr>
              <w:t>outcome</w:t>
            </w:r>
            <w:r w:rsidRPr="00B93EB8">
              <w:rPr>
                <w:lang w:val="en-US"/>
              </w:rPr>
              <w:t>s and the need to reformulate some of them, which may not be achieved by the end of the project (March 2023). Therefore, it is suggested to evaluate by the end of 2021 whether the project will be able to achieve its objectives within the deadlines stipulated in the Prodoc in order to -if applicable- introduce the necessary corrections.</w:t>
            </w:r>
          </w:p>
        </w:tc>
        <w:tc>
          <w:tcPr>
            <w:tcW w:w="1276" w:type="dxa"/>
            <w:tcBorders>
              <w:top w:val="nil"/>
              <w:left w:val="nil"/>
              <w:bottom w:val="single" w:sz="8" w:space="0" w:color="auto"/>
              <w:right w:val="single" w:sz="8" w:space="0" w:color="auto"/>
            </w:tcBorders>
            <w:vAlign w:val="center"/>
          </w:tcPr>
          <w:p w14:paraId="01C69942" w14:textId="77777777" w:rsidR="00E75653" w:rsidRPr="00B93EB8" w:rsidRDefault="00B0747A">
            <w:pPr>
              <w:pStyle w:val="P68B1DB1-Normal19"/>
              <w:spacing w:after="0" w:line="240" w:lineRule="auto"/>
              <w:jc w:val="both"/>
              <w:rPr>
                <w:lang w:val="en-US"/>
              </w:rPr>
            </w:pPr>
            <w:r w:rsidRPr="00B93EB8">
              <w:rPr>
                <w:lang w:val="en-US"/>
              </w:rPr>
              <w:t>UNDP</w:t>
            </w:r>
          </w:p>
        </w:tc>
        <w:tc>
          <w:tcPr>
            <w:tcW w:w="1160" w:type="dxa"/>
            <w:tcBorders>
              <w:top w:val="nil"/>
              <w:left w:val="nil"/>
              <w:bottom w:val="single" w:sz="8" w:space="0" w:color="auto"/>
              <w:right w:val="double" w:sz="6" w:space="0" w:color="auto"/>
            </w:tcBorders>
            <w:noWrap/>
            <w:vAlign w:val="center"/>
          </w:tcPr>
          <w:p w14:paraId="3AF233B9" w14:textId="31376CF1" w:rsidR="00E75653" w:rsidRPr="00B93EB8" w:rsidRDefault="00B0747A">
            <w:pPr>
              <w:pStyle w:val="P68B1DB1-Normal19"/>
              <w:spacing w:after="0" w:line="240" w:lineRule="auto"/>
              <w:jc w:val="both"/>
              <w:rPr>
                <w:lang w:val="en-US"/>
              </w:rPr>
            </w:pPr>
            <w:r w:rsidRPr="00B93EB8">
              <w:rPr>
                <w:lang w:val="en-US"/>
              </w:rPr>
              <w:t>Dec.2021-February 2022</w:t>
            </w:r>
          </w:p>
        </w:tc>
      </w:tr>
      <w:tr w:rsidR="00E75653" w:rsidRPr="00B93EB8" w14:paraId="52E7050A" w14:textId="77777777">
        <w:trPr>
          <w:trHeight w:val="1530"/>
        </w:trPr>
        <w:tc>
          <w:tcPr>
            <w:tcW w:w="544" w:type="dxa"/>
            <w:tcBorders>
              <w:top w:val="nil"/>
              <w:left w:val="double" w:sz="6" w:space="0" w:color="auto"/>
              <w:bottom w:val="single" w:sz="8" w:space="0" w:color="auto"/>
              <w:right w:val="single" w:sz="8" w:space="0" w:color="auto"/>
            </w:tcBorders>
            <w:noWrap/>
            <w:vAlign w:val="center"/>
          </w:tcPr>
          <w:p w14:paraId="20054E5A" w14:textId="77777777" w:rsidR="00E75653" w:rsidRPr="00B93EB8" w:rsidRDefault="00B0747A">
            <w:pPr>
              <w:pStyle w:val="P68B1DB1-Normal19"/>
              <w:spacing w:after="0" w:line="240" w:lineRule="auto"/>
              <w:jc w:val="center"/>
              <w:rPr>
                <w:lang w:val="en-US"/>
              </w:rPr>
            </w:pPr>
            <w:r w:rsidRPr="00B93EB8">
              <w:rPr>
                <w:lang w:val="en-US"/>
              </w:rPr>
              <w:t>2</w:t>
            </w:r>
          </w:p>
        </w:tc>
        <w:tc>
          <w:tcPr>
            <w:tcW w:w="5812" w:type="dxa"/>
            <w:tcBorders>
              <w:top w:val="nil"/>
              <w:left w:val="nil"/>
              <w:bottom w:val="single" w:sz="8" w:space="0" w:color="auto"/>
              <w:right w:val="single" w:sz="8" w:space="0" w:color="auto"/>
            </w:tcBorders>
            <w:vAlign w:val="center"/>
          </w:tcPr>
          <w:p w14:paraId="069B95E9" w14:textId="6EDBCF8C" w:rsidR="00E75653" w:rsidRPr="00B93EB8" w:rsidRDefault="00B0747A">
            <w:pPr>
              <w:pStyle w:val="P68B1DB1-Normal19"/>
              <w:spacing w:after="0" w:line="240" w:lineRule="auto"/>
              <w:jc w:val="both"/>
              <w:rPr>
                <w:lang w:val="en-US"/>
              </w:rPr>
            </w:pPr>
            <w:r w:rsidRPr="00B93EB8">
              <w:rPr>
                <w:lang w:val="en-US"/>
              </w:rPr>
              <w:t>There are indicators that are not suitable for measuring project progress, but cannot be changed due to the lengthy review process by the GEF. It is suggested to clarify and specify the meaning and scope of these (identified in Section 3.1) and adjust their goals if necessary, such as, for example, the 35 kg/year Hg reduction, the 30 tons of "new POPs releases" or whether the financial strengthening plans for national reports should have permanent budget lines and a follow-up on how the new knowledge acquired is used.</w:t>
            </w:r>
          </w:p>
        </w:tc>
        <w:tc>
          <w:tcPr>
            <w:tcW w:w="1276" w:type="dxa"/>
            <w:tcBorders>
              <w:top w:val="nil"/>
              <w:left w:val="nil"/>
              <w:bottom w:val="single" w:sz="8" w:space="0" w:color="auto"/>
              <w:right w:val="single" w:sz="8" w:space="0" w:color="auto"/>
            </w:tcBorders>
            <w:vAlign w:val="center"/>
          </w:tcPr>
          <w:p w14:paraId="19D2BC80" w14:textId="1F010517"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 UNDP</w:t>
            </w:r>
          </w:p>
        </w:tc>
        <w:tc>
          <w:tcPr>
            <w:tcW w:w="1160" w:type="dxa"/>
            <w:tcBorders>
              <w:top w:val="nil"/>
              <w:left w:val="nil"/>
              <w:bottom w:val="single" w:sz="8" w:space="0" w:color="auto"/>
              <w:right w:val="double" w:sz="6" w:space="0" w:color="auto"/>
            </w:tcBorders>
            <w:noWrap/>
            <w:vAlign w:val="center"/>
          </w:tcPr>
          <w:p w14:paraId="44963E76" w14:textId="2C6CF4D5"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4492A783" w14:textId="77777777">
        <w:trPr>
          <w:trHeight w:val="910"/>
        </w:trPr>
        <w:tc>
          <w:tcPr>
            <w:tcW w:w="544" w:type="dxa"/>
            <w:tcBorders>
              <w:top w:val="nil"/>
              <w:left w:val="double" w:sz="6" w:space="0" w:color="auto"/>
              <w:bottom w:val="single" w:sz="8" w:space="0" w:color="auto"/>
              <w:right w:val="single" w:sz="8" w:space="0" w:color="auto"/>
            </w:tcBorders>
            <w:noWrap/>
            <w:vAlign w:val="center"/>
          </w:tcPr>
          <w:p w14:paraId="03B9381D" w14:textId="77777777" w:rsidR="00E75653" w:rsidRPr="00B93EB8" w:rsidRDefault="00B0747A">
            <w:pPr>
              <w:pStyle w:val="P68B1DB1-Normal19"/>
              <w:spacing w:after="0" w:line="240" w:lineRule="auto"/>
              <w:jc w:val="center"/>
              <w:rPr>
                <w:lang w:val="en-US"/>
              </w:rPr>
            </w:pPr>
            <w:r w:rsidRPr="00B93EB8">
              <w:rPr>
                <w:lang w:val="en-US"/>
              </w:rPr>
              <w:t>3</w:t>
            </w:r>
          </w:p>
        </w:tc>
        <w:tc>
          <w:tcPr>
            <w:tcW w:w="5812" w:type="dxa"/>
            <w:tcBorders>
              <w:top w:val="nil"/>
              <w:left w:val="nil"/>
              <w:bottom w:val="single" w:sz="8" w:space="0" w:color="auto"/>
              <w:right w:val="single" w:sz="8" w:space="0" w:color="auto"/>
            </w:tcBorders>
            <w:vAlign w:val="center"/>
          </w:tcPr>
          <w:p w14:paraId="73AA5E17" w14:textId="522A7600" w:rsidR="00E75653" w:rsidRPr="00B93EB8" w:rsidRDefault="00B0747A">
            <w:pPr>
              <w:pStyle w:val="P68B1DB1-Normal19"/>
              <w:spacing w:after="0" w:line="240" w:lineRule="auto"/>
              <w:jc w:val="both"/>
              <w:rPr>
                <w:lang w:val="en-US"/>
              </w:rPr>
            </w:pPr>
            <w:r w:rsidRPr="00B93EB8">
              <w:rPr>
                <w:lang w:val="en-US"/>
              </w:rPr>
              <w:t xml:space="preserve">The progress reports do not clearly disclose the challenges faced by the project nor the level of implementation of some key </w:t>
            </w:r>
            <w:r w:rsidR="00544451" w:rsidRPr="00B93EB8">
              <w:rPr>
                <w:lang w:val="en-US"/>
              </w:rPr>
              <w:t>outcome</w:t>
            </w:r>
            <w:r w:rsidRPr="00B93EB8">
              <w:rPr>
                <w:lang w:val="en-US"/>
              </w:rPr>
              <w:t xml:space="preserve">s, e.g., elimination of Hg in luminaires and other products, remediation of sites contaminated with PRAS, elimination of new POPs, adoption of ICM, ASGM credits, support to the 5 processing plants and associated laboratories. It is suggested to report in terms of progress towards </w:t>
            </w:r>
            <w:r w:rsidR="00544451" w:rsidRPr="00B93EB8">
              <w:rPr>
                <w:lang w:val="en-US"/>
              </w:rPr>
              <w:t>outcome</w:t>
            </w:r>
            <w:r w:rsidRPr="00B93EB8">
              <w:rPr>
                <w:lang w:val="en-US"/>
              </w:rPr>
              <w:t xml:space="preserve">s based on established associations, responsibilities of each partner and of course specific indicators associated with outputs and intermediate </w:t>
            </w:r>
            <w:r w:rsidR="00544451" w:rsidRPr="00B93EB8">
              <w:rPr>
                <w:lang w:val="en-US"/>
              </w:rPr>
              <w:t>outcome</w:t>
            </w:r>
            <w:r w:rsidRPr="00B93EB8">
              <w:rPr>
                <w:lang w:val="en-US"/>
              </w:rPr>
              <w:t>s to be defined in a work program.</w:t>
            </w:r>
          </w:p>
        </w:tc>
        <w:tc>
          <w:tcPr>
            <w:tcW w:w="1276" w:type="dxa"/>
            <w:tcBorders>
              <w:top w:val="nil"/>
              <w:left w:val="nil"/>
              <w:bottom w:val="single" w:sz="8" w:space="0" w:color="auto"/>
              <w:right w:val="single" w:sz="8" w:space="0" w:color="auto"/>
            </w:tcBorders>
            <w:vAlign w:val="center"/>
          </w:tcPr>
          <w:p w14:paraId="69E882FA" w14:textId="2D3EEA6D"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 UNDP</w:t>
            </w:r>
          </w:p>
        </w:tc>
        <w:tc>
          <w:tcPr>
            <w:tcW w:w="1160" w:type="dxa"/>
            <w:tcBorders>
              <w:top w:val="nil"/>
              <w:left w:val="nil"/>
              <w:bottom w:val="single" w:sz="8" w:space="0" w:color="auto"/>
              <w:right w:val="double" w:sz="6" w:space="0" w:color="auto"/>
            </w:tcBorders>
            <w:noWrap/>
            <w:vAlign w:val="center"/>
          </w:tcPr>
          <w:p w14:paraId="17F59CF2" w14:textId="4A008452"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090DE850" w14:textId="77777777">
        <w:trPr>
          <w:trHeight w:val="560"/>
        </w:trPr>
        <w:tc>
          <w:tcPr>
            <w:tcW w:w="544" w:type="dxa"/>
            <w:tcBorders>
              <w:top w:val="nil"/>
              <w:left w:val="double" w:sz="6" w:space="0" w:color="auto"/>
              <w:bottom w:val="single" w:sz="8" w:space="0" w:color="auto"/>
              <w:right w:val="single" w:sz="8" w:space="0" w:color="auto"/>
            </w:tcBorders>
            <w:noWrap/>
            <w:vAlign w:val="center"/>
          </w:tcPr>
          <w:p w14:paraId="49311DE3" w14:textId="77777777" w:rsidR="00E75653" w:rsidRPr="00B93EB8" w:rsidRDefault="00B0747A">
            <w:pPr>
              <w:pStyle w:val="P68B1DB1-Normal19"/>
              <w:spacing w:after="0" w:line="240" w:lineRule="auto"/>
              <w:jc w:val="center"/>
              <w:rPr>
                <w:lang w:val="en-US"/>
              </w:rPr>
            </w:pPr>
            <w:r w:rsidRPr="00B93EB8">
              <w:rPr>
                <w:lang w:val="en-US"/>
              </w:rPr>
              <w:t>4</w:t>
            </w:r>
          </w:p>
        </w:tc>
        <w:tc>
          <w:tcPr>
            <w:tcW w:w="5812" w:type="dxa"/>
            <w:tcBorders>
              <w:top w:val="nil"/>
              <w:left w:val="nil"/>
              <w:bottom w:val="single" w:sz="8" w:space="0" w:color="auto"/>
              <w:right w:val="single" w:sz="8" w:space="0" w:color="auto"/>
            </w:tcBorders>
            <w:vAlign w:val="center"/>
          </w:tcPr>
          <w:p w14:paraId="7C546A5F" w14:textId="1DA24E02" w:rsidR="00E75653" w:rsidRPr="00B93EB8" w:rsidRDefault="00B0747A">
            <w:pPr>
              <w:pStyle w:val="P68B1DB1-Normal19"/>
              <w:spacing w:after="0" w:line="240" w:lineRule="auto"/>
              <w:jc w:val="both"/>
              <w:rPr>
                <w:lang w:val="en-US"/>
              </w:rPr>
            </w:pPr>
            <w:r w:rsidRPr="00B93EB8">
              <w:rPr>
                <w:lang w:val="en-US"/>
              </w:rPr>
              <w:t xml:space="preserve">For the second stage of implementation, the project should have a strategy to approach its partners in terms of involving those officials with possibilities of institutional continuity in the design, planning and review of consultancy reports relevant to them. This approach should be based on a mutually agreed work agenda, with specific activities, responsibilities and </w:t>
            </w:r>
            <w:r w:rsidR="00544451" w:rsidRPr="00B93EB8">
              <w:rPr>
                <w:lang w:val="en-US"/>
              </w:rPr>
              <w:t>outcome</w:t>
            </w:r>
            <w:r w:rsidRPr="00B93EB8">
              <w:rPr>
                <w:lang w:val="en-US"/>
              </w:rPr>
              <w:t xml:space="preserve">s, so that officials are committed to and take ownership of the project's </w:t>
            </w:r>
            <w:r w:rsidR="00544451" w:rsidRPr="00B93EB8">
              <w:rPr>
                <w:lang w:val="en-US"/>
              </w:rPr>
              <w:t>outcome</w:t>
            </w:r>
            <w:r w:rsidRPr="00B93EB8">
              <w:rPr>
                <w:lang w:val="en-US"/>
              </w:rPr>
              <w:t xml:space="preserve">s. </w:t>
            </w:r>
          </w:p>
        </w:tc>
        <w:tc>
          <w:tcPr>
            <w:tcW w:w="1276" w:type="dxa"/>
            <w:tcBorders>
              <w:top w:val="nil"/>
              <w:left w:val="nil"/>
              <w:bottom w:val="single" w:sz="8" w:space="0" w:color="auto"/>
              <w:right w:val="single" w:sz="8" w:space="0" w:color="auto"/>
            </w:tcBorders>
            <w:vAlign w:val="center"/>
          </w:tcPr>
          <w:p w14:paraId="4D81C7B4" w14:textId="56894200"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 UNDP, MSP.</w:t>
            </w:r>
          </w:p>
        </w:tc>
        <w:tc>
          <w:tcPr>
            <w:tcW w:w="1160" w:type="dxa"/>
            <w:tcBorders>
              <w:top w:val="nil"/>
              <w:left w:val="nil"/>
              <w:bottom w:val="single" w:sz="8" w:space="0" w:color="auto"/>
              <w:right w:val="double" w:sz="6" w:space="0" w:color="auto"/>
            </w:tcBorders>
            <w:noWrap/>
            <w:vAlign w:val="center"/>
          </w:tcPr>
          <w:p w14:paraId="06D734B6" w14:textId="1CF9AA81"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52CE41EB" w14:textId="77777777">
        <w:trPr>
          <w:trHeight w:val="560"/>
        </w:trPr>
        <w:tc>
          <w:tcPr>
            <w:tcW w:w="544" w:type="dxa"/>
            <w:tcBorders>
              <w:top w:val="nil"/>
              <w:left w:val="double" w:sz="6" w:space="0" w:color="auto"/>
              <w:bottom w:val="single" w:sz="8" w:space="0" w:color="auto"/>
              <w:right w:val="single" w:sz="8" w:space="0" w:color="auto"/>
            </w:tcBorders>
            <w:noWrap/>
            <w:vAlign w:val="center"/>
          </w:tcPr>
          <w:p w14:paraId="7595EF65" w14:textId="77777777" w:rsidR="00E75653" w:rsidRPr="00B93EB8" w:rsidRDefault="00B0747A">
            <w:pPr>
              <w:pStyle w:val="P68B1DB1-Normal19"/>
              <w:spacing w:after="0" w:line="240" w:lineRule="auto"/>
              <w:jc w:val="center"/>
              <w:rPr>
                <w:lang w:val="en-US"/>
              </w:rPr>
            </w:pPr>
            <w:r w:rsidRPr="00B93EB8">
              <w:rPr>
                <w:lang w:val="en-US"/>
              </w:rPr>
              <w:t>5</w:t>
            </w:r>
          </w:p>
        </w:tc>
        <w:tc>
          <w:tcPr>
            <w:tcW w:w="5812" w:type="dxa"/>
            <w:tcBorders>
              <w:top w:val="nil"/>
              <w:left w:val="nil"/>
              <w:bottom w:val="single" w:sz="8" w:space="0" w:color="auto"/>
              <w:right w:val="single" w:sz="8" w:space="0" w:color="auto"/>
            </w:tcBorders>
            <w:vAlign w:val="center"/>
          </w:tcPr>
          <w:p w14:paraId="747A1C90" w14:textId="3AEF4317" w:rsidR="00E75653" w:rsidRPr="00B93EB8" w:rsidRDefault="00B0747A">
            <w:pPr>
              <w:pStyle w:val="P68B1DB1-Normal19"/>
              <w:spacing w:after="0" w:line="240" w:lineRule="auto"/>
              <w:jc w:val="both"/>
              <w:rPr>
                <w:lang w:val="en-US"/>
              </w:rPr>
            </w:pPr>
            <w:r w:rsidRPr="00B93EB8">
              <w:rPr>
                <w:lang w:val="en-US"/>
              </w:rPr>
              <w:t xml:space="preserve">Establish a new approach based on priorities, focused on </w:t>
            </w:r>
            <w:r w:rsidR="00A81C08" w:rsidRPr="00B93EB8">
              <w:rPr>
                <w:lang w:val="en-US"/>
              </w:rPr>
              <w:t>outputs</w:t>
            </w:r>
            <w:r w:rsidRPr="00B93EB8">
              <w:rPr>
                <w:lang w:val="en-US"/>
              </w:rPr>
              <w:t xml:space="preserve"> and services that have a clear relationship with the expected outcomes, not dispersing efforts in more proposals, but ensuring the adoption of the current ones, eliminating non-core </w:t>
            </w:r>
            <w:r w:rsidR="00A81C08" w:rsidRPr="00B93EB8">
              <w:rPr>
                <w:lang w:val="en-US"/>
              </w:rPr>
              <w:t>outputs</w:t>
            </w:r>
            <w:r w:rsidRPr="00B93EB8">
              <w:rPr>
                <w:lang w:val="en-US"/>
              </w:rPr>
              <w:t xml:space="preserve"> and activities. It is suggested to focus on approving the regulatory instruments already proposed, elimination strategy of Hg and new POPs in products, identify and analyze two additional contaminated sites before terminating this activity, increase in the collection of empty pesticide containers, ASGM credits, exit strategy, see regulation of surface water contamination in ASGM.</w:t>
            </w:r>
          </w:p>
        </w:tc>
        <w:tc>
          <w:tcPr>
            <w:tcW w:w="1276" w:type="dxa"/>
            <w:tcBorders>
              <w:top w:val="nil"/>
              <w:left w:val="nil"/>
              <w:bottom w:val="single" w:sz="8" w:space="0" w:color="auto"/>
              <w:right w:val="single" w:sz="8" w:space="0" w:color="auto"/>
            </w:tcBorders>
            <w:vAlign w:val="center"/>
          </w:tcPr>
          <w:p w14:paraId="0BA6AD90" w14:textId="5D392904"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 UNDP</w:t>
            </w:r>
          </w:p>
        </w:tc>
        <w:tc>
          <w:tcPr>
            <w:tcW w:w="1160" w:type="dxa"/>
            <w:tcBorders>
              <w:top w:val="nil"/>
              <w:left w:val="nil"/>
              <w:bottom w:val="single" w:sz="8" w:space="0" w:color="auto"/>
              <w:right w:val="double" w:sz="6" w:space="0" w:color="auto"/>
            </w:tcBorders>
            <w:noWrap/>
            <w:vAlign w:val="center"/>
          </w:tcPr>
          <w:p w14:paraId="145D1A7F" w14:textId="622FF9C6"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71B24F25" w14:textId="77777777">
        <w:trPr>
          <w:trHeight w:val="437"/>
        </w:trPr>
        <w:tc>
          <w:tcPr>
            <w:tcW w:w="544" w:type="dxa"/>
            <w:tcBorders>
              <w:top w:val="nil"/>
              <w:left w:val="double" w:sz="6" w:space="0" w:color="auto"/>
              <w:bottom w:val="single" w:sz="8" w:space="0" w:color="auto"/>
              <w:right w:val="single" w:sz="8" w:space="0" w:color="auto"/>
            </w:tcBorders>
            <w:noWrap/>
            <w:vAlign w:val="center"/>
          </w:tcPr>
          <w:p w14:paraId="4DC3AEA9" w14:textId="77777777" w:rsidR="00E75653" w:rsidRPr="00B93EB8" w:rsidRDefault="00B0747A">
            <w:pPr>
              <w:pStyle w:val="P68B1DB1-Normal19"/>
              <w:spacing w:after="0" w:line="240" w:lineRule="auto"/>
              <w:jc w:val="center"/>
              <w:rPr>
                <w:lang w:val="en-US"/>
              </w:rPr>
            </w:pPr>
            <w:r w:rsidRPr="00B93EB8">
              <w:rPr>
                <w:lang w:val="en-US"/>
              </w:rPr>
              <w:t>6</w:t>
            </w:r>
          </w:p>
        </w:tc>
        <w:tc>
          <w:tcPr>
            <w:tcW w:w="5812" w:type="dxa"/>
            <w:tcBorders>
              <w:top w:val="nil"/>
              <w:left w:val="nil"/>
              <w:bottom w:val="single" w:sz="8" w:space="0" w:color="auto"/>
              <w:right w:val="single" w:sz="8" w:space="0" w:color="auto"/>
            </w:tcBorders>
            <w:vAlign w:val="center"/>
          </w:tcPr>
          <w:p w14:paraId="67105E83" w14:textId="78873D9B" w:rsidR="00E75653" w:rsidRPr="00B93EB8" w:rsidRDefault="00B0747A">
            <w:pPr>
              <w:pStyle w:val="P68B1DB1-Normal19"/>
              <w:spacing w:after="0" w:line="240" w:lineRule="auto"/>
              <w:jc w:val="both"/>
              <w:rPr>
                <w:lang w:val="en-US"/>
              </w:rPr>
            </w:pPr>
            <w:r w:rsidRPr="00B93EB8">
              <w:rPr>
                <w:lang w:val="en-US"/>
              </w:rPr>
              <w:t xml:space="preserve">The aforementioned approach should be associated with a new work team structure, aimed at advising and supporting the partners rather than directly executing the actions. It is suggested to reformulate the way of working with the project partners and decentralize the execution of certain key </w:t>
            </w:r>
            <w:r w:rsidR="00544451" w:rsidRPr="00B93EB8">
              <w:rPr>
                <w:lang w:val="en-US"/>
              </w:rPr>
              <w:t>outcome</w:t>
            </w:r>
            <w:r w:rsidRPr="00B93EB8">
              <w:rPr>
                <w:lang w:val="en-US"/>
              </w:rPr>
              <w:t xml:space="preserve">s, based on an analysis of the partners' needs to meet the established goals. Specifically, it is proposed to integrate a consultant in the </w:t>
            </w:r>
            <w:r w:rsidR="00DA30DA">
              <w:rPr>
                <w:lang w:val="en-US"/>
              </w:rPr>
              <w:t>MERNNR</w:t>
            </w:r>
            <w:r w:rsidRPr="00B93EB8">
              <w:rPr>
                <w:lang w:val="en-US"/>
              </w:rPr>
              <w:t xml:space="preserve"> and another in the MSP that responds to the executing team and the institution that hosts them, so that it can have a direct impact on them. </w:t>
            </w:r>
          </w:p>
        </w:tc>
        <w:tc>
          <w:tcPr>
            <w:tcW w:w="1276" w:type="dxa"/>
            <w:tcBorders>
              <w:top w:val="nil"/>
              <w:left w:val="nil"/>
              <w:bottom w:val="single" w:sz="8" w:space="0" w:color="auto"/>
              <w:right w:val="single" w:sz="8" w:space="0" w:color="auto"/>
            </w:tcBorders>
            <w:vAlign w:val="center"/>
          </w:tcPr>
          <w:p w14:paraId="7A06AE9D" w14:textId="6D5222F7"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 UNDP</w:t>
            </w:r>
          </w:p>
        </w:tc>
        <w:tc>
          <w:tcPr>
            <w:tcW w:w="1160" w:type="dxa"/>
            <w:tcBorders>
              <w:top w:val="nil"/>
              <w:left w:val="nil"/>
              <w:bottom w:val="single" w:sz="8" w:space="0" w:color="auto"/>
              <w:right w:val="double" w:sz="6" w:space="0" w:color="auto"/>
            </w:tcBorders>
            <w:noWrap/>
            <w:vAlign w:val="center"/>
          </w:tcPr>
          <w:p w14:paraId="6D65B3DE" w14:textId="3C8853E7"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72CCED47" w14:textId="77777777">
        <w:trPr>
          <w:trHeight w:val="900"/>
        </w:trPr>
        <w:tc>
          <w:tcPr>
            <w:tcW w:w="544" w:type="dxa"/>
            <w:tcBorders>
              <w:top w:val="nil"/>
              <w:left w:val="double" w:sz="6" w:space="0" w:color="auto"/>
              <w:bottom w:val="single" w:sz="8" w:space="0" w:color="auto"/>
              <w:right w:val="single" w:sz="8" w:space="0" w:color="auto"/>
            </w:tcBorders>
            <w:noWrap/>
            <w:vAlign w:val="center"/>
          </w:tcPr>
          <w:p w14:paraId="60933640" w14:textId="77777777" w:rsidR="00E75653" w:rsidRPr="00B93EB8" w:rsidRDefault="00B0747A">
            <w:pPr>
              <w:pStyle w:val="P68B1DB1-Normal19"/>
              <w:spacing w:after="0" w:line="240" w:lineRule="auto"/>
              <w:jc w:val="center"/>
              <w:rPr>
                <w:lang w:val="en-US"/>
              </w:rPr>
            </w:pPr>
            <w:r w:rsidRPr="00B93EB8">
              <w:rPr>
                <w:lang w:val="en-US"/>
              </w:rPr>
              <w:t>7</w:t>
            </w:r>
          </w:p>
        </w:tc>
        <w:tc>
          <w:tcPr>
            <w:tcW w:w="5812" w:type="dxa"/>
            <w:tcBorders>
              <w:top w:val="nil"/>
              <w:left w:val="nil"/>
              <w:bottom w:val="single" w:sz="8" w:space="0" w:color="auto"/>
              <w:right w:val="single" w:sz="8" w:space="0" w:color="auto"/>
            </w:tcBorders>
            <w:vAlign w:val="center"/>
          </w:tcPr>
          <w:p w14:paraId="0A95202D" w14:textId="54DE2D2E" w:rsidR="00E75653" w:rsidRPr="00B93EB8" w:rsidRDefault="00B0747A">
            <w:pPr>
              <w:pStyle w:val="P68B1DB1-Normal19"/>
              <w:spacing w:after="0" w:line="240" w:lineRule="auto"/>
              <w:jc w:val="both"/>
              <w:rPr>
                <w:lang w:val="en-US"/>
              </w:rPr>
            </w:pPr>
            <w:r w:rsidRPr="00B93EB8">
              <w:rPr>
                <w:lang w:val="en-US"/>
              </w:rPr>
              <w:t xml:space="preserve">It is suggested to analyze how to integrate other institutions that are considered relevant for the second stage of project implementation, such as the MSP, Customs or COMEX, into the PSC and/or other participatory instances of the project, and to improve the balance between the </w:t>
            </w:r>
            <w:r w:rsidR="001E76AD" w:rsidRPr="00B93EB8">
              <w:rPr>
                <w:lang w:val="en-US"/>
              </w:rPr>
              <w:t>MAATEC</w:t>
            </w:r>
            <w:r w:rsidRPr="00B93EB8">
              <w:rPr>
                <w:lang w:val="en-US"/>
              </w:rPr>
              <w:t xml:space="preserve"> and </w:t>
            </w:r>
            <w:r w:rsidR="00DA30DA">
              <w:rPr>
                <w:lang w:val="en-US"/>
              </w:rPr>
              <w:t>MERNNR</w:t>
            </w:r>
            <w:r w:rsidRPr="00B93EB8">
              <w:rPr>
                <w:lang w:val="en-US"/>
              </w:rPr>
              <w:t>, either as permanent members or as guests.</w:t>
            </w:r>
          </w:p>
        </w:tc>
        <w:tc>
          <w:tcPr>
            <w:tcW w:w="1276" w:type="dxa"/>
            <w:tcBorders>
              <w:top w:val="nil"/>
              <w:left w:val="nil"/>
              <w:bottom w:val="single" w:sz="8" w:space="0" w:color="auto"/>
              <w:right w:val="single" w:sz="8" w:space="0" w:color="auto"/>
            </w:tcBorders>
            <w:vAlign w:val="center"/>
          </w:tcPr>
          <w:p w14:paraId="1600198B" w14:textId="17ACEF53" w:rsidR="00E75653" w:rsidRPr="00B93EB8" w:rsidRDefault="00B0747A">
            <w:pPr>
              <w:pStyle w:val="P68B1DB1-Normal19"/>
              <w:spacing w:after="0" w:line="240" w:lineRule="auto"/>
              <w:jc w:val="both"/>
              <w:rPr>
                <w:lang w:val="en-US"/>
              </w:rPr>
            </w:pPr>
            <w:r w:rsidRPr="00B93EB8">
              <w:rPr>
                <w:lang w:val="en-US"/>
              </w:rPr>
              <w:t xml:space="preserve">UNDP, </w:t>
            </w:r>
            <w:r w:rsidR="001E76AD" w:rsidRPr="00B93EB8">
              <w:rPr>
                <w:lang w:val="en-US"/>
              </w:rPr>
              <w:t>MAATEC</w:t>
            </w:r>
            <w:r w:rsidRPr="00B93EB8">
              <w:rPr>
                <w:lang w:val="en-US"/>
              </w:rPr>
              <w:t>, MERNNR</w:t>
            </w:r>
          </w:p>
        </w:tc>
        <w:tc>
          <w:tcPr>
            <w:tcW w:w="1160" w:type="dxa"/>
            <w:tcBorders>
              <w:top w:val="nil"/>
              <w:left w:val="nil"/>
              <w:bottom w:val="single" w:sz="8" w:space="0" w:color="auto"/>
              <w:right w:val="double" w:sz="6" w:space="0" w:color="auto"/>
            </w:tcBorders>
            <w:noWrap/>
            <w:vAlign w:val="center"/>
          </w:tcPr>
          <w:p w14:paraId="1CE0B002" w14:textId="4CEA4427" w:rsidR="00E75653" w:rsidRPr="00B93EB8" w:rsidRDefault="00B0747A">
            <w:pPr>
              <w:pStyle w:val="P68B1DB1-Normal19"/>
              <w:spacing w:after="0" w:line="240" w:lineRule="auto"/>
              <w:jc w:val="both"/>
              <w:rPr>
                <w:lang w:val="en-US"/>
              </w:rPr>
            </w:pPr>
            <w:r w:rsidRPr="00B93EB8">
              <w:rPr>
                <w:lang w:val="en-US"/>
              </w:rPr>
              <w:t>July 2021</w:t>
            </w:r>
          </w:p>
        </w:tc>
      </w:tr>
      <w:tr w:rsidR="00E75653" w:rsidRPr="00B93EB8" w14:paraId="188CA400" w14:textId="77777777">
        <w:trPr>
          <w:trHeight w:val="439"/>
        </w:trPr>
        <w:tc>
          <w:tcPr>
            <w:tcW w:w="544" w:type="dxa"/>
            <w:tcBorders>
              <w:top w:val="nil"/>
              <w:left w:val="double" w:sz="6" w:space="0" w:color="auto"/>
              <w:bottom w:val="single" w:sz="8" w:space="0" w:color="auto"/>
              <w:right w:val="single" w:sz="8" w:space="0" w:color="auto"/>
            </w:tcBorders>
            <w:noWrap/>
            <w:vAlign w:val="center"/>
          </w:tcPr>
          <w:p w14:paraId="3AB7B19B" w14:textId="77777777" w:rsidR="00E75653" w:rsidRPr="00B93EB8" w:rsidRDefault="00B0747A">
            <w:pPr>
              <w:pStyle w:val="P68B1DB1-Normal19"/>
              <w:spacing w:after="0" w:line="240" w:lineRule="auto"/>
              <w:jc w:val="center"/>
              <w:rPr>
                <w:lang w:val="en-US"/>
              </w:rPr>
            </w:pPr>
            <w:r w:rsidRPr="00B93EB8">
              <w:rPr>
                <w:lang w:val="en-US"/>
              </w:rPr>
              <w:t>8</w:t>
            </w:r>
          </w:p>
        </w:tc>
        <w:tc>
          <w:tcPr>
            <w:tcW w:w="5812" w:type="dxa"/>
            <w:tcBorders>
              <w:top w:val="nil"/>
              <w:left w:val="nil"/>
              <w:bottom w:val="single" w:sz="8" w:space="0" w:color="auto"/>
              <w:right w:val="single" w:sz="8" w:space="0" w:color="auto"/>
            </w:tcBorders>
            <w:vAlign w:val="center"/>
          </w:tcPr>
          <w:p w14:paraId="3425680B" w14:textId="4749AFF6" w:rsidR="00E75653" w:rsidRPr="00B93EB8" w:rsidRDefault="00B0747A">
            <w:pPr>
              <w:pStyle w:val="P68B1DB1-Normal19"/>
              <w:spacing w:after="0" w:line="240" w:lineRule="auto"/>
              <w:jc w:val="both"/>
              <w:rPr>
                <w:lang w:val="en-US"/>
              </w:rPr>
            </w:pPr>
            <w:r w:rsidRPr="00B93EB8">
              <w:rPr>
                <w:lang w:val="en-US"/>
              </w:rPr>
              <w:t xml:space="preserve">It is suggested that the working groups be formalized and that they have their own representatives who can accompany the project team in the PSC meetings or other instances to be defined. In this regard, the functioning of the current working groups and the creation of ad-hoc groups (at least until the ICM is approved) should be evaluated to define the credit mechanisms for ASGM and jancheras (BCE, BanEcuador, Ministry of Production, for example) and the legal and administrative mechanisms necessary to implement them. The members of these groups should be designated by the institutions as technical working groups with a limited mandate to agree on a work agenda with specific </w:t>
            </w:r>
            <w:r w:rsidR="00544451" w:rsidRPr="00B93EB8">
              <w:rPr>
                <w:lang w:val="en-US"/>
              </w:rPr>
              <w:t>outcome</w:t>
            </w:r>
            <w:r w:rsidRPr="00B93EB8">
              <w:rPr>
                <w:lang w:val="en-US"/>
              </w:rPr>
              <w:t>s, deadlines and responsibilities.</w:t>
            </w:r>
          </w:p>
        </w:tc>
        <w:tc>
          <w:tcPr>
            <w:tcW w:w="1276" w:type="dxa"/>
            <w:tcBorders>
              <w:top w:val="nil"/>
              <w:left w:val="nil"/>
              <w:bottom w:val="single" w:sz="8" w:space="0" w:color="auto"/>
              <w:right w:val="single" w:sz="8" w:space="0" w:color="auto"/>
            </w:tcBorders>
            <w:vAlign w:val="center"/>
          </w:tcPr>
          <w:p w14:paraId="1817CC42" w14:textId="45C12CFC"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MERNNR,</w:t>
            </w:r>
          </w:p>
          <w:p w14:paraId="1A153495" w14:textId="4F4152F1" w:rsidR="00E75653" w:rsidRPr="00B93EB8" w:rsidRDefault="00B0747A">
            <w:pPr>
              <w:pStyle w:val="P68B1DB1-Normal19"/>
              <w:spacing w:after="0" w:line="240" w:lineRule="auto"/>
              <w:jc w:val="both"/>
              <w:rPr>
                <w:lang w:val="en-US"/>
              </w:rPr>
            </w:pPr>
            <w:r w:rsidRPr="00B93EB8">
              <w:rPr>
                <w:lang w:val="en-US"/>
              </w:rPr>
              <w:t>UNDP</w:t>
            </w:r>
          </w:p>
        </w:tc>
        <w:tc>
          <w:tcPr>
            <w:tcW w:w="1160" w:type="dxa"/>
            <w:tcBorders>
              <w:top w:val="nil"/>
              <w:left w:val="nil"/>
              <w:bottom w:val="single" w:sz="8" w:space="0" w:color="auto"/>
              <w:right w:val="double" w:sz="6" w:space="0" w:color="auto"/>
            </w:tcBorders>
            <w:noWrap/>
            <w:vAlign w:val="center"/>
          </w:tcPr>
          <w:p w14:paraId="3A8EEFA7" w14:textId="21340149" w:rsidR="00E75653" w:rsidRPr="00B93EB8" w:rsidRDefault="00B0747A">
            <w:pPr>
              <w:pStyle w:val="P68B1DB1-Normal19"/>
              <w:spacing w:after="0" w:line="240" w:lineRule="auto"/>
              <w:jc w:val="both"/>
              <w:rPr>
                <w:lang w:val="en-US"/>
              </w:rPr>
            </w:pPr>
            <w:r w:rsidRPr="00B93EB8">
              <w:rPr>
                <w:lang w:val="en-US"/>
              </w:rPr>
              <w:t>July-August 2021</w:t>
            </w:r>
          </w:p>
        </w:tc>
      </w:tr>
      <w:tr w:rsidR="00E75653" w:rsidRPr="00B93EB8" w14:paraId="651D82B9" w14:textId="77777777">
        <w:trPr>
          <w:trHeight w:val="517"/>
        </w:trPr>
        <w:tc>
          <w:tcPr>
            <w:tcW w:w="544" w:type="dxa"/>
            <w:tcBorders>
              <w:top w:val="nil"/>
              <w:left w:val="double" w:sz="6" w:space="0" w:color="auto"/>
              <w:bottom w:val="single" w:sz="8" w:space="0" w:color="auto"/>
              <w:right w:val="single" w:sz="8" w:space="0" w:color="auto"/>
            </w:tcBorders>
            <w:noWrap/>
            <w:vAlign w:val="center"/>
          </w:tcPr>
          <w:p w14:paraId="667C4EAB" w14:textId="77777777" w:rsidR="00E75653" w:rsidRPr="00B93EB8" w:rsidRDefault="00B0747A">
            <w:pPr>
              <w:pStyle w:val="P68B1DB1-Normal19"/>
              <w:spacing w:after="0" w:line="240" w:lineRule="auto"/>
              <w:jc w:val="center"/>
              <w:rPr>
                <w:lang w:val="en-US"/>
              </w:rPr>
            </w:pPr>
            <w:r w:rsidRPr="00B93EB8">
              <w:rPr>
                <w:lang w:val="en-US"/>
              </w:rPr>
              <w:t>9</w:t>
            </w:r>
          </w:p>
        </w:tc>
        <w:tc>
          <w:tcPr>
            <w:tcW w:w="5812" w:type="dxa"/>
            <w:tcBorders>
              <w:top w:val="nil"/>
              <w:left w:val="nil"/>
              <w:bottom w:val="single" w:sz="8" w:space="0" w:color="auto"/>
              <w:right w:val="single" w:sz="8" w:space="0" w:color="auto"/>
            </w:tcBorders>
            <w:vAlign w:val="center"/>
          </w:tcPr>
          <w:p w14:paraId="49E2D894" w14:textId="3033AB11" w:rsidR="00E75653" w:rsidRPr="00B93EB8" w:rsidRDefault="00B0747A">
            <w:pPr>
              <w:pStyle w:val="P68B1DB1-Normal19"/>
              <w:spacing w:after="0" w:line="240" w:lineRule="auto"/>
              <w:jc w:val="both"/>
              <w:rPr>
                <w:lang w:val="en-US"/>
              </w:rPr>
            </w:pPr>
            <w:r w:rsidRPr="00B93EB8">
              <w:rPr>
                <w:lang w:val="en-US"/>
              </w:rPr>
              <w:t xml:space="preserve">For the annual financial reports, it is suggested to incorporate comparisons with what was planned in the prodoc and with the originals approved in January of each year, rather than presenting expenditures compared to the adjusted budgets, which are always in line. The purpose is to identify gaps and modalities of adjustments in the strategies. </w:t>
            </w:r>
          </w:p>
        </w:tc>
        <w:tc>
          <w:tcPr>
            <w:tcW w:w="1276" w:type="dxa"/>
            <w:tcBorders>
              <w:top w:val="nil"/>
              <w:left w:val="nil"/>
              <w:bottom w:val="single" w:sz="8" w:space="0" w:color="auto"/>
              <w:right w:val="single" w:sz="8" w:space="0" w:color="auto"/>
            </w:tcBorders>
            <w:vAlign w:val="center"/>
          </w:tcPr>
          <w:p w14:paraId="1E9B732B" w14:textId="34A10BE6"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UNDP</w:t>
            </w:r>
          </w:p>
        </w:tc>
        <w:tc>
          <w:tcPr>
            <w:tcW w:w="1160" w:type="dxa"/>
            <w:tcBorders>
              <w:top w:val="nil"/>
              <w:left w:val="nil"/>
              <w:bottom w:val="single" w:sz="8" w:space="0" w:color="auto"/>
              <w:right w:val="double" w:sz="6" w:space="0" w:color="auto"/>
            </w:tcBorders>
            <w:noWrap/>
            <w:vAlign w:val="center"/>
          </w:tcPr>
          <w:p w14:paraId="4C9E0473" w14:textId="77777777" w:rsidR="00E75653" w:rsidRPr="00B93EB8" w:rsidRDefault="00B0747A">
            <w:pPr>
              <w:pStyle w:val="P68B1DB1-Normal19"/>
              <w:spacing w:after="0" w:line="240" w:lineRule="auto"/>
              <w:jc w:val="both"/>
              <w:rPr>
                <w:lang w:val="en-US"/>
              </w:rPr>
            </w:pPr>
            <w:r w:rsidRPr="00B93EB8">
              <w:rPr>
                <w:lang w:val="en-US"/>
              </w:rPr>
              <w:t>2021-2023</w:t>
            </w:r>
          </w:p>
        </w:tc>
      </w:tr>
      <w:tr w:rsidR="00E75653" w:rsidRPr="00B93EB8" w14:paraId="4D6858E3" w14:textId="77777777">
        <w:trPr>
          <w:trHeight w:val="626"/>
        </w:trPr>
        <w:tc>
          <w:tcPr>
            <w:tcW w:w="544" w:type="dxa"/>
            <w:tcBorders>
              <w:top w:val="nil"/>
              <w:left w:val="double" w:sz="6" w:space="0" w:color="auto"/>
              <w:bottom w:val="single" w:sz="8" w:space="0" w:color="auto"/>
              <w:right w:val="single" w:sz="8" w:space="0" w:color="auto"/>
            </w:tcBorders>
            <w:noWrap/>
            <w:vAlign w:val="center"/>
          </w:tcPr>
          <w:p w14:paraId="382CCFF8" w14:textId="77777777" w:rsidR="00E75653" w:rsidRPr="00B93EB8" w:rsidRDefault="00B0747A">
            <w:pPr>
              <w:pStyle w:val="P68B1DB1-Normal19"/>
              <w:spacing w:after="0" w:line="240" w:lineRule="auto"/>
              <w:jc w:val="center"/>
              <w:rPr>
                <w:lang w:val="en-US"/>
              </w:rPr>
            </w:pPr>
            <w:r w:rsidRPr="00B93EB8">
              <w:rPr>
                <w:lang w:val="en-US"/>
              </w:rPr>
              <w:t>10</w:t>
            </w:r>
          </w:p>
        </w:tc>
        <w:tc>
          <w:tcPr>
            <w:tcW w:w="5812" w:type="dxa"/>
            <w:tcBorders>
              <w:top w:val="nil"/>
              <w:left w:val="nil"/>
              <w:bottom w:val="single" w:sz="8" w:space="0" w:color="auto"/>
              <w:right w:val="single" w:sz="8" w:space="0" w:color="auto"/>
            </w:tcBorders>
            <w:vAlign w:val="center"/>
          </w:tcPr>
          <w:p w14:paraId="2A3331FD" w14:textId="15A6327E" w:rsidR="00E75653" w:rsidRPr="00B93EB8" w:rsidRDefault="00B0747A">
            <w:pPr>
              <w:pStyle w:val="P68B1DB1-Normal19"/>
              <w:spacing w:after="0" w:line="240" w:lineRule="auto"/>
              <w:jc w:val="both"/>
              <w:rPr>
                <w:lang w:val="en-US"/>
              </w:rPr>
            </w:pPr>
            <w:r w:rsidRPr="00B93EB8">
              <w:rPr>
                <w:lang w:val="en-US"/>
              </w:rPr>
              <w:t>It is also suggested to carry out annual audits or at least two during the execution of the project for the purpose of controlling its operations: one in the middle of the project's execution period to make adjustments, if necessary, and another at the end.</w:t>
            </w:r>
          </w:p>
        </w:tc>
        <w:tc>
          <w:tcPr>
            <w:tcW w:w="1276" w:type="dxa"/>
            <w:tcBorders>
              <w:top w:val="nil"/>
              <w:left w:val="nil"/>
              <w:bottom w:val="single" w:sz="8" w:space="0" w:color="auto"/>
              <w:right w:val="single" w:sz="8" w:space="0" w:color="auto"/>
            </w:tcBorders>
            <w:vAlign w:val="center"/>
          </w:tcPr>
          <w:p w14:paraId="09118909" w14:textId="77777777" w:rsidR="00E75653" w:rsidRPr="00B93EB8" w:rsidRDefault="00B0747A">
            <w:pPr>
              <w:pStyle w:val="P68B1DB1-Normal19"/>
              <w:spacing w:after="0" w:line="240" w:lineRule="auto"/>
              <w:jc w:val="both"/>
              <w:rPr>
                <w:lang w:val="en-US"/>
              </w:rPr>
            </w:pPr>
            <w:r w:rsidRPr="00B93EB8">
              <w:rPr>
                <w:lang w:val="en-US"/>
              </w:rPr>
              <w:t>UNDP</w:t>
            </w:r>
          </w:p>
        </w:tc>
        <w:tc>
          <w:tcPr>
            <w:tcW w:w="1160" w:type="dxa"/>
            <w:tcBorders>
              <w:top w:val="nil"/>
              <w:left w:val="nil"/>
              <w:bottom w:val="single" w:sz="8" w:space="0" w:color="auto"/>
              <w:right w:val="double" w:sz="6" w:space="0" w:color="auto"/>
            </w:tcBorders>
            <w:noWrap/>
            <w:vAlign w:val="center"/>
          </w:tcPr>
          <w:p w14:paraId="00C2D4BF" w14:textId="77777777" w:rsidR="00E75653" w:rsidRPr="00B93EB8" w:rsidRDefault="00B0747A">
            <w:pPr>
              <w:pStyle w:val="P68B1DB1-Normal19"/>
              <w:spacing w:after="0" w:line="240" w:lineRule="auto"/>
              <w:jc w:val="both"/>
              <w:rPr>
                <w:lang w:val="en-US"/>
              </w:rPr>
            </w:pPr>
            <w:r w:rsidRPr="00B93EB8">
              <w:rPr>
                <w:lang w:val="en-US"/>
              </w:rPr>
              <w:t>2021-2023</w:t>
            </w:r>
          </w:p>
        </w:tc>
      </w:tr>
      <w:tr w:rsidR="00E75653" w:rsidRPr="00B93EB8" w14:paraId="6959A919" w14:textId="77777777">
        <w:trPr>
          <w:trHeight w:val="880"/>
        </w:trPr>
        <w:tc>
          <w:tcPr>
            <w:tcW w:w="544" w:type="dxa"/>
            <w:tcBorders>
              <w:top w:val="nil"/>
              <w:left w:val="double" w:sz="6" w:space="0" w:color="auto"/>
              <w:bottom w:val="single" w:sz="8" w:space="0" w:color="auto"/>
              <w:right w:val="single" w:sz="8" w:space="0" w:color="auto"/>
            </w:tcBorders>
            <w:noWrap/>
            <w:vAlign w:val="center"/>
          </w:tcPr>
          <w:p w14:paraId="3726CA78" w14:textId="23EBC1E0" w:rsidR="00E75653" w:rsidRPr="00B93EB8" w:rsidRDefault="00B0747A">
            <w:pPr>
              <w:pStyle w:val="P68B1DB1-Normal19"/>
              <w:spacing w:after="0" w:line="240" w:lineRule="auto"/>
              <w:jc w:val="center"/>
              <w:rPr>
                <w:lang w:val="en-US"/>
              </w:rPr>
            </w:pPr>
            <w:r w:rsidRPr="00B93EB8">
              <w:rPr>
                <w:lang w:val="en-US"/>
              </w:rPr>
              <w:t>11</w:t>
            </w:r>
          </w:p>
        </w:tc>
        <w:tc>
          <w:tcPr>
            <w:tcW w:w="5812" w:type="dxa"/>
            <w:tcBorders>
              <w:top w:val="nil"/>
              <w:left w:val="nil"/>
              <w:bottom w:val="single" w:sz="8" w:space="0" w:color="auto"/>
              <w:right w:val="single" w:sz="8" w:space="0" w:color="auto"/>
            </w:tcBorders>
            <w:vAlign w:val="center"/>
          </w:tcPr>
          <w:p w14:paraId="66321FE7" w14:textId="6616EAFE" w:rsidR="00E75653" w:rsidRPr="00B93EB8" w:rsidRDefault="00B0747A">
            <w:pPr>
              <w:pStyle w:val="P68B1DB1-Normal19"/>
              <w:spacing w:after="0" w:line="240" w:lineRule="auto"/>
              <w:jc w:val="both"/>
              <w:rPr>
                <w:lang w:val="en-US"/>
              </w:rPr>
            </w:pPr>
            <w:r w:rsidRPr="00B93EB8">
              <w:rPr>
                <w:lang w:val="en-US"/>
              </w:rPr>
              <w:t>In the case of AOPs, it is suggested that they be supported by an implementation strategy document for the corresponding period that is concise, but that explains the reasons why the activities are being carried out, their dependencies with others and which are parallel or if others can be carried out.</w:t>
            </w:r>
          </w:p>
        </w:tc>
        <w:tc>
          <w:tcPr>
            <w:tcW w:w="1276" w:type="dxa"/>
            <w:tcBorders>
              <w:top w:val="nil"/>
              <w:left w:val="nil"/>
              <w:bottom w:val="single" w:sz="8" w:space="0" w:color="auto"/>
              <w:right w:val="single" w:sz="8" w:space="0" w:color="auto"/>
            </w:tcBorders>
            <w:vAlign w:val="center"/>
          </w:tcPr>
          <w:p w14:paraId="7D06AE15" w14:textId="6BF49A9B" w:rsidR="00E75653" w:rsidRPr="00B93EB8" w:rsidRDefault="001E76AD">
            <w:pPr>
              <w:pStyle w:val="P68B1DB1-Normal19"/>
              <w:spacing w:after="0" w:line="240" w:lineRule="auto"/>
              <w:jc w:val="both"/>
              <w:rPr>
                <w:lang w:val="en-US"/>
              </w:rPr>
            </w:pPr>
            <w:r w:rsidRPr="00B93EB8">
              <w:rPr>
                <w:lang w:val="en-US"/>
              </w:rPr>
              <w:t>MAATEC</w:t>
            </w:r>
          </w:p>
          <w:p w14:paraId="03789494" w14:textId="77777777" w:rsidR="00E75653" w:rsidRPr="00B93EB8" w:rsidRDefault="00B0747A">
            <w:pPr>
              <w:pStyle w:val="P68B1DB1-Normal19"/>
              <w:spacing w:after="0" w:line="240" w:lineRule="auto"/>
              <w:jc w:val="both"/>
              <w:rPr>
                <w:lang w:val="en-US"/>
              </w:rPr>
            </w:pPr>
            <w:r w:rsidRPr="00B93EB8">
              <w:rPr>
                <w:lang w:val="en-US"/>
              </w:rPr>
              <w:t>UNDP</w:t>
            </w:r>
          </w:p>
          <w:p w14:paraId="2BFED79B" w14:textId="44FC490D" w:rsidR="00E75653" w:rsidRPr="00B93EB8" w:rsidRDefault="00B0747A">
            <w:pPr>
              <w:pStyle w:val="P68B1DB1-Normal19"/>
              <w:spacing w:after="0" w:line="240" w:lineRule="auto"/>
              <w:jc w:val="both"/>
              <w:rPr>
                <w:lang w:val="en-US"/>
              </w:rPr>
            </w:pPr>
            <w:r w:rsidRPr="00B93EB8">
              <w:rPr>
                <w:lang w:val="en-US"/>
              </w:rPr>
              <w:t>MERNNR</w:t>
            </w:r>
          </w:p>
        </w:tc>
        <w:tc>
          <w:tcPr>
            <w:tcW w:w="1160" w:type="dxa"/>
            <w:tcBorders>
              <w:top w:val="nil"/>
              <w:left w:val="nil"/>
              <w:bottom w:val="single" w:sz="8" w:space="0" w:color="auto"/>
              <w:right w:val="double" w:sz="6" w:space="0" w:color="auto"/>
            </w:tcBorders>
            <w:noWrap/>
            <w:vAlign w:val="center"/>
          </w:tcPr>
          <w:p w14:paraId="6AA2245B" w14:textId="77777777" w:rsidR="00E75653" w:rsidRPr="00B93EB8" w:rsidRDefault="00B0747A">
            <w:pPr>
              <w:pStyle w:val="P68B1DB1-Normal19"/>
              <w:spacing w:after="0" w:line="240" w:lineRule="auto"/>
              <w:jc w:val="both"/>
              <w:rPr>
                <w:lang w:val="en-US"/>
              </w:rPr>
            </w:pPr>
            <w:r w:rsidRPr="00B93EB8">
              <w:rPr>
                <w:lang w:val="en-US"/>
              </w:rPr>
              <w:t>2021-2023</w:t>
            </w:r>
          </w:p>
        </w:tc>
      </w:tr>
      <w:tr w:rsidR="00E75653" w:rsidRPr="00B93EB8" w14:paraId="670A6CB6" w14:textId="77777777">
        <w:trPr>
          <w:trHeight w:val="880"/>
        </w:trPr>
        <w:tc>
          <w:tcPr>
            <w:tcW w:w="544" w:type="dxa"/>
            <w:tcBorders>
              <w:top w:val="nil"/>
              <w:left w:val="double" w:sz="6" w:space="0" w:color="auto"/>
              <w:bottom w:val="nil"/>
              <w:right w:val="single" w:sz="8" w:space="0" w:color="auto"/>
            </w:tcBorders>
            <w:noWrap/>
            <w:vAlign w:val="center"/>
          </w:tcPr>
          <w:p w14:paraId="2FB90F75" w14:textId="26796766" w:rsidR="00E75653" w:rsidRPr="00B93EB8" w:rsidRDefault="00B0747A">
            <w:pPr>
              <w:pStyle w:val="P68B1DB1-Normal19"/>
              <w:spacing w:after="0" w:line="240" w:lineRule="auto"/>
              <w:jc w:val="center"/>
              <w:rPr>
                <w:lang w:val="en-US"/>
              </w:rPr>
            </w:pPr>
            <w:r w:rsidRPr="00B93EB8">
              <w:rPr>
                <w:lang w:val="en-US"/>
              </w:rPr>
              <w:t>12</w:t>
            </w:r>
          </w:p>
        </w:tc>
        <w:tc>
          <w:tcPr>
            <w:tcW w:w="5812" w:type="dxa"/>
            <w:tcBorders>
              <w:top w:val="nil"/>
              <w:left w:val="nil"/>
              <w:bottom w:val="nil"/>
              <w:right w:val="single" w:sz="8" w:space="0" w:color="auto"/>
            </w:tcBorders>
            <w:vAlign w:val="center"/>
          </w:tcPr>
          <w:p w14:paraId="6992BA24" w14:textId="77777777" w:rsidR="00E75653" w:rsidRPr="00B93EB8" w:rsidRDefault="00B0747A">
            <w:pPr>
              <w:pStyle w:val="P68B1DB1-Normal19"/>
              <w:spacing w:after="0" w:line="240" w:lineRule="auto"/>
              <w:jc w:val="both"/>
              <w:rPr>
                <w:lang w:val="en-US"/>
              </w:rPr>
            </w:pPr>
            <w:r w:rsidRPr="00B93EB8">
              <w:rPr>
                <w:lang w:val="en-US"/>
              </w:rPr>
              <w:t>For the administrative department, a review of the awarding and implementation processes of CFM projects and other procurements is suggested, in order to verify the bottlenecks and information gaps that beneficiaries may have.</w:t>
            </w:r>
          </w:p>
        </w:tc>
        <w:tc>
          <w:tcPr>
            <w:tcW w:w="1276" w:type="dxa"/>
            <w:tcBorders>
              <w:top w:val="nil"/>
              <w:left w:val="nil"/>
              <w:bottom w:val="nil"/>
              <w:right w:val="single" w:sz="8" w:space="0" w:color="auto"/>
            </w:tcBorders>
            <w:vAlign w:val="center"/>
          </w:tcPr>
          <w:p w14:paraId="3CFBF196" w14:textId="1390D2C6" w:rsidR="00E75653" w:rsidRPr="00B93EB8" w:rsidRDefault="001E76AD">
            <w:pPr>
              <w:pStyle w:val="P68B1DB1-Normal19"/>
              <w:spacing w:after="0" w:line="240" w:lineRule="auto"/>
              <w:jc w:val="both"/>
              <w:rPr>
                <w:lang w:val="en-US"/>
              </w:rPr>
            </w:pPr>
            <w:r w:rsidRPr="00B93EB8">
              <w:rPr>
                <w:lang w:val="en-US"/>
              </w:rPr>
              <w:t>MAATEC</w:t>
            </w:r>
            <w:r w:rsidR="00B0747A" w:rsidRPr="00B93EB8">
              <w:rPr>
                <w:lang w:val="en-US"/>
              </w:rPr>
              <w:t>, UNDP</w:t>
            </w:r>
          </w:p>
        </w:tc>
        <w:tc>
          <w:tcPr>
            <w:tcW w:w="1160" w:type="dxa"/>
            <w:tcBorders>
              <w:top w:val="nil"/>
              <w:left w:val="nil"/>
              <w:bottom w:val="nil"/>
              <w:right w:val="double" w:sz="6" w:space="0" w:color="auto"/>
            </w:tcBorders>
            <w:noWrap/>
            <w:vAlign w:val="center"/>
          </w:tcPr>
          <w:p w14:paraId="286FE0A9" w14:textId="77777777" w:rsidR="00E75653" w:rsidRPr="00B93EB8" w:rsidRDefault="00B0747A">
            <w:pPr>
              <w:pStyle w:val="P68B1DB1-Normal19"/>
              <w:spacing w:after="0" w:line="240" w:lineRule="auto"/>
              <w:jc w:val="both"/>
              <w:rPr>
                <w:lang w:val="en-US"/>
              </w:rPr>
            </w:pPr>
            <w:r w:rsidRPr="00B93EB8">
              <w:rPr>
                <w:lang w:val="en-US"/>
              </w:rPr>
              <w:t>May-July 2021</w:t>
            </w:r>
          </w:p>
        </w:tc>
      </w:tr>
      <w:tr w:rsidR="00E75653" w:rsidRPr="00B93EB8" w14:paraId="7AA59942" w14:textId="77777777">
        <w:trPr>
          <w:trHeight w:val="880"/>
        </w:trPr>
        <w:tc>
          <w:tcPr>
            <w:tcW w:w="544" w:type="dxa"/>
            <w:tcBorders>
              <w:top w:val="nil"/>
              <w:left w:val="double" w:sz="6" w:space="0" w:color="auto"/>
              <w:bottom w:val="single" w:sz="8" w:space="0" w:color="auto"/>
              <w:right w:val="single" w:sz="8" w:space="0" w:color="auto"/>
            </w:tcBorders>
            <w:noWrap/>
            <w:vAlign w:val="center"/>
          </w:tcPr>
          <w:p w14:paraId="4A70CDC5" w14:textId="0E8F9BF1" w:rsidR="00E75653" w:rsidRPr="00B93EB8" w:rsidRDefault="00B0747A">
            <w:pPr>
              <w:pStyle w:val="P68B1DB1-Normal19"/>
              <w:spacing w:after="0" w:line="240" w:lineRule="auto"/>
              <w:jc w:val="center"/>
              <w:rPr>
                <w:lang w:val="en-US"/>
              </w:rPr>
            </w:pPr>
            <w:r w:rsidRPr="00B93EB8">
              <w:rPr>
                <w:lang w:val="en-US"/>
              </w:rPr>
              <w:t>13</w:t>
            </w:r>
          </w:p>
        </w:tc>
        <w:tc>
          <w:tcPr>
            <w:tcW w:w="5812" w:type="dxa"/>
            <w:tcBorders>
              <w:top w:val="nil"/>
              <w:left w:val="nil"/>
              <w:bottom w:val="single" w:sz="8" w:space="0" w:color="auto"/>
              <w:right w:val="single" w:sz="8" w:space="0" w:color="auto"/>
            </w:tcBorders>
            <w:vAlign w:val="center"/>
          </w:tcPr>
          <w:p w14:paraId="5238A480" w14:textId="77777777" w:rsidR="00E75653" w:rsidRPr="00B93EB8" w:rsidRDefault="00B0747A">
            <w:pPr>
              <w:pStyle w:val="P68B1DB1-Normal19"/>
              <w:spacing w:after="0" w:line="240" w:lineRule="auto"/>
              <w:jc w:val="both"/>
              <w:rPr>
                <w:lang w:val="en-US"/>
              </w:rPr>
            </w:pPr>
            <w:r w:rsidRPr="00B93EB8">
              <w:rPr>
                <w:lang w:val="en-US"/>
              </w:rPr>
              <w:t xml:space="preserve">It is very likely that the priorities of the country's new authorities are related to the recovery of the economy and the fight against the pandemic, so activities such as waste and chemical management could be secondary. It is recommended that the project team make an analysis of the new stakeholders and implement a communication strategy with a specific discourse according to the primary interests of each one of them, where -for example- the discourse has greater emphasis on the fact that the project facilitates and orders economic recovery, beyond the merely environmental. In the case of artisanal gold mining, it will help with regulatory and financial instruments that encourage legal production and also establish clear rules for investments in the sector, ensuring an orderly and transparent work for the stakeholders involved. In the case of Health, it should be emphasized that regulatory activities for the management of hospital waste (including Hg) are in line with cutting the transmission of diseases and the emergence of diseases among health workers. </w:t>
            </w:r>
          </w:p>
          <w:p w14:paraId="6492D3D5" w14:textId="3D6C667B" w:rsidR="00E75653" w:rsidRPr="00B93EB8" w:rsidRDefault="00B0747A">
            <w:pPr>
              <w:pStyle w:val="P68B1DB1-Normal19"/>
              <w:spacing w:after="0" w:line="240" w:lineRule="auto"/>
              <w:jc w:val="both"/>
              <w:rPr>
                <w:lang w:val="en-US"/>
              </w:rPr>
            </w:pPr>
            <w:r w:rsidRPr="00B93EB8">
              <w:rPr>
                <w:lang w:val="en-US"/>
              </w:rPr>
              <w:t>This communication strategy should also include continuity in contacts, work schedule and information with the progress of the project activities.</w:t>
            </w:r>
          </w:p>
        </w:tc>
        <w:tc>
          <w:tcPr>
            <w:tcW w:w="1276" w:type="dxa"/>
            <w:tcBorders>
              <w:top w:val="nil"/>
              <w:left w:val="nil"/>
              <w:bottom w:val="single" w:sz="8" w:space="0" w:color="auto"/>
              <w:right w:val="single" w:sz="8" w:space="0" w:color="auto"/>
            </w:tcBorders>
            <w:vAlign w:val="center"/>
          </w:tcPr>
          <w:p w14:paraId="6FD58757" w14:textId="3525C3BE" w:rsidR="00E75653" w:rsidRPr="00B93EB8" w:rsidRDefault="00B0747A">
            <w:pPr>
              <w:pStyle w:val="P68B1DB1-Normal19"/>
              <w:spacing w:after="0" w:line="240" w:lineRule="auto"/>
              <w:jc w:val="both"/>
              <w:rPr>
                <w:lang w:val="en-US"/>
              </w:rPr>
            </w:pPr>
            <w:r w:rsidRPr="00B93EB8">
              <w:rPr>
                <w:lang w:val="en-US"/>
              </w:rPr>
              <w:t>Project executing unit, UNDP.</w:t>
            </w:r>
          </w:p>
        </w:tc>
        <w:tc>
          <w:tcPr>
            <w:tcW w:w="1160" w:type="dxa"/>
            <w:tcBorders>
              <w:top w:val="nil"/>
              <w:left w:val="nil"/>
              <w:bottom w:val="single" w:sz="8" w:space="0" w:color="auto"/>
              <w:right w:val="double" w:sz="6" w:space="0" w:color="auto"/>
            </w:tcBorders>
            <w:noWrap/>
            <w:vAlign w:val="center"/>
          </w:tcPr>
          <w:p w14:paraId="6DB60332" w14:textId="4A03BD7D" w:rsidR="00E75653" w:rsidRPr="00B93EB8" w:rsidRDefault="00B0747A">
            <w:pPr>
              <w:pStyle w:val="P68B1DB1-Normal19"/>
              <w:spacing w:after="0" w:line="240" w:lineRule="auto"/>
              <w:jc w:val="both"/>
              <w:rPr>
                <w:lang w:val="en-US"/>
              </w:rPr>
            </w:pPr>
            <w:r w:rsidRPr="00B93EB8">
              <w:rPr>
                <w:lang w:val="en-US"/>
              </w:rPr>
              <w:t>July 2021</w:t>
            </w:r>
          </w:p>
        </w:tc>
      </w:tr>
    </w:tbl>
    <w:p w14:paraId="3F1535A0" w14:textId="77777777" w:rsidR="00E75653" w:rsidRPr="00957DFB" w:rsidRDefault="00E75653">
      <w:pPr>
        <w:spacing w:before="60" w:after="60" w:line="240" w:lineRule="auto"/>
        <w:jc w:val="both"/>
        <w:rPr>
          <w:lang w:val="en-US"/>
        </w:rPr>
      </w:pPr>
    </w:p>
    <w:p w14:paraId="08D01EC8" w14:textId="32AA01D6" w:rsidR="00E75653" w:rsidRPr="00957DFB" w:rsidRDefault="00B0747A">
      <w:pPr>
        <w:spacing w:before="60" w:after="60" w:line="240" w:lineRule="auto"/>
        <w:jc w:val="both"/>
        <w:rPr>
          <w:lang w:val="en-US"/>
        </w:rPr>
      </w:pPr>
      <w:r w:rsidRPr="00957DFB">
        <w:rPr>
          <w:lang w:val="en-US"/>
        </w:rPr>
        <w:t>The following is the proposed structure for the second stage of the project, which could lead to greater participation and more consistent and fluid processes among the stakeholders.</w:t>
      </w:r>
    </w:p>
    <w:p w14:paraId="333982C6" w14:textId="77777777" w:rsidR="00E75653" w:rsidRPr="00957DFB" w:rsidRDefault="00E75653">
      <w:pPr>
        <w:spacing w:before="60" w:after="60" w:line="240" w:lineRule="auto"/>
        <w:jc w:val="both"/>
        <w:rPr>
          <w:lang w:val="en-US"/>
        </w:rPr>
      </w:pPr>
    </w:p>
    <w:p w14:paraId="1A6E9181" w14:textId="4C6260C8" w:rsidR="00E75653" w:rsidRPr="00957DFB" w:rsidRDefault="000661CF">
      <w:pPr>
        <w:spacing w:before="60" w:after="60" w:line="240" w:lineRule="auto"/>
        <w:jc w:val="both"/>
        <w:rPr>
          <w:lang w:val="en-US"/>
        </w:rPr>
      </w:pPr>
      <w:r w:rsidRPr="00957DFB">
        <w:rPr>
          <w:rFonts w:ascii="Times New Roman" w:hAnsi="Times New Roman" w:cs="Times New Roman"/>
          <w:noProof/>
          <w:lang w:val="en-US"/>
        </w:rPr>
        <mc:AlternateContent>
          <mc:Choice Requires="wpg">
            <w:drawing>
              <wp:inline distT="0" distB="0" distL="0" distR="0" wp14:anchorId="7527A9BA" wp14:editId="13DAABF3">
                <wp:extent cx="5400040" cy="3076575"/>
                <wp:effectExtent l="0" t="0" r="0" b="0"/>
                <wp:docPr id="4" name="Grupo 4"/>
                <wp:cNvGraphicFramePr/>
                <a:graphic xmlns:a="http://schemas.openxmlformats.org/drawingml/2006/main">
                  <a:graphicData uri="http://schemas.microsoft.com/office/word/2010/wordprocessingGroup">
                    <wpg:wgp>
                      <wpg:cNvGrpSpPr/>
                      <wpg:grpSpPr>
                        <a:xfrm>
                          <a:off x="0" y="0"/>
                          <a:ext cx="5400040" cy="3076575"/>
                          <a:chOff x="0" y="0"/>
                          <a:chExt cx="5400040" cy="3076575"/>
                        </a:xfrm>
                      </wpg:grpSpPr>
                      <wpg:grpSp>
                        <wpg:cNvPr id="7" name="Grupo 7"/>
                        <wpg:cNvGrpSpPr/>
                        <wpg:grpSpPr>
                          <a:xfrm>
                            <a:off x="0" y="0"/>
                            <a:ext cx="5400040" cy="3076575"/>
                            <a:chOff x="0" y="0"/>
                            <a:chExt cx="5400040" cy="3076575"/>
                          </a:xfrm>
                        </wpg:grpSpPr>
                        <wpg:grpSp>
                          <wpg:cNvPr id="9" name="Grupo 9"/>
                          <wpg:cNvGrpSpPr/>
                          <wpg:grpSpPr>
                            <a:xfrm>
                              <a:off x="0" y="0"/>
                              <a:ext cx="5400040" cy="3076575"/>
                              <a:chOff x="0" y="0"/>
                              <a:chExt cx="5400040" cy="3076575"/>
                            </a:xfrm>
                          </wpg:grpSpPr>
                          <wpg:grpSp>
                            <wpg:cNvPr id="10" name="Grupo 10"/>
                            <wpg:cNvGrpSpPr/>
                            <wpg:grpSpPr>
                              <a:xfrm>
                                <a:off x="0" y="0"/>
                                <a:ext cx="5400040" cy="3076575"/>
                                <a:chOff x="0" y="0"/>
                                <a:chExt cx="5400040" cy="3076575"/>
                              </a:xfrm>
                            </wpg:grpSpPr>
                            <wpg:grpSp>
                              <wpg:cNvPr id="11" name="Grupo 11"/>
                              <wpg:cNvGrpSpPr/>
                              <wpg:grpSpPr>
                                <a:xfrm>
                                  <a:off x="0" y="0"/>
                                  <a:ext cx="5400040" cy="3076575"/>
                                  <a:chOff x="0" y="0"/>
                                  <a:chExt cx="5400040" cy="3076575"/>
                                </a:xfrm>
                              </wpg:grpSpPr>
                              <wpg:grpSp>
                                <wpg:cNvPr id="16" name="Grupo 16"/>
                                <wpg:cNvGrpSpPr/>
                                <wpg:grpSpPr>
                                  <a:xfrm>
                                    <a:off x="0" y="0"/>
                                    <a:ext cx="5400040" cy="3076575"/>
                                    <a:chOff x="0" y="0"/>
                                    <a:chExt cx="5400040" cy="3076575"/>
                                  </a:xfrm>
                                </wpg:grpSpPr>
                                <wpg:grpSp>
                                  <wpg:cNvPr id="18" name="Grupo 18"/>
                                  <wpg:cNvGrpSpPr/>
                                  <wpg:grpSpPr>
                                    <a:xfrm>
                                      <a:off x="0" y="0"/>
                                      <a:ext cx="5400040" cy="3076575"/>
                                      <a:chOff x="0" y="0"/>
                                      <a:chExt cx="5400040" cy="3076575"/>
                                    </a:xfrm>
                                  </wpg:grpSpPr>
                                  <wpg:grpSp>
                                    <wpg:cNvPr id="21" name="Grupo 21"/>
                                    <wpg:cNvGrpSpPr/>
                                    <wpg:grpSpPr>
                                      <a:xfrm>
                                        <a:off x="0" y="0"/>
                                        <a:ext cx="5400040" cy="3076575"/>
                                        <a:chOff x="0" y="0"/>
                                        <a:chExt cx="5400040" cy="3076575"/>
                                      </a:xfrm>
                                    </wpg:grpSpPr>
                                    <wpg:grpSp>
                                      <wpg:cNvPr id="22" name="Grupo 22"/>
                                      <wpg:cNvGrpSpPr/>
                                      <wpg:grpSpPr>
                                        <a:xfrm>
                                          <a:off x="0" y="0"/>
                                          <a:ext cx="5400040" cy="3076575"/>
                                          <a:chOff x="0" y="0"/>
                                          <a:chExt cx="5400040" cy="3076575"/>
                                        </a:xfrm>
                                      </wpg:grpSpPr>
                                      <wpg:grpSp>
                                        <wpg:cNvPr id="23" name="Grupo 23"/>
                                        <wpg:cNvGrpSpPr/>
                                        <wpg:grpSpPr>
                                          <a:xfrm>
                                            <a:off x="0" y="0"/>
                                            <a:ext cx="5400040" cy="3076575"/>
                                            <a:chOff x="0" y="0"/>
                                            <a:chExt cx="5400040" cy="3076575"/>
                                          </a:xfrm>
                                        </wpg:grpSpPr>
                                        <wpg:grpSp>
                                          <wpg:cNvPr id="24" name="Grupo 24"/>
                                          <wpg:cNvGrpSpPr/>
                                          <wpg:grpSpPr>
                                            <a:xfrm>
                                              <a:off x="0" y="0"/>
                                              <a:ext cx="5400040" cy="3076575"/>
                                              <a:chOff x="0" y="0"/>
                                              <a:chExt cx="5400040" cy="3076575"/>
                                            </a:xfrm>
                                          </wpg:grpSpPr>
                                          <pic:pic xmlns:pic="http://schemas.openxmlformats.org/drawingml/2006/picture">
                                            <pic:nvPicPr>
                                              <pic:cNvPr id="25" name="Imagen 25" descr="Escala de tiempo  Descripción generada automáticament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76575"/>
                                              </a:xfrm>
                                              <a:prstGeom prst="rect">
                                                <a:avLst/>
                                              </a:prstGeom>
                                              <a:noFill/>
                                              <a:ln>
                                                <a:noFill/>
                                              </a:ln>
                                            </pic:spPr>
                                          </pic:pic>
                                          <wps:wsp>
                                            <wps:cNvPr id="26" name="Cuadro de texto 2"/>
                                            <wps:cNvSpPr txBox="1">
                                              <a:spLocks noChangeArrowheads="1"/>
                                            </wps:cNvSpPr>
                                            <wps:spPr bwMode="auto">
                                              <a:xfrm>
                                                <a:off x="1879600" y="260350"/>
                                                <a:ext cx="1092200" cy="222250"/>
                                              </a:xfrm>
                                              <a:prstGeom prst="rect">
                                                <a:avLst/>
                                              </a:prstGeom>
                                              <a:solidFill>
                                                <a:srgbClr val="FFFFFF"/>
                                              </a:solidFill>
                                              <a:ln w="9525">
                                                <a:noFill/>
                                                <a:miter lim="800000"/>
                                                <a:headEnd/>
                                                <a:tailEnd/>
                                              </a:ln>
                                            </wps:spPr>
                                            <wps:txbx>
                                              <w:txbxContent>
                                                <w:p w14:paraId="7909A64B" w14:textId="77777777" w:rsidR="000661CF" w:rsidRPr="00341C04" w:rsidRDefault="000661CF" w:rsidP="000661CF">
                                                  <w:pPr>
                                                    <w:jc w:val="center"/>
                                                    <w:rPr>
                                                      <w:rFonts w:ascii="Times New Roman" w:hAnsi="Times New Roman" w:cs="Times New Roman"/>
                                                      <w:sz w:val="11"/>
                                                      <w:szCs w:val="11"/>
                                                      <w:lang w:val="en-US"/>
                                                    </w:rPr>
                                                  </w:pPr>
                                                  <w:r w:rsidRPr="00341C04">
                                                    <w:rPr>
                                                      <w:rFonts w:ascii="Times New Roman" w:hAnsi="Times New Roman" w:cs="Times New Roman"/>
                                                      <w:sz w:val="11"/>
                                                      <w:szCs w:val="11"/>
                                                      <w:lang w:val="en-US"/>
                                                    </w:rPr>
                                                    <w:t>PSC 2-3 MAATEC, 2-3 MERNNR, 1 MSP, 1 Min. Agriculture, UNDP</w:t>
                                                  </w:r>
                                                </w:p>
                                              </w:txbxContent>
                                            </wps:txbx>
                                            <wps:bodyPr rot="0" vert="horz" wrap="square" lIns="0" tIns="0" rIns="0" bIns="0" anchor="t" anchorCtr="0">
                                              <a:noAutofit/>
                                            </wps:bodyPr>
                                          </wps:wsp>
                                        </wpg:grpSp>
                                        <wps:wsp>
                                          <wps:cNvPr id="27" name="Cuadro de texto 27"/>
                                          <wps:cNvSpPr txBox="1">
                                            <a:spLocks noChangeArrowheads="1"/>
                                          </wps:cNvSpPr>
                                          <wps:spPr bwMode="auto">
                                            <a:xfrm>
                                              <a:off x="1924050" y="825500"/>
                                              <a:ext cx="1016000" cy="107950"/>
                                            </a:xfrm>
                                            <a:prstGeom prst="rect">
                                              <a:avLst/>
                                            </a:prstGeom>
                                            <a:solidFill>
                                              <a:srgbClr val="FFFFFF"/>
                                            </a:solidFill>
                                            <a:ln w="9525">
                                              <a:noFill/>
                                              <a:miter lim="800000"/>
                                              <a:headEnd/>
                                              <a:tailEnd/>
                                            </a:ln>
                                          </wps:spPr>
                                          <wps:txbx>
                                            <w:txbxContent>
                                              <w:p w14:paraId="0F8B7BF9"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National Project Director</w:t>
                                                </w:r>
                                              </w:p>
                                            </w:txbxContent>
                                          </wps:txbx>
                                          <wps:bodyPr rot="0" vert="horz" wrap="square" lIns="0" tIns="0" rIns="0" bIns="0" anchor="t" anchorCtr="0">
                                            <a:noAutofit/>
                                          </wps:bodyPr>
                                        </wps:wsp>
                                      </wpg:grpSp>
                                      <wps:wsp>
                                        <wps:cNvPr id="28" name="Cuadro de texto 2"/>
                                        <wps:cNvSpPr txBox="1">
                                          <a:spLocks noChangeArrowheads="1"/>
                                        </wps:cNvSpPr>
                                        <wps:spPr bwMode="auto">
                                          <a:xfrm>
                                            <a:off x="349250" y="482600"/>
                                            <a:ext cx="1092200" cy="381000"/>
                                          </a:xfrm>
                                          <a:prstGeom prst="rect">
                                            <a:avLst/>
                                          </a:prstGeom>
                                          <a:solidFill>
                                            <a:srgbClr val="FFFFFF"/>
                                          </a:solidFill>
                                          <a:ln w="9525">
                                            <a:noFill/>
                                            <a:miter lim="800000"/>
                                            <a:headEnd/>
                                            <a:tailEnd/>
                                          </a:ln>
                                        </wps:spPr>
                                        <wps:txbx>
                                          <w:txbxContent>
                                            <w:p w14:paraId="5E8A67B1" w14:textId="42747468"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Working Groups: 1 </w:t>
                                              </w:r>
                                              <w:proofErr w:type="gramStart"/>
                                              <w:r>
                                                <w:rPr>
                                                  <w:rFonts w:ascii="Times New Roman" w:hAnsi="Times New Roman" w:cs="Times New Roman"/>
                                                  <w:sz w:val="11"/>
                                                  <w:szCs w:val="11"/>
                                                  <w:lang w:val="en-US"/>
                                                </w:rPr>
                                                <w:t>pesticides</w:t>
                                              </w:r>
                                              <w:proofErr w:type="gramEnd"/>
                                              <w:r>
                                                <w:rPr>
                                                  <w:rFonts w:ascii="Times New Roman" w:hAnsi="Times New Roman" w:cs="Times New Roman"/>
                                                  <w:sz w:val="11"/>
                                                  <w:szCs w:val="11"/>
                                                  <w:lang w:val="en-US"/>
                                                </w:rPr>
                                                <w:t>, 1 products with Hg and POPs, 1 intersectoral regulations, 1 health, 1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M and financing</w:t>
                                              </w:r>
                                            </w:p>
                                          </w:txbxContent>
                                        </wps:txbx>
                                        <wps:bodyPr rot="0" vert="horz" wrap="square" lIns="0" tIns="0" rIns="0" bIns="0" anchor="t" anchorCtr="0">
                                          <a:noAutofit/>
                                        </wps:bodyPr>
                                      </wps:wsp>
                                    </wpg:grpSp>
                                    <wps:wsp>
                                      <wps:cNvPr id="29" name="Cuadro de texto 2"/>
                                      <wps:cNvSpPr txBox="1">
                                        <a:spLocks noChangeArrowheads="1"/>
                                      </wps:cNvSpPr>
                                      <wps:spPr bwMode="auto">
                                        <a:xfrm>
                                          <a:off x="539750" y="1257300"/>
                                          <a:ext cx="857250" cy="196850"/>
                                        </a:xfrm>
                                        <a:prstGeom prst="rect">
                                          <a:avLst/>
                                        </a:prstGeom>
                                        <a:solidFill>
                                          <a:srgbClr val="FFFFFF"/>
                                        </a:solidFill>
                                        <a:ln w="9525">
                                          <a:noFill/>
                                          <a:miter lim="800000"/>
                                          <a:headEnd/>
                                          <a:tailEnd/>
                                        </a:ln>
                                      </wps:spPr>
                                      <wps:txbx>
                                        <w:txbxContent>
                                          <w:p w14:paraId="161BCA4D"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1 consultant in MERNNR, 1 consultant in MSP</w:t>
                                            </w:r>
                                          </w:p>
                                        </w:txbxContent>
                                      </wps:txbx>
                                      <wps:bodyPr rot="0" vert="horz" wrap="square" lIns="0" tIns="0" rIns="0" bIns="0" anchor="t" anchorCtr="0">
                                        <a:noAutofit/>
                                      </wps:bodyPr>
                                    </wps:wsp>
                                  </wpg:grpSp>
                                  <wps:wsp>
                                    <wps:cNvPr id="30" name="Cuadro de texto 30"/>
                                    <wps:cNvSpPr txBox="1">
                                      <a:spLocks noChangeArrowheads="1"/>
                                    </wps:cNvSpPr>
                                    <wps:spPr bwMode="auto">
                                      <a:xfrm>
                                        <a:off x="1917700" y="1308100"/>
                                        <a:ext cx="1016000" cy="107950"/>
                                      </a:xfrm>
                                      <a:prstGeom prst="rect">
                                        <a:avLst/>
                                      </a:prstGeom>
                                      <a:solidFill>
                                        <a:srgbClr val="FFFFFF"/>
                                      </a:solidFill>
                                      <a:ln w="9525">
                                        <a:noFill/>
                                        <a:miter lim="800000"/>
                                        <a:headEnd/>
                                        <a:tailEnd/>
                                      </a:ln>
                                    </wps:spPr>
                                    <wps:txbx>
                                      <w:txbxContent>
                                        <w:p w14:paraId="2158572D"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Coordinator</w:t>
                                          </w:r>
                                        </w:p>
                                      </w:txbxContent>
                                    </wps:txbx>
                                    <wps:bodyPr rot="0" vert="horz" wrap="square" lIns="0" tIns="0" rIns="0" bIns="0" anchor="t" anchorCtr="0">
                                      <a:noAutofit/>
                                    </wps:bodyPr>
                                  </wps:wsp>
                                </wpg:grpSp>
                                <wps:wsp>
                                  <wps:cNvPr id="31" name="Cuadro de texto 31"/>
                                  <wps:cNvSpPr txBox="1">
                                    <a:spLocks noChangeArrowheads="1"/>
                                  </wps:cNvSpPr>
                                  <wps:spPr bwMode="auto">
                                    <a:xfrm>
                                      <a:off x="3206750" y="1524000"/>
                                      <a:ext cx="1079500" cy="171450"/>
                                    </a:xfrm>
                                    <a:prstGeom prst="rect">
                                      <a:avLst/>
                                    </a:prstGeom>
                                    <a:solidFill>
                                      <a:srgbClr val="FFFFFF"/>
                                    </a:solidFill>
                                    <a:ln w="9525">
                                      <a:noFill/>
                                      <a:miter lim="800000"/>
                                      <a:headEnd/>
                                      <a:tailEnd/>
                                    </a:ln>
                                  </wps:spPr>
                                  <wps:txbx>
                                    <w:txbxContent>
                                      <w:p w14:paraId="26E6E64E"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Project’s internal and external communications expert</w:t>
                                        </w:r>
                                      </w:p>
                                    </w:txbxContent>
                                  </wps:txbx>
                                  <wps:bodyPr rot="0" vert="horz" wrap="square" lIns="0" tIns="0" rIns="0" bIns="0" anchor="t" anchorCtr="0">
                                    <a:noAutofit/>
                                  </wps:bodyPr>
                                </wps:wsp>
                              </wpg:grpSp>
                              <wps:wsp>
                                <wps:cNvPr id="448" name="Cuadro de texto 448"/>
                                <wps:cNvSpPr txBox="1">
                                  <a:spLocks noChangeArrowheads="1"/>
                                </wps:cNvSpPr>
                                <wps:spPr bwMode="auto">
                                  <a:xfrm>
                                    <a:off x="3200400" y="1854200"/>
                                    <a:ext cx="1079500" cy="127000"/>
                                  </a:xfrm>
                                  <a:prstGeom prst="rect">
                                    <a:avLst/>
                                  </a:prstGeom>
                                  <a:solidFill>
                                    <a:srgbClr val="FFFFFF"/>
                                  </a:solidFill>
                                  <a:ln w="9525">
                                    <a:noFill/>
                                    <a:miter lim="800000"/>
                                    <a:headEnd/>
                                    <a:tailEnd/>
                                  </a:ln>
                                </wps:spPr>
                                <wps:txbx>
                                  <w:txbxContent>
                                    <w:p w14:paraId="31286F56"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M&amp;E and gender expert</w:t>
                                      </w:r>
                                    </w:p>
                                  </w:txbxContent>
                                </wps:txbx>
                                <wps:bodyPr rot="0" vert="horz" wrap="square" lIns="0" tIns="0" rIns="0" bIns="0" anchor="t" anchorCtr="0">
                                  <a:noAutofit/>
                                </wps:bodyPr>
                              </wps:wsp>
                            </wpg:grpSp>
                            <wps:wsp>
                              <wps:cNvPr id="449" name="Cuadro de texto 2"/>
                              <wps:cNvSpPr txBox="1">
                                <a:spLocks noChangeArrowheads="1"/>
                              </wps:cNvSpPr>
                              <wps:spPr bwMode="auto">
                                <a:xfrm>
                                  <a:off x="222250" y="2247900"/>
                                  <a:ext cx="1193800" cy="692150"/>
                                </a:xfrm>
                                <a:prstGeom prst="rect">
                                  <a:avLst/>
                                </a:prstGeom>
                                <a:solidFill>
                                  <a:srgbClr val="FFFFFF"/>
                                </a:solidFill>
                                <a:ln w="9525">
                                  <a:noFill/>
                                  <a:miter lim="800000"/>
                                  <a:headEnd/>
                                  <a:tailEnd/>
                                </a:ln>
                              </wps:spPr>
                              <wps:txbx>
                                <w:txbxContent>
                                  <w:p w14:paraId="071EB5D8"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Lawyer, advisor of the program and legal liaison to the MAATEC and other ministries, local and regional officials for the project activities on issues regarding stakeholder coordination, legal requirements and information</w:t>
                                    </w:r>
                                  </w:p>
                                </w:txbxContent>
                              </wps:txbx>
                              <wps:bodyPr rot="0" vert="horz" wrap="square" lIns="0" tIns="0" rIns="0" bIns="0" anchor="ctr" anchorCtr="0">
                                <a:noAutofit/>
                              </wps:bodyPr>
                            </wps:wsp>
                          </wpg:grpSp>
                          <wps:wsp>
                            <wps:cNvPr id="450" name="Cuadro de texto 2"/>
                            <wps:cNvSpPr txBox="1">
                              <a:spLocks noChangeArrowheads="1"/>
                            </wps:cNvSpPr>
                            <wps:spPr bwMode="auto">
                              <a:xfrm>
                                <a:off x="1689100" y="2260600"/>
                                <a:ext cx="1022350" cy="317500"/>
                              </a:xfrm>
                              <a:prstGeom prst="rect">
                                <a:avLst/>
                              </a:prstGeom>
                              <a:solidFill>
                                <a:srgbClr val="FFFFFF"/>
                              </a:solidFill>
                              <a:ln w="9525">
                                <a:noFill/>
                                <a:miter lim="800000"/>
                                <a:headEnd/>
                                <a:tailEnd/>
                              </a:ln>
                            </wps:spPr>
                            <wps:txbx>
                              <w:txbxContent>
                                <w:p w14:paraId="7A93CB68"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Pesticide expert, coordinates pesticide stakeholders and empty containers</w:t>
                                  </w:r>
                                </w:p>
                              </w:txbxContent>
                            </wps:txbx>
                            <wps:bodyPr rot="0" vert="horz" wrap="square" lIns="0" tIns="0" rIns="0" bIns="0" anchor="ctr" anchorCtr="0">
                              <a:noAutofit/>
                            </wps:bodyPr>
                          </wps:wsp>
                        </wpg:grpSp>
                        <wps:wsp>
                          <wps:cNvPr id="451" name="Cuadro de texto 2"/>
                          <wps:cNvSpPr txBox="1">
                            <a:spLocks noChangeArrowheads="1"/>
                          </wps:cNvSpPr>
                          <wps:spPr bwMode="auto">
                            <a:xfrm>
                              <a:off x="3092450" y="2260600"/>
                              <a:ext cx="793750" cy="317500"/>
                            </a:xfrm>
                            <a:prstGeom prst="rect">
                              <a:avLst/>
                            </a:prstGeom>
                            <a:solidFill>
                              <a:srgbClr val="FFFFFF"/>
                            </a:solidFill>
                            <a:ln w="9525">
                              <a:noFill/>
                              <a:miter lim="800000"/>
                              <a:headEnd/>
                              <a:tailEnd/>
                            </a:ln>
                          </wps:spPr>
                          <wps:txbx>
                            <w:txbxContent>
                              <w:p w14:paraId="03EF4A0A"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POPs and Hg products expert </w:t>
                                </w:r>
                              </w:p>
                            </w:txbxContent>
                          </wps:txbx>
                          <wps:bodyPr rot="0" vert="horz" wrap="square" lIns="0" tIns="0" rIns="0" bIns="0" anchor="ctr" anchorCtr="0">
                            <a:noAutofit/>
                          </wps:bodyPr>
                        </wps:wsp>
                      </wpg:grpSp>
                      <wps:wsp>
                        <wps:cNvPr id="452" name="Cuadro de texto 2"/>
                        <wps:cNvSpPr txBox="1">
                          <a:spLocks noChangeArrowheads="1"/>
                        </wps:cNvSpPr>
                        <wps:spPr bwMode="auto">
                          <a:xfrm>
                            <a:off x="4260850" y="2254250"/>
                            <a:ext cx="939800" cy="317500"/>
                          </a:xfrm>
                          <a:prstGeom prst="rect">
                            <a:avLst/>
                          </a:prstGeom>
                          <a:solidFill>
                            <a:srgbClr val="FFFFFF"/>
                          </a:solidFill>
                          <a:ln w="9525">
                            <a:noFill/>
                            <a:miter lim="800000"/>
                            <a:headEnd/>
                            <a:tailEnd/>
                          </a:ln>
                        </wps:spPr>
                        <wps:txbx>
                          <w:txbxContent>
                            <w:p w14:paraId="7E662656" w14:textId="3950A77F"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Hg and A</w:t>
                              </w:r>
                              <w:r w:rsidR="00B76C00">
                                <w:rPr>
                                  <w:rFonts w:ascii="Times New Roman" w:hAnsi="Times New Roman" w:cs="Times New Roman"/>
                                  <w:sz w:val="11"/>
                                  <w:szCs w:val="11"/>
                                  <w:lang w:val="en-US"/>
                                </w:rPr>
                                <w:t>SG</w:t>
                              </w:r>
                              <w:r>
                                <w:rPr>
                                  <w:rFonts w:ascii="Times New Roman" w:hAnsi="Times New Roman" w:cs="Times New Roman"/>
                                  <w:sz w:val="11"/>
                                  <w:szCs w:val="11"/>
                                  <w:lang w:val="en-US"/>
                                </w:rPr>
                                <w:t xml:space="preserve">M financial mechanisms expert  </w:t>
                              </w:r>
                            </w:p>
                          </w:txbxContent>
                        </wps:txbx>
                        <wps:bodyPr rot="0" vert="horz" wrap="square" lIns="0" tIns="0" rIns="0" bIns="0" anchor="ctr" anchorCtr="0">
                          <a:noAutofit/>
                        </wps:bodyPr>
                      </wps:wsp>
                    </wpg:wgp>
                  </a:graphicData>
                </a:graphic>
              </wp:inline>
            </w:drawing>
          </mc:Choice>
          <mc:Fallback>
            <w:pict>
              <v:group w14:anchorId="7527A9BA" id="Grupo 4" o:spid="_x0000_s1032" style="width:425.2pt;height:242.25pt;mso-position-horizontal-relative:char;mso-position-vertical-relative:line" coordsize="54000,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">
                <v:group id="Grupo 7" o:spid="_x0000_s1033"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9" o:spid="_x0000_s1034"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o 10" o:spid="_x0000_s1035"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11" o:spid="_x0000_s1036"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16" o:spid="_x0000_s1037"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o 18" o:spid="_x0000_s1038"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o 21" o:spid="_x0000_s1039"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2" o:spid="_x0000_s1040"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3" o:spid="_x0000_s1041"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o 24" o:spid="_x0000_s1042"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43" type="#_x0000_t75" alt="Escala de tiempo  Descripción generada automáticamente" style="position:absolute;width:540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">
                                      <v:imagedata r:id="rId24" o:title="Escala de tiempo  Descripción generada automáticamente"/>
                                    </v:shape>
                                    <v:shapetype id="_x0000_t202" coordsize="21600,21600" o:spt="202" path="m,l,21600r21600,l21600,xe">
                                      <v:stroke joinstyle="miter"/>
                                      <v:path gradientshapeok="t" o:connecttype="rect"/>
                                    </v:shapetype>
                                    <v:shape id="Cuadro de texto 2" o:spid="_x0000_s1044" type="#_x0000_t202" style="position:absolute;left:18796;top:2603;width:1092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7909A64B" w14:textId="77777777" w:rsidR="000661CF" w:rsidRPr="00341C04" w:rsidRDefault="000661CF" w:rsidP="000661CF">
                                            <w:pPr>
                                              <w:jc w:val="center"/>
                                              <w:rPr>
                                                <w:rFonts w:ascii="Times New Roman" w:hAnsi="Times New Roman" w:cs="Times New Roman"/>
                                                <w:sz w:val="11"/>
                                                <w:szCs w:val="11"/>
                                                <w:lang w:val="en-US"/>
                                              </w:rPr>
                                            </w:pPr>
                                            <w:r w:rsidRPr="00341C04">
                                              <w:rPr>
                                                <w:rFonts w:ascii="Times New Roman" w:hAnsi="Times New Roman" w:cs="Times New Roman"/>
                                                <w:sz w:val="11"/>
                                                <w:szCs w:val="11"/>
                                                <w:lang w:val="en-US"/>
                                              </w:rPr>
                                              <w:t>PSC 2-3 MAATEC, 2-3 MERNNR, 1 MSP, 1 Min. Agriculture, UNDP</w:t>
                                            </w:r>
                                          </w:p>
                                        </w:txbxContent>
                                      </v:textbox>
                                    </v:shape>
                                  </v:group>
                                  <v:shape id="Cuadro de texto 27" o:spid="_x0000_s1045" type="#_x0000_t202" style="position:absolute;left:19240;top:8255;width:1016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0F8B7BF9"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National Project Director</w:t>
                                          </w:r>
                                        </w:p>
                                      </w:txbxContent>
                                    </v:textbox>
                                  </v:shape>
                                </v:group>
                                <v:shape id="Cuadro de texto 2" o:spid="_x0000_s1046" type="#_x0000_t202" style="position:absolute;left:3492;top:4826;width:109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E8A67B1" w14:textId="42747468"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Working Groups: 1 </w:t>
                                        </w:r>
                                        <w:proofErr w:type="gramStart"/>
                                        <w:r>
                                          <w:rPr>
                                            <w:rFonts w:ascii="Times New Roman" w:hAnsi="Times New Roman" w:cs="Times New Roman"/>
                                            <w:sz w:val="11"/>
                                            <w:szCs w:val="11"/>
                                            <w:lang w:val="en-US"/>
                                          </w:rPr>
                                          <w:t>pesticides</w:t>
                                        </w:r>
                                        <w:proofErr w:type="gramEnd"/>
                                        <w:r>
                                          <w:rPr>
                                            <w:rFonts w:ascii="Times New Roman" w:hAnsi="Times New Roman" w:cs="Times New Roman"/>
                                            <w:sz w:val="11"/>
                                            <w:szCs w:val="11"/>
                                            <w:lang w:val="en-US"/>
                                          </w:rPr>
                                          <w:t>, 1 products with Hg and POPs, 1 intersectoral regulations, 1 health, 1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M and financing</w:t>
                                        </w:r>
                                      </w:p>
                                    </w:txbxContent>
                                  </v:textbox>
                                </v:shape>
                              </v:group>
                              <v:shape id="Cuadro de texto 2" o:spid="_x0000_s1047" type="#_x0000_t202" style="position:absolute;left:5397;top:12573;width:857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161BCA4D"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1 consultant in MERNNR, 1 consultant in MSP</w:t>
                                      </w:r>
                                    </w:p>
                                  </w:txbxContent>
                                </v:textbox>
                              </v:shape>
                            </v:group>
                            <v:shape id="Cuadro de texto 30" o:spid="_x0000_s1048" type="#_x0000_t202" style="position:absolute;left:19177;top:13081;width:1016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2158572D"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Coordinator</w:t>
                                    </w:r>
                                  </w:p>
                                </w:txbxContent>
                              </v:textbox>
                            </v:shape>
                          </v:group>
                          <v:shape id="Cuadro de texto 31" o:spid="_x0000_s1049" type="#_x0000_t202" style="position:absolute;left:32067;top:15240;width:107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26E6E64E"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Project’s internal and external communications expert</w:t>
                                  </w:r>
                                </w:p>
                              </w:txbxContent>
                            </v:textbox>
                          </v:shape>
                        </v:group>
                        <v:shape id="Cuadro de texto 448" o:spid="_x0000_s1050" type="#_x0000_t202" style="position:absolute;left:32004;top:18542;width:107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31286F56" w14:textId="77777777" w:rsidR="000661CF" w:rsidRPr="00341C04" w:rsidRDefault="000661CF" w:rsidP="000661CF">
                                <w:pPr>
                                  <w:jc w:val="center"/>
                                  <w:rPr>
                                    <w:rFonts w:ascii="Times New Roman" w:hAnsi="Times New Roman" w:cs="Times New Roman"/>
                                    <w:sz w:val="11"/>
                                    <w:szCs w:val="11"/>
                                    <w:lang w:val="en-US"/>
                                  </w:rPr>
                                </w:pPr>
                                <w:r>
                                  <w:rPr>
                                    <w:rFonts w:ascii="Times New Roman" w:hAnsi="Times New Roman" w:cs="Times New Roman"/>
                                    <w:sz w:val="11"/>
                                    <w:szCs w:val="11"/>
                                    <w:lang w:val="en-US"/>
                                  </w:rPr>
                                  <w:t>M&amp;E and gender expert</w:t>
                                </w:r>
                              </w:p>
                            </w:txbxContent>
                          </v:textbox>
                        </v:shape>
                      </v:group>
                      <v:shape id="Cuadro de texto 2" o:spid="_x0000_s1051" type="#_x0000_t202" style="position:absolute;left:2222;top:22479;width:11938;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" stroked="f">
                        <v:textbox inset="0,0,0,0">
                          <w:txbxContent>
                            <w:p w14:paraId="071EB5D8"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Lawyer, advisor of the program and legal liaison to the MAATEC and other ministries, local and regional officials for the project activities on issues regarding stakeholder coordination, legal requirements and information</w:t>
                              </w:r>
                            </w:p>
                          </w:txbxContent>
                        </v:textbox>
                      </v:shape>
                    </v:group>
                    <v:shape id="Cuadro de texto 2" o:spid="_x0000_s1052" type="#_x0000_t202" style="position:absolute;left:16891;top:22606;width:1022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" stroked="f">
                      <v:textbox inset="0,0,0,0">
                        <w:txbxContent>
                          <w:p w14:paraId="7A93CB68"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Pesticide expert, coordinates pesticide stakeholders and empty containers</w:t>
                            </w:r>
                          </w:p>
                        </w:txbxContent>
                      </v:textbox>
                    </v:shape>
                  </v:group>
                  <v:shape id="Cuadro de texto 2" o:spid="_x0000_s1053" type="#_x0000_t202" style="position:absolute;left:30924;top:22606;width:793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" stroked="f">
                    <v:textbox inset="0,0,0,0">
                      <w:txbxContent>
                        <w:p w14:paraId="03EF4A0A" w14:textId="77777777"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POPs and Hg products expert </w:t>
                          </w:r>
                        </w:p>
                      </w:txbxContent>
                    </v:textbox>
                  </v:shape>
                </v:group>
                <v:shape id="Cuadro de texto 2" o:spid="_x0000_s1054" type="#_x0000_t202" style="position:absolute;left:42608;top:22542;width:939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" stroked="f">
                  <v:textbox inset="0,0,0,0">
                    <w:txbxContent>
                      <w:p w14:paraId="7E662656" w14:textId="3950A77F" w:rsidR="000661CF" w:rsidRPr="00341C04" w:rsidRDefault="000661CF" w:rsidP="000661CF">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Hg and A</w:t>
                        </w:r>
                        <w:r w:rsidR="00B76C00">
                          <w:rPr>
                            <w:rFonts w:ascii="Times New Roman" w:hAnsi="Times New Roman" w:cs="Times New Roman"/>
                            <w:sz w:val="11"/>
                            <w:szCs w:val="11"/>
                            <w:lang w:val="en-US"/>
                          </w:rPr>
                          <w:t>SG</w:t>
                        </w:r>
                        <w:r>
                          <w:rPr>
                            <w:rFonts w:ascii="Times New Roman" w:hAnsi="Times New Roman" w:cs="Times New Roman"/>
                            <w:sz w:val="11"/>
                            <w:szCs w:val="11"/>
                            <w:lang w:val="en-US"/>
                          </w:rPr>
                          <w:t xml:space="preserve">M financial mechanisms expert  </w:t>
                        </w:r>
                      </w:p>
                    </w:txbxContent>
                  </v:textbox>
                </v:shape>
                <w10:anchorlock/>
              </v:group>
            </w:pict>
          </mc:Fallback>
        </mc:AlternateContent>
      </w:r>
    </w:p>
    <w:p w14:paraId="4AF157F0" w14:textId="77777777" w:rsidR="00E75653" w:rsidRPr="00957DFB" w:rsidRDefault="00E75653">
      <w:pPr>
        <w:spacing w:before="60" w:after="60" w:line="240" w:lineRule="auto"/>
        <w:jc w:val="both"/>
        <w:rPr>
          <w:lang w:val="en-US"/>
        </w:rPr>
      </w:pPr>
    </w:p>
    <w:p w14:paraId="2765C747" w14:textId="41429CBA" w:rsidR="00E75653" w:rsidRPr="00957DFB" w:rsidRDefault="00B0747A">
      <w:pPr>
        <w:pStyle w:val="Ttulo2"/>
        <w:rPr>
          <w:lang w:val="en-US"/>
        </w:rPr>
      </w:pPr>
      <w:bookmarkStart w:id="24" w:name="_Toc75866655"/>
      <w:r w:rsidRPr="00957DFB">
        <w:rPr>
          <w:lang w:val="en-US"/>
        </w:rPr>
        <w:t>Lessons learned</w:t>
      </w:r>
      <w:bookmarkEnd w:id="24"/>
    </w:p>
    <w:p w14:paraId="65855924" w14:textId="7CE54F5F" w:rsidR="00E75653" w:rsidRPr="00957DFB" w:rsidRDefault="00B0747A">
      <w:pPr>
        <w:pStyle w:val="P68B1DB1-Normal13"/>
        <w:spacing w:beforeLines="60" w:before="144" w:afterLines="60" w:after="144" w:line="240" w:lineRule="auto"/>
        <w:ind w:right="49"/>
        <w:jc w:val="both"/>
        <w:rPr>
          <w:lang w:val="en-US"/>
        </w:rPr>
      </w:pPr>
      <w:r w:rsidRPr="00957DFB">
        <w:rPr>
          <w:lang w:val="en-US"/>
        </w:rPr>
        <w:t xml:space="preserve">The project was developed in a very short time (6 months), compared to others of a similar size and topic. As a consequence, the prodoc presents some deficiencies in the design of its indicators, </w:t>
      </w:r>
      <w:r w:rsidR="00544451" w:rsidRPr="00957DFB">
        <w:rPr>
          <w:lang w:val="en-US"/>
        </w:rPr>
        <w:t>outcome</w:t>
      </w:r>
      <w:r w:rsidRPr="00957DFB">
        <w:rPr>
          <w:lang w:val="en-US"/>
        </w:rPr>
        <w:t xml:space="preserve">s and in the knowledge management component. This situation should be considered in the design of new projects, so that it has a more robust review system and that saves problems in interpreting terms and in measuring </w:t>
      </w:r>
      <w:r w:rsidR="00544451" w:rsidRPr="00957DFB">
        <w:rPr>
          <w:lang w:val="en-US"/>
        </w:rPr>
        <w:t>outcome</w:t>
      </w:r>
      <w:r w:rsidRPr="00957DFB">
        <w:rPr>
          <w:lang w:val="en-US"/>
        </w:rPr>
        <w:t>s.</w:t>
      </w:r>
    </w:p>
    <w:p w14:paraId="19ECD1BC" w14:textId="23D1A91A" w:rsidR="00E75653" w:rsidRPr="00957DFB" w:rsidRDefault="00B0747A">
      <w:pPr>
        <w:pStyle w:val="P68B1DB1-Normal13"/>
        <w:spacing w:beforeLines="60" w:before="144" w:afterLines="60" w:after="144" w:line="240" w:lineRule="auto"/>
        <w:ind w:right="49"/>
        <w:jc w:val="both"/>
        <w:rPr>
          <w:lang w:val="en-US"/>
        </w:rPr>
      </w:pPr>
      <w:bookmarkStart w:id="25" w:name="_Hlk73695359"/>
      <w:r w:rsidRPr="00957DFB">
        <w:rPr>
          <w:lang w:val="en-US"/>
        </w:rPr>
        <w:t>In line with the above, the development of indicators should consider that their level of ambition is achievable and measurable, but that it implies an achievement and not a goal that is so easily achieved. On the other hand, an outcome statement should state a change in a baseline situation, and its indicator should be a metric that reflects this change and not express it in terms of an output or an activity.</w:t>
      </w:r>
    </w:p>
    <w:bookmarkEnd w:id="25"/>
    <w:p w14:paraId="47B9B616" w14:textId="06FC6BD7" w:rsidR="00E75653" w:rsidRPr="00957DFB" w:rsidRDefault="00B0747A">
      <w:pPr>
        <w:pStyle w:val="P68B1DB1-Normal13"/>
        <w:spacing w:beforeLines="60" w:before="144" w:afterLines="60" w:after="144" w:line="240" w:lineRule="auto"/>
        <w:ind w:right="49"/>
        <w:jc w:val="both"/>
        <w:rPr>
          <w:lang w:val="en-US"/>
        </w:rPr>
      </w:pPr>
      <w:r w:rsidRPr="00957DFB">
        <w:rPr>
          <w:lang w:val="en-US"/>
        </w:rPr>
        <w:t>Institutional and pandemic crises bring with them the anxiety to implement outputs and activities, so the path of centralized implementation in the executing team is the most helpful recipe, but it brings a cost that is the lack of interest and ownership by the partners.</w:t>
      </w:r>
    </w:p>
    <w:p w14:paraId="3A8B3512" w14:textId="77777777" w:rsidR="00E75653" w:rsidRPr="00957DFB" w:rsidRDefault="00B0747A">
      <w:pPr>
        <w:pStyle w:val="P68B1DB1-Normal13"/>
        <w:spacing w:beforeLines="60" w:before="144" w:afterLines="60" w:after="144" w:line="240" w:lineRule="auto"/>
        <w:ind w:right="49"/>
        <w:jc w:val="both"/>
        <w:rPr>
          <w:lang w:val="en-US"/>
        </w:rPr>
      </w:pPr>
      <w:r w:rsidRPr="00957DFB">
        <w:rPr>
          <w:lang w:val="en-US"/>
        </w:rPr>
        <w:t>For future projects, when implementing them in critical institutional and health contexts, an effort should be made to isolate the situations that can be handled by the project from those that do not depend on it, in order to take measures regarding what can be handled, which would be achieved with a more detailed risk analysis.</w:t>
      </w:r>
    </w:p>
    <w:p w14:paraId="097FCD88" w14:textId="04C4B676" w:rsidR="00E75653" w:rsidRPr="00957DFB" w:rsidRDefault="00B0747A">
      <w:pPr>
        <w:pStyle w:val="P68B1DB1-Normal13"/>
        <w:spacing w:beforeLines="60" w:before="144" w:afterLines="60" w:after="144" w:line="240" w:lineRule="auto"/>
        <w:ind w:right="49"/>
        <w:jc w:val="both"/>
        <w:rPr>
          <w:lang w:val="en-US"/>
        </w:rPr>
      </w:pPr>
      <w:r w:rsidRPr="00957DFB">
        <w:rPr>
          <w:lang w:val="en-US"/>
        </w:rPr>
        <w:t xml:space="preserve">Project teams must be careful in the way they report their achievements, since the use of high-level indicators - which are also not adequate - is not recommended. In this regard, it should be balanced with the challenges that they are having and in the identification of more adequate indicators to measure progress, even if they are for internal use of the projects. </w:t>
      </w:r>
    </w:p>
    <w:p w14:paraId="6E554814" w14:textId="77777777" w:rsidR="00E75653" w:rsidRPr="00957DFB" w:rsidRDefault="00E75653">
      <w:pPr>
        <w:spacing w:before="80" w:after="80" w:line="240" w:lineRule="auto"/>
        <w:ind w:left="426" w:hanging="426"/>
        <w:jc w:val="both"/>
        <w:rPr>
          <w:rFonts w:cstheme="minorHAnsi"/>
          <w:lang w:val="en-US"/>
        </w:rPr>
        <w:sectPr w:rsidR="00E75653" w:rsidRPr="00957DFB" w:rsidSect="00C57855">
          <w:footerReference w:type="default" r:id="rId25"/>
          <w:pgSz w:w="12240" w:h="15840"/>
          <w:pgMar w:top="1417" w:right="1701" w:bottom="1417" w:left="1701" w:header="708" w:footer="708" w:gutter="0"/>
          <w:pgNumType w:fmt="lowerRoman" w:start="1"/>
          <w:cols w:space="708"/>
          <w:docGrid w:linePitch="360"/>
        </w:sectPr>
      </w:pPr>
    </w:p>
    <w:p w14:paraId="1DDA0297" w14:textId="6D9A1222" w:rsidR="00E75653" w:rsidRDefault="00B0747A">
      <w:pPr>
        <w:pStyle w:val="P68B1DB1-Ttulo216"/>
        <w:rPr>
          <w:lang w:val="en-US"/>
        </w:rPr>
      </w:pPr>
      <w:bookmarkStart w:id="26" w:name="_Toc493744933"/>
      <w:bookmarkStart w:id="27" w:name="_Toc75866656"/>
      <w:r w:rsidRPr="00957DFB">
        <w:rPr>
          <w:lang w:val="en-US"/>
        </w:rPr>
        <w:t>Rating of the Project</w:t>
      </w:r>
      <w:bookmarkEnd w:id="26"/>
      <w:bookmarkEnd w:id="27"/>
    </w:p>
    <w:p w14:paraId="4AB69F42" w14:textId="77777777" w:rsidR="0017389A" w:rsidRPr="00957DFB" w:rsidRDefault="0017389A">
      <w:pPr>
        <w:pStyle w:val="P68B1DB1-Ttulo216"/>
        <w:rPr>
          <w:lang w:val="en-US"/>
        </w:rPr>
      </w:pPr>
    </w:p>
    <w:tbl>
      <w:tblPr>
        <w:tblW w:w="5125" w:type="pct"/>
        <w:tblBorders>
          <w:top w:val="nil"/>
          <w:left w:val="nil"/>
          <w:right w:val="nil"/>
        </w:tblBorders>
        <w:tblLook w:val="0000" w:firstRow="0" w:lastRow="0" w:firstColumn="0" w:lastColumn="0" w:noHBand="0" w:noVBand="0"/>
      </w:tblPr>
      <w:tblGrid>
        <w:gridCol w:w="1198"/>
        <w:gridCol w:w="3200"/>
        <w:gridCol w:w="533"/>
        <w:gridCol w:w="8390"/>
      </w:tblGrid>
      <w:tr w:rsidR="00E75653" w:rsidRPr="00957DFB" w14:paraId="26AFDC89" w14:textId="77777777">
        <w:trPr>
          <w:trHeight w:val="212"/>
          <w:tblHeader/>
        </w:trPr>
        <w:tc>
          <w:tcPr>
            <w:tcW w:w="450" w:type="pct"/>
            <w:tcBorders>
              <w:top w:val="single" w:sz="4" w:space="0" w:color="A8D08D"/>
              <w:left w:val="single" w:sz="4" w:space="0" w:color="A8D08D"/>
              <w:bottom w:val="single" w:sz="4" w:space="0" w:color="A8D08D"/>
              <w:right w:val="single" w:sz="4" w:space="0" w:color="A8D08D"/>
            </w:tcBorders>
            <w:shd w:val="clear" w:color="auto" w:fill="70AD47"/>
            <w:vAlign w:val="center"/>
          </w:tcPr>
          <w:p w14:paraId="5DF2D667" w14:textId="77777777" w:rsidR="00E75653" w:rsidRPr="00957DFB" w:rsidRDefault="00B0747A">
            <w:pPr>
              <w:pStyle w:val="P68B1DB1-Normal20"/>
              <w:widowControl w:val="0"/>
              <w:autoSpaceDE w:val="0"/>
              <w:autoSpaceDN w:val="0"/>
              <w:adjustRightInd w:val="0"/>
              <w:spacing w:after="0" w:line="240" w:lineRule="auto"/>
              <w:ind w:right="24"/>
              <w:jc w:val="center"/>
              <w:rPr>
                <w:lang w:val="en-US"/>
              </w:rPr>
            </w:pPr>
            <w:r w:rsidRPr="00957DFB">
              <w:rPr>
                <w:lang w:val="en-US"/>
              </w:rPr>
              <w:t>Parameter</w:t>
            </w:r>
          </w:p>
        </w:tc>
        <w:tc>
          <w:tcPr>
            <w:tcW w:w="1401" w:type="pct"/>
            <w:gridSpan w:val="2"/>
            <w:tcBorders>
              <w:top w:val="single" w:sz="4" w:space="0" w:color="A8D08D"/>
              <w:left w:val="single" w:sz="4" w:space="0" w:color="A8D08D"/>
              <w:bottom w:val="single" w:sz="4" w:space="0" w:color="A8D08D"/>
              <w:right w:val="single" w:sz="4" w:space="0" w:color="A8D08D"/>
            </w:tcBorders>
            <w:shd w:val="clear" w:color="auto" w:fill="70AD47"/>
            <w:vAlign w:val="center"/>
          </w:tcPr>
          <w:p w14:paraId="48181C9D" w14:textId="050C2648" w:rsidR="00E75653" w:rsidRPr="00957DFB" w:rsidRDefault="00132C91">
            <w:pPr>
              <w:pStyle w:val="P68B1DB1-Normal20"/>
              <w:widowControl w:val="0"/>
              <w:autoSpaceDE w:val="0"/>
              <w:autoSpaceDN w:val="0"/>
              <w:adjustRightInd w:val="0"/>
              <w:spacing w:after="0" w:line="240" w:lineRule="auto"/>
              <w:jc w:val="center"/>
              <w:rPr>
                <w:lang w:val="en-US"/>
              </w:rPr>
            </w:pPr>
            <w:r w:rsidRPr="00957DFB">
              <w:rPr>
                <w:lang w:val="en-US"/>
              </w:rPr>
              <w:t>MTE</w:t>
            </w:r>
            <w:r w:rsidR="00B0747A" w:rsidRPr="00957DFB">
              <w:rPr>
                <w:lang w:val="en-US"/>
              </w:rPr>
              <w:t xml:space="preserve"> rating</w:t>
            </w:r>
          </w:p>
        </w:tc>
        <w:tc>
          <w:tcPr>
            <w:tcW w:w="3148" w:type="pct"/>
            <w:tcBorders>
              <w:top w:val="single" w:sz="4" w:space="0" w:color="A8D08D"/>
              <w:left w:val="single" w:sz="4" w:space="0" w:color="A8D08D"/>
              <w:bottom w:val="single" w:sz="4" w:space="0" w:color="A8D08D"/>
              <w:right w:val="single" w:sz="4" w:space="0" w:color="A8D08D"/>
            </w:tcBorders>
            <w:shd w:val="clear" w:color="auto" w:fill="70AD47"/>
            <w:vAlign w:val="center"/>
          </w:tcPr>
          <w:p w14:paraId="600E7BCA" w14:textId="77777777" w:rsidR="00E75653" w:rsidRPr="00957DFB" w:rsidRDefault="00B0747A">
            <w:pPr>
              <w:pStyle w:val="P68B1DB1-Normal20"/>
              <w:widowControl w:val="0"/>
              <w:autoSpaceDE w:val="0"/>
              <w:autoSpaceDN w:val="0"/>
              <w:adjustRightInd w:val="0"/>
              <w:spacing w:after="0" w:line="240" w:lineRule="auto"/>
              <w:ind w:right="16"/>
              <w:jc w:val="center"/>
              <w:rPr>
                <w:lang w:val="en-US"/>
              </w:rPr>
            </w:pPr>
            <w:r w:rsidRPr="00957DFB">
              <w:rPr>
                <w:lang w:val="en-US"/>
              </w:rPr>
              <w:t>Achievement description</w:t>
            </w:r>
          </w:p>
        </w:tc>
      </w:tr>
      <w:tr w:rsidR="00E75653" w:rsidRPr="008D1726" w14:paraId="7199A6E7" w14:textId="77777777">
        <w:tblPrEx>
          <w:tblBorders>
            <w:top w:val="none" w:sz="0" w:space="0" w:color="auto"/>
          </w:tblBorders>
        </w:tblPrEx>
        <w:trPr>
          <w:trHeight w:val="400"/>
        </w:trPr>
        <w:tc>
          <w:tcPr>
            <w:tcW w:w="45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43AC39AD" w14:textId="77777777" w:rsidR="00E75653" w:rsidRPr="00957DFB" w:rsidRDefault="00B0747A">
            <w:pPr>
              <w:pStyle w:val="P68B1DB1-Normal21"/>
              <w:widowControl w:val="0"/>
              <w:autoSpaceDE w:val="0"/>
              <w:autoSpaceDN w:val="0"/>
              <w:adjustRightInd w:val="0"/>
              <w:spacing w:after="0" w:line="240" w:lineRule="auto"/>
              <w:ind w:right="24"/>
              <w:jc w:val="both"/>
              <w:rPr>
                <w:lang w:val="en-US"/>
              </w:rPr>
            </w:pPr>
            <w:r w:rsidRPr="00957DFB">
              <w:rPr>
                <w:lang w:val="en-US"/>
              </w:rPr>
              <w:t>Project's Strategy</w:t>
            </w:r>
          </w:p>
        </w:tc>
        <w:tc>
          <w:tcPr>
            <w:tcW w:w="1201"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412D8DBF" w14:textId="77777777" w:rsidR="00E75653" w:rsidRPr="00957DFB" w:rsidRDefault="00E75653">
            <w:pPr>
              <w:widowControl w:val="0"/>
              <w:autoSpaceDE w:val="0"/>
              <w:autoSpaceDN w:val="0"/>
              <w:adjustRightInd w:val="0"/>
              <w:spacing w:after="0" w:line="240" w:lineRule="auto"/>
              <w:jc w:val="both"/>
              <w:rPr>
                <w:rFonts w:cstheme="minorHAnsi"/>
                <w:sz w:val="16"/>
                <w:highlight w:val="white"/>
                <w:lang w:val="en-US"/>
              </w:rPr>
            </w:pPr>
          </w:p>
        </w:tc>
        <w:tc>
          <w:tcPr>
            <w:tcW w:w="20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0BA3A172" w14:textId="77777777" w:rsidR="00E75653" w:rsidRPr="00957DFB" w:rsidRDefault="00E75653">
            <w:pPr>
              <w:widowControl w:val="0"/>
              <w:autoSpaceDE w:val="0"/>
              <w:autoSpaceDN w:val="0"/>
              <w:adjustRightInd w:val="0"/>
              <w:spacing w:after="0" w:line="240" w:lineRule="auto"/>
              <w:jc w:val="both"/>
              <w:rPr>
                <w:rFonts w:cstheme="minorHAnsi"/>
                <w:sz w:val="16"/>
                <w:lang w:val="en-US"/>
              </w:rPr>
            </w:pPr>
          </w:p>
        </w:tc>
        <w:tc>
          <w:tcPr>
            <w:tcW w:w="3148"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1F7549B7" w14:textId="77777777" w:rsidR="00E75653" w:rsidRPr="00957DFB" w:rsidRDefault="00B0747A">
            <w:pPr>
              <w:pStyle w:val="P68B1DB1-Normal22"/>
              <w:widowControl w:val="0"/>
              <w:autoSpaceDE w:val="0"/>
              <w:autoSpaceDN w:val="0"/>
              <w:adjustRightInd w:val="0"/>
              <w:spacing w:after="0" w:line="240" w:lineRule="auto"/>
              <w:ind w:right="16"/>
              <w:jc w:val="both"/>
              <w:rPr>
                <w:lang w:val="en-US"/>
              </w:rPr>
            </w:pPr>
            <w:r w:rsidRPr="00957DFB">
              <w:rPr>
                <w:lang w:val="en-US"/>
              </w:rPr>
              <w:t>Does not apply at this stage</w:t>
            </w:r>
          </w:p>
        </w:tc>
      </w:tr>
      <w:tr w:rsidR="00E75653" w:rsidRPr="008D1726" w14:paraId="0BA66364" w14:textId="77777777">
        <w:tblPrEx>
          <w:tblBorders>
            <w:top w:val="none" w:sz="0" w:space="0" w:color="auto"/>
          </w:tblBorders>
        </w:tblPrEx>
        <w:trPr>
          <w:trHeight w:val="792"/>
        </w:trPr>
        <w:tc>
          <w:tcPr>
            <w:tcW w:w="450" w:type="pct"/>
            <w:vMerge w:val="restart"/>
            <w:tcBorders>
              <w:top w:val="single" w:sz="4" w:space="0" w:color="A8D08D"/>
              <w:left w:val="single" w:sz="4" w:space="0" w:color="A8D08D"/>
              <w:right w:val="single" w:sz="4" w:space="0" w:color="A8D08D"/>
            </w:tcBorders>
            <w:vAlign w:val="center"/>
          </w:tcPr>
          <w:p w14:paraId="2EA4D951" w14:textId="77777777" w:rsidR="00E75653" w:rsidRPr="00957DFB" w:rsidRDefault="00B0747A">
            <w:pPr>
              <w:pStyle w:val="P68B1DB1-Normal21"/>
              <w:widowControl w:val="0"/>
              <w:autoSpaceDE w:val="0"/>
              <w:autoSpaceDN w:val="0"/>
              <w:adjustRightInd w:val="0"/>
              <w:spacing w:after="0" w:line="240" w:lineRule="auto"/>
              <w:ind w:right="24"/>
              <w:jc w:val="both"/>
              <w:rPr>
                <w:lang w:val="en-US"/>
              </w:rPr>
            </w:pPr>
            <w:r w:rsidRPr="00957DFB">
              <w:rPr>
                <w:lang w:val="en-US"/>
              </w:rPr>
              <w:t>Progress in achieving outcomes</w:t>
            </w:r>
          </w:p>
        </w:tc>
        <w:tc>
          <w:tcPr>
            <w:tcW w:w="1201" w:type="pct"/>
            <w:tcBorders>
              <w:top w:val="single" w:sz="4" w:space="0" w:color="A8D08D"/>
              <w:left w:val="single" w:sz="4" w:space="0" w:color="A8D08D"/>
              <w:bottom w:val="single" w:sz="4" w:space="0" w:color="A8D08D"/>
              <w:right w:val="single" w:sz="4" w:space="0" w:color="A8D08D"/>
            </w:tcBorders>
            <w:vAlign w:val="center"/>
          </w:tcPr>
          <w:p w14:paraId="0531B366" w14:textId="77777777" w:rsidR="00E75653" w:rsidRPr="00957DFB" w:rsidRDefault="00B0747A">
            <w:pPr>
              <w:pStyle w:val="P68B1DB1-Normal23"/>
              <w:widowControl w:val="0"/>
              <w:autoSpaceDE w:val="0"/>
              <w:autoSpaceDN w:val="0"/>
              <w:adjustRightInd w:val="0"/>
              <w:spacing w:after="0" w:line="240" w:lineRule="auto"/>
              <w:jc w:val="both"/>
              <w:rPr>
                <w:lang w:val="en-US"/>
              </w:rPr>
            </w:pPr>
            <w:r w:rsidRPr="00957DFB">
              <w:rPr>
                <w:b/>
                <w:i/>
                <w:color w:val="FF0000"/>
                <w:u w:val="single"/>
                <w:lang w:val="en-US"/>
              </w:rPr>
              <w:t>Extent of achievement of the global environmental objective:</w:t>
            </w:r>
            <w:r w:rsidRPr="00957DFB">
              <w:rPr>
                <w:color w:val="FF0000"/>
                <w:lang w:val="en-US"/>
              </w:rPr>
              <w:t xml:space="preserve"> </w:t>
            </w:r>
            <w:r w:rsidRPr="00957DFB">
              <w:rPr>
                <w:lang w:val="en-US"/>
              </w:rPr>
              <w:t>To protect human health and the environment through the adoption of environmentally sound management and life-cycle management of chemical substances in Ecuador.</w:t>
            </w:r>
          </w:p>
        </w:tc>
        <w:tc>
          <w:tcPr>
            <w:tcW w:w="200" w:type="pct"/>
            <w:tcBorders>
              <w:top w:val="single" w:sz="4" w:space="0" w:color="A8D08D"/>
              <w:left w:val="single" w:sz="4" w:space="0" w:color="A8D08D"/>
              <w:bottom w:val="single" w:sz="4" w:space="0" w:color="A8D08D"/>
              <w:right w:val="single" w:sz="4" w:space="0" w:color="A8D08D"/>
            </w:tcBorders>
            <w:vAlign w:val="center"/>
          </w:tcPr>
          <w:p w14:paraId="5EBC01A8" w14:textId="09987CFA"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HS</w:t>
            </w:r>
          </w:p>
        </w:tc>
        <w:tc>
          <w:tcPr>
            <w:tcW w:w="3148" w:type="pct"/>
            <w:tcBorders>
              <w:top w:val="single" w:sz="4" w:space="0" w:color="A8D08D"/>
              <w:left w:val="single" w:sz="4" w:space="0" w:color="A8D08D"/>
              <w:bottom w:val="single" w:sz="4" w:space="0" w:color="A8D08D"/>
              <w:right w:val="single" w:sz="4" w:space="0" w:color="A8D08D"/>
            </w:tcBorders>
            <w:vAlign w:val="center"/>
          </w:tcPr>
          <w:p w14:paraId="6D986D4F" w14:textId="0C99ACE4"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 xml:space="preserve">The protection of the population's health has been improved by the elimination of pesticide and Hg residues, exceeding the elimination goal established by the project. The challenge for the second stage of implementation is for the project to ensure, through its proposals and regulatory measures, that the country can update the inventories of expired pesticides and Hg residues and the application of good practices for their storage and proper final disposal. </w:t>
            </w:r>
          </w:p>
        </w:tc>
      </w:tr>
      <w:tr w:rsidR="00E75653" w:rsidRPr="008D1726" w14:paraId="5BEE6C5B" w14:textId="77777777">
        <w:tblPrEx>
          <w:tblBorders>
            <w:top w:val="none" w:sz="0" w:space="0" w:color="auto"/>
          </w:tblBorders>
        </w:tblPrEx>
        <w:trPr>
          <w:trHeight w:val="801"/>
        </w:trPr>
        <w:tc>
          <w:tcPr>
            <w:tcW w:w="450" w:type="pct"/>
            <w:vMerge/>
            <w:tcBorders>
              <w:left w:val="single" w:sz="4" w:space="0" w:color="A8D08D"/>
              <w:right w:val="single" w:sz="4" w:space="0" w:color="A8D08D"/>
            </w:tcBorders>
            <w:vAlign w:val="center"/>
          </w:tcPr>
          <w:p w14:paraId="093FB831" w14:textId="77777777" w:rsidR="00E75653" w:rsidRPr="00957DFB" w:rsidRDefault="00E75653">
            <w:pPr>
              <w:widowControl w:val="0"/>
              <w:autoSpaceDE w:val="0"/>
              <w:autoSpaceDN w:val="0"/>
              <w:adjustRightInd w:val="0"/>
              <w:spacing w:after="0" w:line="240" w:lineRule="auto"/>
              <w:ind w:right="24"/>
              <w:jc w:val="both"/>
              <w:rPr>
                <w:rFonts w:cstheme="minorHAnsi"/>
                <w:sz w:val="16"/>
                <w:lang w:val="en-US"/>
              </w:rPr>
            </w:pPr>
          </w:p>
        </w:tc>
        <w:tc>
          <w:tcPr>
            <w:tcW w:w="1201"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6C89E080" w14:textId="77777777" w:rsidR="00E75653" w:rsidRPr="00957DFB" w:rsidRDefault="00B0747A">
            <w:pPr>
              <w:pStyle w:val="P68B1DB1-Normal23"/>
              <w:widowControl w:val="0"/>
              <w:autoSpaceDE w:val="0"/>
              <w:autoSpaceDN w:val="0"/>
              <w:adjustRightInd w:val="0"/>
              <w:spacing w:after="0" w:line="240" w:lineRule="auto"/>
              <w:jc w:val="both"/>
              <w:rPr>
                <w:lang w:val="en-US"/>
              </w:rPr>
            </w:pPr>
            <w:r w:rsidRPr="00957DFB">
              <w:rPr>
                <w:b/>
                <w:i/>
                <w:color w:val="FF0000"/>
                <w:u w:val="single"/>
                <w:lang w:val="en-US"/>
              </w:rPr>
              <w:t xml:space="preserve">Extent of achievement of the development objective: </w:t>
            </w:r>
            <w:r w:rsidRPr="00957DFB">
              <w:rPr>
                <w:lang w:val="en-US"/>
              </w:rPr>
              <w:t>Establishment of institutional association and coordination mechanisms for financing the sustainable management of chemicals</w:t>
            </w:r>
            <w:r w:rsidRPr="00957DFB">
              <w:rPr>
                <w:b/>
                <w:i/>
                <w:u w:val="single"/>
                <w:lang w:val="en-US"/>
              </w:rPr>
              <w:t xml:space="preserve"> </w:t>
            </w:r>
            <w:r w:rsidRPr="00957DFB">
              <w:rPr>
                <w:lang w:val="en-US"/>
              </w:rPr>
              <w:t xml:space="preserve"> </w:t>
            </w:r>
          </w:p>
        </w:tc>
        <w:tc>
          <w:tcPr>
            <w:tcW w:w="20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00769141" w14:textId="7E8A6431"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MS</w:t>
            </w:r>
          </w:p>
        </w:tc>
        <w:tc>
          <w:tcPr>
            <w:tcW w:w="3148"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5FAF1CBD" w14:textId="5E9E0F3C" w:rsidR="00E75653" w:rsidRPr="00957DFB" w:rsidRDefault="00B0747A">
            <w:pPr>
              <w:widowControl w:val="0"/>
              <w:autoSpaceDE w:val="0"/>
              <w:autoSpaceDN w:val="0"/>
              <w:adjustRightInd w:val="0"/>
              <w:spacing w:after="0" w:line="240" w:lineRule="auto"/>
              <w:ind w:right="16"/>
              <w:jc w:val="both"/>
              <w:rPr>
                <w:rFonts w:cstheme="minorHAnsi"/>
                <w:sz w:val="16"/>
                <w:lang w:val="en-US"/>
              </w:rPr>
            </w:pPr>
            <w:r w:rsidRPr="00957DFB">
              <w:rPr>
                <w:rFonts w:cstheme="minorHAnsi"/>
                <w:sz w:val="16"/>
                <w:lang w:val="en-US"/>
              </w:rPr>
              <w:t>Although the proposals for financial mechanisms and regulatory and institutional reforms have been submitted, there is still no timeframe for the Government of Ecuador to formally approve and subsequently implement them. The project has been very effective in training and raising awareness among public officials, private stakeholders, community organizations and the population in general about the harmful effects and proper management of products and waste containing POPs and Hg</w:t>
            </w:r>
            <w:r w:rsidRPr="00957DFB">
              <w:rPr>
                <w:lang w:val="en-US"/>
              </w:rPr>
              <w:t xml:space="preserve"> . </w:t>
            </w:r>
            <w:r w:rsidRPr="00957DFB">
              <w:rPr>
                <w:rFonts w:cstheme="minorHAnsi"/>
                <w:sz w:val="16"/>
                <w:lang w:val="en-US"/>
              </w:rPr>
              <w:t>Institutional instability has hindered this achievement, which is why the project and UNDP could intensify their efforts with the new authorities during the second half of the project's implementation.</w:t>
            </w:r>
          </w:p>
        </w:tc>
      </w:tr>
      <w:tr w:rsidR="00E75653" w:rsidRPr="008D1726" w14:paraId="10FDDD2C" w14:textId="77777777">
        <w:tblPrEx>
          <w:tblBorders>
            <w:top w:val="none" w:sz="0" w:space="0" w:color="auto"/>
          </w:tblBorders>
        </w:tblPrEx>
        <w:trPr>
          <w:trHeight w:val="997"/>
        </w:trPr>
        <w:tc>
          <w:tcPr>
            <w:tcW w:w="450" w:type="pct"/>
            <w:vMerge/>
            <w:tcBorders>
              <w:left w:val="single" w:sz="4" w:space="0" w:color="A8D08D"/>
              <w:right w:val="single" w:sz="4" w:space="0" w:color="A8D08D"/>
            </w:tcBorders>
            <w:vAlign w:val="center"/>
          </w:tcPr>
          <w:p w14:paraId="64BFC15D" w14:textId="77777777" w:rsidR="00E75653" w:rsidRPr="00957DFB" w:rsidRDefault="00E75653">
            <w:pPr>
              <w:widowControl w:val="0"/>
              <w:autoSpaceDE w:val="0"/>
              <w:autoSpaceDN w:val="0"/>
              <w:adjustRightInd w:val="0"/>
              <w:spacing w:after="0" w:line="240" w:lineRule="auto"/>
              <w:ind w:right="24"/>
              <w:jc w:val="both"/>
              <w:rPr>
                <w:rFonts w:cstheme="minorHAnsi"/>
                <w:sz w:val="16"/>
                <w:lang w:val="en-US"/>
              </w:rPr>
            </w:pPr>
          </w:p>
        </w:tc>
        <w:tc>
          <w:tcPr>
            <w:tcW w:w="1201" w:type="pct"/>
            <w:tcBorders>
              <w:top w:val="single" w:sz="4" w:space="0" w:color="A8D08D"/>
              <w:left w:val="single" w:sz="4" w:space="0" w:color="A8D08D"/>
              <w:bottom w:val="single" w:sz="4" w:space="0" w:color="A8D08D"/>
              <w:right w:val="single" w:sz="4" w:space="0" w:color="A8D08D"/>
            </w:tcBorders>
            <w:vAlign w:val="center"/>
          </w:tcPr>
          <w:p w14:paraId="2B69F29D" w14:textId="77777777" w:rsidR="00E75653" w:rsidRPr="00957DFB" w:rsidRDefault="00B0747A">
            <w:pPr>
              <w:pStyle w:val="P68B1DB1-Normal23"/>
              <w:widowControl w:val="0"/>
              <w:autoSpaceDE w:val="0"/>
              <w:autoSpaceDN w:val="0"/>
              <w:adjustRightInd w:val="0"/>
              <w:spacing w:after="0" w:line="240" w:lineRule="auto"/>
              <w:jc w:val="both"/>
              <w:rPr>
                <w:lang w:val="en-US"/>
              </w:rPr>
            </w:pPr>
            <w:r w:rsidRPr="00957DFB">
              <w:rPr>
                <w:b/>
                <w:i/>
                <w:color w:val="FF0000"/>
                <w:u w:val="single"/>
                <w:lang w:val="en-US"/>
              </w:rPr>
              <w:t>Extent of achievement of Outcome 1:</w:t>
            </w:r>
            <w:r w:rsidRPr="00957DFB">
              <w:rPr>
                <w:lang w:val="en-US"/>
              </w:rPr>
              <w:t xml:space="preserve"> Strengthen the institutional capacity and the legal and regulatory framework for the Sound Management of Chemical Substances (SMC) based on a Life-Cycle Approach.</w:t>
            </w:r>
          </w:p>
        </w:tc>
        <w:tc>
          <w:tcPr>
            <w:tcW w:w="200" w:type="pct"/>
            <w:tcBorders>
              <w:top w:val="single" w:sz="4" w:space="0" w:color="A8D08D"/>
              <w:left w:val="single" w:sz="4" w:space="0" w:color="A8D08D"/>
              <w:bottom w:val="single" w:sz="4" w:space="0" w:color="A8D08D"/>
              <w:right w:val="single" w:sz="4" w:space="0" w:color="A8D08D"/>
            </w:tcBorders>
            <w:vAlign w:val="center"/>
          </w:tcPr>
          <w:p w14:paraId="1A8D451B" w14:textId="5D30B51E"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MS</w:t>
            </w:r>
          </w:p>
        </w:tc>
        <w:tc>
          <w:tcPr>
            <w:tcW w:w="3148" w:type="pct"/>
            <w:tcBorders>
              <w:top w:val="single" w:sz="4" w:space="0" w:color="A8D08D"/>
              <w:left w:val="single" w:sz="4" w:space="0" w:color="A8D08D"/>
              <w:bottom w:val="single" w:sz="4" w:space="0" w:color="A8D08D"/>
              <w:right w:val="single" w:sz="4" w:space="0" w:color="A8D08D"/>
            </w:tcBorders>
            <w:vAlign w:val="center"/>
          </w:tcPr>
          <w:p w14:paraId="38A0EF01" w14:textId="481176BB"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 xml:space="preserve">Although training plans for public and private institutions were designed and implemented, including 2 POPs and Hg analysis laboratories, the predominant </w:t>
            </w:r>
            <w:r w:rsidR="00544451" w:rsidRPr="00957DFB">
              <w:rPr>
                <w:lang w:val="en-US"/>
              </w:rPr>
              <w:t>outcome</w:t>
            </w:r>
            <w:r w:rsidRPr="00957DFB">
              <w:rPr>
                <w:lang w:val="en-US"/>
              </w:rPr>
              <w:t xml:space="preserve"> of this component is the establishment of an institutional coordination mechanism to develop and implement medium and long-term policies for chemicals, which has not yet been achieved. To date, there has been a proposal since 2019 that has not been approved, and there are no deadlines or commitments from the </w:t>
            </w:r>
            <w:r w:rsidR="001E76AD" w:rsidRPr="00957DFB">
              <w:rPr>
                <w:lang w:val="en-US"/>
              </w:rPr>
              <w:t>MAATEC</w:t>
            </w:r>
            <w:r w:rsidRPr="00957DFB">
              <w:rPr>
                <w:lang w:val="en-US"/>
              </w:rPr>
              <w:t xml:space="preserve"> to convene the committee that should approve this important initiative. Institutional instability has undermined this achievement, which is why the project and UNDP could intensify their negotiations with the new authorities during the second half of the project's implementation.</w:t>
            </w:r>
          </w:p>
        </w:tc>
      </w:tr>
      <w:tr w:rsidR="00E75653" w:rsidRPr="008D1726" w14:paraId="20E1C751" w14:textId="77777777">
        <w:tblPrEx>
          <w:tblBorders>
            <w:top w:val="none" w:sz="0" w:space="0" w:color="auto"/>
          </w:tblBorders>
        </w:tblPrEx>
        <w:trPr>
          <w:trHeight w:val="946"/>
        </w:trPr>
        <w:tc>
          <w:tcPr>
            <w:tcW w:w="450" w:type="pct"/>
            <w:vMerge/>
            <w:tcBorders>
              <w:left w:val="single" w:sz="4" w:space="0" w:color="A8D08D"/>
              <w:right w:val="single" w:sz="4" w:space="0" w:color="A8D08D"/>
            </w:tcBorders>
            <w:vAlign w:val="center"/>
          </w:tcPr>
          <w:p w14:paraId="761A925C" w14:textId="77777777" w:rsidR="00E75653" w:rsidRPr="00957DFB" w:rsidRDefault="00E75653">
            <w:pPr>
              <w:widowControl w:val="0"/>
              <w:autoSpaceDE w:val="0"/>
              <w:autoSpaceDN w:val="0"/>
              <w:adjustRightInd w:val="0"/>
              <w:spacing w:after="0" w:line="240" w:lineRule="auto"/>
              <w:ind w:right="24"/>
              <w:jc w:val="both"/>
              <w:rPr>
                <w:rFonts w:cstheme="minorHAnsi"/>
                <w:sz w:val="16"/>
                <w:lang w:val="en-US"/>
              </w:rPr>
            </w:pPr>
          </w:p>
        </w:tc>
        <w:tc>
          <w:tcPr>
            <w:tcW w:w="1201"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32A4A6BC" w14:textId="0EF8330F" w:rsidR="00E75653" w:rsidRPr="00957DFB" w:rsidRDefault="00B0747A">
            <w:pPr>
              <w:pStyle w:val="P68B1DB1-Normal23"/>
              <w:widowControl w:val="0"/>
              <w:autoSpaceDE w:val="0"/>
              <w:autoSpaceDN w:val="0"/>
              <w:adjustRightInd w:val="0"/>
              <w:spacing w:after="0" w:line="240" w:lineRule="auto"/>
              <w:jc w:val="both"/>
              <w:rPr>
                <w:lang w:val="en-US"/>
              </w:rPr>
            </w:pPr>
            <w:r w:rsidRPr="00957DFB">
              <w:rPr>
                <w:b/>
                <w:i/>
                <w:color w:val="FF0000"/>
                <w:u w:val="single"/>
                <w:lang w:val="en-US"/>
              </w:rPr>
              <w:t xml:space="preserve">Extent of achievement of Outcome 2: </w:t>
            </w:r>
            <w:r w:rsidRPr="00957DFB">
              <w:rPr>
                <w:lang w:val="en-US"/>
              </w:rPr>
              <w:t>Elimination of POPs stocks and reduction of the use and release of initial POPs and those recently listed (including those contained in products).</w:t>
            </w:r>
          </w:p>
        </w:tc>
        <w:tc>
          <w:tcPr>
            <w:tcW w:w="20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719D4C0A" w14:textId="0BBF662B"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S</w:t>
            </w:r>
          </w:p>
        </w:tc>
        <w:tc>
          <w:tcPr>
            <w:tcW w:w="3148"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3A7B225B" w14:textId="5C12C266"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Although elimination greater than the prodoc target for POPs and related pesticide residues was achieved, there is uncertainty in the elimination of new POPs in products. Furthermore, the estimation of the reduction of</w:t>
            </w:r>
            <w:r w:rsidR="008057B8">
              <w:rPr>
                <w:lang w:val="en-US"/>
              </w:rPr>
              <w:t xml:space="preserve"> UPOPs </w:t>
            </w:r>
            <w:r w:rsidRPr="00957DFB">
              <w:rPr>
                <w:lang w:val="en-US"/>
              </w:rPr>
              <w:t xml:space="preserve">emissions in trained companies and due to forest fires must be specified, since the training alone is not enough to automatically attribute the emission reduction/elimination. The decontamination of contaminated sites is also on hold, as the PRAS activity only consisted of analyzing the soils at one site, with the </w:t>
            </w:r>
            <w:r w:rsidR="00544451" w:rsidRPr="00957DFB">
              <w:rPr>
                <w:lang w:val="en-US"/>
              </w:rPr>
              <w:t>outcome</w:t>
            </w:r>
            <w:r w:rsidRPr="00957DFB">
              <w:rPr>
                <w:lang w:val="en-US"/>
              </w:rPr>
              <w:t xml:space="preserve"> that the site was not contaminated; therefore, analyses should be performed for one or two additional sites before concluding this activity. The project prepared proposals for standards and approved a project to improve a residential waste dump site in the La Libertad GAD, to be implemented during the second half of the project. As has happened with the other outcomes, the pandemic has undermined the achievement of project outcomes, by abruptly changing the government's priorities. A stabilization of the institutional situation and of the pandemic is expected during the second half of the project, so it is estimated that the desired outcomes can be achieved. </w:t>
            </w:r>
          </w:p>
        </w:tc>
      </w:tr>
      <w:tr w:rsidR="00E75653" w:rsidRPr="008D1726" w14:paraId="4D1DC494" w14:textId="77777777">
        <w:trPr>
          <w:trHeight w:val="197"/>
        </w:trPr>
        <w:tc>
          <w:tcPr>
            <w:tcW w:w="450" w:type="pct"/>
            <w:vMerge/>
            <w:tcBorders>
              <w:left w:val="single" w:sz="4" w:space="0" w:color="A8D08D"/>
              <w:right w:val="single" w:sz="4" w:space="0" w:color="A8D08D"/>
            </w:tcBorders>
            <w:shd w:val="clear" w:color="auto" w:fill="E2EFD9"/>
            <w:vAlign w:val="center"/>
          </w:tcPr>
          <w:p w14:paraId="10A82221" w14:textId="77777777" w:rsidR="00E75653" w:rsidRPr="00957DFB" w:rsidRDefault="00E75653">
            <w:pPr>
              <w:widowControl w:val="0"/>
              <w:autoSpaceDE w:val="0"/>
              <w:autoSpaceDN w:val="0"/>
              <w:adjustRightInd w:val="0"/>
              <w:spacing w:after="0" w:line="240" w:lineRule="auto"/>
              <w:ind w:right="24"/>
              <w:jc w:val="both"/>
              <w:rPr>
                <w:rFonts w:cstheme="minorHAnsi"/>
                <w:b/>
                <w:sz w:val="16"/>
                <w:lang w:val="en-US"/>
              </w:rPr>
            </w:pPr>
          </w:p>
        </w:tc>
        <w:tc>
          <w:tcPr>
            <w:tcW w:w="1201" w:type="pct"/>
            <w:tcBorders>
              <w:top w:val="single" w:sz="4" w:space="0" w:color="A8D08D"/>
              <w:left w:val="single" w:sz="4" w:space="0" w:color="A8D08D"/>
              <w:bottom w:val="single" w:sz="4" w:space="0" w:color="A8D08D"/>
              <w:right w:val="single" w:sz="4" w:space="0" w:color="A8D08D"/>
            </w:tcBorders>
            <w:shd w:val="clear" w:color="auto" w:fill="auto"/>
            <w:vAlign w:val="center"/>
          </w:tcPr>
          <w:p w14:paraId="1D320C34" w14:textId="2C39626C" w:rsidR="00E75653" w:rsidRPr="00957DFB" w:rsidRDefault="00B0747A">
            <w:pPr>
              <w:pStyle w:val="P68B1DB1-Normal25"/>
              <w:widowControl w:val="0"/>
              <w:autoSpaceDE w:val="0"/>
              <w:autoSpaceDN w:val="0"/>
              <w:adjustRightInd w:val="0"/>
              <w:spacing w:after="0" w:line="240" w:lineRule="auto"/>
              <w:jc w:val="both"/>
              <w:rPr>
                <w:rFonts w:cstheme="minorHAnsi"/>
                <w:lang w:val="en-US"/>
              </w:rPr>
            </w:pPr>
            <w:r w:rsidRPr="00957DFB">
              <w:rPr>
                <w:rFonts w:cstheme="minorHAnsi"/>
                <w:b/>
                <w:i/>
                <w:color w:val="FF0000"/>
                <w:u w:val="single"/>
                <w:lang w:val="en-US"/>
              </w:rPr>
              <w:t>Extent of achievement of Outcome 3:</w:t>
            </w:r>
            <w:r w:rsidRPr="00957DFB">
              <w:rPr>
                <w:lang w:val="en-US"/>
              </w:rPr>
              <w:t xml:space="preserve"> </w:t>
            </w:r>
            <w:r w:rsidRPr="00957DFB">
              <w:rPr>
                <w:rFonts w:cstheme="minorHAnsi"/>
                <w:lang w:val="en-US"/>
              </w:rPr>
              <w:t>Implementation of measures for the reduction and elimination of Hg from priority sectors.</w:t>
            </w:r>
          </w:p>
          <w:p w14:paraId="240AF3EB" w14:textId="77777777" w:rsidR="00E75653" w:rsidRPr="00957DFB" w:rsidRDefault="00E75653">
            <w:pPr>
              <w:widowControl w:val="0"/>
              <w:autoSpaceDE w:val="0"/>
              <w:autoSpaceDN w:val="0"/>
              <w:adjustRightInd w:val="0"/>
              <w:spacing w:after="0" w:line="240" w:lineRule="auto"/>
              <w:jc w:val="both"/>
              <w:rPr>
                <w:rFonts w:cstheme="minorHAnsi"/>
                <w:sz w:val="16"/>
                <w:highlight w:val="white"/>
                <w:lang w:val="en-US"/>
              </w:rPr>
            </w:pPr>
          </w:p>
        </w:tc>
        <w:tc>
          <w:tcPr>
            <w:tcW w:w="200" w:type="pct"/>
            <w:tcBorders>
              <w:top w:val="single" w:sz="4" w:space="0" w:color="A8D08D"/>
              <w:left w:val="single" w:sz="4" w:space="0" w:color="A8D08D"/>
              <w:bottom w:val="single" w:sz="4" w:space="0" w:color="A8D08D"/>
              <w:right w:val="single" w:sz="4" w:space="0" w:color="A8D08D"/>
            </w:tcBorders>
            <w:shd w:val="clear" w:color="auto" w:fill="auto"/>
            <w:vAlign w:val="center"/>
          </w:tcPr>
          <w:p w14:paraId="533C4DB8" w14:textId="2E93ACB2"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MS</w:t>
            </w:r>
          </w:p>
        </w:tc>
        <w:tc>
          <w:tcPr>
            <w:tcW w:w="3148" w:type="pct"/>
            <w:tcBorders>
              <w:top w:val="single" w:sz="4" w:space="0" w:color="A8D08D"/>
              <w:left w:val="single" w:sz="4" w:space="0" w:color="A8D08D"/>
              <w:bottom w:val="single" w:sz="4" w:space="0" w:color="A8D08D"/>
              <w:right w:val="single" w:sz="4" w:space="0" w:color="A8D08D"/>
            </w:tcBorders>
            <w:shd w:val="clear" w:color="auto" w:fill="auto"/>
            <w:vAlign w:val="center"/>
          </w:tcPr>
          <w:p w14:paraId="4B7E7365" w14:textId="18AA9194" w:rsidR="00E75653" w:rsidRPr="00957DFB" w:rsidRDefault="00B0747A">
            <w:pPr>
              <w:pStyle w:val="P68B1DB1-Normal23"/>
              <w:widowControl w:val="0"/>
              <w:autoSpaceDE w:val="0"/>
              <w:autoSpaceDN w:val="0"/>
              <w:adjustRightInd w:val="0"/>
              <w:spacing w:after="0" w:line="240" w:lineRule="auto"/>
              <w:ind w:right="16"/>
              <w:jc w:val="both"/>
              <w:rPr>
                <w:lang w:val="en-US"/>
              </w:rPr>
            </w:pPr>
            <w:bookmarkStart w:id="28" w:name="OLE_LINK2"/>
            <w:r w:rsidRPr="00957DFB">
              <w:rPr>
                <w:lang w:val="en-US"/>
              </w:rPr>
              <w:t>The prodoc estimates a reduction in Hg of 35 kg/year, which would result in an estimated 175 kg at the end of the project. The goal at mid-term is 10 kg, of which 3.92 kg of Hg integrated in 14 tons of luminaire waste have been eliminated. The final reduction goal of 175 kg of Hg in sectors other than AS</w:t>
            </w:r>
            <w:r w:rsidR="007F3F5E" w:rsidRPr="00957DFB">
              <w:rPr>
                <w:lang w:val="en-US"/>
              </w:rPr>
              <w:t>G</w:t>
            </w:r>
            <w:r w:rsidRPr="00957DFB">
              <w:rPr>
                <w:lang w:val="en-US"/>
              </w:rPr>
              <w:t xml:space="preserve">M could be met by focusing on amalgams or with greater effort if medical equipment is prioritized. There is a policy proposal for restricting the importation of products with Hg, which, if approved by COMEX, would allow the goal to be reached. Although a reduction of 561 kg is reported for the elimination of Hg in ASGM due to the adoption of good practices, its corroboration is not reliable and it cannot be assumed that all those trained have adopted the good practices. This calculation method based on assumptions stems from the fact that the legal prohibition on the use of Hg does not allow for the collection of information in the field. On the other hand, the credit mechanism </w:t>
            </w:r>
            <w:bookmarkEnd w:id="28"/>
            <w:r w:rsidRPr="00957DFB">
              <w:rPr>
                <w:lang w:val="en-US"/>
              </w:rPr>
              <w:t>for the formalized ASGMs is not yet operational. To encourage informal ASGMs, the mining registry -which has been closed since 2015- is expected to be reopened during 2021, which would allow the project to have a greater incentive for this type of miners.</w:t>
            </w:r>
          </w:p>
        </w:tc>
      </w:tr>
      <w:tr w:rsidR="00E75653" w:rsidRPr="00957DFB" w14:paraId="018F4259" w14:textId="77777777">
        <w:tblPrEx>
          <w:tblBorders>
            <w:top w:val="none" w:sz="0" w:space="0" w:color="auto"/>
          </w:tblBorders>
        </w:tblPrEx>
        <w:trPr>
          <w:trHeight w:val="997"/>
        </w:trPr>
        <w:tc>
          <w:tcPr>
            <w:tcW w:w="450" w:type="pct"/>
            <w:vMerge/>
            <w:tcBorders>
              <w:left w:val="single" w:sz="4" w:space="0" w:color="A8D08D"/>
              <w:right w:val="single" w:sz="4" w:space="0" w:color="A8D08D"/>
            </w:tcBorders>
            <w:shd w:val="clear" w:color="auto" w:fill="E2EFD9"/>
            <w:vAlign w:val="center"/>
          </w:tcPr>
          <w:p w14:paraId="0A0B4845" w14:textId="77777777" w:rsidR="00E75653" w:rsidRPr="00957DFB" w:rsidRDefault="00E75653">
            <w:pPr>
              <w:widowControl w:val="0"/>
              <w:autoSpaceDE w:val="0"/>
              <w:autoSpaceDN w:val="0"/>
              <w:adjustRightInd w:val="0"/>
              <w:spacing w:after="0" w:line="240" w:lineRule="auto"/>
              <w:ind w:right="24"/>
              <w:jc w:val="both"/>
              <w:rPr>
                <w:rFonts w:cstheme="minorHAnsi"/>
                <w:b/>
                <w:sz w:val="16"/>
                <w:lang w:val="en-US"/>
              </w:rPr>
            </w:pPr>
          </w:p>
        </w:tc>
        <w:tc>
          <w:tcPr>
            <w:tcW w:w="1201" w:type="pct"/>
            <w:tcBorders>
              <w:top w:val="single" w:sz="4" w:space="0" w:color="A8D08D"/>
              <w:left w:val="single" w:sz="4" w:space="0" w:color="A8D08D"/>
              <w:bottom w:val="single" w:sz="4" w:space="0" w:color="A8D08D"/>
              <w:right w:val="single" w:sz="4" w:space="0" w:color="A8D08D"/>
            </w:tcBorders>
            <w:shd w:val="clear" w:color="auto" w:fill="auto"/>
            <w:vAlign w:val="center"/>
          </w:tcPr>
          <w:p w14:paraId="6DE0451F" w14:textId="41E951ED" w:rsidR="00E75653" w:rsidRPr="00957DFB" w:rsidRDefault="00B0747A">
            <w:pPr>
              <w:pStyle w:val="P68B1DB1-Normal23"/>
              <w:widowControl w:val="0"/>
              <w:autoSpaceDE w:val="0"/>
              <w:autoSpaceDN w:val="0"/>
              <w:adjustRightInd w:val="0"/>
              <w:spacing w:after="0" w:line="240" w:lineRule="auto"/>
              <w:jc w:val="both"/>
              <w:rPr>
                <w:lang w:val="en-US"/>
              </w:rPr>
            </w:pPr>
            <w:r w:rsidRPr="00957DFB">
              <w:rPr>
                <w:b/>
                <w:i/>
                <w:color w:val="FF0000"/>
                <w:u w:val="single"/>
                <w:lang w:val="en-US"/>
              </w:rPr>
              <w:t xml:space="preserve">Extent of achievement of Outcome 4: </w:t>
            </w:r>
            <w:r w:rsidRPr="00957DFB">
              <w:rPr>
                <w:lang w:val="en-US"/>
              </w:rPr>
              <w:t xml:space="preserve">Raise awareness, ensure project follow-up, and disseminate project </w:t>
            </w:r>
            <w:r w:rsidR="00544451" w:rsidRPr="00957DFB">
              <w:rPr>
                <w:lang w:val="en-US"/>
              </w:rPr>
              <w:t>outcome</w:t>
            </w:r>
            <w:r w:rsidRPr="00957DFB">
              <w:rPr>
                <w:lang w:val="en-US"/>
              </w:rPr>
              <w:t>s and experiences.</w:t>
            </w:r>
          </w:p>
        </w:tc>
        <w:tc>
          <w:tcPr>
            <w:tcW w:w="200" w:type="pct"/>
            <w:tcBorders>
              <w:top w:val="single" w:sz="4" w:space="0" w:color="A8D08D"/>
              <w:left w:val="single" w:sz="4" w:space="0" w:color="A8D08D"/>
              <w:bottom w:val="single" w:sz="4" w:space="0" w:color="A8D08D"/>
              <w:right w:val="single" w:sz="4" w:space="0" w:color="A8D08D"/>
            </w:tcBorders>
            <w:shd w:val="clear" w:color="auto" w:fill="auto"/>
            <w:vAlign w:val="center"/>
          </w:tcPr>
          <w:p w14:paraId="4FC8B018" w14:textId="77777777"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HS</w:t>
            </w:r>
          </w:p>
        </w:tc>
        <w:tc>
          <w:tcPr>
            <w:tcW w:w="3148" w:type="pct"/>
            <w:tcBorders>
              <w:top w:val="single" w:sz="4" w:space="0" w:color="A8D08D"/>
              <w:left w:val="single" w:sz="4" w:space="0" w:color="A8D08D"/>
              <w:bottom w:val="single" w:sz="4" w:space="0" w:color="A8D08D"/>
              <w:right w:val="single" w:sz="4" w:space="0" w:color="A8D08D"/>
            </w:tcBorders>
            <w:shd w:val="clear" w:color="auto" w:fill="auto"/>
            <w:vAlign w:val="center"/>
          </w:tcPr>
          <w:p w14:paraId="6118700B" w14:textId="169A2CE0"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 xml:space="preserve">This outcome has exceeded the prodoc's expectations in that it has generated a public awareness campaign and produced a large number of studies, guides and dissemination material. However, the challenge ahead is to turn this component into one of real knowledge management, where project beneficiaries and stakeholders can exchange experiences, draw lessons learned and promote scaling up of </w:t>
            </w:r>
            <w:r w:rsidR="00544451" w:rsidRPr="00957DFB">
              <w:rPr>
                <w:lang w:val="en-US"/>
              </w:rPr>
              <w:t>outcome</w:t>
            </w:r>
            <w:r w:rsidRPr="00957DFB">
              <w:rPr>
                <w:lang w:val="en-US"/>
              </w:rPr>
              <w:t>s. Furthermore, a project exit strategy should be developed.</w:t>
            </w:r>
          </w:p>
        </w:tc>
      </w:tr>
      <w:tr w:rsidR="00E75653" w:rsidRPr="008D1726" w14:paraId="0086A72E" w14:textId="77777777">
        <w:tblPrEx>
          <w:tblBorders>
            <w:top w:val="none" w:sz="0" w:space="0" w:color="auto"/>
          </w:tblBorders>
        </w:tblPrEx>
        <w:trPr>
          <w:trHeight w:val="695"/>
        </w:trPr>
        <w:tc>
          <w:tcPr>
            <w:tcW w:w="45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6FF0F678" w14:textId="77777777" w:rsidR="00E75653" w:rsidRPr="00957DFB" w:rsidRDefault="00B0747A">
            <w:pPr>
              <w:pStyle w:val="P68B1DB1-Normal21"/>
              <w:widowControl w:val="0"/>
              <w:autoSpaceDE w:val="0"/>
              <w:autoSpaceDN w:val="0"/>
              <w:adjustRightInd w:val="0"/>
              <w:spacing w:after="0" w:line="240" w:lineRule="auto"/>
              <w:ind w:right="24"/>
              <w:jc w:val="both"/>
              <w:rPr>
                <w:lang w:val="en-US"/>
              </w:rPr>
            </w:pPr>
            <w:r w:rsidRPr="00957DFB">
              <w:rPr>
                <w:lang w:val="en-US"/>
              </w:rPr>
              <w:t>Project execution and adaptive management</w:t>
            </w:r>
          </w:p>
        </w:tc>
        <w:tc>
          <w:tcPr>
            <w:tcW w:w="1201"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0A2C44E5" w14:textId="77777777" w:rsidR="00E75653" w:rsidRPr="00957DFB" w:rsidRDefault="00E75653">
            <w:pPr>
              <w:widowControl w:val="0"/>
              <w:autoSpaceDE w:val="0"/>
              <w:autoSpaceDN w:val="0"/>
              <w:adjustRightInd w:val="0"/>
              <w:spacing w:after="0" w:line="240" w:lineRule="auto"/>
              <w:jc w:val="both"/>
              <w:rPr>
                <w:rFonts w:cstheme="minorHAnsi"/>
                <w:sz w:val="16"/>
                <w:highlight w:val="white"/>
                <w:lang w:val="en-US"/>
              </w:rPr>
            </w:pPr>
          </w:p>
        </w:tc>
        <w:tc>
          <w:tcPr>
            <w:tcW w:w="200"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5F5BC867" w14:textId="215A007C"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S</w:t>
            </w:r>
          </w:p>
        </w:tc>
        <w:tc>
          <w:tcPr>
            <w:tcW w:w="3148" w:type="pct"/>
            <w:tcBorders>
              <w:top w:val="single" w:sz="4" w:space="0" w:color="A8D08D"/>
              <w:left w:val="single" w:sz="4" w:space="0" w:color="A8D08D"/>
              <w:bottom w:val="single" w:sz="4" w:space="0" w:color="A8D08D"/>
              <w:right w:val="single" w:sz="4" w:space="0" w:color="A8D08D"/>
            </w:tcBorders>
            <w:shd w:val="clear" w:color="auto" w:fill="E2EFD9"/>
            <w:vAlign w:val="center"/>
          </w:tcPr>
          <w:p w14:paraId="5F23EEA2" w14:textId="61700418"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 xml:space="preserve">The executing team has managed to navigate difficult political and institutional circumstances, compounded by the pandemic, which has forced a change in the way of interacting with partners and beneficiaries. However, the risk assessment reported in the PIRs could be improved during the second half of the project, so as not to minimize the impacts of these risks (institutional and stakeholder) on project execution caused by the political and institutional crisis that has been dragging on in the country for more than 4 years. </w:t>
            </w:r>
          </w:p>
        </w:tc>
      </w:tr>
      <w:tr w:rsidR="00E75653" w:rsidRPr="008D1726" w14:paraId="2DE43B8F" w14:textId="77777777">
        <w:tblPrEx>
          <w:tblBorders>
            <w:top w:val="none" w:sz="0" w:space="0" w:color="auto"/>
            <w:bottom w:val="nil"/>
          </w:tblBorders>
        </w:tblPrEx>
        <w:trPr>
          <w:trHeight w:val="454"/>
        </w:trPr>
        <w:tc>
          <w:tcPr>
            <w:tcW w:w="450" w:type="pct"/>
            <w:tcBorders>
              <w:top w:val="single" w:sz="4" w:space="0" w:color="A8D08D"/>
              <w:left w:val="single" w:sz="4" w:space="0" w:color="A8D08D"/>
              <w:bottom w:val="single" w:sz="4" w:space="0" w:color="A8D08D"/>
              <w:right w:val="single" w:sz="4" w:space="0" w:color="A8D08D"/>
            </w:tcBorders>
            <w:vAlign w:val="center"/>
          </w:tcPr>
          <w:p w14:paraId="48C83985" w14:textId="77777777" w:rsidR="00E75653" w:rsidRPr="00957DFB" w:rsidRDefault="00B0747A">
            <w:pPr>
              <w:pStyle w:val="P68B1DB1-Normal21"/>
              <w:widowControl w:val="0"/>
              <w:autoSpaceDE w:val="0"/>
              <w:autoSpaceDN w:val="0"/>
              <w:adjustRightInd w:val="0"/>
              <w:spacing w:after="0" w:line="240" w:lineRule="auto"/>
              <w:ind w:right="24"/>
              <w:jc w:val="both"/>
              <w:rPr>
                <w:lang w:val="en-US"/>
              </w:rPr>
            </w:pPr>
            <w:r w:rsidRPr="00957DFB">
              <w:rPr>
                <w:lang w:val="en-US"/>
              </w:rPr>
              <w:t>Sustainability</w:t>
            </w:r>
          </w:p>
        </w:tc>
        <w:tc>
          <w:tcPr>
            <w:tcW w:w="1201" w:type="pct"/>
            <w:tcBorders>
              <w:top w:val="single" w:sz="4" w:space="0" w:color="A8D08D"/>
              <w:left w:val="single" w:sz="4" w:space="0" w:color="A8D08D"/>
              <w:bottom w:val="single" w:sz="4" w:space="0" w:color="A8D08D"/>
              <w:right w:val="single" w:sz="4" w:space="0" w:color="A8D08D"/>
            </w:tcBorders>
            <w:vAlign w:val="center"/>
          </w:tcPr>
          <w:p w14:paraId="44538ACB" w14:textId="77777777" w:rsidR="00E75653" w:rsidRPr="00957DFB" w:rsidRDefault="00E75653">
            <w:pPr>
              <w:widowControl w:val="0"/>
              <w:autoSpaceDE w:val="0"/>
              <w:autoSpaceDN w:val="0"/>
              <w:adjustRightInd w:val="0"/>
              <w:spacing w:after="0" w:line="240" w:lineRule="auto"/>
              <w:jc w:val="both"/>
              <w:rPr>
                <w:rFonts w:cstheme="minorHAnsi"/>
                <w:sz w:val="16"/>
                <w:lang w:val="en-US"/>
              </w:rPr>
            </w:pPr>
          </w:p>
        </w:tc>
        <w:tc>
          <w:tcPr>
            <w:tcW w:w="200" w:type="pct"/>
            <w:tcBorders>
              <w:top w:val="single" w:sz="4" w:space="0" w:color="A8D08D"/>
              <w:left w:val="single" w:sz="4" w:space="0" w:color="A8D08D"/>
              <w:bottom w:val="single" w:sz="4" w:space="0" w:color="A8D08D"/>
              <w:right w:val="single" w:sz="4" w:space="0" w:color="A8D08D"/>
            </w:tcBorders>
            <w:vAlign w:val="center"/>
          </w:tcPr>
          <w:p w14:paraId="54006D21" w14:textId="77777777" w:rsidR="00E75653" w:rsidRPr="00957DFB" w:rsidRDefault="00B0747A">
            <w:pPr>
              <w:pStyle w:val="P68B1DB1-Normal24"/>
              <w:widowControl w:val="0"/>
              <w:autoSpaceDE w:val="0"/>
              <w:autoSpaceDN w:val="0"/>
              <w:adjustRightInd w:val="0"/>
              <w:spacing w:after="0" w:line="240" w:lineRule="auto"/>
              <w:jc w:val="center"/>
              <w:rPr>
                <w:lang w:val="en-US"/>
              </w:rPr>
            </w:pPr>
            <w:r w:rsidRPr="00957DFB">
              <w:rPr>
                <w:lang w:val="en-US"/>
              </w:rPr>
              <w:t>ML</w:t>
            </w:r>
          </w:p>
        </w:tc>
        <w:tc>
          <w:tcPr>
            <w:tcW w:w="3148" w:type="pct"/>
            <w:tcBorders>
              <w:top w:val="single" w:sz="4" w:space="0" w:color="A8D08D"/>
              <w:left w:val="single" w:sz="4" w:space="0" w:color="A8D08D"/>
              <w:bottom w:val="single" w:sz="4" w:space="0" w:color="A8D08D"/>
              <w:right w:val="single" w:sz="4" w:space="0" w:color="A8D08D"/>
            </w:tcBorders>
            <w:vAlign w:val="center"/>
          </w:tcPr>
          <w:p w14:paraId="2F676D98" w14:textId="77777777" w:rsidR="00E75653" w:rsidRPr="00957DFB" w:rsidRDefault="00B0747A">
            <w:pPr>
              <w:pStyle w:val="P68B1DB1-Normal23"/>
              <w:widowControl w:val="0"/>
              <w:autoSpaceDE w:val="0"/>
              <w:autoSpaceDN w:val="0"/>
              <w:adjustRightInd w:val="0"/>
              <w:spacing w:after="0" w:line="240" w:lineRule="auto"/>
              <w:ind w:right="16"/>
              <w:jc w:val="both"/>
              <w:rPr>
                <w:lang w:val="en-US"/>
              </w:rPr>
            </w:pPr>
            <w:r w:rsidRPr="00957DFB">
              <w:rPr>
                <w:lang w:val="en-US"/>
              </w:rPr>
              <w:t>There is a high probability that it will not be possible to allocate sufficient resources to sustain some of the project's achievements, due to the economic, institutional and health problems the country is facing.</w:t>
            </w:r>
          </w:p>
        </w:tc>
      </w:tr>
    </w:tbl>
    <w:p w14:paraId="7913AAFC" w14:textId="77777777" w:rsidR="00E75653" w:rsidRPr="00957DFB" w:rsidRDefault="00E75653">
      <w:pPr>
        <w:rPr>
          <w:rFonts w:cstheme="minorHAnsi"/>
          <w:lang w:val="en-US"/>
        </w:rPr>
      </w:pPr>
    </w:p>
    <w:p w14:paraId="6DC747CB" w14:textId="77777777" w:rsidR="00E75653" w:rsidRPr="00957DFB" w:rsidRDefault="00E75653">
      <w:pPr>
        <w:rPr>
          <w:rFonts w:cstheme="minorHAnsi"/>
          <w:lang w:val="en-US"/>
        </w:rPr>
      </w:pPr>
    </w:p>
    <w:p w14:paraId="1EA99B22" w14:textId="0293739F" w:rsidR="00E75653" w:rsidRPr="00957DFB" w:rsidRDefault="00E75653">
      <w:pPr>
        <w:rPr>
          <w:rFonts w:cstheme="minorHAnsi"/>
          <w:lang w:val="en-US"/>
        </w:rPr>
        <w:sectPr w:rsidR="00E75653" w:rsidRPr="00957DFB" w:rsidSect="00553D2C">
          <w:pgSz w:w="15840" w:h="12240" w:orient="landscape"/>
          <w:pgMar w:top="1701" w:right="1417" w:bottom="1701" w:left="1417" w:header="708" w:footer="708" w:gutter="0"/>
          <w:pgNumType w:fmt="lowerRoman"/>
          <w:cols w:space="708"/>
          <w:docGrid w:linePitch="360"/>
        </w:sectPr>
      </w:pPr>
    </w:p>
    <w:p w14:paraId="45FA9BD1" w14:textId="7B6051C3" w:rsidR="00E75653" w:rsidRPr="00957DFB" w:rsidRDefault="00B0747A">
      <w:pPr>
        <w:pStyle w:val="P68B1DB1-Ttulo112"/>
        <w:numPr>
          <w:ilvl w:val="0"/>
          <w:numId w:val="1"/>
        </w:numPr>
        <w:shd w:val="clear" w:color="auto" w:fill="C5E0B3" w:themeFill="accent6" w:themeFillTint="66"/>
        <w:ind w:left="426" w:hanging="426"/>
        <w:rPr>
          <w:lang w:val="en-US"/>
        </w:rPr>
      </w:pPr>
      <w:bookmarkStart w:id="29" w:name="_Toc75866657"/>
      <w:r w:rsidRPr="00957DFB">
        <w:rPr>
          <w:lang w:val="en-US"/>
        </w:rPr>
        <w:t>Introduction</w:t>
      </w:r>
      <w:bookmarkEnd w:id="29"/>
      <w:r w:rsidRPr="00957DFB">
        <w:rPr>
          <w:lang w:val="en-US"/>
        </w:rPr>
        <w:t xml:space="preserve"> </w:t>
      </w:r>
    </w:p>
    <w:p w14:paraId="3A3880AF" w14:textId="2573A261" w:rsidR="00E75653" w:rsidRPr="00957DFB" w:rsidRDefault="00B0747A">
      <w:pPr>
        <w:pStyle w:val="P68B1DB1-Ttulo226"/>
        <w:rPr>
          <w:lang w:val="en-US"/>
        </w:rPr>
      </w:pPr>
      <w:bookmarkStart w:id="30" w:name="_Toc75866658"/>
      <w:r w:rsidRPr="00957DFB">
        <w:rPr>
          <w:lang w:val="en-US"/>
        </w:rPr>
        <w:t xml:space="preserve">Purpose and objectives of the mid-term </w:t>
      </w:r>
      <w:r w:rsidR="009B62B7" w:rsidRPr="00957DFB">
        <w:rPr>
          <w:lang w:val="en-US"/>
        </w:rPr>
        <w:t>evaluation</w:t>
      </w:r>
      <w:bookmarkEnd w:id="30"/>
    </w:p>
    <w:p w14:paraId="4D9890F4" w14:textId="28DB47CD" w:rsidR="00E75653" w:rsidRPr="00957DFB" w:rsidRDefault="00B0747A">
      <w:pPr>
        <w:pStyle w:val="P68B1DB1-Normal15"/>
        <w:spacing w:before="80" w:after="80" w:line="240" w:lineRule="auto"/>
        <w:jc w:val="both"/>
        <w:rPr>
          <w:lang w:val="en-US"/>
        </w:rPr>
      </w:pPr>
      <w:r w:rsidRPr="00957DFB">
        <w:rPr>
          <w:lang w:val="en-US"/>
        </w:rPr>
        <w:t xml:space="preserve">This consultancy corresponds to the Mid-Term </w:t>
      </w:r>
      <w:r w:rsidR="009B62B7" w:rsidRPr="00957DFB">
        <w:rPr>
          <w:lang w:val="en-US"/>
        </w:rPr>
        <w:t>Evaluation</w:t>
      </w:r>
      <w:r w:rsidRPr="00957DFB">
        <w:rPr>
          <w:lang w:val="en-US"/>
        </w:rPr>
        <w:t xml:space="preserve"> (</w:t>
      </w:r>
      <w:r w:rsidR="00132C91" w:rsidRPr="00957DFB">
        <w:rPr>
          <w:lang w:val="en-US"/>
        </w:rPr>
        <w:t>MTE</w:t>
      </w:r>
      <w:r w:rsidRPr="00957DFB">
        <w:rPr>
          <w:lang w:val="en-US"/>
        </w:rPr>
        <w:t>) of the full-size GEF project called "National Program for the Environmentally Sound Management and Life-Cycle Management of Chemical Substances" (hereinafter GEF-Chemicals Project), which was requested by the country office of the United Nations Development Programme (UNDP), acting as the implementing agency of the "Global Environmental Facility" (GEF); the "</w:t>
      </w:r>
      <w:r w:rsidR="001E76AD" w:rsidRPr="00957DFB">
        <w:rPr>
          <w:lang w:val="en-US"/>
        </w:rPr>
        <w:t>Ministry of Environment, Water and Ecological Transition</w:t>
      </w:r>
      <w:r w:rsidRPr="00957DFB">
        <w:rPr>
          <w:lang w:val="en-US"/>
        </w:rPr>
        <w:t>" is the national executing agency and project leader, while the "Ministry of Energy and Non-Renewable Natural Resources" is the party responsible for specific project interventions.</w:t>
      </w:r>
    </w:p>
    <w:p w14:paraId="70FDBFA6" w14:textId="33AE2D5C" w:rsidR="00E75653" w:rsidRPr="00957DFB" w:rsidRDefault="00B0747A">
      <w:pPr>
        <w:pStyle w:val="P68B1DB1-Normal15"/>
        <w:spacing w:before="80" w:after="80" w:line="240" w:lineRule="auto"/>
        <w:jc w:val="both"/>
        <w:rPr>
          <w:lang w:val="en-US"/>
        </w:rPr>
      </w:pPr>
      <w:r w:rsidRPr="00957DFB">
        <w:rPr>
          <w:lang w:val="en-US"/>
        </w:rPr>
        <w:t xml:space="preserve">The purpose of the </w:t>
      </w:r>
      <w:r w:rsidR="009B62B7" w:rsidRPr="00957DFB">
        <w:rPr>
          <w:lang w:val="en-US"/>
        </w:rPr>
        <w:t>evaluation</w:t>
      </w:r>
      <w:r w:rsidRPr="00957DFB">
        <w:rPr>
          <w:lang w:val="en-US"/>
        </w:rPr>
        <w:t xml:space="preserve"> is to identify potential problems in the project design, evaluate the progress in achieving the objectives established in the Project Document (PRODOC), manage the adaptation of the project to contextual changes and use of project resources - including co-financing - as well as identifying and documenting lessons learned and providing recommendations on specific actions to be taken to improve project execution. </w:t>
      </w:r>
    </w:p>
    <w:p w14:paraId="51AE296E" w14:textId="25AB6B1E" w:rsidR="00E75653" w:rsidRPr="00957DFB" w:rsidRDefault="00B0747A">
      <w:pPr>
        <w:pStyle w:val="P68B1DB1-Normal15"/>
        <w:spacing w:before="80" w:after="80" w:line="240" w:lineRule="auto"/>
        <w:jc w:val="both"/>
        <w:rPr>
          <w:lang w:val="en-US"/>
        </w:rPr>
      </w:pPr>
      <w:r w:rsidRPr="00957DFB">
        <w:rPr>
          <w:lang w:val="en-US"/>
        </w:rPr>
        <w:t xml:space="preserve">Furthermore, the mid-term </w:t>
      </w:r>
      <w:r w:rsidR="009B62B7" w:rsidRPr="00957DFB">
        <w:rPr>
          <w:lang w:val="en-US"/>
        </w:rPr>
        <w:t>evaluation</w:t>
      </w:r>
      <w:r w:rsidRPr="00957DFB">
        <w:rPr>
          <w:lang w:val="en-US"/>
        </w:rPr>
        <w:t xml:space="preserve"> will identify the factors of success or failure in the current conditions of implementation of the project. This, in order to recommend the corresponding corrective actions or deepen those practices that may lead to the achievement of the expected outcomes.</w:t>
      </w:r>
    </w:p>
    <w:p w14:paraId="217850FB" w14:textId="779DFC0A" w:rsidR="00E75653" w:rsidRPr="00957DFB" w:rsidRDefault="00B0747A">
      <w:pPr>
        <w:pStyle w:val="P68B1DB1-Normal15"/>
        <w:spacing w:before="80" w:after="80" w:line="240" w:lineRule="auto"/>
        <w:jc w:val="both"/>
        <w:rPr>
          <w:lang w:val="en-US"/>
        </w:rPr>
      </w:pPr>
      <w:r w:rsidRPr="00957DFB">
        <w:rPr>
          <w:lang w:val="en-US"/>
        </w:rPr>
        <w:t xml:space="preserve">The </w:t>
      </w:r>
      <w:r w:rsidR="009B62B7" w:rsidRPr="00957DFB">
        <w:rPr>
          <w:lang w:val="en-US"/>
        </w:rPr>
        <w:t>evaluation</w:t>
      </w:r>
      <w:r w:rsidRPr="00957DFB">
        <w:rPr>
          <w:lang w:val="en-US"/>
        </w:rPr>
        <w:t xml:space="preserve"> covered the period from March 23, 2018 to December 31, 2020, with a national geographic coverage, including Quito and Guayaquil, as well as the main project intervention areas (Cayambe, La Libertad - Santa Elena, Portovelo - Zaruma/Machala - El Oro, Camilo Ponce Enriquez - Azuay). It is important to mention that the GEF-Chemicals Project began its operational stage in August 2018 with the hiring of the coordinator, with the other program technicians being hired between the months of October and November 2018.</w:t>
      </w:r>
    </w:p>
    <w:p w14:paraId="622A6466" w14:textId="27706D5B" w:rsidR="00E75653" w:rsidRPr="00957DFB" w:rsidRDefault="00B0747A">
      <w:pPr>
        <w:pStyle w:val="P68B1DB1-Normal15"/>
        <w:spacing w:before="80" w:after="80" w:line="240" w:lineRule="auto"/>
        <w:jc w:val="both"/>
        <w:rPr>
          <w:lang w:val="en-US"/>
        </w:rPr>
      </w:pPr>
      <w:r w:rsidRPr="00957DFB">
        <w:rPr>
          <w:lang w:val="en-US"/>
        </w:rPr>
        <w:t xml:space="preserve">It is worth mentioning that the mid-term </w:t>
      </w:r>
      <w:r w:rsidR="009B62B7" w:rsidRPr="00957DFB">
        <w:rPr>
          <w:lang w:val="en-US"/>
        </w:rPr>
        <w:t>evaluation</w:t>
      </w:r>
      <w:r w:rsidRPr="00957DFB">
        <w:rPr>
          <w:lang w:val="en-US"/>
        </w:rPr>
        <w:t xml:space="preserve"> process was carried out between January 28 and May 14, 2021.</w:t>
      </w:r>
    </w:p>
    <w:p w14:paraId="359EE1F5" w14:textId="411A260E" w:rsidR="00E75653" w:rsidRPr="00957DFB" w:rsidRDefault="00B0747A">
      <w:pPr>
        <w:pStyle w:val="P68B1DB1-Ttulo226"/>
        <w:rPr>
          <w:lang w:val="en-US"/>
        </w:rPr>
      </w:pPr>
      <w:bookmarkStart w:id="31" w:name="_Toc75866659"/>
      <w:r w:rsidRPr="00957DFB">
        <w:rPr>
          <w:lang w:val="en-US"/>
        </w:rPr>
        <w:t>Scope and Methodology</w:t>
      </w:r>
      <w:bookmarkEnd w:id="31"/>
    </w:p>
    <w:p w14:paraId="3003FFCD" w14:textId="3FFE4CF6" w:rsidR="00E75653" w:rsidRPr="00957DFB" w:rsidRDefault="00B0747A">
      <w:pPr>
        <w:pStyle w:val="P68B1DB1-Normal13"/>
        <w:widowControl w:val="0"/>
        <w:autoSpaceDE w:val="0"/>
        <w:autoSpaceDN w:val="0"/>
        <w:adjustRightInd w:val="0"/>
        <w:spacing w:before="80" w:after="80" w:line="240" w:lineRule="auto"/>
        <w:ind w:right="6"/>
        <w:jc w:val="both"/>
        <w:rPr>
          <w:lang w:val="en-US"/>
        </w:rPr>
      </w:pPr>
      <w:r w:rsidRPr="00957DFB">
        <w:rPr>
          <w:lang w:val="en-US"/>
        </w:rPr>
        <w:t xml:space="preserve">As mentioned above, the methodology for conducting UNDP mid-term </w:t>
      </w:r>
      <w:r w:rsidR="009B62B7" w:rsidRPr="00957DFB">
        <w:rPr>
          <w:lang w:val="en-US"/>
        </w:rPr>
        <w:t>evaluation</w:t>
      </w:r>
      <w:r w:rsidRPr="00957DFB">
        <w:rPr>
          <w:lang w:val="en-US"/>
        </w:rPr>
        <w:t xml:space="preserve">s was used. This methodology is based on the </w:t>
      </w:r>
      <w:r w:rsidR="00544451" w:rsidRPr="00957DFB">
        <w:rPr>
          <w:lang w:val="en-US"/>
        </w:rPr>
        <w:t>outcome</w:t>
      </w:r>
      <w:r w:rsidRPr="00957DFB">
        <w:rPr>
          <w:lang w:val="en-US"/>
        </w:rPr>
        <w:t xml:space="preserve">s and the cause-effect relationship of the activities carried out, where it is a matter of obtaining a direct relationship between the inputs and the outcomes obtained; this, in addition to identifying the intervention's contribution in the improvement of the intervened systems, whether in financial terms, regulation and control, strengthening, among others. </w:t>
      </w:r>
    </w:p>
    <w:p w14:paraId="24792428" w14:textId="487BFE98" w:rsidR="00E75653" w:rsidRPr="00957DFB" w:rsidRDefault="00B0747A">
      <w:pPr>
        <w:pStyle w:val="P68B1DB1-Normal13"/>
        <w:widowControl w:val="0"/>
        <w:autoSpaceDE w:val="0"/>
        <w:autoSpaceDN w:val="0"/>
        <w:adjustRightInd w:val="0"/>
        <w:spacing w:before="80" w:after="80" w:line="240" w:lineRule="auto"/>
        <w:ind w:right="6"/>
        <w:jc w:val="both"/>
        <w:rPr>
          <w:lang w:val="en-US"/>
        </w:rPr>
      </w:pPr>
      <w:r w:rsidRPr="00957DFB">
        <w:rPr>
          <w:lang w:val="en-US"/>
        </w:rPr>
        <w:t>Project stakeholders included government entities at the national, district, and municipal levels, agrochemical-related industrial associations, UNDP, and civil organizations, to name a few. To gather the testimonies of these stakeholders, semi-structured interviews were used for each relevant stakeholder, covering the relevance, effectiveness, quality of implementation and use of resources criteria, as well as the use of work plans and monitoring and evaluation tools (including Tracking Tools). The evaluation was carried out in a participatory manner so that all those involved in the process were able to provide their perspectives on the design and execution of the project, as well as identify areas for improvement. To ensure the reliability of the stakeholders' testimonies, these interviews were conducted in private, in order to protect the sources of information.</w:t>
      </w:r>
    </w:p>
    <w:p w14:paraId="5B8B1D7A" w14:textId="192FE130" w:rsidR="00E75653" w:rsidRPr="00957DFB" w:rsidRDefault="00B0747A">
      <w:pPr>
        <w:pStyle w:val="P68B1DB1-Normal13"/>
        <w:widowControl w:val="0"/>
        <w:autoSpaceDE w:val="0"/>
        <w:autoSpaceDN w:val="0"/>
        <w:adjustRightInd w:val="0"/>
        <w:spacing w:before="80" w:after="80" w:line="240" w:lineRule="auto"/>
        <w:ind w:right="6"/>
        <w:jc w:val="both"/>
        <w:rPr>
          <w:lang w:val="en-US"/>
        </w:rPr>
      </w:pPr>
      <w:r w:rsidRPr="00957DFB">
        <w:rPr>
          <w:lang w:val="en-US"/>
        </w:rPr>
        <w:t>To achieve the objective of this evaluation, the evaluation question matrix was developed (see Annex 5). Notwithstanding the foregoing, the different stages of the project were analyzed, as well as the financial and adaptive management, according to Table No. 1.</w:t>
      </w:r>
    </w:p>
    <w:p w14:paraId="4E80D981" w14:textId="77777777" w:rsidR="00E75653" w:rsidRPr="00957DFB" w:rsidRDefault="00E75653">
      <w:pPr>
        <w:widowControl w:val="0"/>
        <w:autoSpaceDE w:val="0"/>
        <w:autoSpaceDN w:val="0"/>
        <w:adjustRightInd w:val="0"/>
        <w:spacing w:after="0" w:line="240" w:lineRule="auto"/>
        <w:ind w:left="360" w:right="4" w:hanging="360"/>
        <w:rPr>
          <w:rFonts w:cstheme="minorHAnsi"/>
          <w:i/>
          <w:sz w:val="20"/>
          <w:lang w:val="en-US"/>
        </w:rPr>
      </w:pPr>
    </w:p>
    <w:p w14:paraId="467B73D0" w14:textId="2AE8E045" w:rsidR="00E75653" w:rsidRPr="00957DFB" w:rsidRDefault="00B0747A">
      <w:pPr>
        <w:pStyle w:val="P68B1DB1-Normal27"/>
        <w:widowControl w:val="0"/>
        <w:autoSpaceDE w:val="0"/>
        <w:autoSpaceDN w:val="0"/>
        <w:adjustRightInd w:val="0"/>
        <w:spacing w:after="0" w:line="240" w:lineRule="auto"/>
        <w:ind w:left="360" w:right="4" w:hanging="360"/>
        <w:rPr>
          <w:sz w:val="24"/>
          <w:lang w:val="en-US"/>
        </w:rPr>
      </w:pPr>
      <w:r w:rsidRPr="00957DFB">
        <w:rPr>
          <w:lang w:val="en-US"/>
        </w:rPr>
        <w:t>Table No. 1: Analysis plan implemented</w:t>
      </w:r>
    </w:p>
    <w:tbl>
      <w:tblPr>
        <w:tblW w:w="10036" w:type="dxa"/>
        <w:tblInd w:w="-5" w:type="dxa"/>
        <w:tblLook w:val="0000" w:firstRow="0" w:lastRow="0" w:firstColumn="0" w:lastColumn="0" w:noHBand="0" w:noVBand="0"/>
      </w:tblPr>
      <w:tblGrid>
        <w:gridCol w:w="1709"/>
        <w:gridCol w:w="2173"/>
        <w:gridCol w:w="6154"/>
      </w:tblGrid>
      <w:tr w:rsidR="00E75653" w:rsidRPr="00957DFB" w14:paraId="36AAAB20" w14:textId="77777777">
        <w:trPr>
          <w:trHeight w:val="555"/>
          <w:tblHeader/>
        </w:trPr>
        <w:tc>
          <w:tcPr>
            <w:tcW w:w="1709"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0916CA02" w14:textId="77777777" w:rsidR="00E75653" w:rsidRPr="00957DFB" w:rsidRDefault="00B0747A">
            <w:pPr>
              <w:pStyle w:val="P68B1DB1-Normal28"/>
              <w:widowControl w:val="0"/>
              <w:autoSpaceDE w:val="0"/>
              <w:autoSpaceDN w:val="0"/>
              <w:adjustRightInd w:val="0"/>
              <w:spacing w:after="0" w:line="240" w:lineRule="auto"/>
              <w:ind w:right="522"/>
              <w:jc w:val="center"/>
              <w:rPr>
                <w:lang w:val="en-US"/>
              </w:rPr>
            </w:pPr>
            <w:r w:rsidRPr="00957DFB">
              <w:rPr>
                <w:lang w:val="en-US"/>
              </w:rPr>
              <w:t>Stage</w:t>
            </w:r>
          </w:p>
        </w:tc>
        <w:tc>
          <w:tcPr>
            <w:tcW w:w="2173"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4A50613A" w14:textId="77777777" w:rsidR="00E75653" w:rsidRPr="00957DFB" w:rsidRDefault="00B0747A">
            <w:pPr>
              <w:pStyle w:val="P68B1DB1-Normal28"/>
              <w:widowControl w:val="0"/>
              <w:autoSpaceDE w:val="0"/>
              <w:autoSpaceDN w:val="0"/>
              <w:adjustRightInd w:val="0"/>
              <w:spacing w:after="0" w:line="240" w:lineRule="auto"/>
              <w:ind w:right="522"/>
              <w:jc w:val="center"/>
              <w:rPr>
                <w:lang w:val="en-US"/>
              </w:rPr>
            </w:pPr>
            <w:r w:rsidRPr="00957DFB">
              <w:rPr>
                <w:lang w:val="en-US"/>
              </w:rPr>
              <w:t>Criteria</w:t>
            </w:r>
          </w:p>
        </w:tc>
        <w:tc>
          <w:tcPr>
            <w:tcW w:w="6154"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08AED83F" w14:textId="77777777" w:rsidR="00E75653" w:rsidRPr="00957DFB" w:rsidRDefault="00B0747A">
            <w:pPr>
              <w:pStyle w:val="P68B1DB1-Normal28"/>
              <w:widowControl w:val="0"/>
              <w:autoSpaceDE w:val="0"/>
              <w:autoSpaceDN w:val="0"/>
              <w:adjustRightInd w:val="0"/>
              <w:spacing w:after="0" w:line="240" w:lineRule="auto"/>
              <w:ind w:right="4"/>
              <w:jc w:val="center"/>
              <w:rPr>
                <w:lang w:val="en-US"/>
              </w:rPr>
            </w:pPr>
            <w:r w:rsidRPr="00957DFB">
              <w:rPr>
                <w:lang w:val="en-US"/>
              </w:rPr>
              <w:t>Item to review</w:t>
            </w:r>
          </w:p>
        </w:tc>
      </w:tr>
      <w:tr w:rsidR="00E75653" w:rsidRPr="008D1726" w14:paraId="726D1D50" w14:textId="77777777">
        <w:tc>
          <w:tcPr>
            <w:tcW w:w="1709"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4C73B3FB" w14:textId="77777777" w:rsidR="00E75653" w:rsidRPr="00957DFB" w:rsidRDefault="00B0747A">
            <w:pPr>
              <w:pStyle w:val="P68B1DB1-Normal28"/>
              <w:widowControl w:val="0"/>
              <w:autoSpaceDE w:val="0"/>
              <w:autoSpaceDN w:val="0"/>
              <w:adjustRightInd w:val="0"/>
              <w:spacing w:after="0" w:line="240" w:lineRule="auto"/>
              <w:ind w:right="522"/>
              <w:jc w:val="both"/>
              <w:rPr>
                <w:lang w:val="en-US"/>
              </w:rPr>
            </w:pPr>
            <w:r w:rsidRPr="00957DFB">
              <w:rPr>
                <w:lang w:val="en-US"/>
              </w:rPr>
              <w:t>Design</w:t>
            </w: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0DCC775B"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Relevance</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80BA95C"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whether the project is included within the priorities and programs of the GEF, UNDP, national and local government agencies, as well as the priorities of the stakeholders who will benefit from the project. </w:t>
            </w:r>
          </w:p>
        </w:tc>
      </w:tr>
      <w:tr w:rsidR="00E75653" w:rsidRPr="008D1726" w14:paraId="105DD2FB"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F0A7FAB"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30D0BBD5"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2C2A5C2"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outputs and expected outcomes of the project are in accordance with the magnitude of the problem, the level of financing, execution time, institutional capacities and the economic, social and political reality of the country and location of the project.</w:t>
            </w:r>
          </w:p>
        </w:tc>
      </w:tr>
      <w:tr w:rsidR="00E75653" w:rsidRPr="008D1726" w14:paraId="18F05BC7"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A738FF1"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E66098F"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Project Indicators</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B899A46"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indicators established in the prodoc meet the SMART criteria</w:t>
            </w:r>
          </w:p>
        </w:tc>
      </w:tr>
      <w:tr w:rsidR="00E75653" w:rsidRPr="008D1726" w14:paraId="58E34F93"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7FDADF2"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A06EFC9"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Implementation Arrangements</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729C7D0"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Review of agreements and consultations with relevant stakeholders before the project was approved by the GEF. Verify also if the responsibilities of each stakeholder are specified a priori in the project document.</w:t>
            </w:r>
          </w:p>
        </w:tc>
      </w:tr>
      <w:tr w:rsidR="00E75653" w:rsidRPr="008D1726" w14:paraId="46B922BB"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370B284"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57D2BF3"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Assumptions and Risks</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E0BD362"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Analysis of the main sources of information and their accuracy, to verify that the main assumptions and risks of the project had a real basis. In this regard, baselines, stakeholder and development context analysis are essential.</w:t>
            </w:r>
          </w:p>
        </w:tc>
      </w:tr>
      <w:tr w:rsidR="00E75653" w:rsidRPr="008D1726" w14:paraId="01A85D6E"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7762864"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AF8509C"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Institutional Capabilities</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3920B3"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whether the project design analysis adequately weights the implementation capabilities of each relevant stakeholder. The project's contribution to capacity building of the stakeholders involved (government, electricity sector companies, communities involved, etc.) will also be verified.</w:t>
            </w:r>
          </w:p>
        </w:tc>
      </w:tr>
      <w:tr w:rsidR="00E75653" w:rsidRPr="008D1726" w14:paraId="46FB8AAD"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314F5BE"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6243704"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Gender Approach</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65F743F"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project contemplates this approach in the participation of women, equal opportunities and if the benefits of the project are equal for men and women. If this approach does not exist, make recommendations to integrate this issue in this type of project.</w:t>
            </w:r>
          </w:p>
        </w:tc>
      </w:tr>
      <w:tr w:rsidR="00E75653" w:rsidRPr="008D1726" w14:paraId="09C05730"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B03D701"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D5C1822"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Integration</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11690DD"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if the project took advantage of the experience of similar projects previously executed. </w:t>
            </w:r>
          </w:p>
        </w:tc>
      </w:tr>
      <w:tr w:rsidR="00E75653" w:rsidRPr="008D1726" w14:paraId="3B9D2A11" w14:textId="77777777">
        <w:tc>
          <w:tcPr>
            <w:tcW w:w="1709"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32DD8B4E" w14:textId="77777777" w:rsidR="00E75653" w:rsidRPr="00957DFB" w:rsidRDefault="00B0747A">
            <w:pPr>
              <w:pStyle w:val="P68B1DB1-Normal28"/>
              <w:widowControl w:val="0"/>
              <w:autoSpaceDE w:val="0"/>
              <w:autoSpaceDN w:val="0"/>
              <w:adjustRightInd w:val="0"/>
              <w:spacing w:after="0" w:line="240" w:lineRule="auto"/>
              <w:ind w:right="522"/>
              <w:jc w:val="both"/>
              <w:rPr>
                <w:lang w:val="en-US"/>
              </w:rPr>
            </w:pPr>
            <w:r w:rsidRPr="00957DFB">
              <w:rPr>
                <w:lang w:val="en-US"/>
              </w:rPr>
              <w:t>Execution</w:t>
            </w: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835F205"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Use of M&amp;E Tools</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8929CFB"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whether the project's logical framework was used as a management tool, whether there was a systematic M&amp;E mechanism to make the necessary adjustments to the project, and whether there were adequate and controllable annual operating plans. </w:t>
            </w:r>
          </w:p>
        </w:tc>
      </w:tr>
      <w:tr w:rsidR="00E75653" w:rsidRPr="008D1726" w14:paraId="67846548"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763A2B3"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64655C4E"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Financing</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F930DC8"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amounts of the project and co-financing are adequate to the present reality and if the financing commitments are being fulfilled. In addition, verify the preparation of annual budgets and procurement rules that meet UNDP standards and whether there was monitoring of expenditures, audits and whether additional funding could be leveraged.</w:t>
            </w:r>
          </w:p>
        </w:tc>
      </w:tr>
      <w:tr w:rsidR="00E75653" w:rsidRPr="008D1726" w14:paraId="5A9D3C31"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D2E5AC3"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565CE259"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46465AB"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M&amp;E system had the necessary resources to fulfill its functions. Analyze the efficiency and effectiveness of the expenditures made. Point out weaknesses and strengths and recommendations to improve the weaknesses found.</w:t>
            </w:r>
          </w:p>
        </w:tc>
      </w:tr>
      <w:tr w:rsidR="00E75653" w:rsidRPr="008D1726" w14:paraId="352EDA8E"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D1B134B"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2C008DF"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 xml:space="preserve">Quality Support UNDP </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C21510A"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if there is a focus on outcomes, type of support provided and its opportunity (technical and management, facilitation), quality of risk management and annual reports and adaptation. </w:t>
            </w:r>
          </w:p>
        </w:tc>
      </w:tr>
      <w:tr w:rsidR="00E75653" w:rsidRPr="008D1726" w14:paraId="31607D61"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1833EF8"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3139194"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Project executing agency</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20C49A4F"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Check if there are contingency plans, M&amp;E, adequate risk management, quality of annual reports, national ownership</w:t>
            </w:r>
          </w:p>
        </w:tc>
      </w:tr>
      <w:tr w:rsidR="00E75653" w:rsidRPr="008D1726" w14:paraId="74C16E96"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DB6B0F4"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44AF5BC1"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Interaction with stakeholders</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65FD029"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what was planned has a relationship with what has been actually achieved during the implementation of the project.</w:t>
            </w:r>
          </w:p>
        </w:tc>
      </w:tr>
      <w:tr w:rsidR="00E75653" w:rsidRPr="008D1726" w14:paraId="7B04FAC5"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BBC6B73"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4672F777"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38C5E28"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the operation of the steering committee, types of decisions taken and activity of the stakeholders.</w:t>
            </w:r>
          </w:p>
        </w:tc>
      </w:tr>
      <w:tr w:rsidR="00E75653" w:rsidRPr="008D1726" w14:paraId="1384A554"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9155A65"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13398DDD"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Adaptive management</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2042177"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project management adapts to the real context of implementation. Possible causes can be inadequate indicators, change in the economic, political and social context, very ambitious objectives, new stakeholders, etc.</w:t>
            </w:r>
          </w:p>
        </w:tc>
      </w:tr>
      <w:tr w:rsidR="00E75653" w:rsidRPr="008D1726" w14:paraId="5794502F"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2C74BD9"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12B5B6DA"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03475B3"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there is a review of the project and if the proposed changes are being applied and if they are affecting the outcomes of the project.</w:t>
            </w:r>
          </w:p>
        </w:tc>
      </w:tr>
      <w:tr w:rsidR="00E75653" w:rsidRPr="008D1726" w14:paraId="154641D0"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FD4F416"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57A4E81A"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Achievement of outcomes</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C690DE0"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whether the project's objectives (global and developmental) were achieved or are on track to be achieved.</w:t>
            </w:r>
          </w:p>
        </w:tc>
      </w:tr>
      <w:tr w:rsidR="00E75653" w:rsidRPr="008D1726" w14:paraId="424EEFC2"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35790B8"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1157B99D"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D787C8C"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if the activities and outputs are being carried out according to plan. </w:t>
            </w:r>
          </w:p>
        </w:tc>
      </w:tr>
      <w:tr w:rsidR="00E75653" w:rsidRPr="008D1726" w14:paraId="6B4ADF00"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950CAB4"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5B7D4470"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FB76FDA"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impacts will be achieved once the project is finished and in the long term.</w:t>
            </w:r>
          </w:p>
        </w:tc>
      </w:tr>
      <w:tr w:rsidR="00E75653" w:rsidRPr="008D1726" w14:paraId="09AEF442"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259F6EA"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406248D9"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National Ownership</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5917E82"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outcomes of the project, or its activities or objectives are found in plans, programs, policies, regulations of government entities and key stakeholders.</w:t>
            </w:r>
          </w:p>
        </w:tc>
      </w:tr>
      <w:tr w:rsidR="00E75653" w:rsidRPr="008D1726" w14:paraId="15597571"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7DD2FD7"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1B8116DC"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256C1E6"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Extent of stakeholder involvement in the execution of the project.</w:t>
            </w:r>
          </w:p>
        </w:tc>
      </w:tr>
      <w:tr w:rsidR="00E75653" w:rsidRPr="008D1726" w14:paraId="6FF126FD"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3FB1E35"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3C2ACE5"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Transversality</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E6FBEA3" w14:textId="3B087A61"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if the </w:t>
            </w:r>
            <w:r w:rsidR="00544451" w:rsidRPr="00957DFB">
              <w:rPr>
                <w:lang w:val="en-US"/>
              </w:rPr>
              <w:t>outcome</w:t>
            </w:r>
            <w:r w:rsidRPr="00957DFB">
              <w:rPr>
                <w:lang w:val="en-US"/>
              </w:rPr>
              <w:t xml:space="preserve">s are in line with the priorities of the UNDP, GEF, national government, authorities and local stakeholders. Income creation as </w:t>
            </w:r>
            <w:r w:rsidR="005B1DFA" w:rsidRPr="00957DFB">
              <w:rPr>
                <w:lang w:val="en-US"/>
              </w:rPr>
              <w:t>an</w:t>
            </w:r>
            <w:r w:rsidRPr="00957DFB">
              <w:rPr>
                <w:lang w:val="en-US"/>
              </w:rPr>
              <w:t xml:space="preserve"> </w:t>
            </w:r>
            <w:r w:rsidR="00544451" w:rsidRPr="00957DFB">
              <w:rPr>
                <w:lang w:val="en-US"/>
              </w:rPr>
              <w:t>outcome</w:t>
            </w:r>
            <w:r w:rsidRPr="00957DFB">
              <w:rPr>
                <w:lang w:val="en-US"/>
              </w:rPr>
              <w:t xml:space="preserve"> of the project, reduction of poverty, improved governance in the intervened areas.</w:t>
            </w:r>
          </w:p>
        </w:tc>
      </w:tr>
      <w:tr w:rsidR="00E75653" w:rsidRPr="008D1726" w14:paraId="48764D75"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171A575"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FE5428F"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Integration</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37459C"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 xml:space="preserve">Verify how the project was coordinated with other projects similar and/or complementary to it, whether or not they are UNDP projects and that may be under implementation in the project's areas of intervention. Also, it will be verified whether there is a gender and minority group approach (e.g., equal access to opportunities, benefits and information). Likewise, it will be verified whether there is a human rights approach (e.g., promotion of organizations, transparency, effective participation in decision making and freedom of opinion). </w:t>
            </w:r>
          </w:p>
        </w:tc>
      </w:tr>
      <w:tr w:rsidR="00E75653" w:rsidRPr="008D1726" w14:paraId="0782691E"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D866EE5"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29594EE3"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Sustainability</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2343281"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 regulatory, financing and political conditions exist so that the project outcomes can be maintained in the future.</w:t>
            </w:r>
          </w:p>
        </w:tc>
      </w:tr>
      <w:tr w:rsidR="00E75653" w:rsidRPr="008D1726" w14:paraId="2F87638A"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10746BE"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7F31AC41" w14:textId="77777777" w:rsidR="00E75653" w:rsidRPr="00957DFB" w:rsidRDefault="00E75653">
            <w:pPr>
              <w:widowControl w:val="0"/>
              <w:autoSpaceDE w:val="0"/>
              <w:autoSpaceDN w:val="0"/>
              <w:adjustRightInd w:val="0"/>
              <w:spacing w:after="0" w:line="240" w:lineRule="auto"/>
              <w:ind w:right="120"/>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FAA3386"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if there are social, political, environmental, governance and financial risks that may threaten the sustainability of project outcomes.</w:t>
            </w:r>
          </w:p>
        </w:tc>
      </w:tr>
      <w:tr w:rsidR="00E75653" w:rsidRPr="008D1726" w14:paraId="228CBA98"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8026006"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E2ABD8B"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Repetition</w:t>
            </w: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8B63E9D"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Probability of replicating the experience in other sectors or localities, dissemination of lessons learned.</w:t>
            </w:r>
          </w:p>
        </w:tc>
      </w:tr>
      <w:tr w:rsidR="00E75653" w:rsidRPr="008D1726" w14:paraId="04EFB880"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BDF1D7B"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097ABD5F" w14:textId="77777777" w:rsidR="00E75653" w:rsidRPr="00957DFB" w:rsidRDefault="00B0747A">
            <w:pPr>
              <w:pStyle w:val="P68B1DB1-Normal28"/>
              <w:widowControl w:val="0"/>
              <w:autoSpaceDE w:val="0"/>
              <w:autoSpaceDN w:val="0"/>
              <w:adjustRightInd w:val="0"/>
              <w:spacing w:after="0" w:line="240" w:lineRule="auto"/>
              <w:ind w:right="120"/>
              <w:jc w:val="both"/>
              <w:rPr>
                <w:lang w:val="en-US"/>
              </w:rPr>
            </w:pPr>
            <w:r w:rsidRPr="00957DFB">
              <w:rPr>
                <w:lang w:val="en-US"/>
              </w:rPr>
              <w:t>Impacts</w:t>
            </w:r>
          </w:p>
        </w:tc>
        <w:tc>
          <w:tcPr>
            <w:tcW w:w="6154"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4BF9624"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Verify whether progress is being made on development objectives and whether the project is on track to reduce the environmental stresses that are the subject of the project.</w:t>
            </w:r>
          </w:p>
        </w:tc>
      </w:tr>
      <w:tr w:rsidR="00E75653" w:rsidRPr="008D1726" w14:paraId="30E43486" w14:textId="77777777">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B85BCAB"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54A3F8D6" w14:textId="77777777" w:rsidR="00E75653" w:rsidRPr="00957DFB" w:rsidRDefault="00E75653">
            <w:pPr>
              <w:widowControl w:val="0"/>
              <w:autoSpaceDE w:val="0"/>
              <w:autoSpaceDN w:val="0"/>
              <w:adjustRightInd w:val="0"/>
              <w:spacing w:after="0" w:line="240" w:lineRule="auto"/>
              <w:jc w:val="both"/>
              <w:rPr>
                <w:rFonts w:cstheme="minorHAnsi"/>
                <w:sz w:val="20"/>
                <w:lang w:val="en-US"/>
              </w:rPr>
            </w:pPr>
          </w:p>
        </w:tc>
        <w:tc>
          <w:tcPr>
            <w:tcW w:w="6154"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18E0861" w14:textId="77777777" w:rsidR="00E75653" w:rsidRPr="00957DFB" w:rsidRDefault="00B0747A">
            <w:pPr>
              <w:pStyle w:val="P68B1DB1-Normal28"/>
              <w:widowControl w:val="0"/>
              <w:autoSpaceDE w:val="0"/>
              <w:autoSpaceDN w:val="0"/>
              <w:adjustRightInd w:val="0"/>
              <w:spacing w:after="0" w:line="240" w:lineRule="auto"/>
              <w:ind w:right="4"/>
              <w:jc w:val="both"/>
              <w:rPr>
                <w:lang w:val="en-US"/>
              </w:rPr>
            </w:pPr>
            <w:r w:rsidRPr="00957DFB">
              <w:rPr>
                <w:lang w:val="en-US"/>
              </w:rPr>
              <w:t>Analyze the causality - effect on the impacts of the project and their likely permanence.</w:t>
            </w:r>
          </w:p>
        </w:tc>
      </w:tr>
    </w:tbl>
    <w:p w14:paraId="42C7E226" w14:textId="77777777" w:rsidR="00E75653" w:rsidRPr="00957DFB" w:rsidRDefault="00E75653">
      <w:pPr>
        <w:widowControl w:val="0"/>
        <w:autoSpaceDE w:val="0"/>
        <w:autoSpaceDN w:val="0"/>
        <w:adjustRightInd w:val="0"/>
        <w:spacing w:before="80" w:after="80" w:line="240" w:lineRule="auto"/>
        <w:ind w:right="522"/>
        <w:jc w:val="both"/>
        <w:rPr>
          <w:rFonts w:cstheme="minorHAnsi"/>
          <w:lang w:val="en-US"/>
        </w:rPr>
      </w:pPr>
    </w:p>
    <w:p w14:paraId="0D12C0C4" w14:textId="47C99321" w:rsidR="00E75653" w:rsidRPr="00957DFB" w:rsidRDefault="00B0747A">
      <w:pPr>
        <w:pStyle w:val="P68B1DB1-Normal13"/>
        <w:widowControl w:val="0"/>
        <w:autoSpaceDE w:val="0"/>
        <w:autoSpaceDN w:val="0"/>
        <w:adjustRightInd w:val="0"/>
        <w:spacing w:before="80" w:after="80" w:line="240" w:lineRule="auto"/>
        <w:ind w:right="522"/>
        <w:jc w:val="both"/>
        <w:rPr>
          <w:lang w:val="en-US"/>
        </w:rPr>
      </w:pPr>
      <w:r w:rsidRPr="00957DFB">
        <w:rPr>
          <w:lang w:val="en-US"/>
        </w:rPr>
        <w:t xml:space="preserve">For the analysis of the outcome achievement, a matrix was developed with the project's mid-term and final indicators and goals, and they were assessed according to the UNDP mid-term </w:t>
      </w:r>
      <w:r w:rsidR="009B62B7" w:rsidRPr="00957DFB">
        <w:rPr>
          <w:lang w:val="en-US"/>
        </w:rPr>
        <w:t>evaluation</w:t>
      </w:r>
      <w:r w:rsidRPr="00957DFB">
        <w:rPr>
          <w:lang w:val="en-US"/>
        </w:rPr>
        <w:t xml:space="preserve"> guide. For this, Table No. 2 was used.</w:t>
      </w:r>
    </w:p>
    <w:p w14:paraId="76DDD90F" w14:textId="0D7ECBF9" w:rsidR="00E75653" w:rsidRPr="00957DFB" w:rsidRDefault="00E75653">
      <w:pPr>
        <w:widowControl w:val="0"/>
        <w:autoSpaceDE w:val="0"/>
        <w:autoSpaceDN w:val="0"/>
        <w:adjustRightInd w:val="0"/>
        <w:spacing w:after="0" w:line="240" w:lineRule="auto"/>
        <w:ind w:right="522"/>
        <w:rPr>
          <w:rFonts w:cstheme="minorHAnsi"/>
          <w:i/>
          <w:sz w:val="20"/>
          <w:lang w:val="en-US"/>
        </w:rPr>
      </w:pPr>
    </w:p>
    <w:p w14:paraId="5463C3C2" w14:textId="77777777" w:rsidR="007F58AF" w:rsidRPr="00957DFB" w:rsidRDefault="007F58AF">
      <w:pPr>
        <w:widowControl w:val="0"/>
        <w:autoSpaceDE w:val="0"/>
        <w:autoSpaceDN w:val="0"/>
        <w:adjustRightInd w:val="0"/>
        <w:spacing w:after="0" w:line="240" w:lineRule="auto"/>
        <w:ind w:right="522"/>
        <w:rPr>
          <w:rFonts w:cstheme="minorHAnsi"/>
          <w:i/>
          <w:sz w:val="20"/>
          <w:lang w:val="en-US"/>
        </w:rPr>
      </w:pPr>
    </w:p>
    <w:p w14:paraId="160C05F6" w14:textId="5E0CF7C2" w:rsidR="00E75653" w:rsidRPr="00957DFB" w:rsidRDefault="00B0747A">
      <w:pPr>
        <w:pStyle w:val="P68B1DB1-Normal27"/>
        <w:widowControl w:val="0"/>
        <w:autoSpaceDE w:val="0"/>
        <w:autoSpaceDN w:val="0"/>
        <w:adjustRightInd w:val="0"/>
        <w:spacing w:after="0" w:line="240" w:lineRule="auto"/>
        <w:ind w:right="49"/>
        <w:rPr>
          <w:sz w:val="24"/>
          <w:lang w:val="en-US"/>
        </w:rPr>
      </w:pPr>
      <w:r w:rsidRPr="00957DFB">
        <w:rPr>
          <w:lang w:val="en-US"/>
        </w:rPr>
        <w:t>Table No. 2: Outcome achievement evaluation matrix for the first half of the project period.</w:t>
      </w:r>
    </w:p>
    <w:tbl>
      <w:tblPr>
        <w:tblW w:w="10338" w:type="dxa"/>
        <w:tblLayout w:type="fixed"/>
        <w:tblCellMar>
          <w:left w:w="70" w:type="dxa"/>
          <w:right w:w="70" w:type="dxa"/>
        </w:tblCellMar>
        <w:tblLook w:val="0000" w:firstRow="0" w:lastRow="0" w:firstColumn="0" w:lastColumn="0" w:noHBand="0" w:noVBand="0"/>
      </w:tblPr>
      <w:tblGrid>
        <w:gridCol w:w="1550"/>
        <w:gridCol w:w="1072"/>
        <w:gridCol w:w="1134"/>
        <w:gridCol w:w="1559"/>
        <w:gridCol w:w="1276"/>
        <w:gridCol w:w="1174"/>
        <w:gridCol w:w="1156"/>
        <w:gridCol w:w="1417"/>
      </w:tblGrid>
      <w:tr w:rsidR="00E75653" w:rsidRPr="00957DFB" w14:paraId="1458BBFA"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64D6BF5" w14:textId="77777777" w:rsidR="00E75653" w:rsidRPr="00957DFB" w:rsidRDefault="00B0747A">
            <w:pPr>
              <w:pStyle w:val="P68B1DB1-Normal29"/>
              <w:widowControl w:val="0"/>
              <w:autoSpaceDE w:val="0"/>
              <w:autoSpaceDN w:val="0"/>
              <w:adjustRightInd w:val="0"/>
              <w:spacing w:after="0" w:line="240" w:lineRule="auto"/>
              <w:ind w:right="75"/>
              <w:jc w:val="center"/>
              <w:rPr>
                <w:sz w:val="24"/>
                <w:lang w:val="en-US"/>
              </w:rPr>
            </w:pPr>
            <w:r w:rsidRPr="00957DFB">
              <w:rPr>
                <w:lang w:val="en-US"/>
              </w:rPr>
              <w:t>Goal/Objective/Outcome</w:t>
            </w:r>
          </w:p>
        </w:tc>
        <w:tc>
          <w:tcPr>
            <w:tcW w:w="1072"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3337BAF" w14:textId="77777777" w:rsidR="00E75653" w:rsidRPr="00957DFB" w:rsidRDefault="00B0747A">
            <w:pPr>
              <w:pStyle w:val="P68B1DB1-Normal29"/>
              <w:widowControl w:val="0"/>
              <w:autoSpaceDE w:val="0"/>
              <w:autoSpaceDN w:val="0"/>
              <w:adjustRightInd w:val="0"/>
              <w:spacing w:after="0" w:line="240" w:lineRule="auto"/>
              <w:jc w:val="center"/>
              <w:rPr>
                <w:sz w:val="24"/>
                <w:lang w:val="en-US"/>
              </w:rPr>
            </w:pPr>
            <w:r w:rsidRPr="00957DFB">
              <w:rPr>
                <w:lang w:val="en-US"/>
              </w:rPr>
              <w:t>Indicator</w:t>
            </w:r>
          </w:p>
        </w:tc>
        <w:tc>
          <w:tcPr>
            <w:tcW w:w="1134"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91CAEB5" w14:textId="77777777" w:rsidR="00E75653" w:rsidRPr="00957DFB" w:rsidRDefault="00B0747A">
            <w:pPr>
              <w:pStyle w:val="P68B1DB1-Normal29"/>
              <w:widowControl w:val="0"/>
              <w:autoSpaceDE w:val="0"/>
              <w:autoSpaceDN w:val="0"/>
              <w:adjustRightInd w:val="0"/>
              <w:spacing w:after="0" w:line="240" w:lineRule="auto"/>
              <w:ind w:right="72"/>
              <w:jc w:val="center"/>
              <w:rPr>
                <w:sz w:val="24"/>
                <w:lang w:val="en-US"/>
              </w:rPr>
            </w:pPr>
            <w:r w:rsidRPr="00957DFB">
              <w:rPr>
                <w:lang w:val="en-US"/>
              </w:rPr>
              <w:t>Initial reference level</w:t>
            </w:r>
          </w:p>
        </w:tc>
        <w:tc>
          <w:tcPr>
            <w:tcW w:w="155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C673031" w14:textId="77777777" w:rsidR="00E75653" w:rsidRPr="00957DFB" w:rsidRDefault="00B0747A">
            <w:pPr>
              <w:pStyle w:val="P68B1DB1-Normal29"/>
              <w:widowControl w:val="0"/>
              <w:autoSpaceDE w:val="0"/>
              <w:autoSpaceDN w:val="0"/>
              <w:adjustRightInd w:val="0"/>
              <w:spacing w:after="0" w:line="240" w:lineRule="auto"/>
              <w:ind w:right="72"/>
              <w:jc w:val="center"/>
              <w:rPr>
                <w:sz w:val="24"/>
                <w:lang w:val="en-US"/>
              </w:rPr>
            </w:pPr>
            <w:r w:rsidRPr="00957DFB">
              <w:rPr>
                <w:lang w:val="en-US"/>
              </w:rPr>
              <w:t>Level in the 1st PIR (self-reported)</w:t>
            </w:r>
          </w:p>
        </w:tc>
        <w:tc>
          <w:tcPr>
            <w:tcW w:w="1276"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DB0AADC" w14:textId="77777777" w:rsidR="00E75653" w:rsidRPr="00957DFB" w:rsidRDefault="00B0747A">
            <w:pPr>
              <w:pStyle w:val="P68B1DB1-Normal29"/>
              <w:widowControl w:val="0"/>
              <w:autoSpaceDE w:val="0"/>
              <w:autoSpaceDN w:val="0"/>
              <w:adjustRightInd w:val="0"/>
              <w:spacing w:after="0" w:line="240" w:lineRule="auto"/>
              <w:ind w:right="36"/>
              <w:jc w:val="center"/>
              <w:rPr>
                <w:sz w:val="24"/>
                <w:lang w:val="en-US"/>
              </w:rPr>
            </w:pPr>
            <w:r w:rsidRPr="00957DFB">
              <w:rPr>
                <w:lang w:val="en-US"/>
              </w:rPr>
              <w:t>Mid-term goal</w:t>
            </w:r>
          </w:p>
        </w:tc>
        <w:tc>
          <w:tcPr>
            <w:tcW w:w="1174"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D977257" w14:textId="77777777" w:rsidR="00E75653" w:rsidRPr="00957DFB" w:rsidRDefault="00B0747A">
            <w:pPr>
              <w:pStyle w:val="P68B1DB1-Normal29"/>
              <w:widowControl w:val="0"/>
              <w:autoSpaceDE w:val="0"/>
              <w:autoSpaceDN w:val="0"/>
              <w:adjustRightInd w:val="0"/>
              <w:spacing w:after="0" w:line="240" w:lineRule="auto"/>
              <w:jc w:val="center"/>
              <w:rPr>
                <w:sz w:val="24"/>
                <w:lang w:val="en-US"/>
              </w:rPr>
            </w:pPr>
            <w:r w:rsidRPr="00957DFB">
              <w:rPr>
                <w:lang w:val="en-US"/>
              </w:rPr>
              <w:t>Project mid-term level and evaluation</w:t>
            </w:r>
          </w:p>
        </w:tc>
        <w:tc>
          <w:tcPr>
            <w:tcW w:w="1156"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60A6B30" w14:textId="77777777" w:rsidR="00E75653" w:rsidRPr="00957DFB" w:rsidRDefault="00B0747A">
            <w:pPr>
              <w:pStyle w:val="P68B1DB1-Normal29"/>
              <w:widowControl w:val="0"/>
              <w:autoSpaceDE w:val="0"/>
              <w:autoSpaceDN w:val="0"/>
              <w:adjustRightInd w:val="0"/>
              <w:spacing w:after="0" w:line="240" w:lineRule="auto"/>
              <w:ind w:right="228"/>
              <w:jc w:val="center"/>
              <w:rPr>
                <w:sz w:val="24"/>
                <w:lang w:val="en-US"/>
              </w:rPr>
            </w:pPr>
            <w:r w:rsidRPr="00957DFB">
              <w:rPr>
                <w:lang w:val="en-US"/>
              </w:rPr>
              <w:t>Achievements' rating</w:t>
            </w:r>
          </w:p>
        </w:tc>
        <w:tc>
          <w:tcPr>
            <w:tcW w:w="1417" w:type="dxa"/>
            <w:tcBorders>
              <w:top w:val="single" w:sz="8" w:space="0" w:color="FFFFFF"/>
              <w:left w:val="single" w:sz="8" w:space="0" w:color="FFFFFF"/>
              <w:bottom w:val="single" w:sz="8" w:space="0" w:color="FFFFFF"/>
              <w:right w:val="single" w:sz="8" w:space="0" w:color="FFFFFF"/>
            </w:tcBorders>
            <w:shd w:val="clear" w:color="auto" w:fill="70AD47"/>
          </w:tcPr>
          <w:p w14:paraId="38BF0CBF" w14:textId="77777777" w:rsidR="00E75653" w:rsidRPr="00957DFB" w:rsidRDefault="00B0747A">
            <w:pPr>
              <w:pStyle w:val="P68B1DB1-Normal29"/>
              <w:widowControl w:val="0"/>
              <w:autoSpaceDE w:val="0"/>
              <w:autoSpaceDN w:val="0"/>
              <w:adjustRightInd w:val="0"/>
              <w:spacing w:after="0" w:line="240" w:lineRule="auto"/>
              <w:ind w:right="228"/>
              <w:jc w:val="center"/>
              <w:rPr>
                <w:lang w:val="en-US"/>
              </w:rPr>
            </w:pPr>
            <w:r w:rsidRPr="00957DFB">
              <w:rPr>
                <w:lang w:val="en-US"/>
              </w:rPr>
              <w:t>Rating rationale</w:t>
            </w:r>
          </w:p>
        </w:tc>
      </w:tr>
      <w:tr w:rsidR="00E75653" w:rsidRPr="00957DFB" w14:paraId="75BD9918"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B302F54" w14:textId="77777777" w:rsidR="00E75653" w:rsidRPr="00957DFB" w:rsidRDefault="00B0747A">
            <w:pPr>
              <w:pStyle w:val="P68B1DB1-Normal29"/>
              <w:widowControl w:val="0"/>
              <w:autoSpaceDE w:val="0"/>
              <w:autoSpaceDN w:val="0"/>
              <w:adjustRightInd w:val="0"/>
              <w:spacing w:after="0" w:line="240" w:lineRule="auto"/>
              <w:ind w:right="522"/>
              <w:jc w:val="both"/>
              <w:rPr>
                <w:sz w:val="24"/>
                <w:lang w:val="en-US"/>
              </w:rPr>
            </w:pPr>
            <w:r w:rsidRPr="00957DFB">
              <w:rPr>
                <w:lang w:val="en-US"/>
              </w:rPr>
              <w:t>Objective:</w:t>
            </w:r>
          </w:p>
        </w:tc>
        <w:tc>
          <w:tcPr>
            <w:tcW w:w="1072"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72946442"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41D72167"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752935C5"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4900C01A"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74"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3CD670E6"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56"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09B5FE07" w14:textId="77777777" w:rsidR="00E75653" w:rsidRPr="00957DFB" w:rsidRDefault="00B0747A">
            <w:pPr>
              <w:pStyle w:val="P68B1DB1-Normal31"/>
              <w:widowControl w:val="0"/>
              <w:autoSpaceDE w:val="0"/>
              <w:autoSpaceDN w:val="0"/>
              <w:adjustRightInd w:val="0"/>
              <w:spacing w:after="0" w:line="240" w:lineRule="auto"/>
              <w:ind w:right="522"/>
              <w:jc w:val="center"/>
              <w:rPr>
                <w:sz w:val="24"/>
                <w:lang w:val="en-US"/>
              </w:rPr>
            </w:pPr>
            <w:r w:rsidRPr="00957DFB">
              <w:rPr>
                <w:lang w:val="en-US"/>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C5E0B3"/>
          </w:tcPr>
          <w:p w14:paraId="25DEF72F" w14:textId="77777777" w:rsidR="00E75653" w:rsidRPr="00957DFB" w:rsidRDefault="00E75653">
            <w:pPr>
              <w:widowControl w:val="0"/>
              <w:autoSpaceDE w:val="0"/>
              <w:autoSpaceDN w:val="0"/>
              <w:adjustRightInd w:val="0"/>
              <w:spacing w:after="0" w:line="240" w:lineRule="auto"/>
              <w:ind w:right="522"/>
              <w:jc w:val="center"/>
              <w:rPr>
                <w:rFonts w:cstheme="minorHAnsi"/>
                <w:b/>
                <w:color w:val="FF0000"/>
                <w:sz w:val="20"/>
                <w:lang w:val="en-US"/>
              </w:rPr>
            </w:pPr>
          </w:p>
        </w:tc>
      </w:tr>
      <w:tr w:rsidR="00E75653" w:rsidRPr="00957DFB" w14:paraId="63BB3322"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5A71174" w14:textId="77777777" w:rsidR="00E75653" w:rsidRPr="00957DFB" w:rsidRDefault="00B0747A">
            <w:pPr>
              <w:pStyle w:val="P68B1DB1-Normal29"/>
              <w:widowControl w:val="0"/>
              <w:autoSpaceDE w:val="0"/>
              <w:autoSpaceDN w:val="0"/>
              <w:adjustRightInd w:val="0"/>
              <w:spacing w:after="0" w:line="240" w:lineRule="auto"/>
              <w:ind w:right="522"/>
              <w:jc w:val="both"/>
              <w:rPr>
                <w:sz w:val="24"/>
                <w:lang w:val="en-US"/>
              </w:rPr>
            </w:pPr>
            <w:r w:rsidRPr="00957DFB">
              <w:rPr>
                <w:lang w:val="en-US"/>
              </w:rPr>
              <w:t>Outcome 1</w:t>
            </w:r>
          </w:p>
        </w:tc>
        <w:tc>
          <w:tcPr>
            <w:tcW w:w="107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555399F"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1908896"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0D4DE34"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15D2019"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7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CA52331" w14:textId="77777777" w:rsidR="00E75653" w:rsidRPr="00957DFB" w:rsidRDefault="00B0747A">
            <w:pPr>
              <w:pStyle w:val="P68B1DB1-Normal30"/>
              <w:widowControl w:val="0"/>
              <w:autoSpaceDE w:val="0"/>
              <w:autoSpaceDN w:val="0"/>
              <w:adjustRightInd w:val="0"/>
              <w:spacing w:after="0" w:line="240" w:lineRule="auto"/>
              <w:ind w:right="522"/>
              <w:jc w:val="both"/>
              <w:rPr>
                <w:sz w:val="24"/>
                <w:lang w:val="en-US"/>
              </w:rPr>
            </w:pPr>
            <w:r w:rsidRPr="00957DFB">
              <w:rPr>
                <w:lang w:val="en-US"/>
              </w:rPr>
              <w:t> </w:t>
            </w:r>
          </w:p>
        </w:tc>
        <w:tc>
          <w:tcPr>
            <w:tcW w:w="115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643F86A" w14:textId="77777777" w:rsidR="00E75653" w:rsidRPr="00957DFB" w:rsidRDefault="00B0747A">
            <w:pPr>
              <w:pStyle w:val="P68B1DB1-Normal30"/>
              <w:widowControl w:val="0"/>
              <w:autoSpaceDE w:val="0"/>
              <w:autoSpaceDN w:val="0"/>
              <w:adjustRightInd w:val="0"/>
              <w:spacing w:after="0" w:line="240" w:lineRule="auto"/>
              <w:ind w:right="522"/>
              <w:jc w:val="center"/>
              <w:rPr>
                <w:sz w:val="24"/>
                <w:lang w:val="en-US"/>
              </w:rPr>
            </w:pPr>
            <w:r w:rsidRPr="00957DFB">
              <w:rPr>
                <w:lang w:val="en-US"/>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cPr>
          <w:p w14:paraId="489DAB23" w14:textId="77777777" w:rsidR="00E75653" w:rsidRPr="00957DFB" w:rsidRDefault="00E75653">
            <w:pPr>
              <w:widowControl w:val="0"/>
              <w:autoSpaceDE w:val="0"/>
              <w:autoSpaceDN w:val="0"/>
              <w:adjustRightInd w:val="0"/>
              <w:spacing w:after="0" w:line="240" w:lineRule="auto"/>
              <w:ind w:right="522"/>
              <w:jc w:val="center"/>
              <w:rPr>
                <w:rFonts w:cstheme="minorHAnsi"/>
                <w:sz w:val="18"/>
                <w:lang w:val="en-US"/>
              </w:rPr>
            </w:pPr>
          </w:p>
        </w:tc>
      </w:tr>
      <w:tr w:rsidR="00E75653" w:rsidRPr="00957DFB" w14:paraId="7176A4F6"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FA57BE4" w14:textId="77777777" w:rsidR="00E75653" w:rsidRPr="00957DFB" w:rsidRDefault="00B0747A">
            <w:pPr>
              <w:pStyle w:val="P68B1DB1-Normal29"/>
              <w:widowControl w:val="0"/>
              <w:autoSpaceDE w:val="0"/>
              <w:autoSpaceDN w:val="0"/>
              <w:adjustRightInd w:val="0"/>
              <w:spacing w:after="0" w:line="240" w:lineRule="auto"/>
              <w:ind w:right="522"/>
              <w:jc w:val="both"/>
              <w:rPr>
                <w:sz w:val="24"/>
                <w:lang w:val="en-US"/>
              </w:rPr>
            </w:pPr>
            <w:r w:rsidRPr="00957DFB">
              <w:rPr>
                <w:lang w:val="en-US"/>
              </w:rPr>
              <w:t>Outcome 2</w:t>
            </w:r>
          </w:p>
        </w:tc>
        <w:tc>
          <w:tcPr>
            <w:tcW w:w="107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A8E99D2"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BAFC569"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13528DB"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F6D3FFC"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7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D3C8C00"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5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6D3B398"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tcPr>
          <w:p w14:paraId="029D8EA9"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r>
      <w:tr w:rsidR="00E75653" w:rsidRPr="00957DFB" w14:paraId="78AD6560"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FA35AB7" w14:textId="77777777" w:rsidR="00E75653" w:rsidRPr="00957DFB" w:rsidRDefault="00B0747A">
            <w:pPr>
              <w:pStyle w:val="P68B1DB1-Normal29"/>
              <w:widowControl w:val="0"/>
              <w:autoSpaceDE w:val="0"/>
              <w:autoSpaceDN w:val="0"/>
              <w:adjustRightInd w:val="0"/>
              <w:spacing w:after="0" w:line="240" w:lineRule="auto"/>
              <w:ind w:right="522"/>
              <w:jc w:val="both"/>
              <w:rPr>
                <w:sz w:val="24"/>
                <w:lang w:val="en-US"/>
              </w:rPr>
            </w:pPr>
            <w:r w:rsidRPr="00957DFB">
              <w:rPr>
                <w:lang w:val="en-US"/>
              </w:rPr>
              <w:t>Outcome 3</w:t>
            </w:r>
          </w:p>
        </w:tc>
        <w:tc>
          <w:tcPr>
            <w:tcW w:w="107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8DC1E3B"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F80B218"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73D3BCD"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32C15B1"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7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D49088F"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5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5DA26F3"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tcPr>
          <w:p w14:paraId="0D14F952"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r>
      <w:tr w:rsidR="00E75653" w:rsidRPr="00957DFB" w14:paraId="55057807" w14:textId="7777777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F17029F" w14:textId="77777777" w:rsidR="00E75653" w:rsidRPr="00957DFB" w:rsidRDefault="00B0747A">
            <w:pPr>
              <w:pStyle w:val="P68B1DB1-Normal29"/>
              <w:widowControl w:val="0"/>
              <w:autoSpaceDE w:val="0"/>
              <w:autoSpaceDN w:val="0"/>
              <w:adjustRightInd w:val="0"/>
              <w:spacing w:after="0" w:line="240" w:lineRule="auto"/>
              <w:ind w:right="522"/>
              <w:jc w:val="both"/>
              <w:rPr>
                <w:sz w:val="24"/>
                <w:lang w:val="en-US"/>
              </w:rPr>
            </w:pPr>
            <w:r w:rsidRPr="00957DFB">
              <w:rPr>
                <w:lang w:val="en-US"/>
              </w:rPr>
              <w:t>Outcome 4</w:t>
            </w:r>
          </w:p>
        </w:tc>
        <w:tc>
          <w:tcPr>
            <w:tcW w:w="107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0CC5339"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9A173CB"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1E41488"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5F45A75"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7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A3F050F" w14:textId="77777777" w:rsidR="00E75653" w:rsidRPr="00957DFB" w:rsidRDefault="00E75653">
            <w:pPr>
              <w:widowControl w:val="0"/>
              <w:autoSpaceDE w:val="0"/>
              <w:autoSpaceDN w:val="0"/>
              <w:adjustRightInd w:val="0"/>
              <w:spacing w:after="0" w:line="240" w:lineRule="auto"/>
              <w:ind w:right="522"/>
              <w:jc w:val="both"/>
              <w:rPr>
                <w:rFonts w:cstheme="minorHAnsi"/>
                <w:sz w:val="18"/>
                <w:highlight w:val="white"/>
                <w:lang w:val="en-US"/>
              </w:rPr>
            </w:pPr>
          </w:p>
        </w:tc>
        <w:tc>
          <w:tcPr>
            <w:tcW w:w="1156"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EB1E005"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tcPr>
          <w:p w14:paraId="38EC1C46" w14:textId="77777777" w:rsidR="00E75653" w:rsidRPr="00957DFB" w:rsidRDefault="00E75653">
            <w:pPr>
              <w:widowControl w:val="0"/>
              <w:autoSpaceDE w:val="0"/>
              <w:autoSpaceDN w:val="0"/>
              <w:adjustRightInd w:val="0"/>
              <w:spacing w:after="0" w:line="240" w:lineRule="auto"/>
              <w:ind w:right="522"/>
              <w:jc w:val="center"/>
              <w:rPr>
                <w:rFonts w:cstheme="minorHAnsi"/>
                <w:sz w:val="18"/>
                <w:highlight w:val="white"/>
                <w:lang w:val="en-US"/>
              </w:rPr>
            </w:pPr>
          </w:p>
        </w:tc>
      </w:tr>
    </w:tbl>
    <w:p w14:paraId="6A15D46E" w14:textId="77777777" w:rsidR="00E75653" w:rsidRPr="00957DFB" w:rsidRDefault="00E75653">
      <w:pPr>
        <w:pStyle w:val="Textoindependiente"/>
        <w:spacing w:after="0" w:line="240" w:lineRule="auto"/>
        <w:rPr>
          <w:rFonts w:asciiTheme="minorHAnsi" w:eastAsiaTheme="minorHAnsi" w:hAnsiTheme="minorHAnsi" w:cstheme="minorHAnsi"/>
          <w:lang w:val="en-US"/>
        </w:rPr>
      </w:pPr>
    </w:p>
    <w:p w14:paraId="6726BBF7" w14:textId="4A5AC17C" w:rsidR="00E75653" w:rsidRPr="00957DFB" w:rsidRDefault="00B0747A">
      <w:pPr>
        <w:pStyle w:val="P68B1DB1-Textoindependiente32"/>
        <w:spacing w:after="0" w:line="240" w:lineRule="auto"/>
        <w:jc w:val="both"/>
        <w:rPr>
          <w:lang w:val="en-US"/>
        </w:rPr>
      </w:pPr>
      <w:r w:rsidRPr="00957DFB">
        <w:rPr>
          <w:lang w:val="en-US"/>
        </w:rPr>
        <w:t>Finally, a project rating was determined, according to the stage (design, implementation, outcomes and sustainability), according to the scheme shown in Table</w:t>
      </w:r>
      <w:r w:rsidR="007A744E">
        <w:rPr>
          <w:lang w:val="en-US"/>
        </w:rPr>
        <w:t xml:space="preserve"> No.</w:t>
      </w:r>
      <w:r w:rsidRPr="00957DFB">
        <w:rPr>
          <w:lang w:val="en-US"/>
        </w:rPr>
        <w:t xml:space="preserve"> 3. The used ratings and their meaning for each project's stage and area that were included in Table No. 3, are presented in Tables 4, 5 and 6.</w:t>
      </w:r>
    </w:p>
    <w:p w14:paraId="574493C4" w14:textId="77777777" w:rsidR="00E75653" w:rsidRPr="00957DFB" w:rsidRDefault="00E75653">
      <w:pPr>
        <w:pStyle w:val="Textoindependiente"/>
        <w:spacing w:after="0" w:line="240" w:lineRule="auto"/>
        <w:jc w:val="both"/>
        <w:rPr>
          <w:rFonts w:asciiTheme="minorHAnsi" w:eastAsiaTheme="minorHAnsi" w:hAnsiTheme="minorHAnsi" w:cstheme="minorHAnsi"/>
          <w:lang w:val="en-US"/>
        </w:rPr>
      </w:pPr>
    </w:p>
    <w:p w14:paraId="4CFEB588" w14:textId="5CEBD55E" w:rsidR="00E75653" w:rsidRPr="00957DFB" w:rsidRDefault="00B0747A">
      <w:pPr>
        <w:pStyle w:val="Textoindependiente"/>
        <w:spacing w:after="0" w:line="240" w:lineRule="auto"/>
        <w:jc w:val="both"/>
        <w:rPr>
          <w:rFonts w:asciiTheme="minorHAnsi" w:hAnsiTheme="minorHAnsi" w:cstheme="minorHAnsi"/>
          <w:i/>
          <w:sz w:val="20"/>
          <w:lang w:val="en-US"/>
        </w:rPr>
      </w:pPr>
      <w:r w:rsidRPr="00957DFB">
        <w:rPr>
          <w:rFonts w:asciiTheme="minorHAnsi" w:hAnsiTheme="minorHAnsi" w:cstheme="minorHAnsi"/>
          <w:i/>
          <w:sz w:val="20"/>
          <w:lang w:val="en-US"/>
        </w:rPr>
        <w:t>Table No. 3: Rating scale used, according to the GEF methodology</w:t>
      </w:r>
      <w:r w:rsidRPr="00957DFB">
        <w:rPr>
          <w:rStyle w:val="Refdenotaalpie"/>
          <w:rFonts w:asciiTheme="minorHAnsi" w:hAnsiTheme="minorHAnsi" w:cstheme="minorHAnsi"/>
          <w:i/>
          <w:sz w:val="20"/>
          <w:lang w:val="en-US"/>
        </w:rPr>
        <w:footnoteReference w:id="4"/>
      </w:r>
      <w:r w:rsidRPr="00957DFB">
        <w:rPr>
          <w:rFonts w:asciiTheme="minorHAnsi" w:hAnsiTheme="minorHAnsi" w:cstheme="minorHAnsi"/>
          <w:i/>
          <w:sz w:val="20"/>
          <w:lang w:val="en-US"/>
        </w:rPr>
        <w:t>.</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263"/>
        <w:gridCol w:w="1560"/>
        <w:gridCol w:w="850"/>
        <w:gridCol w:w="4155"/>
      </w:tblGrid>
      <w:tr w:rsidR="00E75653" w:rsidRPr="00957DFB" w14:paraId="3B36EAAD" w14:textId="77777777">
        <w:tc>
          <w:tcPr>
            <w:tcW w:w="2263" w:type="dxa"/>
            <w:tcBorders>
              <w:top w:val="single" w:sz="4" w:space="0" w:color="70AD47"/>
              <w:left w:val="single" w:sz="4" w:space="0" w:color="70AD47"/>
              <w:bottom w:val="single" w:sz="4" w:space="0" w:color="70AD47"/>
              <w:right w:val="nil"/>
            </w:tcBorders>
            <w:shd w:val="clear" w:color="auto" w:fill="70AD47"/>
            <w:vAlign w:val="center"/>
          </w:tcPr>
          <w:p w14:paraId="62870BAE" w14:textId="77777777" w:rsidR="00E75653" w:rsidRPr="00957DFB" w:rsidRDefault="00B0747A">
            <w:pPr>
              <w:pStyle w:val="P68B1DB1-Normal33"/>
              <w:spacing w:after="0" w:line="240" w:lineRule="auto"/>
              <w:jc w:val="center"/>
              <w:rPr>
                <w:lang w:val="en-US"/>
              </w:rPr>
            </w:pPr>
            <w:r w:rsidRPr="00957DFB">
              <w:rPr>
                <w:lang w:val="en-US"/>
              </w:rPr>
              <w:t>Parameter</w:t>
            </w:r>
          </w:p>
        </w:tc>
        <w:tc>
          <w:tcPr>
            <w:tcW w:w="2410" w:type="dxa"/>
            <w:gridSpan w:val="2"/>
            <w:tcBorders>
              <w:top w:val="single" w:sz="4" w:space="0" w:color="70AD47"/>
              <w:left w:val="nil"/>
              <w:bottom w:val="single" w:sz="4" w:space="0" w:color="70AD47"/>
              <w:right w:val="nil"/>
            </w:tcBorders>
            <w:shd w:val="clear" w:color="auto" w:fill="70AD47"/>
            <w:vAlign w:val="center"/>
          </w:tcPr>
          <w:p w14:paraId="71D7F3EA" w14:textId="251CE62C" w:rsidR="00E75653" w:rsidRPr="00957DFB" w:rsidRDefault="00132C91">
            <w:pPr>
              <w:pStyle w:val="P68B1DB1-Normal33"/>
              <w:spacing w:after="0" w:line="240" w:lineRule="auto"/>
              <w:jc w:val="center"/>
              <w:rPr>
                <w:lang w:val="en-US"/>
              </w:rPr>
            </w:pPr>
            <w:r w:rsidRPr="00957DFB">
              <w:rPr>
                <w:lang w:val="en-US"/>
              </w:rPr>
              <w:t>MTE</w:t>
            </w:r>
            <w:r w:rsidR="00B0747A" w:rsidRPr="00957DFB">
              <w:rPr>
                <w:lang w:val="en-US"/>
              </w:rPr>
              <w:t xml:space="preserve"> rating</w:t>
            </w:r>
          </w:p>
        </w:tc>
        <w:tc>
          <w:tcPr>
            <w:tcW w:w="4155" w:type="dxa"/>
            <w:tcBorders>
              <w:top w:val="single" w:sz="4" w:space="0" w:color="70AD47"/>
              <w:left w:val="nil"/>
              <w:bottom w:val="single" w:sz="4" w:space="0" w:color="70AD47"/>
              <w:right w:val="single" w:sz="4" w:space="0" w:color="70AD47"/>
            </w:tcBorders>
            <w:shd w:val="clear" w:color="auto" w:fill="70AD47"/>
            <w:vAlign w:val="center"/>
          </w:tcPr>
          <w:p w14:paraId="04B552D2" w14:textId="77777777" w:rsidR="00E75653" w:rsidRPr="00957DFB" w:rsidRDefault="00B0747A">
            <w:pPr>
              <w:pStyle w:val="P68B1DB1-Normal33"/>
              <w:spacing w:after="0" w:line="240" w:lineRule="auto"/>
              <w:jc w:val="center"/>
              <w:rPr>
                <w:lang w:val="en-US"/>
              </w:rPr>
            </w:pPr>
            <w:r w:rsidRPr="00957DFB">
              <w:rPr>
                <w:lang w:val="en-US"/>
              </w:rPr>
              <w:t>Achievement description</w:t>
            </w:r>
          </w:p>
        </w:tc>
      </w:tr>
      <w:tr w:rsidR="00E75653" w:rsidRPr="00957DFB" w14:paraId="7FD2BD4D" w14:textId="77777777">
        <w:tc>
          <w:tcPr>
            <w:tcW w:w="2263" w:type="dxa"/>
            <w:shd w:val="clear" w:color="auto" w:fill="E2EFD9"/>
            <w:vAlign w:val="center"/>
          </w:tcPr>
          <w:p w14:paraId="44D5C504" w14:textId="77777777" w:rsidR="00E75653" w:rsidRPr="00957DFB" w:rsidRDefault="00B0747A">
            <w:pPr>
              <w:pStyle w:val="P68B1DB1-Normal34"/>
              <w:spacing w:after="0" w:line="240" w:lineRule="auto"/>
              <w:jc w:val="center"/>
              <w:rPr>
                <w:lang w:val="en-US"/>
              </w:rPr>
            </w:pPr>
            <w:r w:rsidRPr="00957DFB">
              <w:rPr>
                <w:lang w:val="en-US"/>
              </w:rPr>
              <w:t>Project's Strategy</w:t>
            </w:r>
          </w:p>
        </w:tc>
        <w:tc>
          <w:tcPr>
            <w:tcW w:w="1560" w:type="dxa"/>
            <w:shd w:val="clear" w:color="auto" w:fill="E2EFD9"/>
            <w:vAlign w:val="center"/>
          </w:tcPr>
          <w:p w14:paraId="57F3FFF2" w14:textId="77777777" w:rsidR="00E75653" w:rsidRPr="00957DFB" w:rsidRDefault="00B0747A">
            <w:pPr>
              <w:pStyle w:val="P68B1DB1-Normal28"/>
              <w:spacing w:after="0" w:line="240" w:lineRule="auto"/>
              <w:jc w:val="center"/>
              <w:rPr>
                <w:lang w:val="en-US"/>
              </w:rPr>
            </w:pPr>
            <w:r w:rsidRPr="00957DFB">
              <w:rPr>
                <w:lang w:val="en-US"/>
              </w:rPr>
              <w:t>N/A</w:t>
            </w:r>
          </w:p>
        </w:tc>
        <w:tc>
          <w:tcPr>
            <w:tcW w:w="850" w:type="dxa"/>
            <w:shd w:val="clear" w:color="auto" w:fill="E2EFD9"/>
            <w:vAlign w:val="center"/>
          </w:tcPr>
          <w:p w14:paraId="46AECA6B" w14:textId="77777777" w:rsidR="00E75653" w:rsidRPr="00957DFB" w:rsidRDefault="00E75653">
            <w:pPr>
              <w:spacing w:after="0" w:line="240" w:lineRule="auto"/>
              <w:jc w:val="center"/>
              <w:rPr>
                <w:rFonts w:cstheme="minorHAnsi"/>
                <w:sz w:val="20"/>
                <w:lang w:val="en-US"/>
              </w:rPr>
            </w:pPr>
          </w:p>
        </w:tc>
        <w:tc>
          <w:tcPr>
            <w:tcW w:w="4155" w:type="dxa"/>
            <w:shd w:val="clear" w:color="auto" w:fill="E2EFD9"/>
            <w:vAlign w:val="center"/>
          </w:tcPr>
          <w:p w14:paraId="3A984D1A" w14:textId="77777777" w:rsidR="00E75653" w:rsidRPr="00957DFB" w:rsidRDefault="00E75653">
            <w:pPr>
              <w:spacing w:after="0" w:line="240" w:lineRule="auto"/>
              <w:jc w:val="both"/>
              <w:rPr>
                <w:rFonts w:cstheme="minorHAnsi"/>
                <w:sz w:val="20"/>
                <w:lang w:val="en-US"/>
              </w:rPr>
            </w:pPr>
          </w:p>
        </w:tc>
      </w:tr>
      <w:tr w:rsidR="00E75653" w:rsidRPr="008D1726" w14:paraId="3373FF86" w14:textId="77777777">
        <w:tc>
          <w:tcPr>
            <w:tcW w:w="2263" w:type="dxa"/>
            <w:vMerge w:val="restart"/>
            <w:vAlign w:val="center"/>
          </w:tcPr>
          <w:p w14:paraId="52B53187" w14:textId="77777777" w:rsidR="00E75653" w:rsidRPr="00957DFB" w:rsidRDefault="00B0747A">
            <w:pPr>
              <w:pStyle w:val="P68B1DB1-Normal34"/>
              <w:spacing w:after="0" w:line="240" w:lineRule="auto"/>
              <w:rPr>
                <w:lang w:val="en-US"/>
              </w:rPr>
            </w:pPr>
            <w:r w:rsidRPr="00957DFB">
              <w:rPr>
                <w:lang w:val="en-US"/>
              </w:rPr>
              <w:t>Progress in achieving outcomes</w:t>
            </w:r>
          </w:p>
        </w:tc>
        <w:tc>
          <w:tcPr>
            <w:tcW w:w="1560" w:type="dxa"/>
            <w:vAlign w:val="center"/>
          </w:tcPr>
          <w:p w14:paraId="0C39D9F1" w14:textId="77777777" w:rsidR="00E75653" w:rsidRPr="00957DFB" w:rsidRDefault="00B0747A">
            <w:pPr>
              <w:pStyle w:val="P68B1DB1-Normal28"/>
              <w:spacing w:after="0" w:line="240" w:lineRule="auto"/>
              <w:rPr>
                <w:lang w:val="en-US"/>
              </w:rPr>
            </w:pPr>
            <w:r w:rsidRPr="00957DFB">
              <w:rPr>
                <w:lang w:val="en-US"/>
              </w:rPr>
              <w:t>Extent to which the objective has been achieved</w:t>
            </w:r>
          </w:p>
        </w:tc>
        <w:tc>
          <w:tcPr>
            <w:tcW w:w="850" w:type="dxa"/>
            <w:vAlign w:val="center"/>
          </w:tcPr>
          <w:p w14:paraId="226ABA7C" w14:textId="77777777" w:rsidR="00E75653" w:rsidRPr="00957DFB" w:rsidRDefault="00E75653">
            <w:pPr>
              <w:spacing w:after="0" w:line="240" w:lineRule="auto"/>
              <w:jc w:val="center"/>
              <w:rPr>
                <w:rFonts w:cstheme="minorHAnsi"/>
                <w:sz w:val="20"/>
                <w:lang w:val="en-US"/>
              </w:rPr>
            </w:pPr>
          </w:p>
        </w:tc>
        <w:tc>
          <w:tcPr>
            <w:tcW w:w="4155" w:type="dxa"/>
            <w:vAlign w:val="center"/>
          </w:tcPr>
          <w:p w14:paraId="7380E8E8" w14:textId="77777777" w:rsidR="00E75653" w:rsidRPr="00957DFB" w:rsidRDefault="00E75653">
            <w:pPr>
              <w:spacing w:after="0" w:line="240" w:lineRule="auto"/>
              <w:jc w:val="both"/>
              <w:rPr>
                <w:rFonts w:cstheme="minorHAnsi"/>
                <w:sz w:val="20"/>
                <w:lang w:val="en-US"/>
              </w:rPr>
            </w:pPr>
          </w:p>
        </w:tc>
      </w:tr>
      <w:tr w:rsidR="00E75653" w:rsidRPr="008D1726" w14:paraId="51650BB9" w14:textId="77777777">
        <w:tc>
          <w:tcPr>
            <w:tcW w:w="2263" w:type="dxa"/>
            <w:vMerge/>
            <w:shd w:val="clear" w:color="auto" w:fill="E2EFD9"/>
            <w:vAlign w:val="center"/>
          </w:tcPr>
          <w:p w14:paraId="041E793F" w14:textId="77777777" w:rsidR="00E75653" w:rsidRPr="00957DFB" w:rsidRDefault="00E75653">
            <w:pPr>
              <w:spacing w:after="0" w:line="240" w:lineRule="auto"/>
              <w:rPr>
                <w:rFonts w:cstheme="minorHAnsi"/>
                <w:b/>
                <w:sz w:val="20"/>
                <w:lang w:val="en-US"/>
              </w:rPr>
            </w:pPr>
          </w:p>
        </w:tc>
        <w:tc>
          <w:tcPr>
            <w:tcW w:w="1560" w:type="dxa"/>
            <w:shd w:val="clear" w:color="auto" w:fill="E2EFD9"/>
            <w:vAlign w:val="center"/>
          </w:tcPr>
          <w:p w14:paraId="201E16E4" w14:textId="77777777" w:rsidR="00E75653" w:rsidRPr="00957DFB" w:rsidRDefault="00B0747A">
            <w:pPr>
              <w:pStyle w:val="P68B1DB1-Normal28"/>
              <w:spacing w:after="0" w:line="240" w:lineRule="auto"/>
              <w:rPr>
                <w:lang w:val="en-US"/>
              </w:rPr>
            </w:pPr>
            <w:r w:rsidRPr="00957DFB">
              <w:rPr>
                <w:lang w:val="en-US"/>
              </w:rPr>
              <w:t>extent to which outcome 1 has been achieved</w:t>
            </w:r>
          </w:p>
        </w:tc>
        <w:tc>
          <w:tcPr>
            <w:tcW w:w="850" w:type="dxa"/>
            <w:shd w:val="clear" w:color="auto" w:fill="E2EFD9"/>
            <w:vAlign w:val="center"/>
          </w:tcPr>
          <w:p w14:paraId="3D60FABA" w14:textId="77777777" w:rsidR="00E75653" w:rsidRPr="00957DFB" w:rsidRDefault="00E75653">
            <w:pPr>
              <w:spacing w:after="0" w:line="240" w:lineRule="auto"/>
              <w:jc w:val="center"/>
              <w:rPr>
                <w:rFonts w:cstheme="minorHAnsi"/>
                <w:sz w:val="20"/>
                <w:lang w:val="en-US"/>
              </w:rPr>
            </w:pPr>
          </w:p>
        </w:tc>
        <w:tc>
          <w:tcPr>
            <w:tcW w:w="4155" w:type="dxa"/>
            <w:shd w:val="clear" w:color="auto" w:fill="E2EFD9"/>
            <w:vAlign w:val="center"/>
          </w:tcPr>
          <w:p w14:paraId="4C7F7980" w14:textId="77777777" w:rsidR="00E75653" w:rsidRPr="00957DFB" w:rsidRDefault="00E75653">
            <w:pPr>
              <w:spacing w:after="0" w:line="240" w:lineRule="auto"/>
              <w:jc w:val="both"/>
              <w:rPr>
                <w:rFonts w:cstheme="minorHAnsi"/>
                <w:sz w:val="20"/>
                <w:lang w:val="en-US"/>
              </w:rPr>
            </w:pPr>
          </w:p>
        </w:tc>
      </w:tr>
      <w:tr w:rsidR="00E75653" w:rsidRPr="008D1726" w14:paraId="76BA9095" w14:textId="77777777">
        <w:tc>
          <w:tcPr>
            <w:tcW w:w="2263" w:type="dxa"/>
            <w:vMerge/>
            <w:vAlign w:val="center"/>
          </w:tcPr>
          <w:p w14:paraId="2C7FAB73" w14:textId="77777777" w:rsidR="00E75653" w:rsidRPr="00957DFB" w:rsidRDefault="00E75653">
            <w:pPr>
              <w:spacing w:after="0" w:line="240" w:lineRule="auto"/>
              <w:rPr>
                <w:rFonts w:cstheme="minorHAnsi"/>
                <w:b/>
                <w:sz w:val="20"/>
                <w:lang w:val="en-US"/>
              </w:rPr>
            </w:pPr>
          </w:p>
        </w:tc>
        <w:tc>
          <w:tcPr>
            <w:tcW w:w="1560" w:type="dxa"/>
            <w:vAlign w:val="center"/>
          </w:tcPr>
          <w:p w14:paraId="38E11C31" w14:textId="77777777" w:rsidR="00E75653" w:rsidRPr="00957DFB" w:rsidRDefault="00B0747A">
            <w:pPr>
              <w:pStyle w:val="P68B1DB1-Normal28"/>
              <w:spacing w:after="0" w:line="240" w:lineRule="auto"/>
              <w:rPr>
                <w:lang w:val="en-US"/>
              </w:rPr>
            </w:pPr>
            <w:r w:rsidRPr="00957DFB">
              <w:rPr>
                <w:lang w:val="en-US"/>
              </w:rPr>
              <w:t>extent to which outcome 2 has been achieved</w:t>
            </w:r>
          </w:p>
        </w:tc>
        <w:tc>
          <w:tcPr>
            <w:tcW w:w="850" w:type="dxa"/>
            <w:vAlign w:val="center"/>
          </w:tcPr>
          <w:p w14:paraId="2F034D3B" w14:textId="77777777" w:rsidR="00E75653" w:rsidRPr="00957DFB" w:rsidRDefault="00E75653">
            <w:pPr>
              <w:spacing w:after="0" w:line="240" w:lineRule="auto"/>
              <w:jc w:val="center"/>
              <w:rPr>
                <w:rFonts w:cstheme="minorHAnsi"/>
                <w:sz w:val="20"/>
                <w:lang w:val="en-US"/>
              </w:rPr>
            </w:pPr>
          </w:p>
        </w:tc>
        <w:tc>
          <w:tcPr>
            <w:tcW w:w="4155" w:type="dxa"/>
            <w:vAlign w:val="center"/>
          </w:tcPr>
          <w:p w14:paraId="2CB6AA93" w14:textId="77777777" w:rsidR="00E75653" w:rsidRPr="00957DFB" w:rsidRDefault="00E75653">
            <w:pPr>
              <w:spacing w:after="0" w:line="240" w:lineRule="auto"/>
              <w:jc w:val="both"/>
              <w:rPr>
                <w:rFonts w:cstheme="minorHAnsi"/>
                <w:sz w:val="20"/>
                <w:lang w:val="en-US"/>
              </w:rPr>
            </w:pPr>
          </w:p>
        </w:tc>
      </w:tr>
      <w:tr w:rsidR="00E75653" w:rsidRPr="008D1726" w14:paraId="104643CC" w14:textId="77777777">
        <w:tc>
          <w:tcPr>
            <w:tcW w:w="2263" w:type="dxa"/>
            <w:vMerge/>
            <w:shd w:val="clear" w:color="auto" w:fill="E2EFD9"/>
            <w:vAlign w:val="center"/>
          </w:tcPr>
          <w:p w14:paraId="6E499365" w14:textId="77777777" w:rsidR="00E75653" w:rsidRPr="00957DFB" w:rsidRDefault="00E75653">
            <w:pPr>
              <w:spacing w:after="0" w:line="240" w:lineRule="auto"/>
              <w:rPr>
                <w:rFonts w:cstheme="minorHAnsi"/>
                <w:b/>
                <w:sz w:val="20"/>
                <w:lang w:val="en-US"/>
              </w:rPr>
            </w:pPr>
          </w:p>
        </w:tc>
        <w:tc>
          <w:tcPr>
            <w:tcW w:w="1560" w:type="dxa"/>
            <w:shd w:val="clear" w:color="auto" w:fill="E2EFD9"/>
            <w:vAlign w:val="center"/>
          </w:tcPr>
          <w:p w14:paraId="17A87FDB" w14:textId="77777777" w:rsidR="00E75653" w:rsidRPr="00957DFB" w:rsidRDefault="00B0747A">
            <w:pPr>
              <w:pStyle w:val="P68B1DB1-Normal28"/>
              <w:spacing w:after="0" w:line="240" w:lineRule="auto"/>
              <w:rPr>
                <w:lang w:val="en-US"/>
              </w:rPr>
            </w:pPr>
            <w:r w:rsidRPr="00957DFB">
              <w:rPr>
                <w:lang w:val="en-US"/>
              </w:rPr>
              <w:t>extent to which outcome 3 has been achieved</w:t>
            </w:r>
          </w:p>
        </w:tc>
        <w:tc>
          <w:tcPr>
            <w:tcW w:w="850" w:type="dxa"/>
            <w:shd w:val="clear" w:color="auto" w:fill="E2EFD9"/>
            <w:vAlign w:val="center"/>
          </w:tcPr>
          <w:p w14:paraId="363DB945" w14:textId="77777777" w:rsidR="00E75653" w:rsidRPr="00957DFB" w:rsidRDefault="00E75653">
            <w:pPr>
              <w:spacing w:after="0" w:line="240" w:lineRule="auto"/>
              <w:jc w:val="center"/>
              <w:rPr>
                <w:rFonts w:cstheme="minorHAnsi"/>
                <w:sz w:val="20"/>
                <w:lang w:val="en-US"/>
              </w:rPr>
            </w:pPr>
          </w:p>
        </w:tc>
        <w:tc>
          <w:tcPr>
            <w:tcW w:w="4155" w:type="dxa"/>
            <w:shd w:val="clear" w:color="auto" w:fill="E2EFD9"/>
            <w:vAlign w:val="center"/>
          </w:tcPr>
          <w:p w14:paraId="78F95531" w14:textId="77777777" w:rsidR="00E75653" w:rsidRPr="00957DFB" w:rsidRDefault="00E75653">
            <w:pPr>
              <w:spacing w:after="0" w:line="240" w:lineRule="auto"/>
              <w:jc w:val="both"/>
              <w:rPr>
                <w:rFonts w:cstheme="minorHAnsi"/>
                <w:sz w:val="20"/>
                <w:lang w:val="en-US"/>
              </w:rPr>
            </w:pPr>
          </w:p>
        </w:tc>
      </w:tr>
      <w:tr w:rsidR="00E75653" w:rsidRPr="008D1726" w14:paraId="1C9CC49C" w14:textId="77777777">
        <w:tc>
          <w:tcPr>
            <w:tcW w:w="2263" w:type="dxa"/>
            <w:shd w:val="clear" w:color="auto" w:fill="E2EFD9"/>
            <w:vAlign w:val="center"/>
          </w:tcPr>
          <w:p w14:paraId="72A39A7C" w14:textId="77777777" w:rsidR="00E75653" w:rsidRPr="00957DFB" w:rsidRDefault="00B0747A">
            <w:pPr>
              <w:pStyle w:val="P68B1DB1-Normal34"/>
              <w:spacing w:after="0" w:line="240" w:lineRule="auto"/>
              <w:rPr>
                <w:lang w:val="en-US"/>
              </w:rPr>
            </w:pPr>
            <w:r w:rsidRPr="00957DFB">
              <w:rPr>
                <w:lang w:val="en-US"/>
              </w:rPr>
              <w:t>Project execution and adaptive management</w:t>
            </w:r>
          </w:p>
        </w:tc>
        <w:tc>
          <w:tcPr>
            <w:tcW w:w="1560" w:type="dxa"/>
            <w:shd w:val="clear" w:color="auto" w:fill="E2EFD9"/>
            <w:vAlign w:val="center"/>
          </w:tcPr>
          <w:p w14:paraId="096A7BCA" w14:textId="77777777" w:rsidR="00E75653" w:rsidRPr="00957DFB" w:rsidRDefault="00E75653">
            <w:pPr>
              <w:spacing w:after="0" w:line="240" w:lineRule="auto"/>
              <w:rPr>
                <w:rFonts w:cstheme="minorHAnsi"/>
                <w:sz w:val="20"/>
                <w:lang w:val="en-US"/>
              </w:rPr>
            </w:pPr>
          </w:p>
        </w:tc>
        <w:tc>
          <w:tcPr>
            <w:tcW w:w="850" w:type="dxa"/>
            <w:shd w:val="clear" w:color="auto" w:fill="E2EFD9"/>
            <w:vAlign w:val="center"/>
          </w:tcPr>
          <w:p w14:paraId="551BA7DC" w14:textId="77777777" w:rsidR="00E75653" w:rsidRPr="00957DFB" w:rsidRDefault="00E75653">
            <w:pPr>
              <w:spacing w:after="0" w:line="240" w:lineRule="auto"/>
              <w:jc w:val="center"/>
              <w:rPr>
                <w:rFonts w:cstheme="minorHAnsi"/>
                <w:sz w:val="20"/>
                <w:lang w:val="en-US"/>
              </w:rPr>
            </w:pPr>
          </w:p>
        </w:tc>
        <w:tc>
          <w:tcPr>
            <w:tcW w:w="4155" w:type="dxa"/>
            <w:shd w:val="clear" w:color="auto" w:fill="E2EFD9"/>
            <w:vAlign w:val="center"/>
          </w:tcPr>
          <w:p w14:paraId="21037499" w14:textId="77777777" w:rsidR="00E75653" w:rsidRPr="00957DFB" w:rsidRDefault="00E75653">
            <w:pPr>
              <w:spacing w:after="0" w:line="240" w:lineRule="auto"/>
              <w:jc w:val="center"/>
              <w:rPr>
                <w:rFonts w:cstheme="minorHAnsi"/>
                <w:sz w:val="20"/>
                <w:lang w:val="en-US"/>
              </w:rPr>
            </w:pPr>
          </w:p>
        </w:tc>
      </w:tr>
      <w:tr w:rsidR="00E75653" w:rsidRPr="00957DFB" w14:paraId="0801D675" w14:textId="77777777">
        <w:tc>
          <w:tcPr>
            <w:tcW w:w="2263" w:type="dxa"/>
            <w:vAlign w:val="center"/>
          </w:tcPr>
          <w:p w14:paraId="452F62E6" w14:textId="77777777" w:rsidR="00E75653" w:rsidRPr="00957DFB" w:rsidRDefault="00B0747A">
            <w:pPr>
              <w:pStyle w:val="P68B1DB1-Normal34"/>
              <w:spacing w:after="0" w:line="240" w:lineRule="auto"/>
              <w:rPr>
                <w:lang w:val="en-US"/>
              </w:rPr>
            </w:pPr>
            <w:r w:rsidRPr="00957DFB">
              <w:rPr>
                <w:lang w:val="en-US"/>
              </w:rPr>
              <w:t>Sustainability</w:t>
            </w:r>
          </w:p>
        </w:tc>
        <w:tc>
          <w:tcPr>
            <w:tcW w:w="1560" w:type="dxa"/>
            <w:vAlign w:val="center"/>
          </w:tcPr>
          <w:p w14:paraId="45F1DD4F" w14:textId="77777777" w:rsidR="00E75653" w:rsidRPr="00957DFB" w:rsidRDefault="00E75653">
            <w:pPr>
              <w:spacing w:after="0" w:line="240" w:lineRule="auto"/>
              <w:rPr>
                <w:rFonts w:cstheme="minorHAnsi"/>
                <w:sz w:val="20"/>
                <w:lang w:val="en-US"/>
              </w:rPr>
            </w:pPr>
          </w:p>
        </w:tc>
        <w:tc>
          <w:tcPr>
            <w:tcW w:w="850" w:type="dxa"/>
            <w:vAlign w:val="center"/>
          </w:tcPr>
          <w:p w14:paraId="6AC3EBAD" w14:textId="77777777" w:rsidR="00E75653" w:rsidRPr="00957DFB" w:rsidRDefault="00E75653">
            <w:pPr>
              <w:spacing w:after="0" w:line="240" w:lineRule="auto"/>
              <w:jc w:val="center"/>
              <w:rPr>
                <w:rFonts w:cstheme="minorHAnsi"/>
                <w:sz w:val="20"/>
                <w:lang w:val="en-US"/>
              </w:rPr>
            </w:pPr>
          </w:p>
        </w:tc>
        <w:tc>
          <w:tcPr>
            <w:tcW w:w="4155" w:type="dxa"/>
            <w:vAlign w:val="center"/>
          </w:tcPr>
          <w:p w14:paraId="79352CBA" w14:textId="77777777" w:rsidR="00E75653" w:rsidRPr="00957DFB" w:rsidRDefault="00E75653">
            <w:pPr>
              <w:spacing w:after="0" w:line="240" w:lineRule="auto"/>
              <w:jc w:val="center"/>
              <w:rPr>
                <w:rFonts w:cstheme="minorHAnsi"/>
                <w:sz w:val="20"/>
                <w:lang w:val="en-US"/>
              </w:rPr>
            </w:pPr>
          </w:p>
        </w:tc>
      </w:tr>
    </w:tbl>
    <w:p w14:paraId="73F0F811" w14:textId="77777777" w:rsidR="00E75653" w:rsidRPr="00957DFB" w:rsidRDefault="00E75653">
      <w:pPr>
        <w:spacing w:after="0" w:line="240" w:lineRule="auto"/>
        <w:jc w:val="both"/>
        <w:rPr>
          <w:rFonts w:cstheme="minorHAnsi"/>
          <w:i/>
          <w:sz w:val="20"/>
          <w:lang w:val="en-US"/>
        </w:rPr>
      </w:pPr>
    </w:p>
    <w:p w14:paraId="7E69AA25" w14:textId="66FE3634" w:rsidR="00E75653" w:rsidRPr="00957DFB" w:rsidRDefault="00B0747A">
      <w:pPr>
        <w:pStyle w:val="P68B1DB1-Textoindependiente35"/>
        <w:tabs>
          <w:tab w:val="left" w:pos="5103"/>
        </w:tabs>
        <w:spacing w:after="0" w:line="240" w:lineRule="auto"/>
        <w:rPr>
          <w:lang w:val="en-US"/>
        </w:rPr>
      </w:pPr>
      <w:r w:rsidRPr="00957DFB">
        <w:rPr>
          <w:lang w:val="en-US"/>
        </w:rPr>
        <w:t xml:space="preserve">Table No. 4: Rating scale used for progress in achieving objectives and outcomes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2"/>
        <w:gridCol w:w="1300"/>
        <w:gridCol w:w="5626"/>
      </w:tblGrid>
      <w:tr w:rsidR="00E75653" w:rsidRPr="00957DFB" w14:paraId="16FDBA32" w14:textId="77777777">
        <w:trPr>
          <w:trHeight w:val="319"/>
        </w:trPr>
        <w:tc>
          <w:tcPr>
            <w:tcW w:w="1951" w:type="dxa"/>
            <w:tcBorders>
              <w:top w:val="single" w:sz="4" w:space="0" w:color="FFFFFF"/>
              <w:left w:val="single" w:sz="4" w:space="0" w:color="FFFFFF"/>
              <w:right w:val="nil"/>
            </w:tcBorders>
            <w:shd w:val="clear" w:color="auto" w:fill="70AD47"/>
            <w:vAlign w:val="center"/>
          </w:tcPr>
          <w:p w14:paraId="36B144F4" w14:textId="77777777" w:rsidR="00E75653" w:rsidRPr="00957DFB" w:rsidRDefault="00B0747A">
            <w:pPr>
              <w:pStyle w:val="P68B1DB1-Normal33"/>
              <w:spacing w:before="120" w:after="0" w:line="240" w:lineRule="auto"/>
              <w:jc w:val="center"/>
              <w:rPr>
                <w:lang w:val="en-US"/>
              </w:rPr>
            </w:pPr>
            <w:r w:rsidRPr="00957DFB">
              <w:rPr>
                <w:lang w:val="en-US"/>
              </w:rPr>
              <w:t>Rating</w:t>
            </w:r>
          </w:p>
        </w:tc>
        <w:tc>
          <w:tcPr>
            <w:tcW w:w="879" w:type="dxa"/>
            <w:tcBorders>
              <w:top w:val="single" w:sz="4" w:space="0" w:color="FFFFFF"/>
              <w:left w:val="nil"/>
              <w:right w:val="nil"/>
            </w:tcBorders>
            <w:shd w:val="clear" w:color="auto" w:fill="70AD47"/>
            <w:vAlign w:val="center"/>
          </w:tcPr>
          <w:p w14:paraId="49AF13B1" w14:textId="77777777" w:rsidR="00E75653" w:rsidRPr="00957DFB" w:rsidRDefault="00B0747A">
            <w:pPr>
              <w:pStyle w:val="P68B1DB1-Normal33"/>
              <w:spacing w:before="120" w:after="0" w:line="240" w:lineRule="auto"/>
              <w:jc w:val="center"/>
              <w:rPr>
                <w:lang w:val="en-US"/>
              </w:rPr>
            </w:pPr>
            <w:r w:rsidRPr="00957DFB">
              <w:rPr>
                <w:lang w:val="en-US"/>
              </w:rPr>
              <w:t>Abbreviation</w:t>
            </w:r>
          </w:p>
        </w:tc>
        <w:tc>
          <w:tcPr>
            <w:tcW w:w="6053" w:type="dxa"/>
            <w:tcBorders>
              <w:top w:val="single" w:sz="4" w:space="0" w:color="FFFFFF"/>
              <w:left w:val="nil"/>
              <w:right w:val="single" w:sz="4" w:space="0" w:color="FFFFFF"/>
            </w:tcBorders>
            <w:shd w:val="clear" w:color="auto" w:fill="70AD47"/>
            <w:vAlign w:val="center"/>
          </w:tcPr>
          <w:p w14:paraId="5C9338FA" w14:textId="77777777" w:rsidR="00E75653" w:rsidRPr="00957DFB" w:rsidRDefault="00B0747A">
            <w:pPr>
              <w:pStyle w:val="P68B1DB1-Normal33"/>
              <w:spacing w:before="120" w:after="0" w:line="240" w:lineRule="auto"/>
              <w:jc w:val="center"/>
              <w:rPr>
                <w:lang w:val="en-US"/>
              </w:rPr>
            </w:pPr>
            <w:r w:rsidRPr="00957DFB">
              <w:rPr>
                <w:lang w:val="en-US"/>
              </w:rPr>
              <w:t>Concept</w:t>
            </w:r>
          </w:p>
        </w:tc>
      </w:tr>
      <w:tr w:rsidR="00E75653" w:rsidRPr="008D1726" w14:paraId="27645D92" w14:textId="77777777">
        <w:trPr>
          <w:trHeight w:val="793"/>
        </w:trPr>
        <w:tc>
          <w:tcPr>
            <w:tcW w:w="1951" w:type="dxa"/>
            <w:tcBorders>
              <w:left w:val="single" w:sz="4" w:space="0" w:color="FFFFFF"/>
            </w:tcBorders>
            <w:shd w:val="clear" w:color="auto" w:fill="70AD47"/>
            <w:vAlign w:val="center"/>
          </w:tcPr>
          <w:p w14:paraId="1EDCCECE" w14:textId="77777777" w:rsidR="00E75653" w:rsidRPr="00957DFB" w:rsidRDefault="00B0747A">
            <w:pPr>
              <w:pStyle w:val="P68B1DB1-Normal33"/>
              <w:spacing w:before="120" w:after="0" w:line="240" w:lineRule="auto"/>
              <w:jc w:val="center"/>
              <w:rPr>
                <w:lang w:val="en-US"/>
              </w:rPr>
            </w:pPr>
            <w:r w:rsidRPr="00957DFB">
              <w:rPr>
                <w:lang w:val="en-US"/>
              </w:rPr>
              <w:t>Highly satisfactory</w:t>
            </w:r>
          </w:p>
          <w:p w14:paraId="17F688FC" w14:textId="77777777" w:rsidR="00E75653" w:rsidRPr="00957DFB" w:rsidRDefault="00E75653">
            <w:pPr>
              <w:spacing w:before="120" w:after="0" w:line="240" w:lineRule="auto"/>
              <w:jc w:val="center"/>
              <w:rPr>
                <w:rFonts w:cstheme="minorHAnsi"/>
                <w:b/>
                <w:color w:val="FFFFFF"/>
                <w:sz w:val="20"/>
                <w:lang w:val="en-US"/>
              </w:rPr>
            </w:pPr>
          </w:p>
        </w:tc>
        <w:tc>
          <w:tcPr>
            <w:tcW w:w="879" w:type="dxa"/>
            <w:shd w:val="clear" w:color="auto" w:fill="C5E0B3"/>
            <w:vAlign w:val="center"/>
          </w:tcPr>
          <w:p w14:paraId="67F1DE59" w14:textId="77777777" w:rsidR="00E75653" w:rsidRPr="00957DFB" w:rsidRDefault="00B0747A">
            <w:pPr>
              <w:pStyle w:val="P68B1DB1-Normal28"/>
              <w:spacing w:before="120" w:after="0" w:line="240" w:lineRule="auto"/>
              <w:jc w:val="center"/>
              <w:rPr>
                <w:lang w:val="en-US"/>
              </w:rPr>
            </w:pPr>
            <w:r w:rsidRPr="00957DFB">
              <w:rPr>
                <w:lang w:val="en-US"/>
              </w:rPr>
              <w:t>HS</w:t>
            </w:r>
          </w:p>
        </w:tc>
        <w:tc>
          <w:tcPr>
            <w:tcW w:w="6053" w:type="dxa"/>
            <w:shd w:val="clear" w:color="auto" w:fill="C5E0B3"/>
            <w:vAlign w:val="center"/>
          </w:tcPr>
          <w:p w14:paraId="44EBDC04" w14:textId="77777777" w:rsidR="00E75653" w:rsidRPr="00957DFB" w:rsidRDefault="00B0747A">
            <w:pPr>
              <w:pStyle w:val="P68B1DB1-Normal28"/>
              <w:spacing w:before="120" w:after="0" w:line="240" w:lineRule="auto"/>
              <w:jc w:val="both"/>
              <w:rPr>
                <w:lang w:val="en-US"/>
              </w:rPr>
            </w:pPr>
            <w:r w:rsidRPr="00957DFB">
              <w:rPr>
                <w:lang w:val="en-US"/>
              </w:rPr>
              <w:t>It is expected to achieve or exceed the objectives/outcomes established for the end of the project without major shortcomings. Progress towards the achievement of objectives/outcomes can be presented as a “good practice”</w:t>
            </w:r>
          </w:p>
        </w:tc>
      </w:tr>
      <w:tr w:rsidR="00E75653" w:rsidRPr="008D1726" w14:paraId="2A09EE71" w14:textId="77777777">
        <w:trPr>
          <w:trHeight w:val="381"/>
        </w:trPr>
        <w:tc>
          <w:tcPr>
            <w:tcW w:w="1951" w:type="dxa"/>
            <w:tcBorders>
              <w:left w:val="single" w:sz="4" w:space="0" w:color="FFFFFF"/>
            </w:tcBorders>
            <w:shd w:val="clear" w:color="auto" w:fill="70AD47"/>
            <w:vAlign w:val="center"/>
          </w:tcPr>
          <w:p w14:paraId="506674E4" w14:textId="77777777" w:rsidR="00E75653" w:rsidRPr="00957DFB" w:rsidRDefault="00B0747A">
            <w:pPr>
              <w:pStyle w:val="P68B1DB1-Normal33"/>
              <w:spacing w:before="120" w:after="0" w:line="240" w:lineRule="auto"/>
              <w:jc w:val="center"/>
              <w:rPr>
                <w:lang w:val="en-US"/>
              </w:rPr>
            </w:pPr>
            <w:r w:rsidRPr="00957DFB">
              <w:rPr>
                <w:lang w:val="en-US"/>
              </w:rPr>
              <w:t>Satisfactory</w:t>
            </w:r>
          </w:p>
        </w:tc>
        <w:tc>
          <w:tcPr>
            <w:tcW w:w="879" w:type="dxa"/>
            <w:shd w:val="clear" w:color="auto" w:fill="E2EFD9"/>
            <w:vAlign w:val="center"/>
          </w:tcPr>
          <w:p w14:paraId="059F3A47" w14:textId="77777777" w:rsidR="00E75653" w:rsidRPr="00957DFB" w:rsidRDefault="00B0747A">
            <w:pPr>
              <w:pStyle w:val="P68B1DB1-Normal28"/>
              <w:spacing w:before="120" w:after="0" w:line="240" w:lineRule="auto"/>
              <w:jc w:val="center"/>
              <w:rPr>
                <w:lang w:val="en-US"/>
              </w:rPr>
            </w:pPr>
            <w:r w:rsidRPr="00957DFB">
              <w:rPr>
                <w:lang w:val="en-US"/>
              </w:rPr>
              <w:t>S</w:t>
            </w:r>
          </w:p>
        </w:tc>
        <w:tc>
          <w:tcPr>
            <w:tcW w:w="6053" w:type="dxa"/>
            <w:shd w:val="clear" w:color="auto" w:fill="E2EFD9"/>
            <w:vAlign w:val="center"/>
          </w:tcPr>
          <w:p w14:paraId="488B7B67" w14:textId="77777777" w:rsidR="00E75653" w:rsidRPr="00957DFB" w:rsidRDefault="00B0747A">
            <w:pPr>
              <w:pStyle w:val="P68B1DB1-Normal28"/>
              <w:spacing w:before="120" w:after="0" w:line="240" w:lineRule="auto"/>
              <w:jc w:val="both"/>
              <w:rPr>
                <w:lang w:val="en-US"/>
              </w:rPr>
            </w:pPr>
            <w:r w:rsidRPr="00957DFB">
              <w:rPr>
                <w:lang w:val="en-US"/>
              </w:rPr>
              <w:t>Most of the objectives/outcomes established for the end of the project are expected to be achieved with only minimal shortcomings.</w:t>
            </w:r>
          </w:p>
        </w:tc>
      </w:tr>
      <w:tr w:rsidR="00E75653" w:rsidRPr="008D1726" w14:paraId="6A4C553D" w14:textId="77777777">
        <w:tc>
          <w:tcPr>
            <w:tcW w:w="1951" w:type="dxa"/>
            <w:tcBorders>
              <w:left w:val="single" w:sz="4" w:space="0" w:color="FFFFFF"/>
            </w:tcBorders>
            <w:shd w:val="clear" w:color="auto" w:fill="70AD47"/>
            <w:vAlign w:val="center"/>
          </w:tcPr>
          <w:p w14:paraId="5A0D3E97" w14:textId="77777777" w:rsidR="00E75653" w:rsidRPr="00957DFB" w:rsidRDefault="00B0747A">
            <w:pPr>
              <w:pStyle w:val="P68B1DB1-Normal33"/>
              <w:spacing w:before="120" w:after="0" w:line="240" w:lineRule="auto"/>
              <w:jc w:val="center"/>
              <w:rPr>
                <w:lang w:val="en-US"/>
              </w:rPr>
            </w:pPr>
            <w:r w:rsidRPr="00957DFB">
              <w:rPr>
                <w:lang w:val="en-US"/>
              </w:rPr>
              <w:t>Moderately satisfactory</w:t>
            </w:r>
          </w:p>
        </w:tc>
        <w:tc>
          <w:tcPr>
            <w:tcW w:w="879" w:type="dxa"/>
            <w:shd w:val="clear" w:color="auto" w:fill="C5E0B3"/>
            <w:vAlign w:val="center"/>
          </w:tcPr>
          <w:p w14:paraId="49270304" w14:textId="77777777" w:rsidR="00E75653" w:rsidRPr="00957DFB" w:rsidRDefault="00B0747A">
            <w:pPr>
              <w:pStyle w:val="P68B1DB1-Normal28"/>
              <w:spacing w:before="120" w:after="0" w:line="240" w:lineRule="auto"/>
              <w:jc w:val="center"/>
              <w:rPr>
                <w:lang w:val="en-US"/>
              </w:rPr>
            </w:pPr>
            <w:r w:rsidRPr="00957DFB">
              <w:rPr>
                <w:lang w:val="en-US"/>
              </w:rPr>
              <w:t>MS</w:t>
            </w:r>
          </w:p>
        </w:tc>
        <w:tc>
          <w:tcPr>
            <w:tcW w:w="6053" w:type="dxa"/>
            <w:shd w:val="clear" w:color="auto" w:fill="C5E0B3"/>
            <w:vAlign w:val="center"/>
          </w:tcPr>
          <w:p w14:paraId="78AB9A53" w14:textId="77777777" w:rsidR="00E75653" w:rsidRPr="00957DFB" w:rsidRDefault="00B0747A">
            <w:pPr>
              <w:pStyle w:val="P68B1DB1-Normal28"/>
              <w:spacing w:before="120" w:after="0" w:line="240" w:lineRule="auto"/>
              <w:jc w:val="both"/>
              <w:rPr>
                <w:lang w:val="en-US"/>
              </w:rPr>
            </w:pPr>
            <w:r w:rsidRPr="00957DFB">
              <w:rPr>
                <w:lang w:val="en-US"/>
              </w:rPr>
              <w:t>Most of the objectives/outcomes established for the end of the project are expected to be achieved, but with significant shortcomings.</w:t>
            </w:r>
          </w:p>
        </w:tc>
      </w:tr>
      <w:tr w:rsidR="00E75653" w:rsidRPr="008D1726" w14:paraId="1D2FFE7E" w14:textId="77777777">
        <w:tc>
          <w:tcPr>
            <w:tcW w:w="1951" w:type="dxa"/>
            <w:tcBorders>
              <w:left w:val="single" w:sz="4" w:space="0" w:color="FFFFFF"/>
            </w:tcBorders>
            <w:shd w:val="clear" w:color="auto" w:fill="70AD47"/>
            <w:vAlign w:val="center"/>
          </w:tcPr>
          <w:p w14:paraId="0D6F055E" w14:textId="77777777" w:rsidR="00E75653" w:rsidRPr="00957DFB" w:rsidRDefault="00B0747A">
            <w:pPr>
              <w:pStyle w:val="P68B1DB1-Normal33"/>
              <w:spacing w:before="120" w:after="0" w:line="240" w:lineRule="auto"/>
              <w:jc w:val="center"/>
              <w:rPr>
                <w:lang w:val="en-US"/>
              </w:rPr>
            </w:pPr>
            <w:r w:rsidRPr="00957DFB">
              <w:rPr>
                <w:lang w:val="en-US"/>
              </w:rPr>
              <w:t>Moderately unsatisfactory</w:t>
            </w:r>
          </w:p>
        </w:tc>
        <w:tc>
          <w:tcPr>
            <w:tcW w:w="879" w:type="dxa"/>
            <w:shd w:val="clear" w:color="auto" w:fill="E2EFD9"/>
            <w:vAlign w:val="center"/>
          </w:tcPr>
          <w:p w14:paraId="772D9274" w14:textId="77777777" w:rsidR="00E75653" w:rsidRPr="00957DFB" w:rsidRDefault="00B0747A">
            <w:pPr>
              <w:pStyle w:val="P68B1DB1-Normal28"/>
              <w:spacing w:before="120" w:after="0" w:line="240" w:lineRule="auto"/>
              <w:jc w:val="center"/>
              <w:rPr>
                <w:lang w:val="en-US"/>
              </w:rPr>
            </w:pPr>
            <w:r w:rsidRPr="00957DFB">
              <w:rPr>
                <w:lang w:val="en-US"/>
              </w:rPr>
              <w:t>MU</w:t>
            </w:r>
          </w:p>
        </w:tc>
        <w:tc>
          <w:tcPr>
            <w:tcW w:w="6053" w:type="dxa"/>
            <w:shd w:val="clear" w:color="auto" w:fill="E2EFD9"/>
            <w:vAlign w:val="center"/>
          </w:tcPr>
          <w:p w14:paraId="2A586BE5" w14:textId="77777777" w:rsidR="00E75653" w:rsidRPr="00957DFB" w:rsidRDefault="00B0747A">
            <w:pPr>
              <w:pStyle w:val="P68B1DB1-Normal28"/>
              <w:spacing w:before="120" w:after="0" w:line="240" w:lineRule="auto"/>
              <w:jc w:val="both"/>
              <w:rPr>
                <w:lang w:val="en-US"/>
              </w:rPr>
            </w:pPr>
            <w:r w:rsidRPr="00957DFB">
              <w:rPr>
                <w:lang w:val="en-US"/>
              </w:rPr>
              <w:t>Most of the objectives/outcomes established for the end of the project are expected to be achieved, but with serious shortcomings.</w:t>
            </w:r>
          </w:p>
        </w:tc>
      </w:tr>
      <w:tr w:rsidR="00E75653" w:rsidRPr="008D1726" w14:paraId="50D42867" w14:textId="77777777">
        <w:tc>
          <w:tcPr>
            <w:tcW w:w="1951" w:type="dxa"/>
            <w:tcBorders>
              <w:left w:val="single" w:sz="4" w:space="0" w:color="FFFFFF"/>
            </w:tcBorders>
            <w:shd w:val="clear" w:color="auto" w:fill="70AD47"/>
            <w:vAlign w:val="center"/>
          </w:tcPr>
          <w:p w14:paraId="5542FA7E" w14:textId="77777777" w:rsidR="00E75653" w:rsidRPr="00957DFB" w:rsidRDefault="00B0747A">
            <w:pPr>
              <w:pStyle w:val="P68B1DB1-Normal33"/>
              <w:spacing w:before="120" w:after="0" w:line="240" w:lineRule="auto"/>
              <w:jc w:val="center"/>
              <w:rPr>
                <w:lang w:val="en-US"/>
              </w:rPr>
            </w:pPr>
            <w:r w:rsidRPr="00957DFB">
              <w:rPr>
                <w:lang w:val="en-US"/>
              </w:rPr>
              <w:t>Unsatisfactory.</w:t>
            </w:r>
          </w:p>
        </w:tc>
        <w:tc>
          <w:tcPr>
            <w:tcW w:w="879" w:type="dxa"/>
            <w:shd w:val="clear" w:color="auto" w:fill="C5E0B3"/>
            <w:vAlign w:val="center"/>
          </w:tcPr>
          <w:p w14:paraId="0590A1FF" w14:textId="77777777" w:rsidR="00E75653" w:rsidRPr="00957DFB" w:rsidRDefault="00B0747A">
            <w:pPr>
              <w:pStyle w:val="P68B1DB1-Normal28"/>
              <w:spacing w:before="120" w:after="0" w:line="240" w:lineRule="auto"/>
              <w:jc w:val="center"/>
              <w:rPr>
                <w:lang w:val="en-US"/>
              </w:rPr>
            </w:pPr>
            <w:r w:rsidRPr="00957DFB">
              <w:rPr>
                <w:lang w:val="en-US"/>
              </w:rPr>
              <w:t>U</w:t>
            </w:r>
          </w:p>
        </w:tc>
        <w:tc>
          <w:tcPr>
            <w:tcW w:w="6053" w:type="dxa"/>
            <w:shd w:val="clear" w:color="auto" w:fill="C5E0B3"/>
            <w:vAlign w:val="center"/>
          </w:tcPr>
          <w:p w14:paraId="18A36E88" w14:textId="77777777" w:rsidR="00E75653" w:rsidRPr="00957DFB" w:rsidRDefault="00B0747A">
            <w:pPr>
              <w:pStyle w:val="P68B1DB1-Normal28"/>
              <w:spacing w:before="120" w:after="0" w:line="240" w:lineRule="auto"/>
              <w:jc w:val="both"/>
              <w:rPr>
                <w:lang w:val="en-US"/>
              </w:rPr>
            </w:pPr>
            <w:r w:rsidRPr="00957DFB">
              <w:rPr>
                <w:lang w:val="en-US"/>
              </w:rPr>
              <w:t>Most of the established objectives/outcomes are not expected to be achieved by the end of the project.</w:t>
            </w:r>
          </w:p>
        </w:tc>
      </w:tr>
      <w:tr w:rsidR="00E75653" w:rsidRPr="008D1726" w14:paraId="1EA07677" w14:textId="77777777">
        <w:trPr>
          <w:trHeight w:val="510"/>
        </w:trPr>
        <w:tc>
          <w:tcPr>
            <w:tcW w:w="1951" w:type="dxa"/>
            <w:tcBorders>
              <w:left w:val="single" w:sz="4" w:space="0" w:color="FFFFFF"/>
              <w:bottom w:val="single" w:sz="4" w:space="0" w:color="FFFFFF"/>
            </w:tcBorders>
            <w:shd w:val="clear" w:color="auto" w:fill="70AD47"/>
            <w:vAlign w:val="center"/>
          </w:tcPr>
          <w:p w14:paraId="761EDED1" w14:textId="77777777" w:rsidR="00E75653" w:rsidRPr="00957DFB" w:rsidRDefault="00B0747A">
            <w:pPr>
              <w:pStyle w:val="P68B1DB1-Normal33"/>
              <w:spacing w:before="120" w:after="0" w:line="240" w:lineRule="auto"/>
              <w:jc w:val="center"/>
              <w:rPr>
                <w:lang w:val="en-US"/>
              </w:rPr>
            </w:pPr>
            <w:r w:rsidRPr="00957DFB">
              <w:rPr>
                <w:lang w:val="en-US"/>
              </w:rPr>
              <w:t>Highly unsatisfactory</w:t>
            </w:r>
          </w:p>
        </w:tc>
        <w:tc>
          <w:tcPr>
            <w:tcW w:w="879" w:type="dxa"/>
            <w:shd w:val="clear" w:color="auto" w:fill="E2EFD9"/>
            <w:vAlign w:val="center"/>
          </w:tcPr>
          <w:p w14:paraId="1956EB3E" w14:textId="77777777" w:rsidR="00E75653" w:rsidRPr="00957DFB" w:rsidRDefault="00B0747A">
            <w:pPr>
              <w:pStyle w:val="P68B1DB1-Normal28"/>
              <w:spacing w:before="120" w:after="0" w:line="240" w:lineRule="auto"/>
              <w:jc w:val="center"/>
              <w:rPr>
                <w:lang w:val="en-US"/>
              </w:rPr>
            </w:pPr>
            <w:r w:rsidRPr="00957DFB">
              <w:rPr>
                <w:lang w:val="en-US"/>
              </w:rPr>
              <w:t>HU</w:t>
            </w:r>
          </w:p>
        </w:tc>
        <w:tc>
          <w:tcPr>
            <w:tcW w:w="6053" w:type="dxa"/>
            <w:shd w:val="clear" w:color="auto" w:fill="E2EFD9"/>
            <w:vAlign w:val="center"/>
          </w:tcPr>
          <w:p w14:paraId="368B71FB" w14:textId="77777777" w:rsidR="00E75653" w:rsidRPr="00957DFB" w:rsidRDefault="00B0747A">
            <w:pPr>
              <w:pStyle w:val="P68B1DB1-Normal28"/>
              <w:spacing w:before="120" w:after="0" w:line="240" w:lineRule="auto"/>
              <w:jc w:val="both"/>
              <w:rPr>
                <w:lang w:val="en-US"/>
              </w:rPr>
            </w:pPr>
            <w:r w:rsidRPr="00957DFB">
              <w:rPr>
                <w:lang w:val="en-US"/>
              </w:rPr>
              <w:t>The mid-term objectives/outcomes have not been achieved and none of those established for the end of the project are expected to be achieved.</w:t>
            </w:r>
          </w:p>
        </w:tc>
      </w:tr>
    </w:tbl>
    <w:p w14:paraId="1612883D" w14:textId="77777777" w:rsidR="00E75653" w:rsidRPr="00957DFB" w:rsidRDefault="00E75653">
      <w:pPr>
        <w:pStyle w:val="Textoindependiente"/>
        <w:spacing w:before="120" w:after="0" w:line="240" w:lineRule="auto"/>
        <w:rPr>
          <w:rFonts w:asciiTheme="minorHAnsi" w:hAnsiTheme="minorHAnsi" w:cstheme="minorHAnsi"/>
          <w:i/>
          <w:sz w:val="20"/>
          <w:lang w:val="en-US"/>
        </w:rPr>
      </w:pPr>
    </w:p>
    <w:p w14:paraId="0CED6343" w14:textId="5CD1F3EA" w:rsidR="00E75653" w:rsidRPr="00957DFB" w:rsidRDefault="00B0747A">
      <w:pPr>
        <w:pStyle w:val="P68B1DB1-Textoindependiente35"/>
        <w:spacing w:before="120" w:after="0" w:line="240" w:lineRule="auto"/>
        <w:rPr>
          <w:lang w:val="en-US"/>
        </w:rPr>
      </w:pPr>
      <w:r w:rsidRPr="00957DFB">
        <w:rPr>
          <w:lang w:val="en-US"/>
        </w:rPr>
        <w:t>Table No. 5: Rating Scale used for implementation and adaptive management of the project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23"/>
        <w:gridCol w:w="1349"/>
        <w:gridCol w:w="5856"/>
      </w:tblGrid>
      <w:tr w:rsidR="00E75653" w:rsidRPr="00957DFB" w14:paraId="2AB1487F" w14:textId="77777777">
        <w:trPr>
          <w:trHeight w:val="456"/>
          <w:tblHeader/>
        </w:trPr>
        <w:tc>
          <w:tcPr>
            <w:tcW w:w="1623" w:type="dxa"/>
            <w:tcBorders>
              <w:top w:val="single" w:sz="4" w:space="0" w:color="FFFFFF"/>
              <w:left w:val="single" w:sz="4" w:space="0" w:color="FFFFFF"/>
              <w:right w:val="nil"/>
            </w:tcBorders>
            <w:shd w:val="clear" w:color="auto" w:fill="70AD47"/>
            <w:vAlign w:val="center"/>
          </w:tcPr>
          <w:p w14:paraId="0A05C561" w14:textId="77777777" w:rsidR="00E75653" w:rsidRPr="00957DFB" w:rsidRDefault="00B0747A">
            <w:pPr>
              <w:pStyle w:val="P68B1DB1-Normal33"/>
              <w:spacing w:before="120" w:after="0" w:line="240" w:lineRule="auto"/>
              <w:jc w:val="center"/>
              <w:rPr>
                <w:lang w:val="en-US"/>
              </w:rPr>
            </w:pPr>
            <w:r w:rsidRPr="00957DFB">
              <w:rPr>
                <w:lang w:val="en-US"/>
              </w:rPr>
              <w:t>Rating</w:t>
            </w:r>
          </w:p>
        </w:tc>
        <w:tc>
          <w:tcPr>
            <w:tcW w:w="1349" w:type="dxa"/>
            <w:tcBorders>
              <w:top w:val="single" w:sz="4" w:space="0" w:color="FFFFFF"/>
              <w:left w:val="nil"/>
              <w:right w:val="nil"/>
            </w:tcBorders>
            <w:shd w:val="clear" w:color="auto" w:fill="70AD47"/>
            <w:vAlign w:val="center"/>
          </w:tcPr>
          <w:p w14:paraId="1A71CB05" w14:textId="77777777" w:rsidR="00E75653" w:rsidRPr="00957DFB" w:rsidRDefault="00B0747A">
            <w:pPr>
              <w:pStyle w:val="P68B1DB1-Normal33"/>
              <w:spacing w:before="120" w:after="0" w:line="240" w:lineRule="auto"/>
              <w:jc w:val="center"/>
              <w:rPr>
                <w:lang w:val="en-US"/>
              </w:rPr>
            </w:pPr>
            <w:r w:rsidRPr="00957DFB">
              <w:rPr>
                <w:lang w:val="en-US"/>
              </w:rPr>
              <w:t>Abbreviation</w:t>
            </w:r>
          </w:p>
        </w:tc>
        <w:tc>
          <w:tcPr>
            <w:tcW w:w="5856" w:type="dxa"/>
            <w:tcBorders>
              <w:top w:val="single" w:sz="4" w:space="0" w:color="FFFFFF"/>
              <w:left w:val="nil"/>
              <w:right w:val="single" w:sz="4" w:space="0" w:color="FFFFFF"/>
            </w:tcBorders>
            <w:shd w:val="clear" w:color="auto" w:fill="70AD47"/>
            <w:vAlign w:val="center"/>
          </w:tcPr>
          <w:p w14:paraId="1A863BD0" w14:textId="77777777" w:rsidR="00E75653" w:rsidRPr="00957DFB" w:rsidRDefault="00B0747A">
            <w:pPr>
              <w:pStyle w:val="P68B1DB1-Normal33"/>
              <w:spacing w:before="120" w:after="0" w:line="240" w:lineRule="auto"/>
              <w:jc w:val="center"/>
              <w:rPr>
                <w:lang w:val="en-US"/>
              </w:rPr>
            </w:pPr>
            <w:r w:rsidRPr="00957DFB">
              <w:rPr>
                <w:lang w:val="en-US"/>
              </w:rPr>
              <w:t>Concept</w:t>
            </w:r>
          </w:p>
        </w:tc>
      </w:tr>
      <w:tr w:rsidR="00E75653" w:rsidRPr="00957DFB" w14:paraId="2E539F14" w14:textId="77777777">
        <w:tc>
          <w:tcPr>
            <w:tcW w:w="1623" w:type="dxa"/>
            <w:tcBorders>
              <w:left w:val="single" w:sz="4" w:space="0" w:color="FFFFFF"/>
            </w:tcBorders>
            <w:shd w:val="clear" w:color="auto" w:fill="70AD47"/>
            <w:vAlign w:val="center"/>
          </w:tcPr>
          <w:p w14:paraId="6E36F0DF" w14:textId="77777777" w:rsidR="00E75653" w:rsidRPr="00957DFB" w:rsidRDefault="00B0747A">
            <w:pPr>
              <w:pStyle w:val="P68B1DB1-Normal33"/>
              <w:spacing w:before="120" w:after="0" w:line="240" w:lineRule="auto"/>
              <w:jc w:val="both"/>
              <w:rPr>
                <w:lang w:val="en-US"/>
              </w:rPr>
            </w:pPr>
            <w:r w:rsidRPr="00957DFB">
              <w:rPr>
                <w:lang w:val="en-US"/>
              </w:rPr>
              <w:t>Highly satisfactory</w:t>
            </w:r>
          </w:p>
          <w:p w14:paraId="4CC398D1" w14:textId="77777777" w:rsidR="00E75653" w:rsidRPr="00957DFB" w:rsidRDefault="00E75653">
            <w:pPr>
              <w:spacing w:before="120" w:after="0" w:line="240" w:lineRule="auto"/>
              <w:jc w:val="both"/>
              <w:rPr>
                <w:rFonts w:cstheme="minorHAnsi"/>
                <w:b/>
                <w:color w:val="FFFFFF"/>
                <w:sz w:val="20"/>
                <w:lang w:val="en-US"/>
              </w:rPr>
            </w:pPr>
          </w:p>
        </w:tc>
        <w:tc>
          <w:tcPr>
            <w:tcW w:w="1349" w:type="dxa"/>
            <w:shd w:val="clear" w:color="auto" w:fill="C5E0B3"/>
            <w:vAlign w:val="center"/>
          </w:tcPr>
          <w:p w14:paraId="06CA62DF" w14:textId="77777777" w:rsidR="00E75653" w:rsidRPr="00957DFB" w:rsidRDefault="00B0747A">
            <w:pPr>
              <w:pStyle w:val="P68B1DB1-Normal28"/>
              <w:spacing w:before="120" w:after="0" w:line="240" w:lineRule="auto"/>
              <w:jc w:val="center"/>
              <w:rPr>
                <w:lang w:val="en-US"/>
              </w:rPr>
            </w:pPr>
            <w:r w:rsidRPr="00957DFB">
              <w:rPr>
                <w:lang w:val="en-US"/>
              </w:rPr>
              <w:t>HS</w:t>
            </w:r>
          </w:p>
        </w:tc>
        <w:tc>
          <w:tcPr>
            <w:tcW w:w="5856" w:type="dxa"/>
            <w:shd w:val="clear" w:color="auto" w:fill="C5E0B3"/>
            <w:vAlign w:val="center"/>
          </w:tcPr>
          <w:p w14:paraId="1D3FA96E" w14:textId="77777777" w:rsidR="00E75653" w:rsidRPr="00957DFB" w:rsidRDefault="00B0747A">
            <w:pPr>
              <w:pStyle w:val="P68B1DB1-Normal28"/>
              <w:spacing w:before="120" w:after="0" w:line="240" w:lineRule="auto"/>
              <w:jc w:val="both"/>
              <w:rPr>
                <w:lang w:val="en-US"/>
              </w:rPr>
            </w:pPr>
            <w:r w:rsidRPr="00957DFB">
              <w:rPr>
                <w:lang w:val="en-US"/>
              </w:rPr>
              <w:t xml:space="preserve">The implementation of the seven components - management mechanisms, work planning, financing and co-financing, project-level monitoring and evaluation systems, stakeholder involvement, information and communication - is leading to an effective and efficient execution and adaptive management. The project can be presented as a “good practice.” </w:t>
            </w:r>
          </w:p>
        </w:tc>
      </w:tr>
      <w:tr w:rsidR="00E75653" w:rsidRPr="008D1726" w14:paraId="1E97BD7C" w14:textId="77777777">
        <w:tc>
          <w:tcPr>
            <w:tcW w:w="1623" w:type="dxa"/>
            <w:tcBorders>
              <w:left w:val="single" w:sz="4" w:space="0" w:color="FFFFFF"/>
            </w:tcBorders>
            <w:shd w:val="clear" w:color="auto" w:fill="70AD47"/>
            <w:vAlign w:val="center"/>
          </w:tcPr>
          <w:p w14:paraId="590A8BFE" w14:textId="77777777" w:rsidR="00E75653" w:rsidRPr="00957DFB" w:rsidRDefault="00B0747A">
            <w:pPr>
              <w:pStyle w:val="P68B1DB1-Normal33"/>
              <w:spacing w:before="120" w:after="0" w:line="240" w:lineRule="auto"/>
              <w:jc w:val="both"/>
              <w:rPr>
                <w:lang w:val="en-US"/>
              </w:rPr>
            </w:pPr>
            <w:r w:rsidRPr="00957DFB">
              <w:rPr>
                <w:lang w:val="en-US"/>
              </w:rPr>
              <w:t>Satisfactory</w:t>
            </w:r>
          </w:p>
          <w:p w14:paraId="04A9854A" w14:textId="77777777" w:rsidR="00E75653" w:rsidRPr="00957DFB" w:rsidRDefault="00E75653">
            <w:pPr>
              <w:spacing w:before="120" w:after="0" w:line="240" w:lineRule="auto"/>
              <w:jc w:val="both"/>
              <w:rPr>
                <w:rFonts w:cstheme="minorHAnsi"/>
                <w:b/>
                <w:color w:val="FFFFFF"/>
                <w:sz w:val="20"/>
                <w:lang w:val="en-US"/>
              </w:rPr>
            </w:pPr>
          </w:p>
        </w:tc>
        <w:tc>
          <w:tcPr>
            <w:tcW w:w="1349" w:type="dxa"/>
            <w:shd w:val="clear" w:color="auto" w:fill="E2EFD9"/>
            <w:vAlign w:val="center"/>
          </w:tcPr>
          <w:p w14:paraId="766B1E94" w14:textId="77777777" w:rsidR="00E75653" w:rsidRPr="00957DFB" w:rsidRDefault="00B0747A">
            <w:pPr>
              <w:pStyle w:val="P68B1DB1-Normal28"/>
              <w:spacing w:before="120" w:after="0" w:line="240" w:lineRule="auto"/>
              <w:jc w:val="center"/>
              <w:rPr>
                <w:lang w:val="en-US"/>
              </w:rPr>
            </w:pPr>
            <w:r w:rsidRPr="00957DFB">
              <w:rPr>
                <w:lang w:val="en-US"/>
              </w:rPr>
              <w:t>S</w:t>
            </w:r>
          </w:p>
        </w:tc>
        <w:tc>
          <w:tcPr>
            <w:tcW w:w="5856" w:type="dxa"/>
            <w:shd w:val="clear" w:color="auto" w:fill="E2EFD9"/>
            <w:vAlign w:val="center"/>
          </w:tcPr>
          <w:p w14:paraId="06810489" w14:textId="77777777" w:rsidR="00E75653" w:rsidRPr="00957DFB" w:rsidRDefault="00B0747A">
            <w:pPr>
              <w:pStyle w:val="P68B1DB1-Normal28"/>
              <w:spacing w:before="120" w:after="0" w:line="240" w:lineRule="auto"/>
              <w:jc w:val="both"/>
              <w:rPr>
                <w:lang w:val="en-US"/>
              </w:rPr>
            </w:pPr>
            <w:r w:rsidRPr="00957DFB">
              <w:rPr>
                <w:lang w:val="en-US"/>
              </w:rPr>
              <w:t xml:space="preserve">Implementation of most of the seven components is leading to an effective and efficient execution and adaptive management, except for a few that require corrective actions. </w:t>
            </w:r>
          </w:p>
        </w:tc>
      </w:tr>
      <w:tr w:rsidR="00E75653" w:rsidRPr="008D1726" w14:paraId="7C6C923D" w14:textId="77777777">
        <w:tc>
          <w:tcPr>
            <w:tcW w:w="1623" w:type="dxa"/>
            <w:tcBorders>
              <w:left w:val="single" w:sz="4" w:space="0" w:color="FFFFFF"/>
            </w:tcBorders>
            <w:shd w:val="clear" w:color="auto" w:fill="70AD47"/>
            <w:vAlign w:val="center"/>
          </w:tcPr>
          <w:p w14:paraId="3E4CFCFD" w14:textId="77777777" w:rsidR="00E75653" w:rsidRPr="00957DFB" w:rsidRDefault="00B0747A">
            <w:pPr>
              <w:pStyle w:val="P68B1DB1-Normal33"/>
              <w:spacing w:before="120" w:after="0" w:line="240" w:lineRule="auto"/>
              <w:jc w:val="both"/>
              <w:rPr>
                <w:lang w:val="en-US"/>
              </w:rPr>
            </w:pPr>
            <w:r w:rsidRPr="00957DFB">
              <w:rPr>
                <w:lang w:val="en-US"/>
              </w:rPr>
              <w:t>Moderately satisfactory</w:t>
            </w:r>
          </w:p>
        </w:tc>
        <w:tc>
          <w:tcPr>
            <w:tcW w:w="1349" w:type="dxa"/>
            <w:shd w:val="clear" w:color="auto" w:fill="C5E0B3"/>
            <w:vAlign w:val="center"/>
          </w:tcPr>
          <w:p w14:paraId="2A923F91" w14:textId="77777777" w:rsidR="00E75653" w:rsidRPr="00957DFB" w:rsidRDefault="00B0747A">
            <w:pPr>
              <w:pStyle w:val="P68B1DB1-Normal28"/>
              <w:spacing w:before="120" w:after="0" w:line="240" w:lineRule="auto"/>
              <w:jc w:val="center"/>
              <w:rPr>
                <w:lang w:val="en-US"/>
              </w:rPr>
            </w:pPr>
            <w:r w:rsidRPr="00957DFB">
              <w:rPr>
                <w:lang w:val="en-US"/>
              </w:rPr>
              <w:t>MS</w:t>
            </w:r>
          </w:p>
        </w:tc>
        <w:tc>
          <w:tcPr>
            <w:tcW w:w="5856" w:type="dxa"/>
            <w:shd w:val="clear" w:color="auto" w:fill="C5E0B3"/>
            <w:vAlign w:val="center"/>
          </w:tcPr>
          <w:p w14:paraId="479D665B" w14:textId="77777777" w:rsidR="00E75653" w:rsidRPr="00957DFB" w:rsidRDefault="00B0747A">
            <w:pPr>
              <w:pStyle w:val="P68B1DB1-Normal28"/>
              <w:spacing w:before="120" w:after="0" w:line="240" w:lineRule="auto"/>
              <w:jc w:val="both"/>
              <w:rPr>
                <w:lang w:val="en-US"/>
              </w:rPr>
            </w:pPr>
            <w:r w:rsidRPr="00957DFB">
              <w:rPr>
                <w:lang w:val="en-US"/>
              </w:rPr>
              <w:t>The implementation of some of the seven components is leading to an effective and efficient execution and adaptive management, although several of the components require corrective actions.</w:t>
            </w:r>
          </w:p>
        </w:tc>
      </w:tr>
      <w:tr w:rsidR="00E75653" w:rsidRPr="008D1726" w14:paraId="4A299081" w14:textId="77777777">
        <w:trPr>
          <w:trHeight w:val="1173"/>
        </w:trPr>
        <w:tc>
          <w:tcPr>
            <w:tcW w:w="1623" w:type="dxa"/>
            <w:tcBorders>
              <w:left w:val="single" w:sz="4" w:space="0" w:color="FFFFFF"/>
            </w:tcBorders>
            <w:shd w:val="clear" w:color="auto" w:fill="70AD47"/>
            <w:vAlign w:val="center"/>
          </w:tcPr>
          <w:p w14:paraId="6C331E8D" w14:textId="77777777" w:rsidR="00E75653" w:rsidRPr="00957DFB" w:rsidRDefault="00B0747A">
            <w:pPr>
              <w:pStyle w:val="P68B1DB1-Normal33"/>
              <w:spacing w:before="120" w:after="0" w:line="240" w:lineRule="auto"/>
              <w:jc w:val="both"/>
              <w:rPr>
                <w:lang w:val="en-US"/>
              </w:rPr>
            </w:pPr>
            <w:r w:rsidRPr="00957DFB">
              <w:rPr>
                <w:lang w:val="en-US"/>
              </w:rPr>
              <w:t>Moderately unsatisfactory</w:t>
            </w:r>
          </w:p>
        </w:tc>
        <w:tc>
          <w:tcPr>
            <w:tcW w:w="1349" w:type="dxa"/>
            <w:shd w:val="clear" w:color="auto" w:fill="E2EFD9"/>
            <w:vAlign w:val="center"/>
          </w:tcPr>
          <w:p w14:paraId="0027F2C0" w14:textId="77777777" w:rsidR="00E75653" w:rsidRPr="00957DFB" w:rsidRDefault="00B0747A">
            <w:pPr>
              <w:pStyle w:val="P68B1DB1-Normal28"/>
              <w:spacing w:before="120" w:after="0" w:line="240" w:lineRule="auto"/>
              <w:jc w:val="center"/>
              <w:rPr>
                <w:lang w:val="en-US"/>
              </w:rPr>
            </w:pPr>
            <w:r w:rsidRPr="00957DFB">
              <w:rPr>
                <w:lang w:val="en-US"/>
              </w:rPr>
              <w:t>MU</w:t>
            </w:r>
          </w:p>
        </w:tc>
        <w:tc>
          <w:tcPr>
            <w:tcW w:w="5856" w:type="dxa"/>
            <w:shd w:val="clear" w:color="auto" w:fill="E2EFD9"/>
            <w:vAlign w:val="center"/>
          </w:tcPr>
          <w:p w14:paraId="1798560B" w14:textId="77777777" w:rsidR="00E75653" w:rsidRPr="00957DFB" w:rsidRDefault="00B0747A">
            <w:pPr>
              <w:pStyle w:val="P68B1DB1-Normal28"/>
              <w:spacing w:before="120" w:after="0" w:line="240" w:lineRule="auto"/>
              <w:jc w:val="both"/>
              <w:rPr>
                <w:lang w:val="en-US"/>
              </w:rPr>
            </w:pPr>
            <w:r w:rsidRPr="00957DFB">
              <w:rPr>
                <w:lang w:val="en-US"/>
              </w:rPr>
              <w:t>The implementation of some of the seven components is leading to an effective and efficient project execution and adaptive management; most of the components require corrective actions.</w:t>
            </w:r>
          </w:p>
        </w:tc>
      </w:tr>
      <w:tr w:rsidR="00E75653" w:rsidRPr="008D1726" w14:paraId="77671784" w14:textId="77777777">
        <w:tc>
          <w:tcPr>
            <w:tcW w:w="1623" w:type="dxa"/>
            <w:tcBorders>
              <w:left w:val="single" w:sz="4" w:space="0" w:color="FFFFFF"/>
            </w:tcBorders>
            <w:shd w:val="clear" w:color="auto" w:fill="70AD47"/>
            <w:vAlign w:val="center"/>
          </w:tcPr>
          <w:p w14:paraId="37998906" w14:textId="77777777" w:rsidR="00E75653" w:rsidRPr="00957DFB" w:rsidRDefault="00B0747A">
            <w:pPr>
              <w:pStyle w:val="P68B1DB1-Normal33"/>
              <w:spacing w:before="120" w:after="0" w:line="240" w:lineRule="auto"/>
              <w:jc w:val="both"/>
              <w:rPr>
                <w:lang w:val="en-US"/>
              </w:rPr>
            </w:pPr>
            <w:r w:rsidRPr="00957DFB">
              <w:rPr>
                <w:lang w:val="en-US"/>
              </w:rPr>
              <w:t>Unsatisfactory.</w:t>
            </w:r>
          </w:p>
        </w:tc>
        <w:tc>
          <w:tcPr>
            <w:tcW w:w="1349" w:type="dxa"/>
            <w:shd w:val="clear" w:color="auto" w:fill="C5E0B3"/>
            <w:vAlign w:val="center"/>
          </w:tcPr>
          <w:p w14:paraId="182A8745" w14:textId="77777777" w:rsidR="00E75653" w:rsidRPr="00957DFB" w:rsidRDefault="00B0747A">
            <w:pPr>
              <w:pStyle w:val="P68B1DB1-Normal28"/>
              <w:spacing w:before="120" w:after="0" w:line="240" w:lineRule="auto"/>
              <w:jc w:val="center"/>
              <w:rPr>
                <w:lang w:val="en-US"/>
              </w:rPr>
            </w:pPr>
            <w:r w:rsidRPr="00957DFB">
              <w:rPr>
                <w:lang w:val="en-US"/>
              </w:rPr>
              <w:t>U</w:t>
            </w:r>
          </w:p>
        </w:tc>
        <w:tc>
          <w:tcPr>
            <w:tcW w:w="5856" w:type="dxa"/>
            <w:shd w:val="clear" w:color="auto" w:fill="C5E0B3"/>
            <w:vAlign w:val="center"/>
          </w:tcPr>
          <w:p w14:paraId="32941E9C" w14:textId="77777777" w:rsidR="00E75653" w:rsidRPr="00957DFB" w:rsidRDefault="00B0747A">
            <w:pPr>
              <w:pStyle w:val="P68B1DB1-Normal28"/>
              <w:spacing w:before="120" w:after="0" w:line="240" w:lineRule="auto"/>
              <w:jc w:val="both"/>
              <w:rPr>
                <w:lang w:val="en-US"/>
              </w:rPr>
            </w:pPr>
            <w:r w:rsidRPr="00957DFB">
              <w:rPr>
                <w:lang w:val="en-US"/>
              </w:rPr>
              <w:t xml:space="preserve">Implementation of most of the seven components is not leading to an effective and efficient project execution and adaptive management. </w:t>
            </w:r>
          </w:p>
        </w:tc>
      </w:tr>
      <w:tr w:rsidR="00E75653" w:rsidRPr="008D1726" w14:paraId="74A26E25" w14:textId="77777777">
        <w:tc>
          <w:tcPr>
            <w:tcW w:w="1623" w:type="dxa"/>
            <w:tcBorders>
              <w:left w:val="single" w:sz="4" w:space="0" w:color="FFFFFF"/>
              <w:bottom w:val="single" w:sz="4" w:space="0" w:color="FFFFFF"/>
            </w:tcBorders>
            <w:shd w:val="clear" w:color="auto" w:fill="70AD47"/>
            <w:vAlign w:val="center"/>
          </w:tcPr>
          <w:p w14:paraId="48FE22C8" w14:textId="77777777" w:rsidR="00E75653" w:rsidRPr="00957DFB" w:rsidRDefault="00B0747A">
            <w:pPr>
              <w:pStyle w:val="P68B1DB1-Normal33"/>
              <w:spacing w:before="120" w:after="0" w:line="240" w:lineRule="auto"/>
              <w:jc w:val="both"/>
              <w:rPr>
                <w:lang w:val="en-US"/>
              </w:rPr>
            </w:pPr>
            <w:r w:rsidRPr="00957DFB">
              <w:rPr>
                <w:lang w:val="en-US"/>
              </w:rPr>
              <w:t>Highly unsatisfactory</w:t>
            </w:r>
          </w:p>
        </w:tc>
        <w:tc>
          <w:tcPr>
            <w:tcW w:w="1349" w:type="dxa"/>
            <w:shd w:val="clear" w:color="auto" w:fill="E2EFD9"/>
            <w:vAlign w:val="center"/>
          </w:tcPr>
          <w:p w14:paraId="58892800" w14:textId="77777777" w:rsidR="00E75653" w:rsidRPr="00957DFB" w:rsidRDefault="00B0747A">
            <w:pPr>
              <w:pStyle w:val="P68B1DB1-Normal28"/>
              <w:spacing w:before="120" w:after="0" w:line="240" w:lineRule="auto"/>
              <w:jc w:val="center"/>
              <w:rPr>
                <w:lang w:val="en-US"/>
              </w:rPr>
            </w:pPr>
            <w:r w:rsidRPr="00957DFB">
              <w:rPr>
                <w:lang w:val="en-US"/>
              </w:rPr>
              <w:t>HU</w:t>
            </w:r>
          </w:p>
        </w:tc>
        <w:tc>
          <w:tcPr>
            <w:tcW w:w="5856" w:type="dxa"/>
            <w:shd w:val="clear" w:color="auto" w:fill="E2EFD9"/>
            <w:vAlign w:val="center"/>
          </w:tcPr>
          <w:p w14:paraId="20D05D92" w14:textId="77777777" w:rsidR="00E75653" w:rsidRPr="00957DFB" w:rsidRDefault="00B0747A">
            <w:pPr>
              <w:pStyle w:val="P68B1DB1-Normal28"/>
              <w:spacing w:before="120" w:after="0" w:line="240" w:lineRule="auto"/>
              <w:jc w:val="both"/>
              <w:rPr>
                <w:lang w:val="en-US"/>
              </w:rPr>
            </w:pPr>
            <w:r w:rsidRPr="00957DFB">
              <w:rPr>
                <w:lang w:val="en-US"/>
              </w:rPr>
              <w:t>None of the seven components is being implemented in a way that leads to an effective and efficient project execution and adaptive management</w:t>
            </w:r>
          </w:p>
        </w:tc>
      </w:tr>
    </w:tbl>
    <w:p w14:paraId="06AA2C04" w14:textId="77777777" w:rsidR="00E75653" w:rsidRPr="00957DFB" w:rsidRDefault="00E75653">
      <w:pPr>
        <w:pStyle w:val="Textoindependiente"/>
        <w:spacing w:after="0" w:line="240" w:lineRule="auto"/>
        <w:rPr>
          <w:rFonts w:asciiTheme="minorHAnsi" w:hAnsiTheme="minorHAnsi" w:cstheme="minorHAnsi"/>
          <w:i/>
          <w:sz w:val="20"/>
          <w:lang w:val="en-US"/>
        </w:rPr>
      </w:pPr>
    </w:p>
    <w:p w14:paraId="501D061A" w14:textId="77777777" w:rsidR="00E75653" w:rsidRPr="00957DFB" w:rsidRDefault="00E75653">
      <w:pPr>
        <w:pStyle w:val="Textoindependiente"/>
        <w:spacing w:after="0" w:line="240" w:lineRule="auto"/>
        <w:rPr>
          <w:rFonts w:asciiTheme="minorHAnsi" w:hAnsiTheme="minorHAnsi" w:cstheme="minorHAnsi"/>
          <w:i/>
          <w:sz w:val="20"/>
          <w:lang w:val="en-US"/>
        </w:rPr>
      </w:pPr>
    </w:p>
    <w:p w14:paraId="3BF54D3A" w14:textId="77777777" w:rsidR="00E75653" w:rsidRPr="00957DFB" w:rsidRDefault="00E75653">
      <w:pPr>
        <w:pStyle w:val="Textoindependiente"/>
        <w:spacing w:after="0" w:line="240" w:lineRule="auto"/>
        <w:rPr>
          <w:rFonts w:asciiTheme="minorHAnsi" w:hAnsiTheme="minorHAnsi" w:cstheme="minorHAnsi"/>
          <w:i/>
          <w:sz w:val="20"/>
          <w:lang w:val="en-US"/>
        </w:rPr>
      </w:pPr>
    </w:p>
    <w:p w14:paraId="416ABBED" w14:textId="77777777" w:rsidR="00E75653" w:rsidRPr="00957DFB" w:rsidRDefault="00E75653">
      <w:pPr>
        <w:pStyle w:val="Textoindependiente"/>
        <w:spacing w:after="0" w:line="240" w:lineRule="auto"/>
        <w:rPr>
          <w:rFonts w:asciiTheme="minorHAnsi" w:hAnsiTheme="minorHAnsi" w:cstheme="minorHAnsi"/>
          <w:i/>
          <w:sz w:val="20"/>
          <w:lang w:val="en-US"/>
        </w:rPr>
      </w:pPr>
    </w:p>
    <w:p w14:paraId="55CE777B" w14:textId="77777777" w:rsidR="00E75653" w:rsidRPr="00957DFB" w:rsidRDefault="00E75653">
      <w:pPr>
        <w:pStyle w:val="Textoindependiente"/>
        <w:spacing w:after="0" w:line="240" w:lineRule="auto"/>
        <w:rPr>
          <w:rFonts w:asciiTheme="minorHAnsi" w:hAnsiTheme="minorHAnsi" w:cstheme="minorHAnsi"/>
          <w:i/>
          <w:sz w:val="20"/>
          <w:lang w:val="en-US"/>
        </w:rPr>
      </w:pPr>
    </w:p>
    <w:p w14:paraId="32C51F17" w14:textId="77777777" w:rsidR="00E75653" w:rsidRPr="00957DFB" w:rsidRDefault="00E75653">
      <w:pPr>
        <w:pStyle w:val="Textoindependiente"/>
        <w:spacing w:after="0" w:line="240" w:lineRule="auto"/>
        <w:rPr>
          <w:rFonts w:asciiTheme="minorHAnsi" w:hAnsiTheme="minorHAnsi" w:cstheme="minorHAnsi"/>
          <w:i/>
          <w:sz w:val="20"/>
          <w:lang w:val="en-US"/>
        </w:rPr>
      </w:pPr>
    </w:p>
    <w:p w14:paraId="6015CCAA" w14:textId="19B09C85" w:rsidR="00E75653" w:rsidRPr="00957DFB" w:rsidRDefault="00E75653">
      <w:pPr>
        <w:pStyle w:val="Textoindependiente"/>
        <w:spacing w:after="0" w:line="240" w:lineRule="auto"/>
        <w:rPr>
          <w:rFonts w:asciiTheme="minorHAnsi" w:hAnsiTheme="minorHAnsi" w:cstheme="minorHAnsi"/>
          <w:i/>
          <w:sz w:val="20"/>
          <w:lang w:val="en-US"/>
        </w:rPr>
      </w:pPr>
    </w:p>
    <w:p w14:paraId="27715EF4" w14:textId="435478CD" w:rsidR="009E255E" w:rsidRPr="00957DFB" w:rsidRDefault="009E255E">
      <w:pPr>
        <w:pStyle w:val="Textoindependiente"/>
        <w:spacing w:after="0" w:line="240" w:lineRule="auto"/>
        <w:rPr>
          <w:rFonts w:asciiTheme="minorHAnsi" w:hAnsiTheme="minorHAnsi" w:cstheme="minorHAnsi"/>
          <w:i/>
          <w:sz w:val="20"/>
          <w:lang w:val="en-US"/>
        </w:rPr>
      </w:pPr>
    </w:p>
    <w:p w14:paraId="1AAB393A" w14:textId="35BF1700" w:rsidR="009E255E" w:rsidRPr="00957DFB" w:rsidRDefault="009E255E">
      <w:pPr>
        <w:pStyle w:val="Textoindependiente"/>
        <w:spacing w:after="0" w:line="240" w:lineRule="auto"/>
        <w:rPr>
          <w:rFonts w:asciiTheme="minorHAnsi" w:hAnsiTheme="minorHAnsi" w:cstheme="minorHAnsi"/>
          <w:i/>
          <w:sz w:val="20"/>
          <w:lang w:val="en-US"/>
        </w:rPr>
      </w:pPr>
    </w:p>
    <w:p w14:paraId="166885EB" w14:textId="4ADD11F9" w:rsidR="00E75653" w:rsidRPr="00957DFB" w:rsidRDefault="00B0747A">
      <w:pPr>
        <w:pStyle w:val="P68B1DB1-Textoindependiente35"/>
        <w:spacing w:after="0" w:line="240" w:lineRule="auto"/>
        <w:rPr>
          <w:lang w:val="en-US"/>
        </w:rPr>
      </w:pPr>
      <w:r w:rsidRPr="00957DFB">
        <w:rPr>
          <w:lang w:val="en-US"/>
        </w:rPr>
        <w:t>Table No. 6: Rating Scale used for the Sustainability of the project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15"/>
        <w:gridCol w:w="1300"/>
        <w:gridCol w:w="5913"/>
      </w:tblGrid>
      <w:tr w:rsidR="00E75653" w:rsidRPr="00957DFB" w14:paraId="70BF7D6F" w14:textId="77777777">
        <w:trPr>
          <w:trHeight w:val="456"/>
        </w:trPr>
        <w:tc>
          <w:tcPr>
            <w:tcW w:w="1623" w:type="dxa"/>
            <w:tcBorders>
              <w:top w:val="single" w:sz="4" w:space="0" w:color="FFFFFF"/>
              <w:left w:val="single" w:sz="4" w:space="0" w:color="FFFFFF"/>
              <w:right w:val="nil"/>
            </w:tcBorders>
            <w:shd w:val="clear" w:color="auto" w:fill="70AD47"/>
            <w:vAlign w:val="center"/>
          </w:tcPr>
          <w:p w14:paraId="42E6413E" w14:textId="77777777" w:rsidR="00E75653" w:rsidRPr="00957DFB" w:rsidRDefault="00B0747A">
            <w:pPr>
              <w:pStyle w:val="P68B1DB1-Normal33"/>
              <w:spacing w:before="120" w:after="0" w:line="240" w:lineRule="auto"/>
              <w:jc w:val="center"/>
              <w:rPr>
                <w:lang w:val="en-US"/>
              </w:rPr>
            </w:pPr>
            <w:r w:rsidRPr="00957DFB">
              <w:rPr>
                <w:lang w:val="en-US"/>
              </w:rPr>
              <w:t>Rating</w:t>
            </w:r>
          </w:p>
        </w:tc>
        <w:tc>
          <w:tcPr>
            <w:tcW w:w="1207" w:type="dxa"/>
            <w:tcBorders>
              <w:top w:val="single" w:sz="4" w:space="0" w:color="FFFFFF"/>
              <w:left w:val="nil"/>
              <w:right w:val="nil"/>
            </w:tcBorders>
            <w:shd w:val="clear" w:color="auto" w:fill="70AD47"/>
            <w:vAlign w:val="center"/>
          </w:tcPr>
          <w:p w14:paraId="1661BC32" w14:textId="77777777" w:rsidR="00E75653" w:rsidRPr="00957DFB" w:rsidRDefault="00B0747A">
            <w:pPr>
              <w:pStyle w:val="P68B1DB1-Normal33"/>
              <w:spacing w:before="120" w:after="0" w:line="240" w:lineRule="auto"/>
              <w:jc w:val="center"/>
              <w:rPr>
                <w:lang w:val="en-US"/>
              </w:rPr>
            </w:pPr>
            <w:r w:rsidRPr="00957DFB">
              <w:rPr>
                <w:lang w:val="en-US"/>
              </w:rPr>
              <w:t>Abbreviation</w:t>
            </w:r>
          </w:p>
        </w:tc>
        <w:tc>
          <w:tcPr>
            <w:tcW w:w="5998" w:type="dxa"/>
            <w:tcBorders>
              <w:top w:val="single" w:sz="4" w:space="0" w:color="FFFFFF"/>
              <w:left w:val="nil"/>
              <w:right w:val="single" w:sz="4" w:space="0" w:color="FFFFFF"/>
            </w:tcBorders>
            <w:shd w:val="clear" w:color="auto" w:fill="70AD47"/>
            <w:vAlign w:val="center"/>
          </w:tcPr>
          <w:p w14:paraId="3E7D8762" w14:textId="77777777" w:rsidR="00E75653" w:rsidRPr="00957DFB" w:rsidRDefault="00B0747A">
            <w:pPr>
              <w:pStyle w:val="P68B1DB1-Normal33"/>
              <w:spacing w:before="120" w:after="0" w:line="240" w:lineRule="auto"/>
              <w:jc w:val="center"/>
              <w:rPr>
                <w:lang w:val="en-US"/>
              </w:rPr>
            </w:pPr>
            <w:r w:rsidRPr="00957DFB">
              <w:rPr>
                <w:lang w:val="en-US"/>
              </w:rPr>
              <w:t>Concept</w:t>
            </w:r>
          </w:p>
        </w:tc>
      </w:tr>
      <w:tr w:rsidR="00E75653" w:rsidRPr="008D1726" w14:paraId="1B7CF96F" w14:textId="77777777">
        <w:tc>
          <w:tcPr>
            <w:tcW w:w="1623" w:type="dxa"/>
            <w:tcBorders>
              <w:left w:val="single" w:sz="4" w:space="0" w:color="FFFFFF"/>
            </w:tcBorders>
            <w:shd w:val="clear" w:color="auto" w:fill="70AD47"/>
            <w:vAlign w:val="center"/>
          </w:tcPr>
          <w:p w14:paraId="7D3C0C6C" w14:textId="77777777" w:rsidR="00E75653" w:rsidRPr="00957DFB" w:rsidRDefault="00B0747A">
            <w:pPr>
              <w:pStyle w:val="P68B1DB1-Normal33"/>
              <w:spacing w:before="120" w:after="0" w:line="240" w:lineRule="auto"/>
              <w:jc w:val="both"/>
              <w:rPr>
                <w:lang w:val="en-US"/>
              </w:rPr>
            </w:pPr>
            <w:r w:rsidRPr="00957DFB">
              <w:rPr>
                <w:lang w:val="en-US"/>
              </w:rPr>
              <w:t>Likely</w:t>
            </w:r>
          </w:p>
        </w:tc>
        <w:tc>
          <w:tcPr>
            <w:tcW w:w="1207" w:type="dxa"/>
            <w:shd w:val="clear" w:color="auto" w:fill="C5E0B3"/>
            <w:vAlign w:val="center"/>
          </w:tcPr>
          <w:p w14:paraId="03B58A3E" w14:textId="77777777" w:rsidR="00E75653" w:rsidRPr="00957DFB" w:rsidRDefault="00B0747A">
            <w:pPr>
              <w:pStyle w:val="P68B1DB1-Normal28"/>
              <w:spacing w:before="120" w:after="0" w:line="240" w:lineRule="auto"/>
              <w:jc w:val="center"/>
              <w:rPr>
                <w:lang w:val="en-US"/>
              </w:rPr>
            </w:pPr>
            <w:r w:rsidRPr="00957DFB">
              <w:rPr>
                <w:lang w:val="en-US"/>
              </w:rPr>
              <w:t>L</w:t>
            </w:r>
          </w:p>
        </w:tc>
        <w:tc>
          <w:tcPr>
            <w:tcW w:w="5998" w:type="dxa"/>
            <w:shd w:val="clear" w:color="auto" w:fill="C5E0B3"/>
            <w:vAlign w:val="center"/>
          </w:tcPr>
          <w:p w14:paraId="66851B80" w14:textId="77777777" w:rsidR="00E75653" w:rsidRPr="00957DFB" w:rsidRDefault="00B0747A">
            <w:pPr>
              <w:pStyle w:val="P68B1DB1-Normal28"/>
              <w:spacing w:before="120" w:after="0" w:line="240" w:lineRule="auto"/>
              <w:jc w:val="both"/>
              <w:rPr>
                <w:lang w:val="en-US"/>
              </w:rPr>
            </w:pPr>
            <w:r w:rsidRPr="00957DFB">
              <w:rPr>
                <w:lang w:val="en-US"/>
              </w:rPr>
              <w:t>Minimal risk to sustainability; major outcomes are on track to be achieved at the conclusion of the project and are expected to continue for the foreseeable future</w:t>
            </w:r>
          </w:p>
        </w:tc>
      </w:tr>
      <w:tr w:rsidR="00E75653" w:rsidRPr="008D1726" w14:paraId="5222E6B1" w14:textId="77777777">
        <w:tc>
          <w:tcPr>
            <w:tcW w:w="1623" w:type="dxa"/>
            <w:tcBorders>
              <w:left w:val="single" w:sz="4" w:space="0" w:color="FFFFFF"/>
            </w:tcBorders>
            <w:shd w:val="clear" w:color="auto" w:fill="70AD47"/>
            <w:vAlign w:val="center"/>
          </w:tcPr>
          <w:p w14:paraId="2479DB70" w14:textId="77777777" w:rsidR="00E75653" w:rsidRPr="00957DFB" w:rsidRDefault="00B0747A">
            <w:pPr>
              <w:pStyle w:val="P68B1DB1-Normal33"/>
              <w:spacing w:before="120" w:after="0" w:line="240" w:lineRule="auto"/>
              <w:jc w:val="both"/>
              <w:rPr>
                <w:lang w:val="en-US"/>
              </w:rPr>
            </w:pPr>
            <w:r w:rsidRPr="00957DFB">
              <w:rPr>
                <w:lang w:val="en-US"/>
              </w:rPr>
              <w:t>Moderately likely</w:t>
            </w:r>
          </w:p>
        </w:tc>
        <w:tc>
          <w:tcPr>
            <w:tcW w:w="1207" w:type="dxa"/>
            <w:shd w:val="clear" w:color="auto" w:fill="E2EFD9"/>
            <w:vAlign w:val="center"/>
          </w:tcPr>
          <w:p w14:paraId="71E40F6E" w14:textId="77777777" w:rsidR="00E75653" w:rsidRPr="00957DFB" w:rsidRDefault="00B0747A">
            <w:pPr>
              <w:pStyle w:val="P68B1DB1-Normal28"/>
              <w:spacing w:before="120" w:after="0" w:line="240" w:lineRule="auto"/>
              <w:jc w:val="center"/>
              <w:rPr>
                <w:lang w:val="en-US"/>
              </w:rPr>
            </w:pPr>
            <w:r w:rsidRPr="00957DFB">
              <w:rPr>
                <w:lang w:val="en-US"/>
              </w:rPr>
              <w:t>ML</w:t>
            </w:r>
          </w:p>
        </w:tc>
        <w:tc>
          <w:tcPr>
            <w:tcW w:w="5998" w:type="dxa"/>
            <w:shd w:val="clear" w:color="auto" w:fill="E2EFD9"/>
            <w:vAlign w:val="center"/>
          </w:tcPr>
          <w:p w14:paraId="5530F48F" w14:textId="71FAF064" w:rsidR="00E75653" w:rsidRPr="00957DFB" w:rsidRDefault="00B0747A">
            <w:pPr>
              <w:pStyle w:val="P68B1DB1-Normal28"/>
              <w:spacing w:before="120" w:after="0" w:line="240" w:lineRule="auto"/>
              <w:jc w:val="both"/>
              <w:rPr>
                <w:lang w:val="en-US"/>
              </w:rPr>
            </w:pPr>
            <w:r w:rsidRPr="00957DFB">
              <w:rPr>
                <w:lang w:val="en-US"/>
              </w:rPr>
              <w:t xml:space="preserve">Moderate risks, but it is expected that at least some of the outcomes can be sustained due to the progress observed in the achievement of the goals during the mid-term </w:t>
            </w:r>
            <w:r w:rsidR="009B62B7" w:rsidRPr="00957DFB">
              <w:rPr>
                <w:lang w:val="en-US"/>
              </w:rPr>
              <w:t>evaluation</w:t>
            </w:r>
            <w:r w:rsidRPr="00957DFB">
              <w:rPr>
                <w:lang w:val="en-US"/>
              </w:rPr>
              <w:t>.</w:t>
            </w:r>
          </w:p>
        </w:tc>
      </w:tr>
      <w:tr w:rsidR="00E75653" w:rsidRPr="008D1726" w14:paraId="473BDF85" w14:textId="77777777">
        <w:tc>
          <w:tcPr>
            <w:tcW w:w="1623" w:type="dxa"/>
            <w:tcBorders>
              <w:left w:val="single" w:sz="4" w:space="0" w:color="FFFFFF"/>
            </w:tcBorders>
            <w:shd w:val="clear" w:color="auto" w:fill="70AD47"/>
            <w:vAlign w:val="center"/>
          </w:tcPr>
          <w:p w14:paraId="1FF8FEDA" w14:textId="77777777" w:rsidR="00E75653" w:rsidRPr="00957DFB" w:rsidRDefault="00B0747A">
            <w:pPr>
              <w:pStyle w:val="P68B1DB1-Normal33"/>
              <w:spacing w:before="120" w:after="0" w:line="240" w:lineRule="auto"/>
              <w:jc w:val="both"/>
              <w:rPr>
                <w:lang w:val="en-US"/>
              </w:rPr>
            </w:pPr>
            <w:r w:rsidRPr="00957DFB">
              <w:rPr>
                <w:lang w:val="en-US"/>
              </w:rPr>
              <w:t>Moderately unlikely</w:t>
            </w:r>
          </w:p>
        </w:tc>
        <w:tc>
          <w:tcPr>
            <w:tcW w:w="1207" w:type="dxa"/>
            <w:shd w:val="clear" w:color="auto" w:fill="C5E0B3"/>
            <w:vAlign w:val="center"/>
          </w:tcPr>
          <w:p w14:paraId="2E55AFE9" w14:textId="77777777" w:rsidR="00E75653" w:rsidRPr="00957DFB" w:rsidRDefault="00B0747A">
            <w:pPr>
              <w:pStyle w:val="P68B1DB1-Normal28"/>
              <w:spacing w:before="120" w:after="0" w:line="240" w:lineRule="auto"/>
              <w:jc w:val="center"/>
              <w:rPr>
                <w:lang w:val="en-US"/>
              </w:rPr>
            </w:pPr>
            <w:r w:rsidRPr="00957DFB">
              <w:rPr>
                <w:lang w:val="en-US"/>
              </w:rPr>
              <w:t>MU</w:t>
            </w:r>
          </w:p>
        </w:tc>
        <w:tc>
          <w:tcPr>
            <w:tcW w:w="5998" w:type="dxa"/>
            <w:shd w:val="clear" w:color="auto" w:fill="C5E0B3"/>
            <w:vAlign w:val="center"/>
          </w:tcPr>
          <w:p w14:paraId="284A58C2" w14:textId="77777777" w:rsidR="00E75653" w:rsidRPr="00957DFB" w:rsidRDefault="00B0747A">
            <w:pPr>
              <w:pStyle w:val="P68B1DB1-Normal28"/>
              <w:spacing w:before="120" w:after="0" w:line="240" w:lineRule="auto"/>
              <w:jc w:val="both"/>
              <w:rPr>
                <w:lang w:val="en-US"/>
              </w:rPr>
            </w:pPr>
            <w:r w:rsidRPr="00957DFB">
              <w:rPr>
                <w:lang w:val="en-US"/>
              </w:rPr>
              <w:t>Significant risk that major outcomes will not continue after project completion, although some outputs and activities should continue.</w:t>
            </w:r>
          </w:p>
        </w:tc>
      </w:tr>
      <w:tr w:rsidR="00E75653" w:rsidRPr="008D1726" w14:paraId="03807437" w14:textId="77777777">
        <w:trPr>
          <w:trHeight w:val="733"/>
        </w:trPr>
        <w:tc>
          <w:tcPr>
            <w:tcW w:w="1623" w:type="dxa"/>
            <w:tcBorders>
              <w:left w:val="single" w:sz="4" w:space="0" w:color="FFFFFF"/>
              <w:bottom w:val="single" w:sz="4" w:space="0" w:color="FFFFFF"/>
            </w:tcBorders>
            <w:shd w:val="clear" w:color="auto" w:fill="70AD47"/>
            <w:vAlign w:val="center"/>
          </w:tcPr>
          <w:p w14:paraId="5EFAD15F" w14:textId="77777777" w:rsidR="00E75653" w:rsidRPr="00957DFB" w:rsidRDefault="00B0747A">
            <w:pPr>
              <w:pStyle w:val="P68B1DB1-Normal33"/>
              <w:spacing w:before="120" w:after="0" w:line="240" w:lineRule="auto"/>
              <w:jc w:val="both"/>
              <w:rPr>
                <w:lang w:val="en-US"/>
              </w:rPr>
            </w:pPr>
            <w:r w:rsidRPr="00957DFB">
              <w:rPr>
                <w:lang w:val="en-US"/>
              </w:rPr>
              <w:t>Unlikely</w:t>
            </w:r>
          </w:p>
        </w:tc>
        <w:tc>
          <w:tcPr>
            <w:tcW w:w="1207" w:type="dxa"/>
            <w:shd w:val="clear" w:color="auto" w:fill="E2EFD9"/>
            <w:vAlign w:val="center"/>
          </w:tcPr>
          <w:p w14:paraId="573F2478" w14:textId="77777777" w:rsidR="00E75653" w:rsidRPr="00957DFB" w:rsidRDefault="00B0747A">
            <w:pPr>
              <w:pStyle w:val="P68B1DB1-Normal28"/>
              <w:spacing w:before="120" w:after="0" w:line="240" w:lineRule="auto"/>
              <w:jc w:val="center"/>
              <w:rPr>
                <w:lang w:val="en-US"/>
              </w:rPr>
            </w:pPr>
            <w:r w:rsidRPr="00957DFB">
              <w:rPr>
                <w:lang w:val="en-US"/>
              </w:rPr>
              <w:t>U</w:t>
            </w:r>
          </w:p>
        </w:tc>
        <w:tc>
          <w:tcPr>
            <w:tcW w:w="5998" w:type="dxa"/>
            <w:shd w:val="clear" w:color="auto" w:fill="E2EFD9"/>
            <w:vAlign w:val="center"/>
          </w:tcPr>
          <w:p w14:paraId="2C66EC35" w14:textId="77777777" w:rsidR="00E75653" w:rsidRPr="00957DFB" w:rsidRDefault="00B0747A">
            <w:pPr>
              <w:pStyle w:val="P68B1DB1-Normal28"/>
              <w:spacing w:before="120" w:after="0" w:line="240" w:lineRule="auto"/>
              <w:jc w:val="both"/>
              <w:rPr>
                <w:lang w:val="en-US"/>
              </w:rPr>
            </w:pPr>
            <w:r w:rsidRPr="00957DFB">
              <w:rPr>
                <w:lang w:val="en-US"/>
              </w:rPr>
              <w:t>Serious risk that project outcomes and key outputs will not be sustainable.</w:t>
            </w:r>
          </w:p>
        </w:tc>
      </w:tr>
    </w:tbl>
    <w:p w14:paraId="278FFB9E" w14:textId="77777777" w:rsidR="00E75653" w:rsidRPr="00957DFB" w:rsidRDefault="00E75653">
      <w:pPr>
        <w:rPr>
          <w:lang w:val="en-US"/>
        </w:rPr>
      </w:pPr>
      <w:bookmarkStart w:id="32" w:name="_Toc436823657"/>
      <w:bookmarkStart w:id="33" w:name="Metodos_y_procedimientos_de_re"/>
    </w:p>
    <w:p w14:paraId="71F715FA" w14:textId="6CC6F41D" w:rsidR="00E75653" w:rsidRPr="00957DFB" w:rsidRDefault="00B0747A">
      <w:pPr>
        <w:pStyle w:val="P68B1DB1-Ttulo236"/>
        <w:spacing w:before="240" w:after="240" w:line="240" w:lineRule="auto"/>
        <w:ind w:right="6"/>
        <w:jc w:val="both"/>
        <w:rPr>
          <w:lang w:val="en-US"/>
        </w:rPr>
      </w:pPr>
      <w:bookmarkStart w:id="34" w:name="_Toc75866660"/>
      <w:r w:rsidRPr="00957DFB">
        <w:rPr>
          <w:lang w:val="en-US"/>
        </w:rPr>
        <w:t>Data collection methods and procedures</w:t>
      </w:r>
      <w:bookmarkEnd w:id="32"/>
      <w:bookmarkEnd w:id="34"/>
    </w:p>
    <w:bookmarkEnd w:id="33"/>
    <w:p w14:paraId="58581ADD" w14:textId="69C5535D"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 xml:space="preserve">The type of information analyzed during the development of the mid-term </w:t>
      </w:r>
      <w:r w:rsidR="009B62B7" w:rsidRPr="00957DFB">
        <w:rPr>
          <w:lang w:val="en-US"/>
        </w:rPr>
        <w:t>evaluation</w:t>
      </w:r>
      <w:r w:rsidRPr="00957DFB">
        <w:rPr>
          <w:lang w:val="en-US"/>
        </w:rPr>
        <w:t xml:space="preserve"> was the following:</w:t>
      </w:r>
    </w:p>
    <w:p w14:paraId="470B663A" w14:textId="72C8E3AF" w:rsidR="00E75653" w:rsidRPr="00957DFB" w:rsidRDefault="00B0747A">
      <w:pPr>
        <w:pStyle w:val="P68B1DB1-Normal37"/>
        <w:widowControl w:val="0"/>
        <w:numPr>
          <w:ilvl w:val="0"/>
          <w:numId w:val="3"/>
        </w:numPr>
        <w:tabs>
          <w:tab w:val="left" w:pos="0"/>
        </w:tabs>
        <w:autoSpaceDE w:val="0"/>
        <w:autoSpaceDN w:val="0"/>
        <w:adjustRightInd w:val="0"/>
        <w:spacing w:before="80" w:after="80" w:line="240" w:lineRule="auto"/>
        <w:ind w:left="425" w:right="6" w:hanging="425"/>
        <w:jc w:val="both"/>
        <w:rPr>
          <w:lang w:val="en-US"/>
        </w:rPr>
      </w:pPr>
      <w:r w:rsidRPr="00957DFB">
        <w:rPr>
          <w:lang w:val="en-US"/>
        </w:rPr>
        <w:t>The information generated by the project team (progress reports, studies carried out, minutes of committee meetings, among others).</w:t>
      </w:r>
    </w:p>
    <w:p w14:paraId="1B5DA606" w14:textId="0A112327" w:rsidR="00E75653" w:rsidRPr="00957DFB" w:rsidRDefault="00B0747A">
      <w:pPr>
        <w:pStyle w:val="P68B1DB1-Normal37"/>
        <w:widowControl w:val="0"/>
        <w:numPr>
          <w:ilvl w:val="0"/>
          <w:numId w:val="3"/>
        </w:numPr>
        <w:tabs>
          <w:tab w:val="left" w:pos="0"/>
        </w:tabs>
        <w:autoSpaceDE w:val="0"/>
        <w:autoSpaceDN w:val="0"/>
        <w:adjustRightInd w:val="0"/>
        <w:spacing w:before="80" w:after="80" w:line="240" w:lineRule="auto"/>
        <w:ind w:left="426" w:right="6" w:hanging="426"/>
        <w:jc w:val="both"/>
        <w:rPr>
          <w:lang w:val="en-US"/>
        </w:rPr>
      </w:pPr>
      <w:r w:rsidRPr="00957DFB">
        <w:rPr>
          <w:lang w:val="en-US"/>
        </w:rPr>
        <w:t>Contextual information (government policies and plans, institutional programs, technical studies and scientific articles on</w:t>
      </w:r>
      <w:r w:rsidR="008057B8">
        <w:rPr>
          <w:lang w:val="en-US"/>
        </w:rPr>
        <w:t xml:space="preserve"> POPs </w:t>
      </w:r>
      <w:r w:rsidRPr="00957DFB">
        <w:rPr>
          <w:lang w:val="en-US"/>
        </w:rPr>
        <w:t>pesticides, small-scale gold mining and Mercury uses, among others).</w:t>
      </w:r>
    </w:p>
    <w:p w14:paraId="72B6FDAE" w14:textId="77777777" w:rsidR="00E75653" w:rsidRPr="00957DFB" w:rsidRDefault="00B0747A">
      <w:pPr>
        <w:pStyle w:val="P68B1DB1-Normal37"/>
        <w:widowControl w:val="0"/>
        <w:numPr>
          <w:ilvl w:val="0"/>
          <w:numId w:val="3"/>
        </w:numPr>
        <w:tabs>
          <w:tab w:val="left" w:pos="0"/>
        </w:tabs>
        <w:autoSpaceDE w:val="0"/>
        <w:autoSpaceDN w:val="0"/>
        <w:adjustRightInd w:val="0"/>
        <w:spacing w:before="80" w:after="80" w:line="240" w:lineRule="auto"/>
        <w:ind w:left="426" w:right="6" w:hanging="426"/>
        <w:jc w:val="both"/>
        <w:rPr>
          <w:lang w:val="en-US"/>
        </w:rPr>
      </w:pPr>
      <w:r w:rsidRPr="00957DFB">
        <w:rPr>
          <w:lang w:val="en-US"/>
        </w:rPr>
        <w:t>Information integrated with other activities and policies (e.g., similar complementary projects under implementation).</w:t>
      </w:r>
    </w:p>
    <w:p w14:paraId="5553E55E" w14:textId="725DA7A6" w:rsidR="00E75653" w:rsidRPr="00957DFB" w:rsidRDefault="00B0747A">
      <w:pPr>
        <w:pStyle w:val="P68B1DB1-Normal37"/>
        <w:widowControl w:val="0"/>
        <w:numPr>
          <w:ilvl w:val="0"/>
          <w:numId w:val="3"/>
        </w:numPr>
        <w:tabs>
          <w:tab w:val="left" w:pos="0"/>
        </w:tabs>
        <w:autoSpaceDE w:val="0"/>
        <w:autoSpaceDN w:val="0"/>
        <w:adjustRightInd w:val="0"/>
        <w:spacing w:before="80" w:after="80" w:line="240" w:lineRule="auto"/>
        <w:ind w:left="426" w:right="6" w:hanging="426"/>
        <w:jc w:val="both"/>
        <w:rPr>
          <w:lang w:val="en-US"/>
        </w:rPr>
      </w:pPr>
      <w:r w:rsidRPr="00957DFB">
        <w:rPr>
          <w:lang w:val="en-US"/>
        </w:rPr>
        <w:t>Baseline information and status regarding the project.</w:t>
      </w:r>
    </w:p>
    <w:p w14:paraId="3C6B46D5" w14:textId="77777777" w:rsidR="00E75653" w:rsidRPr="00957DFB" w:rsidRDefault="00E75653">
      <w:pPr>
        <w:widowControl w:val="0"/>
        <w:tabs>
          <w:tab w:val="left" w:pos="0"/>
        </w:tabs>
        <w:autoSpaceDE w:val="0"/>
        <w:autoSpaceDN w:val="0"/>
        <w:adjustRightInd w:val="0"/>
        <w:spacing w:before="80" w:after="80" w:line="240" w:lineRule="auto"/>
        <w:ind w:left="426" w:right="6"/>
        <w:jc w:val="both"/>
        <w:rPr>
          <w:rFonts w:eastAsia="Times New Roman" w:cstheme="minorHAnsi"/>
          <w:lang w:val="en-US"/>
        </w:rPr>
      </w:pPr>
    </w:p>
    <w:p w14:paraId="11D71D93" w14:textId="77CDCE8D" w:rsidR="00E75653" w:rsidRPr="00957DFB" w:rsidRDefault="00B0747A">
      <w:pPr>
        <w:pStyle w:val="P68B1DB1-Normal37"/>
        <w:widowControl w:val="0"/>
        <w:tabs>
          <w:tab w:val="left" w:pos="0"/>
        </w:tabs>
        <w:autoSpaceDE w:val="0"/>
        <w:autoSpaceDN w:val="0"/>
        <w:adjustRightInd w:val="0"/>
        <w:spacing w:before="80" w:after="80" w:line="240" w:lineRule="auto"/>
        <w:ind w:right="6"/>
        <w:jc w:val="both"/>
        <w:rPr>
          <w:lang w:val="en-US"/>
        </w:rPr>
      </w:pPr>
      <w:r w:rsidRPr="00957DFB">
        <w:rPr>
          <w:lang w:val="en-US"/>
        </w:rPr>
        <w:t>The methods used to collect the information are described below:</w:t>
      </w:r>
    </w:p>
    <w:p w14:paraId="04963D37" w14:textId="77777777" w:rsidR="00E75653" w:rsidRPr="00957DFB" w:rsidRDefault="00B0747A">
      <w:pPr>
        <w:pStyle w:val="P68B1DB1-Normal37"/>
        <w:widowControl w:val="0"/>
        <w:numPr>
          <w:ilvl w:val="0"/>
          <w:numId w:val="2"/>
        </w:numPr>
        <w:tabs>
          <w:tab w:val="left" w:pos="0"/>
        </w:tabs>
        <w:autoSpaceDE w:val="0"/>
        <w:autoSpaceDN w:val="0"/>
        <w:adjustRightInd w:val="0"/>
        <w:spacing w:before="80" w:after="80" w:line="240" w:lineRule="auto"/>
        <w:ind w:left="426" w:right="6" w:hanging="426"/>
        <w:jc w:val="both"/>
        <w:rPr>
          <w:lang w:val="en-US"/>
        </w:rPr>
      </w:pPr>
      <w:r w:rsidRPr="00957DFB">
        <w:rPr>
          <w:b/>
          <w:i/>
          <w:u w:val="single"/>
          <w:lang w:val="en-US"/>
        </w:rPr>
        <w:t>Document review:</w:t>
      </w:r>
      <w:r w:rsidRPr="00957DFB">
        <w:rPr>
          <w:lang w:val="en-US"/>
        </w:rPr>
        <w:t xml:space="preserve"> analysis of the project document (PRODOC), project progress reports and other publications derived from project activities (consultancies, meeting minutes, baseline studies, technical and scientific publications, financial statements, etc.).</w:t>
      </w:r>
    </w:p>
    <w:p w14:paraId="12B70BEC" w14:textId="74189949" w:rsidR="00E75653" w:rsidRPr="00957DFB" w:rsidRDefault="00B0747A">
      <w:pPr>
        <w:pStyle w:val="P68B1DB1-Normal37"/>
        <w:widowControl w:val="0"/>
        <w:numPr>
          <w:ilvl w:val="0"/>
          <w:numId w:val="2"/>
        </w:numPr>
        <w:tabs>
          <w:tab w:val="left" w:pos="0"/>
        </w:tabs>
        <w:autoSpaceDE w:val="0"/>
        <w:autoSpaceDN w:val="0"/>
        <w:adjustRightInd w:val="0"/>
        <w:spacing w:before="80" w:after="80" w:line="240" w:lineRule="auto"/>
        <w:ind w:left="426" w:right="6" w:hanging="426"/>
        <w:jc w:val="both"/>
        <w:rPr>
          <w:lang w:val="en-US"/>
        </w:rPr>
      </w:pPr>
      <w:r w:rsidRPr="00957DFB">
        <w:rPr>
          <w:b/>
          <w:i/>
          <w:u w:val="single"/>
          <w:lang w:val="en-US"/>
        </w:rPr>
        <w:t>Key informant interviews:</w:t>
      </w:r>
      <w:r w:rsidRPr="00957DFB">
        <w:rPr>
          <w:lang w:val="en-US"/>
        </w:rPr>
        <w:t xml:space="preserve"> 73 people were interviewed including the project team, UNDP officials, involved government officials (</w:t>
      </w:r>
      <w:r w:rsidR="001E76AD" w:rsidRPr="00957DFB">
        <w:rPr>
          <w:lang w:val="en-US"/>
        </w:rPr>
        <w:t>MAATEC</w:t>
      </w:r>
      <w:r w:rsidRPr="00957DFB">
        <w:rPr>
          <w:lang w:val="en-US"/>
        </w:rPr>
        <w:t xml:space="preserve">, MERNR, MSP, Customs, etc.) at the national and provincial levels, participating civil society organizations, pesticide company associations and the National Customs Service, among others (for more details see Annex 4). For this purpose, a series of open-ended and semi-structured questions were proposed to the interviewees. </w:t>
      </w:r>
    </w:p>
    <w:p w14:paraId="13512545" w14:textId="149ADC92" w:rsidR="00E75653" w:rsidRPr="00957DFB" w:rsidRDefault="00B0747A">
      <w:pPr>
        <w:pStyle w:val="P68B1DB1-Normal37"/>
        <w:widowControl w:val="0"/>
        <w:numPr>
          <w:ilvl w:val="0"/>
          <w:numId w:val="2"/>
        </w:numPr>
        <w:tabs>
          <w:tab w:val="left" w:pos="0"/>
        </w:tabs>
        <w:autoSpaceDE w:val="0"/>
        <w:autoSpaceDN w:val="0"/>
        <w:adjustRightInd w:val="0"/>
        <w:spacing w:before="80" w:after="80" w:line="240" w:lineRule="auto"/>
        <w:ind w:left="426" w:right="6" w:hanging="426"/>
        <w:jc w:val="both"/>
        <w:rPr>
          <w:lang w:val="en-US"/>
        </w:rPr>
      </w:pPr>
      <w:r w:rsidRPr="00957DFB">
        <w:rPr>
          <w:b/>
          <w:i/>
          <w:u w:val="single"/>
          <w:lang w:val="en-US"/>
        </w:rPr>
        <w:t>Direct field observation:</w:t>
      </w:r>
      <w:r w:rsidRPr="00957DFB">
        <w:rPr>
          <w:lang w:val="en-US"/>
        </w:rPr>
        <w:t xml:space="preserve"> due to the health crisis caused by the COVID-19 pandemic, the assessment mission and field visits were replaced by online interviews with key stakeholders.</w:t>
      </w:r>
    </w:p>
    <w:p w14:paraId="176A9A54" w14:textId="77777777" w:rsidR="007F58AF" w:rsidRPr="00957DFB" w:rsidRDefault="007F58AF">
      <w:pPr>
        <w:pStyle w:val="P68B1DB1-Normal37"/>
        <w:widowControl w:val="0"/>
        <w:tabs>
          <w:tab w:val="left" w:pos="9356"/>
        </w:tabs>
        <w:autoSpaceDE w:val="0"/>
        <w:autoSpaceDN w:val="0"/>
        <w:adjustRightInd w:val="0"/>
        <w:spacing w:before="80" w:after="80" w:line="240" w:lineRule="auto"/>
        <w:ind w:right="6"/>
        <w:jc w:val="both"/>
        <w:rPr>
          <w:lang w:val="en-US"/>
        </w:rPr>
      </w:pPr>
    </w:p>
    <w:p w14:paraId="2B0F74F3" w14:textId="1259BB14"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 xml:space="preserve">The information gathered was analyzed using the information triangulation method, in order to verify key situations of the project execution context, with the information gathered through interviews and progress reports and other publications, so that the conclusions obtained are balanced and as objective as possible to avoid informant bias. </w:t>
      </w:r>
    </w:p>
    <w:p w14:paraId="0B06608D" w14:textId="6C461C92"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It is highlighted that the interviews provided information and alternative points of view to those provided by the project team and UNDP. The interviews were conducted with as many</w:t>
      </w:r>
      <w:r w:rsidR="008057B8">
        <w:rPr>
          <w:lang w:val="en-US"/>
        </w:rPr>
        <w:t xml:space="preserve"> stakeholders</w:t>
      </w:r>
      <w:r w:rsidRPr="00957DFB">
        <w:rPr>
          <w:lang w:val="en-US"/>
        </w:rPr>
        <w:t xml:space="preserve"> as possible (affected or benefited by the project), which may partially compensate for the subjectivities and bias of the informant. It is worth mentioning that, in order to protect the confidentiality of the source, the interviews were confidential and were not attended by project or UNDP personnel.</w:t>
      </w:r>
    </w:p>
    <w:p w14:paraId="0EB2C5A3" w14:textId="5B98DAD4"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 xml:space="preserve">In particular, to visualize the adaptive management of the project, the PRODOC and its assumptions, risks, indicators, </w:t>
      </w:r>
      <w:r w:rsidR="00544451" w:rsidRPr="00957DFB">
        <w:rPr>
          <w:lang w:val="en-US"/>
        </w:rPr>
        <w:t>outcome</w:t>
      </w:r>
      <w:r w:rsidRPr="00957DFB">
        <w:rPr>
          <w:lang w:val="en-US"/>
        </w:rPr>
        <w:t xml:space="preserve">s, etc., were contrasted with the actual progress of the project, to identify what adjustments were made and to verify that they facilitated progress towards the project's objectives and outcomes. This same exercise was carried out to determine the relevance and participation of the stakeholders. </w:t>
      </w:r>
    </w:p>
    <w:p w14:paraId="7B54AB78" w14:textId="0E7B53E3"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 xml:space="preserve">The financial analysis was based on a review of the expenditure and co-financing figures provided by the project team and also on the information published in the UNDP ATLAS system. This exercise tried to visualize general aspects of budget execution, such as the weight of project staff spending within the total budget, the evolution of spending per year and per category or product, spending on consultants, etc. Similarly, it was verified that UNDP procurement standards have been met through interviews with UNDP and project procurement personnel, highlighting that no high-cost procurement was identified. </w:t>
      </w:r>
    </w:p>
    <w:p w14:paraId="7A430FB4" w14:textId="73D2124B" w:rsidR="00E75653" w:rsidRPr="00957DFB" w:rsidRDefault="00B0747A">
      <w:pPr>
        <w:pStyle w:val="P68B1DB1-Normal37"/>
        <w:widowControl w:val="0"/>
        <w:tabs>
          <w:tab w:val="left" w:pos="9356"/>
        </w:tabs>
        <w:autoSpaceDE w:val="0"/>
        <w:autoSpaceDN w:val="0"/>
        <w:adjustRightInd w:val="0"/>
        <w:spacing w:before="80" w:after="80" w:line="240" w:lineRule="auto"/>
        <w:ind w:right="6"/>
        <w:jc w:val="both"/>
        <w:rPr>
          <w:lang w:val="en-US"/>
        </w:rPr>
      </w:pPr>
      <w:r w:rsidRPr="00957DFB">
        <w:rPr>
          <w:lang w:val="en-US"/>
        </w:rPr>
        <w:t xml:space="preserve">The evaluation question matrix (Annex 6) presents the type of information that was required and its sources. </w:t>
      </w:r>
    </w:p>
    <w:p w14:paraId="77488333" w14:textId="72BA4F8D" w:rsidR="00E75653" w:rsidRPr="00957DFB" w:rsidRDefault="00B0747A">
      <w:pPr>
        <w:pStyle w:val="P68B1DB1-Ttulo226"/>
        <w:spacing w:before="80" w:after="80" w:line="240" w:lineRule="auto"/>
        <w:rPr>
          <w:lang w:val="en-US"/>
        </w:rPr>
      </w:pPr>
      <w:bookmarkStart w:id="35" w:name="_Toc75866661"/>
      <w:r w:rsidRPr="00957DFB">
        <w:rPr>
          <w:lang w:val="en-US"/>
        </w:rPr>
        <w:t>Activities carried out</w:t>
      </w:r>
      <w:bookmarkEnd w:id="35"/>
    </w:p>
    <w:p w14:paraId="5DC9F70B" w14:textId="77777777" w:rsidR="00E75653" w:rsidRPr="00957DFB" w:rsidRDefault="00B0747A">
      <w:pPr>
        <w:spacing w:before="80" w:after="80" w:line="240" w:lineRule="auto"/>
        <w:jc w:val="both"/>
        <w:rPr>
          <w:lang w:val="en-US"/>
        </w:rPr>
      </w:pPr>
      <w:r w:rsidRPr="00957DFB">
        <w:rPr>
          <w:lang w:val="en-US"/>
        </w:rPr>
        <w:t xml:space="preserve">In accordance with the Work Plan presented in the Evaluation Inception Report, the activities carried out are described below. </w:t>
      </w:r>
    </w:p>
    <w:p w14:paraId="281748B3" w14:textId="4F8DD9E3" w:rsidR="00E75653" w:rsidRPr="00957DFB" w:rsidRDefault="00B0747A">
      <w:pPr>
        <w:spacing w:before="80" w:after="80" w:line="240" w:lineRule="auto"/>
        <w:jc w:val="both"/>
        <w:rPr>
          <w:lang w:val="en-US"/>
        </w:rPr>
      </w:pPr>
      <w:r w:rsidRPr="00957DFB">
        <w:rPr>
          <w:lang w:val="en-US"/>
        </w:rPr>
        <w:t xml:space="preserve">Activity 1. Online kick-off meeting with UNDP Ecuador and the Project Executing Team, where the progress of the project was broadly discussed as a basis for discussing the locations to carry out the “virtual mission” activities. It was agreed that it would take place between March 15 and April 3, 2021 and would include interviews at the national (Quito and Guayaquil), provincial and municipal levels (La Libertad, Cayambe, Portovelo, Machala and Camilo Ponce Enríquez). The main subjects addressed were legislation, the preparation of technical and regulatory proposals, the processes for eliminating pesticide and mercury residues, and the participation of stakeholders at all these levels. </w:t>
      </w:r>
    </w:p>
    <w:p w14:paraId="204CBD7E" w14:textId="00D5D6BF" w:rsidR="00E75653" w:rsidRPr="00957DFB" w:rsidRDefault="00B0747A">
      <w:pPr>
        <w:spacing w:before="80" w:after="80" w:line="240" w:lineRule="auto"/>
        <w:jc w:val="both"/>
        <w:rPr>
          <w:lang w:val="en-US"/>
        </w:rPr>
      </w:pPr>
      <w:r w:rsidRPr="00957DFB">
        <w:rPr>
          <w:lang w:val="en-US"/>
        </w:rPr>
        <w:t>Activity 2. Request and review of project information. Prior to the start of the project, the project executing team and UNDP were asked for the information generated on the project, which constitutes a part of the most relevant information for the evaluation. The requested information is presented in Annex 3.</w:t>
      </w:r>
    </w:p>
    <w:p w14:paraId="3B0E42AC" w14:textId="3DC0444E" w:rsidR="00E75653" w:rsidRPr="00957DFB" w:rsidRDefault="00B0747A">
      <w:pPr>
        <w:spacing w:before="80" w:after="80" w:line="240" w:lineRule="auto"/>
        <w:jc w:val="both"/>
        <w:rPr>
          <w:lang w:val="en-US"/>
        </w:rPr>
      </w:pPr>
      <w:r w:rsidRPr="00957DFB">
        <w:rPr>
          <w:lang w:val="en-US"/>
        </w:rPr>
        <w:t>Activity 3. Completion of the inception report. This activity corresponds to the development of the Evaluation Inception Report, which explained the objective and scope of the evaluation, as well as the methodology to be used to guarantee that the evidence generated is credible, reliable and useful and, therefore, supports the recommendations derived from this evaluation. The Evaluation Matrix was also included, specifying the main evaluation criteria and the indicators and milestones</w:t>
      </w:r>
      <w:r w:rsidRPr="00957DFB">
        <w:rPr>
          <w:rFonts w:ascii="Tahoma" w:hAnsi="Tahoma" w:cs="Tahoma"/>
          <w:lang w:val="en-US"/>
        </w:rPr>
        <w:t xml:space="preserve"> </w:t>
      </w:r>
      <w:r w:rsidRPr="00957DFB">
        <w:rPr>
          <w:lang w:val="en-US"/>
        </w:rPr>
        <w:t xml:space="preserve">against which said criteria were evaluated, the work plan with the breakdown of the activities to be carried out and the outputs to be developed, and a description of the mission planning and tentative agenda. </w:t>
      </w:r>
    </w:p>
    <w:p w14:paraId="2D20874B" w14:textId="4739EED7" w:rsidR="00E75653" w:rsidRPr="00957DFB" w:rsidRDefault="00B0747A">
      <w:pPr>
        <w:spacing w:before="80" w:after="80" w:line="240" w:lineRule="auto"/>
        <w:jc w:val="both"/>
        <w:rPr>
          <w:lang w:val="en-US"/>
        </w:rPr>
      </w:pPr>
      <w:r w:rsidRPr="00957DFB">
        <w:rPr>
          <w:lang w:val="en-US"/>
        </w:rPr>
        <w:t xml:space="preserve">Activity 4. Carrying out the "virtual mission." Based on what was established in the Inception Report, the work of gathering empirical information was carried out, which constituted the other part of the fundamental information for the evaluation. During this period, the project's progress was discussed with the project's executing team, in order to provide the necessary knowledge on how the project was implemented, as well as the strengths and weaknesses of the project's development process, its execution and the future sustainability of its activities and outcomes. The work agenda was discussed with the executing team and UNDP officials. </w:t>
      </w:r>
    </w:p>
    <w:p w14:paraId="53F314AC" w14:textId="5C5F21AA" w:rsidR="00E75653" w:rsidRPr="00957DFB" w:rsidRDefault="00B0747A">
      <w:pPr>
        <w:spacing w:before="80" w:after="80" w:line="240" w:lineRule="auto"/>
        <w:jc w:val="both"/>
        <w:rPr>
          <w:lang w:val="en-US"/>
        </w:rPr>
      </w:pPr>
      <w:r w:rsidRPr="00957DFB">
        <w:rPr>
          <w:lang w:val="en-US"/>
        </w:rPr>
        <w:t>The criteria for the selection of interviews at the provincial and local levels were based on the extent to which the activities were advanced and their relevance.</w:t>
      </w:r>
    </w:p>
    <w:p w14:paraId="53E6A3BD" w14:textId="66F1AA40" w:rsidR="00E75653" w:rsidRPr="00957DFB" w:rsidRDefault="00B0747A">
      <w:pPr>
        <w:spacing w:before="80" w:after="80" w:line="240" w:lineRule="auto"/>
        <w:jc w:val="both"/>
        <w:rPr>
          <w:lang w:val="en-US"/>
        </w:rPr>
      </w:pPr>
      <w:r w:rsidRPr="00957DFB">
        <w:rPr>
          <w:lang w:val="en-US"/>
        </w:rPr>
        <w:t>The “mission” included a closing meeting, held on April 1, 2021 with the presentation of the preliminary findings of the evaluation by the consultants to the project executing team and UNDP officials. The evaluation schedule is shown in Fig. No. 1.</w:t>
      </w:r>
    </w:p>
    <w:p w14:paraId="74972112" w14:textId="77777777" w:rsidR="00E75653" w:rsidRPr="00957DFB" w:rsidRDefault="00E75653">
      <w:pPr>
        <w:spacing w:before="80" w:after="80" w:line="240" w:lineRule="auto"/>
        <w:jc w:val="both"/>
        <w:rPr>
          <w:lang w:val="en-US"/>
        </w:rPr>
      </w:pPr>
    </w:p>
    <w:p w14:paraId="269D0693" w14:textId="67B6CB69" w:rsidR="00E75653" w:rsidRPr="00957DFB" w:rsidRDefault="00B0747A">
      <w:pPr>
        <w:pStyle w:val="P68B1DB1-Normal38"/>
        <w:spacing w:after="0" w:line="240" w:lineRule="auto"/>
        <w:ind w:hanging="1134"/>
        <w:jc w:val="both"/>
        <w:rPr>
          <w:lang w:val="en-US"/>
        </w:rPr>
      </w:pPr>
      <w:r w:rsidRPr="00957DFB">
        <w:rPr>
          <w:lang w:val="en-US"/>
        </w:rPr>
        <w:t>Fig.</w:t>
      </w:r>
      <w:r w:rsidR="00D1760A" w:rsidRPr="00957DFB">
        <w:rPr>
          <w:lang w:val="en-US"/>
        </w:rPr>
        <w:t xml:space="preserve"> No.</w:t>
      </w:r>
      <w:r w:rsidRPr="00957DFB">
        <w:rPr>
          <w:lang w:val="en-US"/>
        </w:rPr>
        <w:t xml:space="preserve"> 1: Timeframe of the mid-term </w:t>
      </w:r>
      <w:r w:rsidR="009B62B7" w:rsidRPr="00957DFB">
        <w:rPr>
          <w:lang w:val="en-US"/>
        </w:rPr>
        <w:t>evaluation</w:t>
      </w:r>
    </w:p>
    <w:p w14:paraId="58A0FDE3" w14:textId="471F5C9F" w:rsidR="00E75653" w:rsidRPr="00957DFB" w:rsidRDefault="00E75653">
      <w:pPr>
        <w:spacing w:after="0" w:line="240" w:lineRule="auto"/>
        <w:ind w:hanging="1134"/>
        <w:jc w:val="both"/>
        <w:rPr>
          <w:i/>
          <w:sz w:val="20"/>
          <w:lang w:val="en-US"/>
        </w:rPr>
      </w:pPr>
    </w:p>
    <w:p w14:paraId="463B9AA6" w14:textId="4B343E33" w:rsidR="00E75653" w:rsidRPr="00957DFB" w:rsidRDefault="00B14223">
      <w:pPr>
        <w:pStyle w:val="P68B1DB1-Normal38"/>
        <w:spacing w:after="0" w:line="240" w:lineRule="auto"/>
        <w:ind w:hanging="1134"/>
        <w:jc w:val="both"/>
        <w:rPr>
          <w:lang w:val="en-US"/>
        </w:rPr>
      </w:pPr>
      <w:r w:rsidRPr="00957DFB">
        <w:rPr>
          <w:noProof/>
          <w:lang w:val="en-US"/>
        </w:rPr>
        <w:drawing>
          <wp:inline distT="0" distB="0" distL="0" distR="0" wp14:anchorId="110CDF55" wp14:editId="16D02550">
            <wp:extent cx="6908115" cy="2305050"/>
            <wp:effectExtent l="0" t="0" r="762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4486" cy="2307176"/>
                    </a:xfrm>
                    <a:prstGeom prst="rect">
                      <a:avLst/>
                    </a:prstGeom>
                    <a:noFill/>
                    <a:ln>
                      <a:noFill/>
                    </a:ln>
                  </pic:spPr>
                </pic:pic>
              </a:graphicData>
            </a:graphic>
          </wp:inline>
        </w:drawing>
      </w:r>
    </w:p>
    <w:p w14:paraId="35760530" w14:textId="0D157118" w:rsidR="00E75653" w:rsidRPr="00957DFB" w:rsidRDefault="00E75653">
      <w:pPr>
        <w:jc w:val="both"/>
        <w:rPr>
          <w:lang w:val="en-US"/>
        </w:rPr>
      </w:pPr>
    </w:p>
    <w:p w14:paraId="76439640" w14:textId="79BEA5CD" w:rsidR="00E75653" w:rsidRPr="00957DFB" w:rsidRDefault="00B0747A">
      <w:pPr>
        <w:pStyle w:val="P68B1DB1-Ttulo226"/>
        <w:spacing w:before="80" w:after="80" w:line="240" w:lineRule="auto"/>
        <w:rPr>
          <w:lang w:val="en-US"/>
        </w:rPr>
      </w:pPr>
      <w:bookmarkStart w:id="36" w:name="_Toc75866662"/>
      <w:r w:rsidRPr="00957DFB">
        <w:rPr>
          <w:lang w:val="en-US"/>
        </w:rPr>
        <w:t>Mission planning</w:t>
      </w:r>
      <w:bookmarkEnd w:id="36"/>
    </w:p>
    <w:p w14:paraId="36BC652B" w14:textId="7389EC60" w:rsidR="00E75653" w:rsidRPr="00957DFB" w:rsidRDefault="00B0747A">
      <w:pPr>
        <w:spacing w:before="80" w:after="80" w:line="240" w:lineRule="auto"/>
        <w:jc w:val="both"/>
        <w:rPr>
          <w:lang w:val="en-US"/>
        </w:rPr>
      </w:pPr>
      <w:r w:rsidRPr="00957DFB">
        <w:rPr>
          <w:lang w:val="en-US"/>
        </w:rPr>
        <w:t xml:space="preserve">Once the interview schedule had been discussed, the </w:t>
      </w:r>
      <w:r w:rsidRPr="00957DFB">
        <w:rPr>
          <w:rFonts w:ascii="Calibri" w:eastAsia="Calibri" w:hAnsi="Calibri" w:cs="Calibri"/>
          <w:lang w:val="en-US"/>
        </w:rPr>
        <w:t xml:space="preserve">Project Coordinating Unit </w:t>
      </w:r>
      <w:r w:rsidRPr="00957DFB">
        <w:rPr>
          <w:lang w:val="en-US"/>
        </w:rPr>
        <w:t xml:space="preserve">was in charge of coordinating with the key stakeholders, which is presented in Annex 3, while in Annex 4 the list of interviewed stakeholders is presented. A total of 73 people were interviewed, covering a broad spectrum of stakeholders at the national level such as </w:t>
      </w:r>
      <w:r w:rsidR="001E76AD" w:rsidRPr="00957DFB">
        <w:rPr>
          <w:lang w:val="en-US"/>
        </w:rPr>
        <w:t>MAATEC</w:t>
      </w:r>
      <w:r w:rsidRPr="00957DFB">
        <w:rPr>
          <w:lang w:val="en-US"/>
        </w:rPr>
        <w:t>, Customs, Agrocalidad, MERNNR, MSP and provincial authorities and GADs such as the prefecture of El Oro to verify the management of mercury in artisanal mining. Business associations related to agrochemicals (Guayaquil) and mineral processing (El Oro province), universities and NGOs were also included.</w:t>
      </w:r>
    </w:p>
    <w:p w14:paraId="21EB9CCA" w14:textId="1F3FEA76" w:rsidR="00E75653" w:rsidRPr="00957DFB" w:rsidRDefault="00B0747A">
      <w:pPr>
        <w:spacing w:before="80" w:after="80" w:line="240" w:lineRule="auto"/>
        <w:jc w:val="both"/>
        <w:rPr>
          <w:lang w:val="en-US"/>
        </w:rPr>
      </w:pPr>
      <w:r w:rsidRPr="00957DFB">
        <w:rPr>
          <w:lang w:val="en-US"/>
        </w:rPr>
        <w:t xml:space="preserve">The issues discussed - in general terms - were the following: i) level of strengthening of participating institutions, both public and private; ii) level of project outcome ownership by key stakeholders; iii) level of coordination and participation of stakeholders in the development and execution of the project; iv) projections for the implementation of project activities; v) level of coordination among participating institutions (mainly </w:t>
      </w:r>
      <w:r w:rsidR="001E76AD" w:rsidRPr="00957DFB">
        <w:rPr>
          <w:lang w:val="en-US"/>
        </w:rPr>
        <w:t>MAATEC</w:t>
      </w:r>
      <w:r w:rsidRPr="00957DFB">
        <w:rPr>
          <w:lang w:val="en-US"/>
        </w:rPr>
        <w:t xml:space="preserve">, </w:t>
      </w:r>
      <w:r w:rsidR="00DA30DA">
        <w:rPr>
          <w:lang w:val="en-US"/>
        </w:rPr>
        <w:t>MERNNR</w:t>
      </w:r>
      <w:r w:rsidRPr="00957DFB">
        <w:rPr>
          <w:lang w:val="en-US"/>
        </w:rPr>
        <w:t>, Customs, MSP, Agrocalidad, provincial and municipal governments, empty container recycling organizations and mineral processors, among others).</w:t>
      </w:r>
    </w:p>
    <w:p w14:paraId="26C8F613" w14:textId="13C4B53A" w:rsidR="00E75653" w:rsidRPr="00957DFB" w:rsidRDefault="00B0747A">
      <w:pPr>
        <w:pStyle w:val="P68B1DB1-Ttulo226"/>
        <w:rPr>
          <w:lang w:val="en-US"/>
        </w:rPr>
      </w:pPr>
      <w:bookmarkStart w:id="37" w:name="_Toc75866663"/>
      <w:r w:rsidRPr="00957DFB">
        <w:rPr>
          <w:lang w:val="en-US"/>
        </w:rPr>
        <w:t>Limitations and strengths of the methodology</w:t>
      </w:r>
      <w:bookmarkEnd w:id="37"/>
    </w:p>
    <w:p w14:paraId="4AEDD779" w14:textId="7C597B2E" w:rsidR="00E75653" w:rsidRPr="00957DFB" w:rsidRDefault="00B0747A">
      <w:pPr>
        <w:spacing w:before="80" w:after="80" w:line="240" w:lineRule="auto"/>
        <w:jc w:val="both"/>
        <w:rPr>
          <w:lang w:val="en-US"/>
        </w:rPr>
      </w:pPr>
      <w:bookmarkStart w:id="38" w:name="_Toc457909440"/>
      <w:r w:rsidRPr="00957DFB">
        <w:rPr>
          <w:lang w:val="en-US"/>
        </w:rPr>
        <w:t>The strength of the methodology lies in its participatory nature and the wide coverage of stakeholders interviewed (73 people), which together allowed to have a vision of the project from different perspectives, including that of the beneficiaries, implementers, working groups, regulated stakeholders, project participants in the field and UNDP Ecuador officials. Thanks to the large number of stakeholders involved, informant bias can thus be reduced.</w:t>
      </w:r>
    </w:p>
    <w:p w14:paraId="50D1194E" w14:textId="77777777" w:rsidR="00E75653" w:rsidRPr="00957DFB" w:rsidRDefault="00B0747A">
      <w:pPr>
        <w:spacing w:before="80" w:after="80" w:line="240" w:lineRule="auto"/>
        <w:jc w:val="both"/>
        <w:rPr>
          <w:lang w:val="en-US"/>
        </w:rPr>
      </w:pPr>
      <w:r w:rsidRPr="00957DFB">
        <w:rPr>
          <w:lang w:val="en-US"/>
        </w:rPr>
        <w:t xml:space="preserve">One of the main limitations for this evaluation, due to the pandemic, is the impossibility of conducting field visits to directly observe the project's achievements and interview all those involved face-to-face. On the other hand, since communities generally have limited internet access (which may also be true with cell phone signals), there is a risk that some interviews may not be conducted by these means. </w:t>
      </w:r>
    </w:p>
    <w:p w14:paraId="34429C97" w14:textId="07A96C52" w:rsidR="00E75653" w:rsidRPr="00957DFB" w:rsidRDefault="00B0747A">
      <w:pPr>
        <w:spacing w:before="80" w:after="80" w:line="240" w:lineRule="auto"/>
        <w:jc w:val="both"/>
        <w:rPr>
          <w:lang w:val="en-US"/>
        </w:rPr>
      </w:pPr>
      <w:r w:rsidRPr="00957DFB">
        <w:rPr>
          <w:lang w:val="en-US"/>
        </w:rPr>
        <w:t xml:space="preserve">On the other hand, the high turnover of authorities and public officials made it more difficult to obtain a clearer view of the ownership of the issues addressed by the project and its short and medium-term projection. </w:t>
      </w:r>
    </w:p>
    <w:p w14:paraId="296DD440" w14:textId="7A7E1C34" w:rsidR="00E75653" w:rsidRPr="00957DFB" w:rsidRDefault="00B0747A">
      <w:pPr>
        <w:pStyle w:val="P68B1DB1-Ttulo216"/>
        <w:rPr>
          <w:lang w:val="en-US"/>
        </w:rPr>
      </w:pPr>
      <w:bookmarkStart w:id="39" w:name="_Toc75866664"/>
      <w:r w:rsidRPr="00957DFB">
        <w:rPr>
          <w:lang w:val="en-US"/>
        </w:rPr>
        <w:t>Structure of the evaluation report</w:t>
      </w:r>
      <w:bookmarkEnd w:id="38"/>
      <w:bookmarkEnd w:id="39"/>
    </w:p>
    <w:p w14:paraId="75745C36" w14:textId="4F27DE8C" w:rsidR="00E75653" w:rsidRPr="00957DFB" w:rsidRDefault="00B0747A">
      <w:pPr>
        <w:pStyle w:val="P68B1DB1-Textoindependiente39"/>
        <w:spacing w:before="80" w:after="80" w:line="240" w:lineRule="auto"/>
        <w:jc w:val="both"/>
        <w:rPr>
          <w:lang w:val="en-US"/>
        </w:rPr>
      </w:pPr>
      <w:r w:rsidRPr="00957DFB">
        <w:rPr>
          <w:lang w:val="en-US"/>
        </w:rPr>
        <w:t xml:space="preserve">This report has </w:t>
      </w:r>
      <w:r w:rsidRPr="00957DFB">
        <w:rPr>
          <w:b/>
          <w:lang w:val="en-US"/>
        </w:rPr>
        <w:t>6 clearly identified</w:t>
      </w:r>
      <w:r w:rsidRPr="00957DFB">
        <w:rPr>
          <w:b/>
          <w:i/>
          <w:u w:val="single"/>
          <w:lang w:val="en-US"/>
        </w:rPr>
        <w:t xml:space="preserve"> sections</w:t>
      </w:r>
      <w:r w:rsidRPr="00957DFB">
        <w:rPr>
          <w:lang w:val="en-US"/>
        </w:rPr>
        <w:t xml:space="preserve"> . The </w:t>
      </w:r>
      <w:r w:rsidRPr="00957DFB">
        <w:rPr>
          <w:b/>
          <w:u w:val="single"/>
          <w:lang w:val="en-US"/>
        </w:rPr>
        <w:t>cover page</w:t>
      </w:r>
      <w:r w:rsidRPr="00957DFB">
        <w:rPr>
          <w:lang w:val="en-US"/>
        </w:rPr>
        <w:t xml:space="preserve"> shows general project information (amounts, identification codes, implementing and executing agencies, deadlines, etc.), followed by </w:t>
      </w:r>
      <w:r w:rsidRPr="00957DFB">
        <w:rPr>
          <w:b/>
          <w:u w:val="single"/>
          <w:lang w:val="en-US"/>
        </w:rPr>
        <w:t>a list of abbreviations</w:t>
      </w:r>
      <w:r w:rsidRPr="00957DFB">
        <w:rPr>
          <w:lang w:val="en-US"/>
        </w:rPr>
        <w:t xml:space="preserve"> and </w:t>
      </w:r>
      <w:r w:rsidRPr="00957DFB">
        <w:rPr>
          <w:b/>
          <w:u w:val="single"/>
          <w:lang w:val="en-US"/>
        </w:rPr>
        <w:t>an executive summary</w:t>
      </w:r>
      <w:r w:rsidRPr="00957DFB">
        <w:rPr>
          <w:lang w:val="en-US"/>
        </w:rPr>
        <w:t xml:space="preserve"> where the reader will find a summary of the project, the main findings, recommendations and conclusions, as well as the project's overall rating.</w:t>
      </w:r>
    </w:p>
    <w:p w14:paraId="0C026FF8" w14:textId="77777777" w:rsidR="00E75653" w:rsidRPr="00957DFB" w:rsidRDefault="00B0747A">
      <w:pPr>
        <w:pStyle w:val="P68B1DB1-Textoindependiente39"/>
        <w:spacing w:before="80" w:after="80" w:line="240" w:lineRule="auto"/>
        <w:jc w:val="both"/>
        <w:rPr>
          <w:lang w:val="en-US"/>
        </w:rPr>
      </w:pPr>
      <w:r w:rsidRPr="00957DFB">
        <w:rPr>
          <w:lang w:val="en-US"/>
        </w:rPr>
        <w:t xml:space="preserve">In </w:t>
      </w:r>
      <w:r w:rsidRPr="00957DFB">
        <w:rPr>
          <w:b/>
          <w:u w:val="single"/>
          <w:lang w:val="en-US"/>
        </w:rPr>
        <w:t>Section No. 1: Introduction</w:t>
      </w:r>
      <w:r w:rsidRPr="00957DFB">
        <w:rPr>
          <w:lang w:val="en-US"/>
        </w:rPr>
        <w:t>, the scope and objectives of the evaluation work can be found, as well as a detail of the methodology used and the main milestones of this work.</w:t>
      </w:r>
    </w:p>
    <w:p w14:paraId="548E2362" w14:textId="77777777" w:rsidR="00E75653" w:rsidRPr="00957DFB" w:rsidRDefault="00B0747A">
      <w:pPr>
        <w:pStyle w:val="P68B1DB1-Textoindependiente39"/>
        <w:spacing w:before="80" w:after="80" w:line="240" w:lineRule="auto"/>
        <w:jc w:val="both"/>
        <w:rPr>
          <w:lang w:val="en-US"/>
        </w:rPr>
      </w:pPr>
      <w:r w:rsidRPr="00957DFB">
        <w:rPr>
          <w:b/>
          <w:u w:val="single"/>
          <w:lang w:val="en-US"/>
        </w:rPr>
        <w:t>Section 2</w:t>
      </w:r>
      <w:r w:rsidRPr="00957DFB">
        <w:rPr>
          <w:lang w:val="en-US"/>
        </w:rPr>
        <w:t xml:space="preserve"> then focuses on the analysis of the country's development context in relation to the problem to be addressed and how to tackle it, detailing the expected timeframe for project implementation, its immediate objectives, expected outcomes and key indicators, as well as the coordination and partnership arrangements with key stakeholders involved. </w:t>
      </w:r>
    </w:p>
    <w:p w14:paraId="6BF03978" w14:textId="07138D79" w:rsidR="00E75653" w:rsidRPr="00957DFB" w:rsidRDefault="00B0747A">
      <w:pPr>
        <w:pStyle w:val="P68B1DB1-Textoindependiente39"/>
        <w:spacing w:before="80" w:after="80" w:line="240" w:lineRule="auto"/>
        <w:jc w:val="both"/>
        <w:rPr>
          <w:lang w:val="en-US"/>
        </w:rPr>
      </w:pPr>
      <w:r w:rsidRPr="00957DFB">
        <w:rPr>
          <w:lang w:val="en-US"/>
        </w:rPr>
        <w:t xml:space="preserve">In </w:t>
      </w:r>
      <w:r w:rsidRPr="00957DFB">
        <w:rPr>
          <w:b/>
          <w:u w:val="single"/>
          <w:lang w:val="en-US"/>
        </w:rPr>
        <w:t>Section 3</w:t>
      </w:r>
      <w:r w:rsidRPr="00957DFB">
        <w:rPr>
          <w:lang w:val="en-US"/>
        </w:rPr>
        <w:t xml:space="preserve"> the findings of the evaluation appear, which cover the design, execution (financial and activities) and the </w:t>
      </w:r>
      <w:r w:rsidR="00544451" w:rsidRPr="00957DFB">
        <w:rPr>
          <w:lang w:val="en-US"/>
        </w:rPr>
        <w:t>outcome</w:t>
      </w:r>
      <w:r w:rsidRPr="00957DFB">
        <w:rPr>
          <w:lang w:val="en-US"/>
        </w:rPr>
        <w:t>s obtained and their sustainability.</w:t>
      </w:r>
    </w:p>
    <w:p w14:paraId="79D9ACBF" w14:textId="2825718B" w:rsidR="00E75653" w:rsidRPr="00957DFB" w:rsidRDefault="00B0747A">
      <w:pPr>
        <w:pStyle w:val="P68B1DB1-Textoindependiente39"/>
        <w:spacing w:before="80" w:after="80" w:line="240" w:lineRule="auto"/>
        <w:jc w:val="both"/>
        <w:rPr>
          <w:lang w:val="en-US"/>
        </w:rPr>
      </w:pPr>
      <w:r w:rsidRPr="00957DFB">
        <w:rPr>
          <w:b/>
          <w:u w:val="single"/>
          <w:lang w:val="en-US"/>
        </w:rPr>
        <w:t>Section 4</w:t>
      </w:r>
      <w:r w:rsidRPr="00957DFB">
        <w:rPr>
          <w:lang w:val="en-US"/>
        </w:rPr>
        <w:t xml:space="preserve"> contains the project rating, while </w:t>
      </w:r>
      <w:r w:rsidRPr="00957DFB">
        <w:rPr>
          <w:b/>
          <w:i/>
          <w:u w:val="single"/>
          <w:lang w:val="en-US"/>
        </w:rPr>
        <w:t>Section 5</w:t>
      </w:r>
      <w:r w:rsidRPr="00957DFB">
        <w:rPr>
          <w:lang w:val="en-US"/>
        </w:rPr>
        <w:t xml:space="preserve"> shows all conclusions, recommendations and lessons learned. Finally, </w:t>
      </w:r>
      <w:r w:rsidRPr="00957DFB">
        <w:rPr>
          <w:b/>
          <w:u w:val="single"/>
          <w:lang w:val="en-US"/>
        </w:rPr>
        <w:t>Section 6</w:t>
      </w:r>
      <w:r w:rsidRPr="00957DFB">
        <w:rPr>
          <w:lang w:val="en-US"/>
        </w:rPr>
        <w:t xml:space="preserve"> corresponds to the annexes, which contain information on the mission agenda (Annex 4), consultancy ToR (Annex 1), Logical Framework Matrix (Annex 2), Project Progress Matrix (Annex 3), list of people interviewed (Annex 5) and list of documents reviewed (Annex 6).</w:t>
      </w:r>
    </w:p>
    <w:p w14:paraId="329C3F41" w14:textId="77777777" w:rsidR="00E75653" w:rsidRPr="00957DFB" w:rsidRDefault="00E75653">
      <w:pPr>
        <w:pStyle w:val="Textoindependiente"/>
        <w:spacing w:before="80" w:after="80" w:line="240" w:lineRule="auto"/>
        <w:jc w:val="both"/>
        <w:rPr>
          <w:rFonts w:asciiTheme="minorHAnsi" w:hAnsiTheme="minorHAnsi" w:cstheme="minorHAnsi"/>
          <w:lang w:val="en-US"/>
        </w:rPr>
        <w:sectPr w:rsidR="00E75653" w:rsidRPr="00957DFB" w:rsidSect="0076333B">
          <w:pgSz w:w="12240" w:h="15840"/>
          <w:pgMar w:top="1417" w:right="1701" w:bottom="1417" w:left="1701" w:header="708" w:footer="708" w:gutter="0"/>
          <w:pgNumType w:start="1"/>
          <w:cols w:space="708"/>
          <w:docGrid w:linePitch="360"/>
        </w:sectPr>
      </w:pPr>
    </w:p>
    <w:p w14:paraId="3F1B99CF" w14:textId="77777777" w:rsidR="0086172C" w:rsidRPr="00957DFB" w:rsidRDefault="0086172C" w:rsidP="00246047">
      <w:pPr>
        <w:pStyle w:val="P68B1DB1-Ttulo11"/>
        <w:numPr>
          <w:ilvl w:val="0"/>
          <w:numId w:val="11"/>
        </w:numPr>
        <w:shd w:val="clear" w:color="auto" w:fill="C5E0B3" w:themeFill="accent6" w:themeFillTint="66"/>
        <w:rPr>
          <w:lang w:val="en-US"/>
        </w:rPr>
      </w:pPr>
      <w:bookmarkStart w:id="40" w:name="_Toc75866665"/>
      <w:r w:rsidRPr="00957DFB">
        <w:rPr>
          <w:lang w:val="en-US"/>
        </w:rPr>
        <w:t>Description of the project and its development context</w:t>
      </w:r>
      <w:bookmarkEnd w:id="40"/>
    </w:p>
    <w:p w14:paraId="20E8638E" w14:textId="77777777" w:rsidR="0086172C" w:rsidRPr="00957DFB" w:rsidRDefault="0086172C" w:rsidP="0086172C">
      <w:pPr>
        <w:pStyle w:val="P68B1DB1-Ttulo22"/>
        <w:rPr>
          <w:lang w:val="en-US"/>
        </w:rPr>
      </w:pPr>
      <w:bookmarkStart w:id="41" w:name="_Toc75866666"/>
      <w:r w:rsidRPr="00957DFB">
        <w:rPr>
          <w:lang w:val="en-US"/>
        </w:rPr>
        <w:t>General context</w:t>
      </w:r>
      <w:bookmarkEnd w:id="41"/>
    </w:p>
    <w:p w14:paraId="0E4011C2" w14:textId="77777777" w:rsidR="0086172C" w:rsidRPr="00957DFB" w:rsidRDefault="0086172C" w:rsidP="0086172C">
      <w:pPr>
        <w:spacing w:before="80" w:after="80" w:line="240" w:lineRule="auto"/>
        <w:jc w:val="both"/>
        <w:rPr>
          <w:lang w:val="en-US"/>
        </w:rPr>
      </w:pPr>
      <w:r w:rsidRPr="00957DFB">
        <w:rPr>
          <w:lang w:val="en-US"/>
        </w:rPr>
        <w:t>Ecuador is a signatory to the Stockholm Convention on Persistent Organic Pollutants (POPs) and the Minamata Convention on the manufacture and use of mercury, and must therefore meet certain deadlines for the reduction and elimination of the manufacture and use of these substances in the country.</w:t>
      </w:r>
    </w:p>
    <w:p w14:paraId="4AF60AC7" w14:textId="77777777" w:rsidR="0086172C" w:rsidRPr="00957DFB" w:rsidRDefault="0086172C" w:rsidP="0086172C">
      <w:pPr>
        <w:spacing w:before="80" w:after="80" w:line="240" w:lineRule="auto"/>
        <w:jc w:val="both"/>
        <w:rPr>
          <w:lang w:val="en-US"/>
        </w:rPr>
      </w:pPr>
      <w:r w:rsidRPr="00957DFB">
        <w:rPr>
          <w:lang w:val="en-US"/>
        </w:rPr>
        <w:t>These substances are highly hazardous to human health and also have a high potential to contaminate ecosystems and their food chains.</w:t>
      </w:r>
    </w:p>
    <w:p w14:paraId="5C08632F" w14:textId="77777777" w:rsidR="0086172C" w:rsidRPr="00957DFB" w:rsidRDefault="0086172C" w:rsidP="0086172C">
      <w:pPr>
        <w:spacing w:before="80" w:after="80" w:line="240" w:lineRule="auto"/>
        <w:jc w:val="both"/>
        <w:rPr>
          <w:lang w:val="en-US"/>
        </w:rPr>
      </w:pPr>
      <w:r w:rsidRPr="00957DFB">
        <w:rPr>
          <w:lang w:val="en-US"/>
        </w:rPr>
        <w:t>The main uses of POPs are in agriculture - mainly in the form of pesticides - where poor storage of empty containers and expired pesticides result in high risks for operators and generate highly hazardous contaminated sites. POPs are also produced during the burning of materials and grasslands and are found in a number of electronic products.</w:t>
      </w:r>
    </w:p>
    <w:p w14:paraId="48D1FBAF" w14:textId="77777777" w:rsidR="0086172C" w:rsidRPr="00957DFB" w:rsidRDefault="0086172C" w:rsidP="0086172C">
      <w:pPr>
        <w:spacing w:before="80" w:after="80" w:line="240" w:lineRule="auto"/>
        <w:jc w:val="both"/>
        <w:rPr>
          <w:lang w:val="en-US"/>
        </w:rPr>
      </w:pPr>
      <w:r w:rsidRPr="00957DFB">
        <w:rPr>
          <w:lang w:val="en-US"/>
        </w:rPr>
        <w:t>On the other hand, the use of mercury in the country is found mainly in gold production by artisanal mining, lighting, and in medical items such as thermometers and pressure gauges.</w:t>
      </w:r>
    </w:p>
    <w:p w14:paraId="3AB13AD9" w14:textId="77777777" w:rsidR="0086172C" w:rsidRPr="00957DFB" w:rsidRDefault="0086172C" w:rsidP="0086172C">
      <w:pPr>
        <w:spacing w:before="80" w:after="80" w:line="240" w:lineRule="auto"/>
        <w:jc w:val="both"/>
        <w:rPr>
          <w:lang w:val="en-US"/>
        </w:rPr>
      </w:pPr>
      <w:r w:rsidRPr="00957DFB">
        <w:rPr>
          <w:lang w:val="en-US"/>
        </w:rPr>
        <w:t>Although Ecuador has regulations on POPs and mercury, there is still a need to improve institutional coordination, management standards for these substances, as well as their monitoring, control and final disposal. On the other hand, users need greater awareness of the dangers of handling these products and work alternatives that allow them to reconvert or improve their economic activity to a more sustainable one (especially true for artisanal mining).</w:t>
      </w:r>
    </w:p>
    <w:p w14:paraId="3C2B5B3E" w14:textId="77777777" w:rsidR="0086172C" w:rsidRPr="00957DFB" w:rsidRDefault="0086172C" w:rsidP="0086172C">
      <w:pPr>
        <w:spacing w:before="80" w:after="80" w:line="240" w:lineRule="auto"/>
        <w:jc w:val="both"/>
        <w:rPr>
          <w:rFonts w:cstheme="minorHAnsi"/>
          <w:lang w:val="en-US"/>
        </w:rPr>
      </w:pPr>
      <w:r w:rsidRPr="00957DFB">
        <w:rPr>
          <w:lang w:val="en-US"/>
        </w:rPr>
        <w:t>Finally, it should be mentioned that for several years, the institutions in charge of regulating and controlling these substances have had their budgets reduced as a consequence of the drop in oil prices and the political instability of the last 4 years, a situation that has been further aggravated by the effects of the COVID-19 pandemic that has affected the country since March 2020.</w:t>
      </w:r>
    </w:p>
    <w:p w14:paraId="66582D24" w14:textId="77777777" w:rsidR="0086172C" w:rsidRPr="00957DFB" w:rsidRDefault="0086172C" w:rsidP="0086172C">
      <w:pPr>
        <w:pStyle w:val="P68B1DB1-Ttulo22"/>
        <w:rPr>
          <w:lang w:val="en-US"/>
        </w:rPr>
      </w:pPr>
      <w:bookmarkStart w:id="42" w:name="_Toc75866667"/>
      <w:r w:rsidRPr="00957DFB">
        <w:rPr>
          <w:lang w:val="en-US"/>
        </w:rPr>
        <w:t>Project Description</w:t>
      </w:r>
      <w:bookmarkEnd w:id="42"/>
    </w:p>
    <w:p w14:paraId="5FC8B330" w14:textId="77777777" w:rsidR="0086172C" w:rsidRPr="00957DFB" w:rsidRDefault="0086172C" w:rsidP="0086172C">
      <w:pPr>
        <w:pStyle w:val="P68B1DB1-Normal3"/>
        <w:jc w:val="both"/>
        <w:rPr>
          <w:lang w:val="en-US"/>
        </w:rPr>
      </w:pPr>
      <w:r w:rsidRPr="00957DFB">
        <w:rPr>
          <w:lang w:val="en-US"/>
        </w:rPr>
        <w:t xml:space="preserve">The project - whose duration is five years (2018-2023) - seeks to protect human health and the environment from the impact of harmful chemicals, in particular POPs and mercury through the application of a sound management of chemicals system (SMC) with emphasis on the life-cycle of these substances. </w:t>
      </w:r>
    </w:p>
    <w:p w14:paraId="318F34F8" w14:textId="77777777" w:rsidR="0086172C" w:rsidRPr="00957DFB" w:rsidRDefault="0086172C" w:rsidP="0086172C">
      <w:pPr>
        <w:pStyle w:val="P68B1DB1-Normal3"/>
        <w:jc w:val="both"/>
        <w:rPr>
          <w:lang w:val="en-US"/>
        </w:rPr>
      </w:pPr>
      <w:r w:rsidRPr="00957DFB">
        <w:rPr>
          <w:lang w:val="en-US"/>
        </w:rPr>
        <w:t>The implementation of the project is expected to eliminate 120 tons of obsolete POPs and UPOPs pesticides and another 30 tons of obsolete pesticides repackaged and disposed of in local treatment plants, increase the collection and disposal of empty pesticide containers by 90 tons, as well as the use of new POPs and their unintentional release into the environment (30 tons). For unintentional POPs (UPOPs) the ultimate goal is to reduce the release by 25 g-TEQ. On the other hand, it is expected to reduce the use/release of mercury (2 tons) in artisanal small-scale gold mining and by 35 kilos/year of products containing this substance (mainly luminaires and medical equipment). It is also expected to sensitize and train 11,778 people on the sound management of these substances.</w:t>
      </w:r>
    </w:p>
    <w:p w14:paraId="5DEFE396" w14:textId="77777777" w:rsidR="0086172C" w:rsidRPr="00957DFB" w:rsidRDefault="0086172C" w:rsidP="0086172C">
      <w:pPr>
        <w:pStyle w:val="P68B1DB1-Normal3"/>
        <w:jc w:val="both"/>
        <w:rPr>
          <w:lang w:val="en-US"/>
        </w:rPr>
      </w:pPr>
      <w:r w:rsidRPr="00957DFB">
        <w:rPr>
          <w:lang w:val="en-US"/>
        </w:rPr>
        <w:t>To achieve these objectives, the project considers the following components:</w:t>
      </w:r>
    </w:p>
    <w:p w14:paraId="56FAD4FF" w14:textId="77777777" w:rsidR="0086172C" w:rsidRPr="00957DFB" w:rsidRDefault="0086172C" w:rsidP="0086172C">
      <w:pPr>
        <w:pStyle w:val="P68B1DB1-Normal3"/>
        <w:spacing w:after="80" w:line="240" w:lineRule="auto"/>
        <w:ind w:left="425" w:hanging="425"/>
        <w:jc w:val="both"/>
        <w:rPr>
          <w:lang w:val="en-US"/>
        </w:rPr>
      </w:pPr>
      <w:r w:rsidRPr="00957DFB">
        <w:rPr>
          <w:lang w:val="en-US"/>
        </w:rPr>
        <w:t>1.</w:t>
      </w:r>
      <w:r w:rsidRPr="00957DFB">
        <w:rPr>
          <w:lang w:val="en-US"/>
        </w:rPr>
        <w:tab/>
        <w:t>Strengthening of institutional capacity, the legal and policy framework for SMC (training, preparation of financial plans to improve national reports on POPs and Mercury, establishment of institutional coordination mechanisms, increased capacities of analysis laboratories).</w:t>
      </w:r>
    </w:p>
    <w:p w14:paraId="6FCA1CDD" w14:textId="77777777" w:rsidR="0086172C" w:rsidRPr="00957DFB" w:rsidRDefault="0086172C" w:rsidP="0086172C">
      <w:pPr>
        <w:pStyle w:val="P68B1DB1-Normal3"/>
        <w:spacing w:after="80" w:line="240" w:lineRule="auto"/>
        <w:ind w:left="425" w:hanging="425"/>
        <w:jc w:val="both"/>
        <w:rPr>
          <w:lang w:val="en-US"/>
        </w:rPr>
      </w:pPr>
      <w:r w:rsidRPr="00957DFB">
        <w:rPr>
          <w:lang w:val="en-US"/>
        </w:rPr>
        <w:t>2.</w:t>
      </w:r>
      <w:r w:rsidRPr="00957DFB">
        <w:rPr>
          <w:lang w:val="en-US"/>
        </w:rPr>
        <w:tab/>
        <w:t>Elimination of stocks and reduction of the use and release of POPs, mainly in the pesticide sector.</w:t>
      </w:r>
    </w:p>
    <w:p w14:paraId="37C24F82" w14:textId="77777777" w:rsidR="0086172C" w:rsidRPr="00957DFB" w:rsidRDefault="0086172C" w:rsidP="0086172C">
      <w:pPr>
        <w:pStyle w:val="P68B1DB1-Normal3"/>
        <w:spacing w:after="80" w:line="240" w:lineRule="auto"/>
        <w:ind w:left="425" w:hanging="425"/>
        <w:jc w:val="both"/>
        <w:rPr>
          <w:lang w:val="en-US"/>
        </w:rPr>
      </w:pPr>
      <w:r w:rsidRPr="00957DFB">
        <w:rPr>
          <w:lang w:val="en-US"/>
        </w:rPr>
        <w:t>3.</w:t>
      </w:r>
      <w:r w:rsidRPr="00957DFB">
        <w:rPr>
          <w:lang w:val="en-US"/>
        </w:rPr>
        <w:tab/>
        <w:t>Implementation of measures to reduce and eliminate Mercury in priority sectors (ASGM, luminaires and medical products), with improvements in access to financing for ASGM.</w:t>
      </w:r>
    </w:p>
    <w:p w14:paraId="34710691" w14:textId="3733E316" w:rsidR="0086172C" w:rsidRPr="00957DFB" w:rsidRDefault="0086172C" w:rsidP="0086172C">
      <w:pPr>
        <w:pStyle w:val="P68B1DB1-Normal3"/>
        <w:ind w:left="426" w:hanging="426"/>
        <w:jc w:val="both"/>
        <w:rPr>
          <w:lang w:val="en-US"/>
        </w:rPr>
      </w:pPr>
      <w:r w:rsidRPr="00957DFB">
        <w:rPr>
          <w:lang w:val="en-US"/>
        </w:rPr>
        <w:t>4.</w:t>
      </w:r>
      <w:r w:rsidRPr="00957DFB">
        <w:rPr>
          <w:lang w:val="en-US"/>
        </w:rPr>
        <w:tab/>
        <w:t xml:space="preserve">Knowledge Management, M&amp;E and Dissemination of </w:t>
      </w:r>
      <w:r w:rsidR="00544451" w:rsidRPr="00957DFB">
        <w:rPr>
          <w:lang w:val="en-US"/>
        </w:rPr>
        <w:t>outcome</w:t>
      </w:r>
      <w:r w:rsidRPr="00957DFB">
        <w:rPr>
          <w:lang w:val="en-US"/>
        </w:rPr>
        <w:t>s.</w:t>
      </w:r>
    </w:p>
    <w:p w14:paraId="6F15C86E" w14:textId="629F8A32" w:rsidR="0086172C" w:rsidRPr="00957DFB" w:rsidRDefault="0086172C" w:rsidP="0086172C">
      <w:pPr>
        <w:pStyle w:val="P68B1DB1-Normal3"/>
        <w:jc w:val="both"/>
        <w:rPr>
          <w:lang w:val="en-US"/>
        </w:rPr>
      </w:pPr>
      <w:r w:rsidRPr="00957DFB">
        <w:rPr>
          <w:lang w:val="en-US"/>
        </w:rPr>
        <w:t>The project's coverage is at the national level, where the main activities for drafting regulations, standards and establishing the institutional coordination mechanism are centered in Quito, while those related to POPs pesticides include Guayaquil and Cayambe, and those related to AS</w:t>
      </w:r>
      <w:r w:rsidR="007F3F5E" w:rsidRPr="00957DFB">
        <w:rPr>
          <w:lang w:val="en-US"/>
        </w:rPr>
        <w:t>G</w:t>
      </w:r>
      <w:r w:rsidRPr="00957DFB">
        <w:rPr>
          <w:lang w:val="en-US"/>
        </w:rPr>
        <w:t>M are centered in Camilo Ponce Enríquez and Zaruma - Portovelo and Chinapintza (the latter was rejected due to safety problems).</w:t>
      </w:r>
    </w:p>
    <w:p w14:paraId="31B72969" w14:textId="77777777" w:rsidR="0086172C" w:rsidRPr="00957DFB" w:rsidRDefault="0086172C" w:rsidP="0086172C">
      <w:pPr>
        <w:pStyle w:val="P68B1DB1-Normal3"/>
        <w:jc w:val="both"/>
        <w:rPr>
          <w:lang w:val="en-US"/>
        </w:rPr>
      </w:pPr>
      <w:r w:rsidRPr="00957DFB">
        <w:rPr>
          <w:lang w:val="en-US"/>
        </w:rPr>
        <w:t>The project has a GEF grant of USD 8.49 million and co-financing commitments that reach USD 40.57 million. According to what was reported by the project, approximately USD 3.5 million of GEF funds have been disbursed in the various project activities.</w:t>
      </w:r>
    </w:p>
    <w:p w14:paraId="5ABC67F3" w14:textId="3319D6DD" w:rsidR="0086172C" w:rsidRPr="00957DFB" w:rsidRDefault="0086172C" w:rsidP="0086172C">
      <w:pPr>
        <w:pStyle w:val="Ttulo3"/>
        <w:rPr>
          <w:lang w:val="en-US"/>
        </w:rPr>
      </w:pPr>
      <w:bookmarkStart w:id="43" w:name="_Toc75866668"/>
      <w:r w:rsidRPr="00957DFB">
        <w:rPr>
          <w:lang w:val="en-US"/>
        </w:rPr>
        <w:t xml:space="preserve">Activities, </w:t>
      </w:r>
      <w:r w:rsidR="00A81C08">
        <w:rPr>
          <w:lang w:val="en-US"/>
        </w:rPr>
        <w:t>outputs</w:t>
      </w:r>
      <w:r w:rsidRPr="00957DFB">
        <w:rPr>
          <w:lang w:val="en-US"/>
        </w:rPr>
        <w:t xml:space="preserve"> and expected outcomes</w:t>
      </w:r>
      <w:bookmarkEnd w:id="43"/>
    </w:p>
    <w:p w14:paraId="08ECC812" w14:textId="77777777" w:rsidR="0086172C" w:rsidRPr="00957DFB" w:rsidRDefault="0086172C" w:rsidP="0086172C">
      <w:pPr>
        <w:pStyle w:val="P68B1DB1-Normal4"/>
        <w:spacing w:after="0" w:line="240" w:lineRule="auto"/>
        <w:jc w:val="both"/>
        <w:rPr>
          <w:lang w:val="en-US"/>
        </w:rPr>
      </w:pPr>
      <w:r w:rsidRPr="00957DFB">
        <w:rPr>
          <w:lang w:val="en-US"/>
        </w:rPr>
        <w:t>Table 7 shows the main objectives and products that the project should achieve in its intermediate and final execution stages.  Regarding the mid-term performance commitments, these can be summarized as follows:</w:t>
      </w:r>
    </w:p>
    <w:p w14:paraId="7EC41880" w14:textId="77777777" w:rsidR="0086172C" w:rsidRPr="00957DFB" w:rsidRDefault="0086172C" w:rsidP="0086172C">
      <w:pPr>
        <w:spacing w:after="0" w:line="240" w:lineRule="auto"/>
        <w:jc w:val="both"/>
        <w:rPr>
          <w:rFonts w:ascii="Calibri" w:eastAsia="Times New Roman" w:hAnsi="Calibri" w:cs="Calibri"/>
          <w:color w:val="000000"/>
          <w:lang w:val="en-US"/>
        </w:rPr>
      </w:pPr>
    </w:p>
    <w:p w14:paraId="43ECEF05"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 financial plan to improve national reporting on statistics/indicators for POPs, Hg and other chemicals of concern</w:t>
      </w:r>
    </w:p>
    <w:p w14:paraId="739A6ADB"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 capability development plan</w:t>
      </w:r>
    </w:p>
    <w:p w14:paraId="06023DD0"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 institutional coordination mechanism</w:t>
      </w:r>
    </w:p>
    <w:p w14:paraId="1F09F78E"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4 working groups (UPOPs, POPs and Hg in products, Pesticides and ASGM).</w:t>
      </w:r>
    </w:p>
    <w:p w14:paraId="5C6AD5C1"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10 institutions with developed capacity to improve monitoring of chemicals of concern.</w:t>
      </w:r>
    </w:p>
    <w:p w14:paraId="09973EC8"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2 analytical laboratories with increased capacity.</w:t>
      </w:r>
    </w:p>
    <w:p w14:paraId="0A504731"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5 policies, regulations, guidelines and standards revised and/or developed, to achieve the LCM of chemicals.</w:t>
      </w:r>
    </w:p>
    <w:p w14:paraId="44C7CFAF"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0 tons of obsolete pesticides POPs and UPOPs and related residues eliminated.</w:t>
      </w:r>
    </w:p>
    <w:p w14:paraId="40773ED9"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5 g-TEQ of UCOP reduced</w:t>
      </w:r>
    </w:p>
    <w:p w14:paraId="39B2CF3E"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0 tons of new POPs releases reduced.</w:t>
      </w:r>
    </w:p>
    <w:p w14:paraId="1BC55125"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Reduction of mercury use/release in ASGM by 500 kg/year to a non-industrial level.</w:t>
      </w:r>
    </w:p>
    <w:p w14:paraId="7BC6C730"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10kg of mercury use/release avoided in priority non-ASGM sectors.</w:t>
      </w:r>
    </w:p>
    <w:p w14:paraId="13D478F9"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 financial product developed/improved to increase access to financing for the ASGM sector.</w:t>
      </w:r>
    </w:p>
    <w:p w14:paraId="593197BC" w14:textId="77777777" w:rsidR="0086172C" w:rsidRPr="00957DFB" w:rsidRDefault="0086172C" w:rsidP="0086172C">
      <w:pPr>
        <w:pStyle w:val="Prrafodelista"/>
        <w:numPr>
          <w:ilvl w:val="0"/>
          <w:numId w:val="14"/>
        </w:numPr>
        <w:spacing w:after="0" w:line="240" w:lineRule="auto"/>
        <w:ind w:left="426" w:hanging="426"/>
        <w:jc w:val="both"/>
        <w:rPr>
          <w:rFonts w:ascii="Calibri" w:eastAsia="Times New Roman" w:hAnsi="Calibri" w:cs="Calibri"/>
          <w:color w:val="000000"/>
          <w:lang w:val="en-US"/>
        </w:rPr>
      </w:pPr>
      <w:r w:rsidRPr="00957DFB">
        <w:rPr>
          <w:rFonts w:ascii="Calibri" w:eastAsia="Times New Roman" w:hAnsi="Calibri" w:cs="Calibri"/>
          <w:color w:val="000000"/>
          <w:lang w:val="en-US"/>
        </w:rPr>
        <w:t>Raised awareness of 3,533 people</w:t>
      </w:r>
      <w:r w:rsidRPr="00957DFB">
        <w:rPr>
          <w:lang w:val="en-US"/>
        </w:rPr>
        <w:t xml:space="preserve"> </w:t>
      </w:r>
      <w:r w:rsidRPr="00957DFB">
        <w:rPr>
          <w:rFonts w:ascii="Calibri" w:eastAsia="Times New Roman" w:hAnsi="Calibri" w:cs="Calibri"/>
          <w:color w:val="000000"/>
          <w:lang w:val="en-US"/>
        </w:rPr>
        <w:t>on the sound management of chemicals.</w:t>
      </w:r>
    </w:p>
    <w:p w14:paraId="5E96F8BD"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13 of the GEF M&amp;E requirements met</w:t>
      </w:r>
    </w:p>
    <w:p w14:paraId="60D144A6"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 xml:space="preserve">Adaptive management was applied </w:t>
      </w:r>
    </w:p>
    <w:p w14:paraId="574373E9" w14:textId="77777777" w:rsidR="0086172C" w:rsidRPr="00957DFB" w:rsidRDefault="0086172C" w:rsidP="0086172C">
      <w:pPr>
        <w:pStyle w:val="P68B1DB1-Prrafodelista5"/>
        <w:numPr>
          <w:ilvl w:val="0"/>
          <w:numId w:val="14"/>
        </w:numPr>
        <w:spacing w:after="0" w:line="240" w:lineRule="auto"/>
        <w:ind w:left="426" w:hanging="426"/>
        <w:jc w:val="both"/>
        <w:rPr>
          <w:lang w:val="en-US"/>
        </w:rPr>
      </w:pPr>
      <w:r w:rsidRPr="00957DFB">
        <w:rPr>
          <w:lang w:val="en-US"/>
        </w:rPr>
        <w:t>10 case study reports, publications, presentations, articles (web-based), etc. summarizing lessons learned, best practices and experiences have been disseminated nationally, regionally and globally.</w:t>
      </w:r>
    </w:p>
    <w:p w14:paraId="51C2A928" w14:textId="77777777" w:rsidR="0086172C" w:rsidRPr="00957DFB" w:rsidRDefault="0086172C" w:rsidP="0086172C">
      <w:pPr>
        <w:spacing w:after="0" w:line="240" w:lineRule="auto"/>
        <w:jc w:val="both"/>
        <w:rPr>
          <w:rFonts w:ascii="Calibri" w:eastAsia="Times New Roman" w:hAnsi="Calibri" w:cs="Calibri"/>
          <w:color w:val="000000"/>
          <w:lang w:val="en-US"/>
        </w:rPr>
        <w:sectPr w:rsidR="0086172C" w:rsidRPr="00957DFB" w:rsidSect="00246047">
          <w:pgSz w:w="12240" w:h="15840"/>
          <w:pgMar w:top="1417" w:right="1701" w:bottom="1417" w:left="1701" w:header="708" w:footer="708" w:gutter="0"/>
          <w:cols w:space="708"/>
          <w:docGrid w:linePitch="360"/>
        </w:sectPr>
      </w:pPr>
    </w:p>
    <w:p w14:paraId="33E03282" w14:textId="5070BD47" w:rsidR="0086172C" w:rsidRPr="00957DFB" w:rsidRDefault="0086172C" w:rsidP="0086172C">
      <w:pPr>
        <w:pStyle w:val="P68B1DB1-Normal6"/>
        <w:spacing w:after="0" w:line="240" w:lineRule="auto"/>
        <w:jc w:val="both"/>
        <w:rPr>
          <w:lang w:val="en-US"/>
        </w:rPr>
      </w:pPr>
      <w:r w:rsidRPr="00957DFB">
        <w:rPr>
          <w:lang w:val="en-US"/>
        </w:rPr>
        <w:t>Table</w:t>
      </w:r>
      <w:r w:rsidR="00D1760A" w:rsidRPr="00957DFB">
        <w:rPr>
          <w:lang w:val="en-US"/>
        </w:rPr>
        <w:t xml:space="preserve"> No.</w:t>
      </w:r>
      <w:r w:rsidRPr="00957DFB">
        <w:rPr>
          <w:lang w:val="en-US"/>
        </w:rPr>
        <w:t xml:space="preserve"> 7: Summary of the main components and objectives of the project as per the Project Document</w:t>
      </w:r>
    </w:p>
    <w:tbl>
      <w:tblPr>
        <w:tblW w:w="13892" w:type="dxa"/>
        <w:tblInd w:w="-307" w:type="dxa"/>
        <w:tblLayout w:type="fixed"/>
        <w:tblCellMar>
          <w:left w:w="70" w:type="dxa"/>
          <w:right w:w="70" w:type="dxa"/>
        </w:tblCellMar>
        <w:tblLook w:val="04A0" w:firstRow="1" w:lastRow="0" w:firstColumn="1" w:lastColumn="0" w:noHBand="0" w:noVBand="1"/>
      </w:tblPr>
      <w:tblGrid>
        <w:gridCol w:w="426"/>
        <w:gridCol w:w="1985"/>
        <w:gridCol w:w="2126"/>
        <w:gridCol w:w="3260"/>
        <w:gridCol w:w="6095"/>
      </w:tblGrid>
      <w:tr w:rsidR="0086172C" w:rsidRPr="008D1726" w14:paraId="4E306020" w14:textId="77777777" w:rsidTr="00136E6C">
        <w:trPr>
          <w:trHeight w:val="140"/>
          <w:tblHeader/>
        </w:trPr>
        <w:tc>
          <w:tcPr>
            <w:tcW w:w="426" w:type="dxa"/>
            <w:tcBorders>
              <w:top w:val="double" w:sz="6" w:space="0" w:color="auto"/>
              <w:left w:val="double" w:sz="6" w:space="0" w:color="auto"/>
              <w:bottom w:val="single" w:sz="8" w:space="0" w:color="auto"/>
              <w:right w:val="single" w:sz="8" w:space="0" w:color="auto"/>
            </w:tcBorders>
            <w:shd w:val="clear" w:color="auto" w:fill="E7E6E6" w:themeFill="background2"/>
            <w:vAlign w:val="center"/>
            <w:hideMark/>
          </w:tcPr>
          <w:p w14:paraId="3AFE69F0" w14:textId="77777777" w:rsidR="0086172C" w:rsidRPr="00957DFB" w:rsidRDefault="0086172C" w:rsidP="00136E6C">
            <w:pPr>
              <w:pStyle w:val="P68B1DB1-Normal7"/>
              <w:spacing w:after="0" w:line="240" w:lineRule="auto"/>
              <w:contextualSpacing/>
              <w:jc w:val="center"/>
              <w:rPr>
                <w:lang w:val="en-US"/>
              </w:rPr>
            </w:pPr>
            <w:r w:rsidRPr="00957DFB">
              <w:rPr>
                <w:lang w:val="en-US"/>
              </w:rPr>
              <w:t>No.</w:t>
            </w:r>
          </w:p>
        </w:tc>
        <w:tc>
          <w:tcPr>
            <w:tcW w:w="1985" w:type="dxa"/>
            <w:tcBorders>
              <w:top w:val="double" w:sz="6" w:space="0" w:color="auto"/>
              <w:left w:val="nil"/>
              <w:bottom w:val="single" w:sz="8" w:space="0" w:color="auto"/>
              <w:right w:val="single" w:sz="8" w:space="0" w:color="auto"/>
            </w:tcBorders>
            <w:shd w:val="clear" w:color="auto" w:fill="E7E6E6" w:themeFill="background2"/>
            <w:vAlign w:val="center"/>
            <w:hideMark/>
          </w:tcPr>
          <w:p w14:paraId="4D32E551" w14:textId="77777777" w:rsidR="0086172C" w:rsidRPr="00957DFB" w:rsidRDefault="0086172C" w:rsidP="00136E6C">
            <w:pPr>
              <w:pStyle w:val="P68B1DB1-Normal7"/>
              <w:spacing w:after="0" w:line="240" w:lineRule="auto"/>
              <w:contextualSpacing/>
              <w:jc w:val="center"/>
              <w:rPr>
                <w:lang w:val="en-US"/>
              </w:rPr>
            </w:pPr>
            <w:r w:rsidRPr="00957DFB">
              <w:rPr>
                <w:lang w:val="en-US"/>
              </w:rPr>
              <w:t>Component</w:t>
            </w:r>
          </w:p>
        </w:tc>
        <w:tc>
          <w:tcPr>
            <w:tcW w:w="2126" w:type="dxa"/>
            <w:tcBorders>
              <w:top w:val="double" w:sz="6" w:space="0" w:color="auto"/>
              <w:left w:val="nil"/>
              <w:bottom w:val="single" w:sz="8" w:space="0" w:color="auto"/>
              <w:right w:val="single" w:sz="8" w:space="0" w:color="auto"/>
            </w:tcBorders>
            <w:shd w:val="clear" w:color="auto" w:fill="E7E6E6" w:themeFill="background2"/>
            <w:vAlign w:val="center"/>
            <w:hideMark/>
          </w:tcPr>
          <w:p w14:paraId="3494390E" w14:textId="77777777" w:rsidR="0086172C" w:rsidRPr="00957DFB" w:rsidRDefault="0086172C" w:rsidP="00136E6C">
            <w:pPr>
              <w:pStyle w:val="P68B1DB1-Normal7"/>
              <w:spacing w:after="0" w:line="240" w:lineRule="auto"/>
              <w:contextualSpacing/>
              <w:jc w:val="center"/>
              <w:rPr>
                <w:lang w:val="en-US"/>
              </w:rPr>
            </w:pPr>
            <w:r w:rsidRPr="00957DFB">
              <w:rPr>
                <w:lang w:val="en-US"/>
              </w:rPr>
              <w:t>Objective</w:t>
            </w:r>
          </w:p>
        </w:tc>
        <w:tc>
          <w:tcPr>
            <w:tcW w:w="3260" w:type="dxa"/>
            <w:tcBorders>
              <w:top w:val="double" w:sz="6" w:space="0" w:color="auto"/>
              <w:left w:val="nil"/>
              <w:bottom w:val="single" w:sz="8" w:space="0" w:color="auto"/>
              <w:right w:val="single" w:sz="8" w:space="0" w:color="auto"/>
            </w:tcBorders>
            <w:shd w:val="clear" w:color="auto" w:fill="E7E6E6" w:themeFill="background2"/>
            <w:vAlign w:val="center"/>
            <w:hideMark/>
          </w:tcPr>
          <w:p w14:paraId="355DA5C1" w14:textId="57DF746E" w:rsidR="0086172C" w:rsidRPr="00957DFB" w:rsidRDefault="0086172C" w:rsidP="00136E6C">
            <w:pPr>
              <w:pStyle w:val="P68B1DB1-Normal7"/>
              <w:spacing w:after="0" w:line="240" w:lineRule="auto"/>
              <w:contextualSpacing/>
              <w:jc w:val="center"/>
              <w:rPr>
                <w:lang w:val="en-US"/>
              </w:rPr>
            </w:pPr>
            <w:r w:rsidRPr="00957DFB">
              <w:rPr>
                <w:lang w:val="en-US"/>
              </w:rPr>
              <w:t xml:space="preserve">Expected mid-term </w:t>
            </w:r>
            <w:r w:rsidR="00544451" w:rsidRPr="00957DFB">
              <w:rPr>
                <w:lang w:val="en-US"/>
              </w:rPr>
              <w:t>outcome</w:t>
            </w:r>
          </w:p>
        </w:tc>
        <w:tc>
          <w:tcPr>
            <w:tcW w:w="6095" w:type="dxa"/>
            <w:tcBorders>
              <w:top w:val="double" w:sz="6" w:space="0" w:color="auto"/>
              <w:left w:val="nil"/>
              <w:bottom w:val="single" w:sz="8" w:space="0" w:color="auto"/>
              <w:right w:val="double" w:sz="6" w:space="0" w:color="auto"/>
            </w:tcBorders>
            <w:shd w:val="clear" w:color="auto" w:fill="E7E6E6" w:themeFill="background2"/>
            <w:vAlign w:val="center"/>
            <w:hideMark/>
          </w:tcPr>
          <w:p w14:paraId="64ACA485" w14:textId="77777777" w:rsidR="0086172C" w:rsidRPr="00957DFB" w:rsidRDefault="0086172C" w:rsidP="00136E6C">
            <w:pPr>
              <w:pStyle w:val="P68B1DB1-Normal7"/>
              <w:spacing w:after="0" w:line="240" w:lineRule="auto"/>
              <w:contextualSpacing/>
              <w:jc w:val="center"/>
              <w:rPr>
                <w:lang w:val="en-US"/>
              </w:rPr>
            </w:pPr>
            <w:r w:rsidRPr="00957DFB">
              <w:rPr>
                <w:lang w:val="en-US"/>
              </w:rPr>
              <w:t>Goal at the end of the project</w:t>
            </w:r>
          </w:p>
        </w:tc>
      </w:tr>
      <w:tr w:rsidR="0086172C" w:rsidRPr="00957DFB" w14:paraId="55805056" w14:textId="77777777" w:rsidTr="00136E6C">
        <w:trPr>
          <w:trHeight w:val="559"/>
        </w:trPr>
        <w:tc>
          <w:tcPr>
            <w:tcW w:w="426" w:type="dxa"/>
            <w:vMerge w:val="restart"/>
            <w:tcBorders>
              <w:top w:val="nil"/>
              <w:left w:val="double" w:sz="6" w:space="0" w:color="auto"/>
              <w:right w:val="single" w:sz="8" w:space="0" w:color="auto"/>
            </w:tcBorders>
            <w:shd w:val="clear" w:color="auto" w:fill="auto"/>
            <w:vAlign w:val="center"/>
            <w:hideMark/>
          </w:tcPr>
          <w:p w14:paraId="30E4955A" w14:textId="77777777" w:rsidR="0086172C" w:rsidRPr="00957DFB" w:rsidRDefault="0086172C" w:rsidP="00136E6C">
            <w:pPr>
              <w:pStyle w:val="P68B1DB1-Normal8"/>
              <w:spacing w:after="0" w:line="240" w:lineRule="auto"/>
              <w:contextualSpacing/>
              <w:jc w:val="center"/>
              <w:rPr>
                <w:lang w:val="en-US"/>
              </w:rPr>
            </w:pPr>
            <w:r w:rsidRPr="00957DFB">
              <w:rPr>
                <w:lang w:val="en-US"/>
              </w:rPr>
              <w:t>1</w:t>
            </w:r>
          </w:p>
        </w:tc>
        <w:tc>
          <w:tcPr>
            <w:tcW w:w="1985" w:type="dxa"/>
            <w:vMerge w:val="restart"/>
            <w:tcBorders>
              <w:top w:val="single" w:sz="8" w:space="0" w:color="auto"/>
              <w:left w:val="single" w:sz="8" w:space="0" w:color="auto"/>
              <w:right w:val="single" w:sz="8" w:space="0" w:color="auto"/>
            </w:tcBorders>
            <w:shd w:val="clear" w:color="auto" w:fill="auto"/>
            <w:vAlign w:val="center"/>
            <w:hideMark/>
          </w:tcPr>
          <w:p w14:paraId="4C425C7C" w14:textId="77777777" w:rsidR="0086172C" w:rsidRPr="00957DFB" w:rsidRDefault="0086172C" w:rsidP="00136E6C">
            <w:pPr>
              <w:pStyle w:val="P68B1DB1-Normal8"/>
              <w:spacing w:after="0" w:line="240" w:lineRule="auto"/>
              <w:contextualSpacing/>
              <w:jc w:val="both"/>
              <w:rPr>
                <w:lang w:val="en-US"/>
              </w:rPr>
            </w:pPr>
            <w:r w:rsidRPr="00957DFB">
              <w:rPr>
                <w:lang w:val="en-US"/>
              </w:rPr>
              <w:t>Strengthening institutional capacity</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28E2E321" w14:textId="77777777" w:rsidR="0086172C" w:rsidRPr="00957DFB" w:rsidRDefault="0086172C" w:rsidP="00136E6C">
            <w:pPr>
              <w:pStyle w:val="P68B1DB1-Normal8"/>
              <w:spacing w:after="0" w:line="240" w:lineRule="auto"/>
              <w:contextualSpacing/>
              <w:jc w:val="both"/>
              <w:rPr>
                <w:lang w:val="en-US"/>
              </w:rPr>
            </w:pPr>
            <w:r w:rsidRPr="00957DFB">
              <w:rPr>
                <w:lang w:val="en-US"/>
              </w:rPr>
              <w:t>Preparation and implementation of 4 financial development and capacity building plans</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233039EA" w14:textId="77777777" w:rsidR="0086172C" w:rsidRPr="00957DFB" w:rsidRDefault="0086172C" w:rsidP="00136E6C">
            <w:pPr>
              <w:pStyle w:val="P68B1DB1-Normal8"/>
              <w:spacing w:after="0" w:line="240" w:lineRule="auto"/>
              <w:contextualSpacing/>
              <w:jc w:val="both"/>
              <w:rPr>
                <w:lang w:val="en-US"/>
              </w:rPr>
            </w:pPr>
            <w:r w:rsidRPr="00957DFB">
              <w:rPr>
                <w:lang w:val="en-US"/>
              </w:rPr>
              <w:t>1 financial plan to improve national reporting on statistics/indicators for POPs, Hg and other chemicals of concern</w:t>
            </w: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0C2A8015" w14:textId="77777777" w:rsidR="0086172C" w:rsidRPr="00957DFB" w:rsidRDefault="0086172C" w:rsidP="00136E6C">
            <w:pPr>
              <w:pStyle w:val="P68B1DB1-Normal8"/>
              <w:spacing w:after="0" w:line="240" w:lineRule="auto"/>
              <w:contextualSpacing/>
              <w:jc w:val="both"/>
              <w:rPr>
                <w:lang w:val="en-US"/>
              </w:rPr>
            </w:pPr>
            <w:r w:rsidRPr="00957DFB">
              <w:rPr>
                <w:lang w:val="en-US"/>
              </w:rPr>
              <w:t>2 financial plans</w:t>
            </w:r>
          </w:p>
        </w:tc>
      </w:tr>
      <w:tr w:rsidR="0086172C" w:rsidRPr="00957DFB" w14:paraId="5C52998D" w14:textId="77777777" w:rsidTr="00136E6C">
        <w:trPr>
          <w:trHeight w:val="244"/>
        </w:trPr>
        <w:tc>
          <w:tcPr>
            <w:tcW w:w="426" w:type="dxa"/>
            <w:vMerge/>
            <w:tcBorders>
              <w:left w:val="double" w:sz="6" w:space="0" w:color="auto"/>
              <w:right w:val="single" w:sz="8" w:space="0" w:color="auto"/>
            </w:tcBorders>
            <w:vAlign w:val="center"/>
            <w:hideMark/>
          </w:tcPr>
          <w:p w14:paraId="3696E19D"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hideMark/>
          </w:tcPr>
          <w:p w14:paraId="555A0CDD"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7AAC6967" w14:textId="77777777" w:rsidR="0086172C" w:rsidRPr="00957DFB" w:rsidRDefault="0086172C" w:rsidP="00136E6C">
            <w:pPr>
              <w:pStyle w:val="P68B1DB1-Normal8"/>
              <w:spacing w:after="0" w:line="240" w:lineRule="auto"/>
              <w:contextualSpacing/>
              <w:jc w:val="both"/>
              <w:rPr>
                <w:lang w:val="en-US"/>
              </w:rPr>
            </w:pPr>
            <w:r w:rsidRPr="00957DFB">
              <w:rPr>
                <w:lang w:val="en-US"/>
              </w:rPr>
              <w:t>Increased capacity of 12 private or public entities to address chemicals of concern.</w:t>
            </w:r>
          </w:p>
        </w:tc>
        <w:tc>
          <w:tcPr>
            <w:tcW w:w="3260" w:type="dxa"/>
            <w:tcBorders>
              <w:top w:val="nil"/>
              <w:left w:val="nil"/>
              <w:bottom w:val="single" w:sz="8" w:space="0" w:color="auto"/>
              <w:right w:val="single" w:sz="8" w:space="0" w:color="auto"/>
            </w:tcBorders>
            <w:shd w:val="clear" w:color="auto" w:fill="auto"/>
            <w:vAlign w:val="center"/>
            <w:hideMark/>
          </w:tcPr>
          <w:p w14:paraId="43547C92" w14:textId="77777777" w:rsidR="0086172C" w:rsidRPr="00957DFB" w:rsidRDefault="0086172C" w:rsidP="00136E6C">
            <w:pPr>
              <w:pStyle w:val="P68B1DB1-Normal8"/>
              <w:spacing w:after="0" w:line="240" w:lineRule="auto"/>
              <w:contextualSpacing/>
              <w:jc w:val="both"/>
              <w:rPr>
                <w:lang w:val="en-US"/>
              </w:rPr>
            </w:pPr>
            <w:r w:rsidRPr="00957DFB">
              <w:rPr>
                <w:lang w:val="en-US"/>
              </w:rPr>
              <w:t>1 capability development plan</w:t>
            </w: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1B3BB319" w14:textId="77777777" w:rsidR="0086172C" w:rsidRPr="00957DFB" w:rsidRDefault="0086172C" w:rsidP="00136E6C">
            <w:pPr>
              <w:pStyle w:val="P68B1DB1-Normal8"/>
              <w:spacing w:after="0" w:line="240" w:lineRule="auto"/>
              <w:contextualSpacing/>
              <w:jc w:val="both"/>
              <w:rPr>
                <w:lang w:val="en-US"/>
              </w:rPr>
            </w:pPr>
            <w:r w:rsidRPr="00957DFB">
              <w:rPr>
                <w:lang w:val="en-US"/>
              </w:rPr>
              <w:t>2 capability development plan</w:t>
            </w:r>
          </w:p>
        </w:tc>
      </w:tr>
      <w:tr w:rsidR="0086172C" w:rsidRPr="008D1726" w14:paraId="199258E8" w14:textId="77777777" w:rsidTr="00136E6C">
        <w:trPr>
          <w:trHeight w:val="248"/>
        </w:trPr>
        <w:tc>
          <w:tcPr>
            <w:tcW w:w="426" w:type="dxa"/>
            <w:vMerge/>
            <w:tcBorders>
              <w:left w:val="double" w:sz="6" w:space="0" w:color="auto"/>
              <w:right w:val="single" w:sz="8" w:space="0" w:color="auto"/>
            </w:tcBorders>
            <w:vAlign w:val="center"/>
            <w:hideMark/>
          </w:tcPr>
          <w:p w14:paraId="67D99D66"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hideMark/>
          </w:tcPr>
          <w:p w14:paraId="22783077"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77E819F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nil"/>
              <w:bottom w:val="single" w:sz="8" w:space="0" w:color="auto"/>
              <w:right w:val="single" w:sz="8" w:space="0" w:color="auto"/>
            </w:tcBorders>
            <w:shd w:val="clear" w:color="auto" w:fill="auto"/>
            <w:vAlign w:val="center"/>
            <w:hideMark/>
          </w:tcPr>
          <w:p w14:paraId="1E395002" w14:textId="77777777" w:rsidR="0086172C" w:rsidRPr="00957DFB" w:rsidRDefault="0086172C" w:rsidP="00136E6C">
            <w:pPr>
              <w:pStyle w:val="P68B1DB1-Normal8"/>
              <w:spacing w:after="0" w:line="240" w:lineRule="auto"/>
              <w:contextualSpacing/>
              <w:jc w:val="both"/>
              <w:rPr>
                <w:lang w:val="en-US"/>
              </w:rPr>
            </w:pPr>
            <w:r w:rsidRPr="00957DFB">
              <w:rPr>
                <w:lang w:val="en-US"/>
              </w:rPr>
              <w:t>1 institutional coordination mechanism</w:t>
            </w:r>
          </w:p>
        </w:tc>
        <w:tc>
          <w:tcPr>
            <w:tcW w:w="6095" w:type="dxa"/>
            <w:vMerge w:val="restart"/>
            <w:tcBorders>
              <w:top w:val="nil"/>
              <w:left w:val="single" w:sz="8" w:space="0" w:color="auto"/>
              <w:bottom w:val="single" w:sz="8" w:space="0" w:color="000000"/>
              <w:right w:val="double" w:sz="6" w:space="0" w:color="auto"/>
            </w:tcBorders>
            <w:shd w:val="clear" w:color="auto" w:fill="auto"/>
            <w:vAlign w:val="center"/>
            <w:hideMark/>
          </w:tcPr>
          <w:p w14:paraId="17BF1B98" w14:textId="77777777" w:rsidR="0086172C" w:rsidRPr="00957DFB" w:rsidRDefault="0086172C" w:rsidP="00136E6C">
            <w:pPr>
              <w:pStyle w:val="P68B1DB1-Normal8"/>
              <w:spacing w:after="0" w:line="240" w:lineRule="auto"/>
              <w:contextualSpacing/>
              <w:jc w:val="both"/>
              <w:rPr>
                <w:lang w:val="en-US"/>
              </w:rPr>
            </w:pPr>
            <w:r w:rsidRPr="00957DFB">
              <w:rPr>
                <w:lang w:val="en-US"/>
              </w:rPr>
              <w:t>12 private or public entities with increased capacity</w:t>
            </w:r>
          </w:p>
        </w:tc>
      </w:tr>
      <w:tr w:rsidR="0086172C" w:rsidRPr="00957DFB" w14:paraId="41EB39FC" w14:textId="77777777" w:rsidTr="00136E6C">
        <w:trPr>
          <w:trHeight w:val="283"/>
        </w:trPr>
        <w:tc>
          <w:tcPr>
            <w:tcW w:w="426" w:type="dxa"/>
            <w:vMerge/>
            <w:tcBorders>
              <w:left w:val="double" w:sz="6" w:space="0" w:color="auto"/>
              <w:right w:val="single" w:sz="8" w:space="0" w:color="auto"/>
            </w:tcBorders>
            <w:vAlign w:val="center"/>
            <w:hideMark/>
          </w:tcPr>
          <w:p w14:paraId="1E698916"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hideMark/>
          </w:tcPr>
          <w:p w14:paraId="51BCCB6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52D5553D"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nil"/>
              <w:bottom w:val="single" w:sz="8" w:space="0" w:color="auto"/>
              <w:right w:val="single" w:sz="8" w:space="0" w:color="auto"/>
            </w:tcBorders>
            <w:shd w:val="clear" w:color="auto" w:fill="auto"/>
            <w:vAlign w:val="center"/>
            <w:hideMark/>
          </w:tcPr>
          <w:p w14:paraId="5D33DEEC" w14:textId="77777777" w:rsidR="0086172C" w:rsidRPr="00957DFB" w:rsidRDefault="0086172C" w:rsidP="00136E6C">
            <w:pPr>
              <w:pStyle w:val="P68B1DB1-Normal8"/>
              <w:spacing w:after="0" w:line="240" w:lineRule="auto"/>
              <w:contextualSpacing/>
              <w:jc w:val="both"/>
              <w:rPr>
                <w:lang w:val="en-US"/>
              </w:rPr>
            </w:pPr>
            <w:r w:rsidRPr="00957DFB">
              <w:rPr>
                <w:lang w:val="en-US"/>
              </w:rPr>
              <w:t>4 working groups</w:t>
            </w:r>
          </w:p>
        </w:tc>
        <w:tc>
          <w:tcPr>
            <w:tcW w:w="6095" w:type="dxa"/>
            <w:vMerge/>
            <w:tcBorders>
              <w:top w:val="nil"/>
              <w:left w:val="single" w:sz="8" w:space="0" w:color="auto"/>
              <w:bottom w:val="single" w:sz="8" w:space="0" w:color="000000"/>
              <w:right w:val="double" w:sz="6" w:space="0" w:color="auto"/>
            </w:tcBorders>
            <w:vAlign w:val="center"/>
            <w:hideMark/>
          </w:tcPr>
          <w:p w14:paraId="29FBF4C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r>
      <w:tr w:rsidR="0086172C" w:rsidRPr="008D1726" w14:paraId="335427EC" w14:textId="77777777" w:rsidTr="00136E6C">
        <w:trPr>
          <w:trHeight w:val="632"/>
        </w:trPr>
        <w:tc>
          <w:tcPr>
            <w:tcW w:w="426" w:type="dxa"/>
            <w:vMerge/>
            <w:tcBorders>
              <w:left w:val="double" w:sz="6" w:space="0" w:color="auto"/>
              <w:right w:val="single" w:sz="8" w:space="0" w:color="auto"/>
            </w:tcBorders>
            <w:vAlign w:val="center"/>
            <w:hideMark/>
          </w:tcPr>
          <w:p w14:paraId="781C4665"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hideMark/>
          </w:tcPr>
          <w:p w14:paraId="6FC5865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07BF254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nil"/>
              <w:bottom w:val="single" w:sz="8" w:space="0" w:color="auto"/>
              <w:right w:val="single" w:sz="8" w:space="0" w:color="auto"/>
            </w:tcBorders>
            <w:shd w:val="clear" w:color="auto" w:fill="auto"/>
            <w:vAlign w:val="center"/>
            <w:hideMark/>
          </w:tcPr>
          <w:p w14:paraId="4B04CEE8" w14:textId="77777777" w:rsidR="0086172C" w:rsidRPr="00957DFB" w:rsidRDefault="0086172C" w:rsidP="00136E6C">
            <w:pPr>
              <w:pStyle w:val="P68B1DB1-Normal8"/>
              <w:spacing w:after="0" w:line="240" w:lineRule="auto"/>
              <w:contextualSpacing/>
              <w:jc w:val="both"/>
              <w:rPr>
                <w:lang w:val="en-US"/>
              </w:rPr>
            </w:pPr>
            <w:r w:rsidRPr="00957DFB">
              <w:rPr>
                <w:lang w:val="en-US"/>
              </w:rPr>
              <w:t>10 institutions with developed capacity to improve monitoring of chemicals of concern.</w:t>
            </w:r>
          </w:p>
        </w:tc>
        <w:tc>
          <w:tcPr>
            <w:tcW w:w="6095" w:type="dxa"/>
            <w:vMerge/>
            <w:tcBorders>
              <w:top w:val="nil"/>
              <w:left w:val="single" w:sz="8" w:space="0" w:color="auto"/>
              <w:bottom w:val="single" w:sz="8" w:space="0" w:color="000000"/>
              <w:right w:val="double" w:sz="6" w:space="0" w:color="auto"/>
            </w:tcBorders>
            <w:vAlign w:val="center"/>
            <w:hideMark/>
          </w:tcPr>
          <w:p w14:paraId="12827F2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r>
      <w:tr w:rsidR="0086172C" w:rsidRPr="008D1726" w14:paraId="40F9A7A6" w14:textId="77777777" w:rsidTr="00136E6C">
        <w:trPr>
          <w:trHeight w:val="375"/>
        </w:trPr>
        <w:tc>
          <w:tcPr>
            <w:tcW w:w="426" w:type="dxa"/>
            <w:vMerge/>
            <w:tcBorders>
              <w:left w:val="double" w:sz="6" w:space="0" w:color="auto"/>
              <w:right w:val="single" w:sz="8" w:space="0" w:color="auto"/>
            </w:tcBorders>
            <w:vAlign w:val="center"/>
            <w:hideMark/>
          </w:tcPr>
          <w:p w14:paraId="3E8C6A24"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hideMark/>
          </w:tcPr>
          <w:p w14:paraId="2BD0C60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0349404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nil"/>
              <w:bottom w:val="single" w:sz="8" w:space="0" w:color="auto"/>
              <w:right w:val="single" w:sz="8" w:space="0" w:color="auto"/>
            </w:tcBorders>
            <w:shd w:val="clear" w:color="auto" w:fill="auto"/>
            <w:vAlign w:val="center"/>
            <w:hideMark/>
          </w:tcPr>
          <w:p w14:paraId="2C32A4F4" w14:textId="77777777" w:rsidR="0086172C" w:rsidRPr="00957DFB" w:rsidRDefault="0086172C" w:rsidP="00136E6C">
            <w:pPr>
              <w:pStyle w:val="P68B1DB1-Normal8"/>
              <w:spacing w:after="0" w:line="240" w:lineRule="auto"/>
              <w:contextualSpacing/>
              <w:jc w:val="both"/>
              <w:rPr>
                <w:lang w:val="en-US"/>
              </w:rPr>
            </w:pPr>
            <w:r w:rsidRPr="00957DFB">
              <w:rPr>
                <w:lang w:val="en-US"/>
              </w:rPr>
              <w:t>2 analytical laboratories with increased capacity.</w:t>
            </w:r>
          </w:p>
        </w:tc>
        <w:tc>
          <w:tcPr>
            <w:tcW w:w="6095" w:type="dxa"/>
            <w:vMerge/>
            <w:tcBorders>
              <w:top w:val="nil"/>
              <w:left w:val="single" w:sz="8" w:space="0" w:color="auto"/>
              <w:bottom w:val="single" w:sz="8" w:space="0" w:color="000000"/>
              <w:right w:val="double" w:sz="6" w:space="0" w:color="auto"/>
            </w:tcBorders>
            <w:vAlign w:val="center"/>
            <w:hideMark/>
          </w:tcPr>
          <w:p w14:paraId="2DEEE5F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r>
      <w:tr w:rsidR="0086172C" w:rsidRPr="008D1726" w14:paraId="76B5F9F2" w14:textId="77777777" w:rsidTr="00136E6C">
        <w:trPr>
          <w:trHeight w:val="375"/>
        </w:trPr>
        <w:tc>
          <w:tcPr>
            <w:tcW w:w="426" w:type="dxa"/>
            <w:vMerge/>
            <w:tcBorders>
              <w:left w:val="double" w:sz="6" w:space="0" w:color="auto"/>
              <w:right w:val="single" w:sz="8" w:space="0" w:color="auto"/>
            </w:tcBorders>
            <w:vAlign w:val="center"/>
          </w:tcPr>
          <w:p w14:paraId="44A16080"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7DFFD62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nil"/>
              <w:left w:val="single" w:sz="8" w:space="0" w:color="auto"/>
              <w:right w:val="single" w:sz="8" w:space="0" w:color="auto"/>
            </w:tcBorders>
            <w:vAlign w:val="center"/>
          </w:tcPr>
          <w:p w14:paraId="5AC6A2B4" w14:textId="77777777" w:rsidR="0086172C" w:rsidRPr="00957DFB" w:rsidRDefault="0086172C" w:rsidP="00136E6C">
            <w:pPr>
              <w:pStyle w:val="P68B1DB1-Normal9"/>
              <w:spacing w:after="0" w:line="240" w:lineRule="auto"/>
              <w:contextualSpacing/>
              <w:jc w:val="both"/>
              <w:rPr>
                <w:lang w:val="en-US"/>
              </w:rPr>
            </w:pPr>
            <w:r w:rsidRPr="00957DFB">
              <w:rPr>
                <w:lang w:val="en-US"/>
              </w:rPr>
              <w:t>Developed and/or revised sixteen (16) policies, regulations and standards to achieve the LCM of chemicals.</w:t>
            </w:r>
          </w:p>
        </w:tc>
        <w:tc>
          <w:tcPr>
            <w:tcW w:w="3260" w:type="dxa"/>
            <w:vMerge w:val="restart"/>
            <w:tcBorders>
              <w:top w:val="nil"/>
              <w:left w:val="nil"/>
              <w:right w:val="single" w:sz="8" w:space="0" w:color="auto"/>
            </w:tcBorders>
            <w:shd w:val="clear" w:color="auto" w:fill="auto"/>
            <w:vAlign w:val="center"/>
          </w:tcPr>
          <w:p w14:paraId="115CB0D4" w14:textId="77777777" w:rsidR="0086172C" w:rsidRPr="00957DFB" w:rsidRDefault="0086172C" w:rsidP="00136E6C">
            <w:pPr>
              <w:pStyle w:val="P68B1DB1-Normal8"/>
              <w:spacing w:after="0" w:line="240" w:lineRule="auto"/>
              <w:contextualSpacing/>
              <w:jc w:val="both"/>
              <w:rPr>
                <w:lang w:val="en-US"/>
              </w:rPr>
            </w:pPr>
            <w:r w:rsidRPr="00957DFB">
              <w:rPr>
                <w:lang w:val="en-US"/>
              </w:rPr>
              <w:t>5 policies, regulations, guidelines and standards revised and/or developed, to achieve the LCM of chemicals.</w:t>
            </w:r>
          </w:p>
        </w:tc>
        <w:tc>
          <w:tcPr>
            <w:tcW w:w="6095" w:type="dxa"/>
            <w:tcBorders>
              <w:top w:val="single" w:sz="8" w:space="0" w:color="000000"/>
              <w:left w:val="single" w:sz="8" w:space="0" w:color="auto"/>
              <w:right w:val="double" w:sz="6" w:space="0" w:color="auto"/>
            </w:tcBorders>
            <w:vAlign w:val="center"/>
          </w:tcPr>
          <w:p w14:paraId="2BF87BE6" w14:textId="77777777" w:rsidR="0086172C" w:rsidRPr="00957DFB" w:rsidRDefault="0086172C" w:rsidP="00136E6C">
            <w:pPr>
              <w:pStyle w:val="P68B1DB1-Normal8"/>
              <w:spacing w:after="0" w:line="240" w:lineRule="auto"/>
              <w:contextualSpacing/>
              <w:jc w:val="both"/>
              <w:rPr>
                <w:lang w:val="en-US"/>
              </w:rPr>
            </w:pPr>
            <w:r w:rsidRPr="00957DFB">
              <w:rPr>
                <w:lang w:val="en-US"/>
              </w:rPr>
              <w:t>5 policies, regulations, guidelines and standards revised and/or developed, to achieve the LCM of chemicals, that include:</w:t>
            </w:r>
          </w:p>
        </w:tc>
      </w:tr>
      <w:tr w:rsidR="0086172C" w:rsidRPr="008D1726" w14:paraId="7B6B94D2" w14:textId="77777777" w:rsidTr="00136E6C">
        <w:trPr>
          <w:trHeight w:val="375"/>
        </w:trPr>
        <w:tc>
          <w:tcPr>
            <w:tcW w:w="426" w:type="dxa"/>
            <w:vMerge/>
            <w:tcBorders>
              <w:left w:val="double" w:sz="6" w:space="0" w:color="auto"/>
              <w:right w:val="single" w:sz="8" w:space="0" w:color="auto"/>
            </w:tcBorders>
            <w:vAlign w:val="center"/>
          </w:tcPr>
          <w:p w14:paraId="3E42BF7C"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21B8DA9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BA6342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nil"/>
              <w:right w:val="single" w:sz="8" w:space="0" w:color="auto"/>
            </w:tcBorders>
            <w:shd w:val="clear" w:color="auto" w:fill="auto"/>
            <w:vAlign w:val="center"/>
          </w:tcPr>
          <w:p w14:paraId="422AEA6C"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right w:val="double" w:sz="6" w:space="0" w:color="auto"/>
            </w:tcBorders>
            <w:vAlign w:val="center"/>
          </w:tcPr>
          <w:p w14:paraId="0370048F" w14:textId="77777777" w:rsidR="0086172C" w:rsidRPr="00957DFB" w:rsidRDefault="0086172C" w:rsidP="00136E6C">
            <w:pPr>
              <w:pStyle w:val="P68B1DB1-Normal8"/>
              <w:spacing w:after="0" w:line="240" w:lineRule="auto"/>
              <w:contextualSpacing/>
              <w:jc w:val="both"/>
              <w:rPr>
                <w:lang w:val="en-US"/>
              </w:rPr>
            </w:pPr>
            <w:r w:rsidRPr="00957DFB">
              <w:rPr>
                <w:lang w:val="en-US"/>
              </w:rPr>
              <w:t>3 Ministerial Agreements (MAs) and their implementation guidelines to address the LCM of chemicals reviewed and/or developed and submitted for approval.</w:t>
            </w:r>
          </w:p>
        </w:tc>
      </w:tr>
      <w:tr w:rsidR="0086172C" w:rsidRPr="008D1726" w14:paraId="54FCBD56" w14:textId="77777777" w:rsidTr="00136E6C">
        <w:trPr>
          <w:trHeight w:val="383"/>
        </w:trPr>
        <w:tc>
          <w:tcPr>
            <w:tcW w:w="426" w:type="dxa"/>
            <w:vMerge/>
            <w:tcBorders>
              <w:left w:val="double" w:sz="6" w:space="0" w:color="auto"/>
              <w:right w:val="single" w:sz="8" w:space="0" w:color="auto"/>
            </w:tcBorders>
            <w:vAlign w:val="center"/>
          </w:tcPr>
          <w:p w14:paraId="6939494D"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55BE097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767E8CD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nil"/>
              <w:right w:val="single" w:sz="8" w:space="0" w:color="auto"/>
            </w:tcBorders>
            <w:shd w:val="clear" w:color="auto" w:fill="auto"/>
            <w:vAlign w:val="center"/>
          </w:tcPr>
          <w:p w14:paraId="6FEE408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right w:val="double" w:sz="6" w:space="0" w:color="auto"/>
            </w:tcBorders>
            <w:vAlign w:val="center"/>
          </w:tcPr>
          <w:p w14:paraId="222DE025" w14:textId="77777777" w:rsidR="0086172C" w:rsidRPr="00957DFB" w:rsidRDefault="0086172C" w:rsidP="00136E6C">
            <w:pPr>
              <w:pStyle w:val="P68B1DB1-Normal8"/>
              <w:spacing w:after="0" w:line="240" w:lineRule="auto"/>
              <w:contextualSpacing/>
              <w:jc w:val="both"/>
              <w:rPr>
                <w:lang w:val="en-US"/>
              </w:rPr>
            </w:pPr>
            <w:r w:rsidRPr="00957DFB">
              <w:rPr>
                <w:lang w:val="en-US"/>
              </w:rPr>
              <w:t>9 tools (guidelines, standards, methodologies, etc.) for the management of chemicals of concern reviewed/developed.</w:t>
            </w:r>
          </w:p>
        </w:tc>
      </w:tr>
      <w:tr w:rsidR="0086172C" w:rsidRPr="008D1726" w14:paraId="43E98C1B" w14:textId="77777777" w:rsidTr="00136E6C">
        <w:trPr>
          <w:trHeight w:val="375"/>
        </w:trPr>
        <w:tc>
          <w:tcPr>
            <w:tcW w:w="426" w:type="dxa"/>
            <w:vMerge/>
            <w:tcBorders>
              <w:left w:val="double" w:sz="6" w:space="0" w:color="auto"/>
              <w:right w:val="single" w:sz="8" w:space="0" w:color="auto"/>
            </w:tcBorders>
            <w:vAlign w:val="center"/>
          </w:tcPr>
          <w:p w14:paraId="7EF87A8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1D81C1F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15FC2097"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nil"/>
              <w:right w:val="single" w:sz="8" w:space="0" w:color="auto"/>
            </w:tcBorders>
            <w:shd w:val="clear" w:color="auto" w:fill="auto"/>
            <w:vAlign w:val="center"/>
          </w:tcPr>
          <w:p w14:paraId="047B093D"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right w:val="double" w:sz="6" w:space="0" w:color="auto"/>
            </w:tcBorders>
            <w:vAlign w:val="center"/>
          </w:tcPr>
          <w:p w14:paraId="7F1E2E77" w14:textId="77777777" w:rsidR="0086172C" w:rsidRPr="00957DFB" w:rsidRDefault="0086172C" w:rsidP="00136E6C">
            <w:pPr>
              <w:pStyle w:val="P68B1DB1-Normal8"/>
              <w:spacing w:after="0" w:line="240" w:lineRule="auto"/>
              <w:contextualSpacing/>
              <w:jc w:val="both"/>
              <w:rPr>
                <w:lang w:val="en-US"/>
              </w:rPr>
            </w:pPr>
            <w:r w:rsidRPr="00957DFB">
              <w:rPr>
                <w:lang w:val="en-US"/>
              </w:rPr>
              <w:t>2 national plans developed for the substitution of POPs or Hg-containing products and the management of wastes containing POPs or Hg.</w:t>
            </w:r>
          </w:p>
        </w:tc>
      </w:tr>
      <w:tr w:rsidR="0086172C" w:rsidRPr="008D1726" w14:paraId="4DEA37E1" w14:textId="77777777" w:rsidTr="00136E6C">
        <w:trPr>
          <w:trHeight w:val="453"/>
        </w:trPr>
        <w:tc>
          <w:tcPr>
            <w:tcW w:w="426" w:type="dxa"/>
            <w:vMerge/>
            <w:tcBorders>
              <w:left w:val="double" w:sz="6" w:space="0" w:color="auto"/>
              <w:bottom w:val="single" w:sz="8" w:space="0" w:color="000000"/>
              <w:right w:val="single" w:sz="8" w:space="0" w:color="auto"/>
            </w:tcBorders>
            <w:vAlign w:val="center"/>
          </w:tcPr>
          <w:p w14:paraId="71B0D1D4"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bottom w:val="single" w:sz="8" w:space="0" w:color="000000"/>
              <w:right w:val="single" w:sz="8" w:space="0" w:color="auto"/>
            </w:tcBorders>
            <w:vAlign w:val="center"/>
          </w:tcPr>
          <w:p w14:paraId="276EB30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bottom w:val="single" w:sz="8" w:space="0" w:color="000000"/>
              <w:right w:val="single" w:sz="8" w:space="0" w:color="auto"/>
            </w:tcBorders>
            <w:vAlign w:val="center"/>
          </w:tcPr>
          <w:p w14:paraId="5CD77EB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nil"/>
              <w:bottom w:val="single" w:sz="8" w:space="0" w:color="auto"/>
              <w:right w:val="single" w:sz="8" w:space="0" w:color="auto"/>
            </w:tcBorders>
            <w:shd w:val="clear" w:color="auto" w:fill="auto"/>
            <w:vAlign w:val="center"/>
          </w:tcPr>
          <w:p w14:paraId="52261F6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000000"/>
              <w:right w:val="double" w:sz="6" w:space="0" w:color="auto"/>
            </w:tcBorders>
            <w:vAlign w:val="center"/>
          </w:tcPr>
          <w:p w14:paraId="1B8EBCB5" w14:textId="77777777" w:rsidR="0086172C" w:rsidRPr="00957DFB" w:rsidRDefault="0086172C" w:rsidP="00136E6C">
            <w:pPr>
              <w:pStyle w:val="P68B1DB1-Normal8"/>
              <w:spacing w:after="0" w:line="240" w:lineRule="auto"/>
              <w:contextualSpacing/>
              <w:jc w:val="both"/>
              <w:rPr>
                <w:lang w:val="en-US"/>
              </w:rPr>
            </w:pPr>
            <w:r w:rsidRPr="00957DFB">
              <w:rPr>
                <w:lang w:val="en-US"/>
              </w:rPr>
              <w:t>2 industrial incentives developed and proposed for implementation that support conversion to processes that present fewer risks and result in less harmful products.</w:t>
            </w:r>
          </w:p>
        </w:tc>
      </w:tr>
      <w:tr w:rsidR="0086172C" w:rsidRPr="008D1726" w14:paraId="08DF6CBD" w14:textId="77777777" w:rsidTr="00136E6C">
        <w:trPr>
          <w:trHeight w:val="389"/>
        </w:trPr>
        <w:tc>
          <w:tcPr>
            <w:tcW w:w="426" w:type="dxa"/>
            <w:vMerge w:val="restart"/>
            <w:tcBorders>
              <w:top w:val="nil"/>
              <w:left w:val="double" w:sz="6" w:space="0" w:color="auto"/>
              <w:bottom w:val="single" w:sz="8" w:space="0" w:color="000000"/>
              <w:right w:val="single" w:sz="8" w:space="0" w:color="auto"/>
            </w:tcBorders>
            <w:shd w:val="clear" w:color="auto" w:fill="auto"/>
            <w:vAlign w:val="center"/>
            <w:hideMark/>
          </w:tcPr>
          <w:p w14:paraId="2D6EA18F" w14:textId="77777777" w:rsidR="0086172C" w:rsidRPr="00957DFB" w:rsidRDefault="0086172C" w:rsidP="00136E6C">
            <w:pPr>
              <w:pStyle w:val="P68B1DB1-Normal8"/>
              <w:spacing w:after="0" w:line="240" w:lineRule="auto"/>
              <w:contextualSpacing/>
              <w:jc w:val="center"/>
              <w:rPr>
                <w:lang w:val="en-US"/>
              </w:rPr>
            </w:pPr>
            <w:r w:rsidRPr="00957DFB">
              <w:rPr>
                <w:lang w:val="en-US"/>
              </w:rPr>
              <w:t>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838B73B" w14:textId="0C2CF4FB" w:rsidR="0086172C" w:rsidRPr="00957DFB" w:rsidRDefault="0086172C" w:rsidP="00136E6C">
            <w:pPr>
              <w:pStyle w:val="P68B1DB1-Normal8"/>
              <w:spacing w:after="0" w:line="240" w:lineRule="auto"/>
              <w:contextualSpacing/>
              <w:jc w:val="both"/>
              <w:rPr>
                <w:lang w:val="en-US"/>
              </w:rPr>
            </w:pPr>
            <w:r w:rsidRPr="00957DFB">
              <w:rPr>
                <w:lang w:val="en-US"/>
              </w:rPr>
              <w:t>Elimination of POPs stock</w:t>
            </w:r>
            <w:r w:rsidR="00611119" w:rsidRPr="00957DFB">
              <w:rPr>
                <w:lang w:val="en-US"/>
              </w:rPr>
              <w:t>s</w:t>
            </w:r>
            <w:r w:rsidRPr="00957DFB">
              <w:rPr>
                <w:lang w:val="en-US"/>
              </w:rPr>
              <w:t xml:space="preserve"> and reduction of the use and release of initial and newly listed POPs (including those contained in products).</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DA0277" w14:textId="77777777" w:rsidR="0086172C" w:rsidRPr="00957DFB" w:rsidRDefault="0086172C" w:rsidP="00136E6C">
            <w:pPr>
              <w:pStyle w:val="P68B1DB1-Normal8"/>
              <w:spacing w:after="0" w:line="240" w:lineRule="auto"/>
              <w:contextualSpacing/>
              <w:jc w:val="both"/>
              <w:rPr>
                <w:lang w:val="en-US"/>
              </w:rPr>
            </w:pPr>
            <w:r w:rsidRPr="00957DFB">
              <w:rPr>
                <w:lang w:val="en-US"/>
              </w:rPr>
              <w:t>120 tons of obsolete pesticides POPs and UPOPs and related residues eliminated.</w:t>
            </w:r>
          </w:p>
        </w:tc>
        <w:tc>
          <w:tcPr>
            <w:tcW w:w="32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09D5345" w14:textId="77777777" w:rsidR="0086172C" w:rsidRPr="00957DFB" w:rsidRDefault="0086172C" w:rsidP="00136E6C">
            <w:pPr>
              <w:pStyle w:val="P68B1DB1-Normal9"/>
              <w:spacing w:after="0" w:line="240" w:lineRule="auto"/>
              <w:contextualSpacing/>
              <w:jc w:val="both"/>
              <w:rPr>
                <w:lang w:val="en-US"/>
              </w:rPr>
            </w:pPr>
            <w:r w:rsidRPr="00957DFB">
              <w:rPr>
                <w:lang w:val="en-US"/>
              </w:rPr>
              <w:t>0 tons of obsolete pesticides POPs and UPOPs and related residues eliminated.</w:t>
            </w:r>
          </w:p>
          <w:p w14:paraId="2E902ED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6C620ED2" w14:textId="77777777" w:rsidR="0086172C" w:rsidRPr="00957DFB" w:rsidRDefault="0086172C" w:rsidP="00136E6C">
            <w:pPr>
              <w:pStyle w:val="P68B1DB1-Normal9"/>
              <w:spacing w:after="0" w:line="240" w:lineRule="auto"/>
              <w:contextualSpacing/>
              <w:jc w:val="both"/>
              <w:rPr>
                <w:lang w:val="en-US"/>
              </w:rPr>
            </w:pPr>
            <w:r w:rsidRPr="00957DFB">
              <w:rPr>
                <w:lang w:val="en-US"/>
              </w:rPr>
              <w:t>120 tons of obsolete pesticides POPs and UPOPs and related residues eliminated.</w:t>
            </w:r>
          </w:p>
        </w:tc>
      </w:tr>
      <w:tr w:rsidR="0086172C" w:rsidRPr="00957DFB" w14:paraId="781231BB" w14:textId="77777777" w:rsidTr="00136E6C">
        <w:trPr>
          <w:trHeight w:val="157"/>
        </w:trPr>
        <w:tc>
          <w:tcPr>
            <w:tcW w:w="426" w:type="dxa"/>
            <w:vMerge/>
            <w:tcBorders>
              <w:top w:val="nil"/>
              <w:left w:val="double" w:sz="6" w:space="0" w:color="auto"/>
              <w:bottom w:val="single" w:sz="8" w:space="0" w:color="000000"/>
              <w:right w:val="single" w:sz="8" w:space="0" w:color="auto"/>
            </w:tcBorders>
            <w:vAlign w:val="center"/>
            <w:hideMark/>
          </w:tcPr>
          <w:p w14:paraId="7E5B53D1"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10AB6BD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1B55EFB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auto"/>
              <w:right w:val="single" w:sz="8" w:space="0" w:color="auto"/>
            </w:tcBorders>
            <w:shd w:val="clear" w:color="auto" w:fill="auto"/>
            <w:vAlign w:val="center"/>
          </w:tcPr>
          <w:p w14:paraId="4AD98DE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1724C124" w14:textId="77777777" w:rsidR="0086172C" w:rsidRPr="00957DFB" w:rsidRDefault="0086172C" w:rsidP="00136E6C">
            <w:pPr>
              <w:pStyle w:val="P68B1DB1-Normal8"/>
              <w:spacing w:after="0" w:line="240" w:lineRule="auto"/>
              <w:contextualSpacing/>
              <w:jc w:val="both"/>
              <w:rPr>
                <w:lang w:val="en-US"/>
              </w:rPr>
            </w:pPr>
            <w:r w:rsidRPr="00957DFB">
              <w:rPr>
                <w:lang w:val="en-US"/>
              </w:rPr>
              <w:t>1 updated inventory</w:t>
            </w:r>
          </w:p>
        </w:tc>
      </w:tr>
      <w:tr w:rsidR="0086172C" w:rsidRPr="00957DFB" w14:paraId="30AE82CF" w14:textId="77777777" w:rsidTr="00136E6C">
        <w:trPr>
          <w:trHeight w:val="134"/>
        </w:trPr>
        <w:tc>
          <w:tcPr>
            <w:tcW w:w="426" w:type="dxa"/>
            <w:vMerge/>
            <w:tcBorders>
              <w:top w:val="nil"/>
              <w:left w:val="double" w:sz="6" w:space="0" w:color="auto"/>
              <w:bottom w:val="single" w:sz="8" w:space="0" w:color="000000"/>
              <w:right w:val="single" w:sz="8" w:space="0" w:color="auto"/>
            </w:tcBorders>
            <w:vAlign w:val="center"/>
            <w:hideMark/>
          </w:tcPr>
          <w:p w14:paraId="6D0AC0DA"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5095570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0C381CF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auto"/>
              <w:right w:val="single" w:sz="8" w:space="0" w:color="auto"/>
            </w:tcBorders>
            <w:shd w:val="clear" w:color="auto" w:fill="auto"/>
            <w:vAlign w:val="center"/>
          </w:tcPr>
          <w:p w14:paraId="5FBC8B9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5F433754" w14:textId="77777777" w:rsidR="0086172C" w:rsidRPr="00957DFB" w:rsidRDefault="0086172C" w:rsidP="00136E6C">
            <w:pPr>
              <w:pStyle w:val="P68B1DB1-Normal8"/>
              <w:spacing w:after="0" w:line="240" w:lineRule="auto"/>
              <w:contextualSpacing/>
              <w:jc w:val="both"/>
              <w:rPr>
                <w:lang w:val="en-US"/>
              </w:rPr>
            </w:pPr>
            <w:r w:rsidRPr="00957DFB">
              <w:rPr>
                <w:lang w:val="en-US"/>
              </w:rPr>
              <w:t>1 contaminated site cleaned/remediated</w:t>
            </w:r>
          </w:p>
        </w:tc>
      </w:tr>
      <w:tr w:rsidR="0086172C" w:rsidRPr="008D1726" w14:paraId="6ABB647A" w14:textId="77777777" w:rsidTr="00136E6C">
        <w:trPr>
          <w:trHeight w:val="249"/>
        </w:trPr>
        <w:tc>
          <w:tcPr>
            <w:tcW w:w="426" w:type="dxa"/>
            <w:vMerge/>
            <w:tcBorders>
              <w:top w:val="nil"/>
              <w:left w:val="double" w:sz="6" w:space="0" w:color="auto"/>
              <w:bottom w:val="single" w:sz="8" w:space="0" w:color="000000"/>
              <w:right w:val="single" w:sz="8" w:space="0" w:color="auto"/>
            </w:tcBorders>
            <w:vAlign w:val="center"/>
            <w:hideMark/>
          </w:tcPr>
          <w:p w14:paraId="31DD0B41"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08057E1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55C37BD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auto"/>
              <w:right w:val="single" w:sz="8" w:space="0" w:color="auto"/>
            </w:tcBorders>
            <w:shd w:val="clear" w:color="auto" w:fill="auto"/>
            <w:vAlign w:val="center"/>
          </w:tcPr>
          <w:p w14:paraId="4772E37C"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1D8DF9F8" w14:textId="77777777" w:rsidR="0086172C" w:rsidRPr="00957DFB" w:rsidRDefault="0086172C" w:rsidP="00136E6C">
            <w:pPr>
              <w:pStyle w:val="P68B1DB1-Normal9"/>
              <w:spacing w:after="0" w:line="240" w:lineRule="auto"/>
              <w:contextualSpacing/>
              <w:jc w:val="both"/>
              <w:rPr>
                <w:lang w:val="en-US"/>
              </w:rPr>
            </w:pPr>
            <w:r w:rsidRPr="00957DFB">
              <w:rPr>
                <w:lang w:val="en-US"/>
              </w:rPr>
              <w:t>Collection, transportation, recycling and disposal of empty pesticide containers increase by 90 tons</w:t>
            </w:r>
          </w:p>
        </w:tc>
      </w:tr>
      <w:tr w:rsidR="0086172C" w:rsidRPr="00957DFB" w14:paraId="716E1D6A" w14:textId="77777777" w:rsidTr="00136E6C">
        <w:trPr>
          <w:trHeight w:val="252"/>
        </w:trPr>
        <w:tc>
          <w:tcPr>
            <w:tcW w:w="426" w:type="dxa"/>
            <w:vMerge/>
            <w:tcBorders>
              <w:top w:val="nil"/>
              <w:left w:val="double" w:sz="6" w:space="0" w:color="auto"/>
              <w:bottom w:val="single" w:sz="8" w:space="0" w:color="000000"/>
              <w:right w:val="single" w:sz="8" w:space="0" w:color="auto"/>
            </w:tcBorders>
            <w:vAlign w:val="center"/>
            <w:hideMark/>
          </w:tcPr>
          <w:p w14:paraId="320A7DCE"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5789076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EECC8EA" w14:textId="77777777" w:rsidR="0086172C" w:rsidRPr="00957DFB" w:rsidRDefault="0086172C" w:rsidP="00136E6C">
            <w:pPr>
              <w:pStyle w:val="P68B1DB1-Normal8"/>
              <w:spacing w:after="0" w:line="240" w:lineRule="auto"/>
              <w:contextualSpacing/>
              <w:jc w:val="both"/>
              <w:rPr>
                <w:lang w:val="en-US"/>
              </w:rPr>
            </w:pPr>
            <w:r w:rsidRPr="00957DFB">
              <w:rPr>
                <w:lang w:val="en-US"/>
              </w:rPr>
              <w:t>25 grams toxic equivalent (TEQ) of reduced UCOPs</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E48716" w14:textId="77777777" w:rsidR="0086172C" w:rsidRPr="00957DFB" w:rsidRDefault="0086172C" w:rsidP="00136E6C">
            <w:pPr>
              <w:pStyle w:val="P68B1DB1-Normal8"/>
              <w:spacing w:after="0" w:line="240" w:lineRule="auto"/>
              <w:contextualSpacing/>
              <w:jc w:val="both"/>
              <w:rPr>
                <w:lang w:val="en-US"/>
              </w:rPr>
            </w:pPr>
            <w:r w:rsidRPr="00957DFB">
              <w:rPr>
                <w:lang w:val="en-US"/>
              </w:rPr>
              <w:t>12.5 g-TEQ</w:t>
            </w: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061F14D0" w14:textId="77777777" w:rsidR="0086172C" w:rsidRPr="00957DFB" w:rsidRDefault="0086172C" w:rsidP="00136E6C">
            <w:pPr>
              <w:pStyle w:val="P68B1DB1-Normal8"/>
              <w:spacing w:after="0" w:line="240" w:lineRule="auto"/>
              <w:contextualSpacing/>
              <w:jc w:val="both"/>
              <w:rPr>
                <w:lang w:val="en-US"/>
              </w:rPr>
            </w:pPr>
            <w:r w:rsidRPr="00957DFB">
              <w:rPr>
                <w:lang w:val="en-US"/>
              </w:rPr>
              <w:t>25 g-TEQ</w:t>
            </w:r>
          </w:p>
        </w:tc>
      </w:tr>
      <w:tr w:rsidR="0086172C" w:rsidRPr="00957DFB" w14:paraId="5FCDFFE0" w14:textId="77777777" w:rsidTr="00136E6C">
        <w:trPr>
          <w:trHeight w:val="50"/>
        </w:trPr>
        <w:tc>
          <w:tcPr>
            <w:tcW w:w="426" w:type="dxa"/>
            <w:vMerge/>
            <w:tcBorders>
              <w:top w:val="nil"/>
              <w:left w:val="double" w:sz="6" w:space="0" w:color="auto"/>
              <w:bottom w:val="single" w:sz="8" w:space="0" w:color="000000"/>
              <w:right w:val="single" w:sz="8" w:space="0" w:color="auto"/>
            </w:tcBorders>
            <w:vAlign w:val="center"/>
            <w:hideMark/>
          </w:tcPr>
          <w:p w14:paraId="286B7202"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3D016C0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7A991B7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nil"/>
              <w:left w:val="single" w:sz="8" w:space="0" w:color="auto"/>
              <w:bottom w:val="single" w:sz="8" w:space="0" w:color="000000"/>
              <w:right w:val="single" w:sz="8" w:space="0" w:color="auto"/>
            </w:tcBorders>
            <w:vAlign w:val="center"/>
            <w:hideMark/>
          </w:tcPr>
          <w:p w14:paraId="5EBF411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6A30738E" w14:textId="77777777" w:rsidR="0086172C" w:rsidRPr="00957DFB" w:rsidRDefault="0086172C" w:rsidP="00136E6C">
            <w:pPr>
              <w:pStyle w:val="P68B1DB1-Normal8"/>
              <w:spacing w:after="0" w:line="240" w:lineRule="auto"/>
              <w:contextualSpacing/>
              <w:jc w:val="both"/>
              <w:rPr>
                <w:lang w:val="en-US"/>
              </w:rPr>
            </w:pPr>
            <w:r w:rsidRPr="00957DFB">
              <w:rPr>
                <w:lang w:val="en-US"/>
              </w:rPr>
              <w:t>7 facilities evaluated</w:t>
            </w:r>
          </w:p>
        </w:tc>
      </w:tr>
      <w:tr w:rsidR="0086172C" w:rsidRPr="008D1726" w14:paraId="61A64588" w14:textId="77777777" w:rsidTr="00136E6C">
        <w:trPr>
          <w:trHeight w:val="257"/>
        </w:trPr>
        <w:tc>
          <w:tcPr>
            <w:tcW w:w="426" w:type="dxa"/>
            <w:vMerge/>
            <w:tcBorders>
              <w:top w:val="nil"/>
              <w:left w:val="double" w:sz="6" w:space="0" w:color="auto"/>
              <w:bottom w:val="single" w:sz="8" w:space="0" w:color="000000"/>
              <w:right w:val="single" w:sz="8" w:space="0" w:color="auto"/>
            </w:tcBorders>
            <w:vAlign w:val="center"/>
            <w:hideMark/>
          </w:tcPr>
          <w:p w14:paraId="7CDE26CA"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7182FB3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48ECFD5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nil"/>
              <w:left w:val="single" w:sz="8" w:space="0" w:color="auto"/>
              <w:bottom w:val="single" w:sz="8" w:space="0" w:color="000000"/>
              <w:right w:val="single" w:sz="8" w:space="0" w:color="auto"/>
            </w:tcBorders>
            <w:vAlign w:val="center"/>
            <w:hideMark/>
          </w:tcPr>
          <w:p w14:paraId="46BFFCF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4E59AF48" w14:textId="77777777" w:rsidR="0086172C" w:rsidRPr="00957DFB" w:rsidRDefault="0086172C" w:rsidP="00136E6C">
            <w:pPr>
              <w:pStyle w:val="P68B1DB1-Normal8"/>
              <w:spacing w:after="0" w:line="240" w:lineRule="auto"/>
              <w:contextualSpacing/>
              <w:jc w:val="both"/>
              <w:rPr>
                <w:lang w:val="en-US"/>
              </w:rPr>
            </w:pPr>
            <w:r w:rsidRPr="00957DFB">
              <w:rPr>
                <w:lang w:val="en-US"/>
              </w:rPr>
              <w:t>7 facilities with BEP/BAT recommendations</w:t>
            </w:r>
          </w:p>
        </w:tc>
      </w:tr>
      <w:tr w:rsidR="0086172C" w:rsidRPr="008D1726" w14:paraId="4DF2351D" w14:textId="77777777" w:rsidTr="00136E6C">
        <w:trPr>
          <w:trHeight w:val="33"/>
        </w:trPr>
        <w:tc>
          <w:tcPr>
            <w:tcW w:w="426" w:type="dxa"/>
            <w:vMerge/>
            <w:tcBorders>
              <w:top w:val="nil"/>
              <w:left w:val="double" w:sz="6" w:space="0" w:color="auto"/>
              <w:bottom w:val="single" w:sz="8" w:space="0" w:color="000000"/>
              <w:right w:val="single" w:sz="8" w:space="0" w:color="auto"/>
            </w:tcBorders>
            <w:vAlign w:val="center"/>
            <w:hideMark/>
          </w:tcPr>
          <w:p w14:paraId="42C64D3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4C8D3CE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61654DE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nil"/>
              <w:left w:val="single" w:sz="8" w:space="0" w:color="auto"/>
              <w:bottom w:val="single" w:sz="8" w:space="0" w:color="000000"/>
              <w:right w:val="single" w:sz="8" w:space="0" w:color="auto"/>
            </w:tcBorders>
            <w:vAlign w:val="center"/>
            <w:hideMark/>
          </w:tcPr>
          <w:p w14:paraId="066B037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5270D6ED" w14:textId="77777777" w:rsidR="0086172C" w:rsidRPr="00957DFB" w:rsidRDefault="0086172C" w:rsidP="00136E6C">
            <w:pPr>
              <w:pStyle w:val="P68B1DB1-Normal8"/>
              <w:spacing w:after="0" w:line="240" w:lineRule="auto"/>
              <w:contextualSpacing/>
              <w:jc w:val="both"/>
              <w:rPr>
                <w:lang w:val="en-US"/>
              </w:rPr>
            </w:pPr>
            <w:r w:rsidRPr="00957DFB">
              <w:rPr>
                <w:lang w:val="en-US"/>
              </w:rPr>
              <w:t>2 sites/facilities with BEP/BAT</w:t>
            </w:r>
          </w:p>
        </w:tc>
      </w:tr>
      <w:tr w:rsidR="0086172C" w:rsidRPr="00957DFB" w14:paraId="4E16F695" w14:textId="77777777" w:rsidTr="00136E6C">
        <w:trPr>
          <w:trHeight w:val="158"/>
        </w:trPr>
        <w:tc>
          <w:tcPr>
            <w:tcW w:w="426" w:type="dxa"/>
            <w:vMerge/>
            <w:tcBorders>
              <w:top w:val="nil"/>
              <w:left w:val="double" w:sz="6" w:space="0" w:color="auto"/>
              <w:bottom w:val="single" w:sz="8" w:space="0" w:color="000000"/>
              <w:right w:val="single" w:sz="8" w:space="0" w:color="auto"/>
            </w:tcBorders>
            <w:vAlign w:val="center"/>
            <w:hideMark/>
          </w:tcPr>
          <w:p w14:paraId="5FEC6C67"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0C07A79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1CB48B6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nil"/>
              <w:left w:val="single" w:sz="8" w:space="0" w:color="auto"/>
              <w:bottom w:val="single" w:sz="8" w:space="0" w:color="000000"/>
              <w:right w:val="single" w:sz="8" w:space="0" w:color="auto"/>
            </w:tcBorders>
            <w:vAlign w:val="center"/>
            <w:hideMark/>
          </w:tcPr>
          <w:p w14:paraId="5555599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465BE2C2" w14:textId="77777777" w:rsidR="0086172C" w:rsidRPr="00957DFB" w:rsidRDefault="0086172C" w:rsidP="00136E6C">
            <w:pPr>
              <w:pStyle w:val="P68B1DB1-Normal8"/>
              <w:spacing w:after="0" w:line="240" w:lineRule="auto"/>
              <w:contextualSpacing/>
              <w:jc w:val="both"/>
              <w:rPr>
                <w:lang w:val="en-US"/>
              </w:rPr>
            </w:pPr>
            <w:r w:rsidRPr="00957DFB">
              <w:rPr>
                <w:lang w:val="en-US"/>
              </w:rPr>
              <w:t>1 contaminated site cleaned/remediated</w:t>
            </w:r>
          </w:p>
        </w:tc>
      </w:tr>
      <w:tr w:rsidR="0086172C" w:rsidRPr="00957DFB" w14:paraId="3AD0A980" w14:textId="77777777" w:rsidTr="00136E6C">
        <w:trPr>
          <w:trHeight w:val="149"/>
        </w:trPr>
        <w:tc>
          <w:tcPr>
            <w:tcW w:w="426" w:type="dxa"/>
            <w:vMerge/>
            <w:tcBorders>
              <w:top w:val="nil"/>
              <w:left w:val="double" w:sz="6" w:space="0" w:color="auto"/>
              <w:bottom w:val="single" w:sz="8" w:space="0" w:color="000000"/>
              <w:right w:val="single" w:sz="8" w:space="0" w:color="auto"/>
            </w:tcBorders>
            <w:vAlign w:val="center"/>
            <w:hideMark/>
          </w:tcPr>
          <w:p w14:paraId="61FE7E41"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7B3E726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5B8D89A" w14:textId="713E479F" w:rsidR="0086172C" w:rsidRPr="00957DFB" w:rsidRDefault="0086172C" w:rsidP="00136E6C">
            <w:pPr>
              <w:pStyle w:val="P68B1DB1-Normal8"/>
              <w:spacing w:after="0" w:line="240" w:lineRule="auto"/>
              <w:contextualSpacing/>
              <w:jc w:val="both"/>
              <w:rPr>
                <w:lang w:val="en-US"/>
              </w:rPr>
            </w:pPr>
            <w:r w:rsidRPr="00957DFB">
              <w:rPr>
                <w:lang w:val="en-US"/>
              </w:rPr>
              <w:t>30 tons of new POPs releases</w:t>
            </w:r>
            <w:r w:rsidR="00271DD9" w:rsidRPr="00957DFB">
              <w:rPr>
                <w:lang w:val="en-US"/>
              </w:rPr>
              <w:t>,</w:t>
            </w:r>
            <w:r w:rsidRPr="00957DFB">
              <w:rPr>
                <w:lang w:val="en-US"/>
              </w:rPr>
              <w:t xml:space="preserve"> reduced.</w:t>
            </w:r>
          </w:p>
        </w:tc>
        <w:tc>
          <w:tcPr>
            <w:tcW w:w="32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14:paraId="3F5A627D" w14:textId="77777777" w:rsidR="0086172C" w:rsidRPr="00957DFB" w:rsidRDefault="0086172C" w:rsidP="00136E6C">
            <w:pPr>
              <w:pStyle w:val="P68B1DB1-Normal8"/>
              <w:spacing w:after="0" w:line="240" w:lineRule="auto"/>
              <w:contextualSpacing/>
              <w:jc w:val="both"/>
              <w:rPr>
                <w:lang w:val="en-US"/>
              </w:rPr>
            </w:pPr>
            <w:r w:rsidRPr="00957DFB">
              <w:rPr>
                <w:lang w:val="en-US"/>
              </w:rPr>
              <w:t>0</w:t>
            </w: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09812763" w14:textId="77777777" w:rsidR="0086172C" w:rsidRPr="00957DFB" w:rsidRDefault="0086172C" w:rsidP="00136E6C">
            <w:pPr>
              <w:pStyle w:val="P68B1DB1-Normal8"/>
              <w:spacing w:after="0" w:line="240" w:lineRule="auto"/>
              <w:contextualSpacing/>
              <w:jc w:val="both"/>
              <w:rPr>
                <w:lang w:val="en-US"/>
              </w:rPr>
            </w:pPr>
            <w:r w:rsidRPr="00957DFB">
              <w:rPr>
                <w:lang w:val="en-US"/>
              </w:rPr>
              <w:t>30 ton</w:t>
            </w:r>
          </w:p>
        </w:tc>
      </w:tr>
      <w:tr w:rsidR="0086172C" w:rsidRPr="00957DFB" w14:paraId="18FC30EF" w14:textId="77777777" w:rsidTr="00136E6C">
        <w:trPr>
          <w:trHeight w:val="148"/>
        </w:trPr>
        <w:tc>
          <w:tcPr>
            <w:tcW w:w="426" w:type="dxa"/>
            <w:vMerge/>
            <w:tcBorders>
              <w:top w:val="nil"/>
              <w:left w:val="double" w:sz="6" w:space="0" w:color="auto"/>
              <w:bottom w:val="single" w:sz="8" w:space="0" w:color="000000"/>
              <w:right w:val="single" w:sz="8" w:space="0" w:color="auto"/>
            </w:tcBorders>
            <w:vAlign w:val="center"/>
            <w:hideMark/>
          </w:tcPr>
          <w:p w14:paraId="7203779A"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0A10429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2CD64C4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343921F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0ED83F2C" w14:textId="77777777" w:rsidR="0086172C" w:rsidRPr="00957DFB" w:rsidRDefault="0086172C" w:rsidP="00136E6C">
            <w:pPr>
              <w:pStyle w:val="P68B1DB1-Normal8"/>
              <w:spacing w:after="0" w:line="240" w:lineRule="auto"/>
              <w:contextualSpacing/>
              <w:jc w:val="both"/>
              <w:rPr>
                <w:lang w:val="en-US"/>
              </w:rPr>
            </w:pPr>
            <w:r w:rsidRPr="00957DFB">
              <w:rPr>
                <w:lang w:val="en-US"/>
              </w:rPr>
              <w:t>10 suspicious imported products analyzed</w:t>
            </w:r>
          </w:p>
        </w:tc>
      </w:tr>
      <w:tr w:rsidR="0086172C" w:rsidRPr="008D1726" w14:paraId="0B2E36F2" w14:textId="77777777" w:rsidTr="00136E6C">
        <w:trPr>
          <w:trHeight w:val="249"/>
        </w:trPr>
        <w:tc>
          <w:tcPr>
            <w:tcW w:w="426" w:type="dxa"/>
            <w:vMerge/>
            <w:tcBorders>
              <w:top w:val="nil"/>
              <w:left w:val="double" w:sz="6" w:space="0" w:color="auto"/>
              <w:bottom w:val="single" w:sz="8" w:space="0" w:color="000000"/>
              <w:right w:val="single" w:sz="8" w:space="0" w:color="auto"/>
            </w:tcBorders>
            <w:vAlign w:val="center"/>
            <w:hideMark/>
          </w:tcPr>
          <w:p w14:paraId="1DEE1246"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000000"/>
              <w:right w:val="single" w:sz="8" w:space="0" w:color="auto"/>
            </w:tcBorders>
            <w:vAlign w:val="center"/>
            <w:hideMark/>
          </w:tcPr>
          <w:p w14:paraId="513FCBE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177EAA9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71637A3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hideMark/>
          </w:tcPr>
          <w:p w14:paraId="1054402A" w14:textId="77777777" w:rsidR="0086172C" w:rsidRPr="00957DFB" w:rsidRDefault="0086172C" w:rsidP="00136E6C">
            <w:pPr>
              <w:pStyle w:val="P68B1DB1-Normal8"/>
              <w:spacing w:after="0" w:line="240" w:lineRule="auto"/>
              <w:contextualSpacing/>
              <w:jc w:val="both"/>
              <w:rPr>
                <w:lang w:val="en-US"/>
              </w:rPr>
            </w:pPr>
            <w:r w:rsidRPr="00957DFB">
              <w:rPr>
                <w:lang w:val="en-US"/>
              </w:rPr>
              <w:t>Cost-benefit analysis and evaluation of the cost of inaction for 2 priority products</w:t>
            </w:r>
          </w:p>
        </w:tc>
      </w:tr>
      <w:tr w:rsidR="0086172C" w:rsidRPr="008D1726" w14:paraId="3D8DD88B" w14:textId="77777777" w:rsidTr="00136E6C">
        <w:trPr>
          <w:trHeight w:val="242"/>
        </w:trPr>
        <w:tc>
          <w:tcPr>
            <w:tcW w:w="426" w:type="dxa"/>
            <w:vMerge/>
            <w:tcBorders>
              <w:top w:val="nil"/>
              <w:left w:val="double" w:sz="6" w:space="0" w:color="auto"/>
              <w:bottom w:val="single" w:sz="4" w:space="0" w:color="auto"/>
              <w:right w:val="single" w:sz="8" w:space="0" w:color="auto"/>
            </w:tcBorders>
            <w:vAlign w:val="center"/>
            <w:hideMark/>
          </w:tcPr>
          <w:p w14:paraId="06FE916C"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top w:val="nil"/>
              <w:left w:val="single" w:sz="8" w:space="0" w:color="auto"/>
              <w:bottom w:val="single" w:sz="8" w:space="0" w:color="auto"/>
              <w:right w:val="single" w:sz="8" w:space="0" w:color="auto"/>
            </w:tcBorders>
            <w:vAlign w:val="center"/>
            <w:hideMark/>
          </w:tcPr>
          <w:p w14:paraId="6F1D95D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5D0AC02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007BABD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237AEAC9" w14:textId="77777777" w:rsidR="0086172C" w:rsidRPr="00957DFB" w:rsidRDefault="0086172C" w:rsidP="00136E6C">
            <w:pPr>
              <w:pStyle w:val="P68B1DB1-Normal8"/>
              <w:spacing w:after="0" w:line="240" w:lineRule="auto"/>
              <w:contextualSpacing/>
              <w:jc w:val="both"/>
              <w:rPr>
                <w:lang w:val="en-US"/>
              </w:rPr>
            </w:pPr>
            <w:r w:rsidRPr="00957DFB">
              <w:rPr>
                <w:lang w:val="en-US"/>
              </w:rPr>
              <w:t>Gradual elimination (with SENAE) and waste management of 2 main POPs-containing products</w:t>
            </w:r>
          </w:p>
        </w:tc>
      </w:tr>
      <w:tr w:rsidR="0086172C" w:rsidRPr="00957DFB" w14:paraId="61B03371" w14:textId="77777777" w:rsidTr="00136E6C">
        <w:trPr>
          <w:trHeight w:val="211"/>
        </w:trPr>
        <w:tc>
          <w:tcPr>
            <w:tcW w:w="426" w:type="dxa"/>
            <w:vMerge w:val="restart"/>
            <w:tcBorders>
              <w:top w:val="nil"/>
              <w:left w:val="double" w:sz="6" w:space="0" w:color="auto"/>
              <w:right w:val="single" w:sz="8" w:space="0" w:color="auto"/>
            </w:tcBorders>
            <w:vAlign w:val="center"/>
          </w:tcPr>
          <w:p w14:paraId="05B92255" w14:textId="77777777" w:rsidR="0086172C" w:rsidRPr="00957DFB" w:rsidRDefault="0086172C" w:rsidP="00136E6C">
            <w:pPr>
              <w:pStyle w:val="P68B1DB1-Normal8"/>
              <w:spacing w:after="0" w:line="240" w:lineRule="auto"/>
              <w:contextualSpacing/>
              <w:jc w:val="center"/>
              <w:rPr>
                <w:lang w:val="en-US"/>
              </w:rPr>
            </w:pPr>
            <w:r w:rsidRPr="00957DFB">
              <w:rPr>
                <w:lang w:val="en-US"/>
              </w:rPr>
              <w:t>3</w:t>
            </w:r>
          </w:p>
        </w:tc>
        <w:tc>
          <w:tcPr>
            <w:tcW w:w="1985" w:type="dxa"/>
            <w:vMerge w:val="restart"/>
            <w:tcBorders>
              <w:top w:val="nil"/>
              <w:left w:val="single" w:sz="8" w:space="0" w:color="auto"/>
              <w:right w:val="single" w:sz="8" w:space="0" w:color="auto"/>
            </w:tcBorders>
            <w:vAlign w:val="center"/>
          </w:tcPr>
          <w:p w14:paraId="2A66B9CC" w14:textId="77777777" w:rsidR="0086172C" w:rsidRPr="00957DFB" w:rsidRDefault="0086172C" w:rsidP="00136E6C">
            <w:pPr>
              <w:pStyle w:val="P68B1DB1-Normal8"/>
              <w:spacing w:after="0" w:line="240" w:lineRule="auto"/>
              <w:contextualSpacing/>
              <w:jc w:val="both"/>
              <w:rPr>
                <w:lang w:val="en-US"/>
              </w:rPr>
            </w:pPr>
            <w:r w:rsidRPr="00957DFB">
              <w:rPr>
                <w:lang w:val="en-US"/>
              </w:rPr>
              <w:t>Implementation of measures for the reduction and elimination of Hg from priority sectors.</w:t>
            </w:r>
          </w:p>
        </w:tc>
        <w:tc>
          <w:tcPr>
            <w:tcW w:w="2126" w:type="dxa"/>
            <w:vMerge w:val="restart"/>
            <w:tcBorders>
              <w:top w:val="nil"/>
              <w:left w:val="single" w:sz="8" w:space="0" w:color="auto"/>
              <w:right w:val="single" w:sz="8" w:space="0" w:color="auto"/>
            </w:tcBorders>
            <w:vAlign w:val="center"/>
          </w:tcPr>
          <w:p w14:paraId="41F29350" w14:textId="77777777" w:rsidR="0086172C" w:rsidRPr="00957DFB" w:rsidRDefault="0086172C" w:rsidP="00136E6C">
            <w:pPr>
              <w:pStyle w:val="P68B1DB1-Normal8"/>
              <w:spacing w:after="0" w:line="240" w:lineRule="auto"/>
              <w:contextualSpacing/>
              <w:jc w:val="both"/>
              <w:rPr>
                <w:lang w:val="en-US"/>
              </w:rPr>
            </w:pPr>
            <w:r w:rsidRPr="00957DFB">
              <w:rPr>
                <w:lang w:val="en-US"/>
              </w:rPr>
              <w:t>Reduced 2 tons of mercury use/release in ASGM to a non-industrial level</w:t>
            </w:r>
          </w:p>
        </w:tc>
        <w:tc>
          <w:tcPr>
            <w:tcW w:w="3260" w:type="dxa"/>
            <w:vMerge w:val="restart"/>
            <w:tcBorders>
              <w:top w:val="nil"/>
              <w:left w:val="single" w:sz="8" w:space="0" w:color="auto"/>
              <w:right w:val="single" w:sz="8" w:space="0" w:color="auto"/>
            </w:tcBorders>
            <w:vAlign w:val="center"/>
          </w:tcPr>
          <w:p w14:paraId="120A337D" w14:textId="77777777" w:rsidR="0086172C" w:rsidRPr="00957DFB" w:rsidRDefault="0086172C" w:rsidP="00136E6C">
            <w:pPr>
              <w:pStyle w:val="P68B1DB1-Normal8"/>
              <w:spacing w:after="0" w:line="240" w:lineRule="auto"/>
              <w:contextualSpacing/>
              <w:jc w:val="both"/>
              <w:rPr>
                <w:lang w:val="en-US"/>
              </w:rPr>
            </w:pPr>
            <w:r w:rsidRPr="00957DFB">
              <w:rPr>
                <w:lang w:val="en-US"/>
              </w:rPr>
              <w:t>Reduction of mercury use/release in ASGM by 500 kg/year to a non-industrial level.</w:t>
            </w:r>
          </w:p>
        </w:tc>
        <w:tc>
          <w:tcPr>
            <w:tcW w:w="6095" w:type="dxa"/>
            <w:tcBorders>
              <w:top w:val="nil"/>
              <w:left w:val="single" w:sz="8" w:space="0" w:color="auto"/>
              <w:bottom w:val="single" w:sz="8" w:space="0" w:color="auto"/>
              <w:right w:val="double" w:sz="6" w:space="0" w:color="auto"/>
            </w:tcBorders>
            <w:shd w:val="clear" w:color="auto" w:fill="auto"/>
            <w:vAlign w:val="center"/>
          </w:tcPr>
          <w:p w14:paraId="2C660A91" w14:textId="77777777" w:rsidR="0086172C" w:rsidRPr="00957DFB" w:rsidRDefault="0086172C" w:rsidP="00136E6C">
            <w:pPr>
              <w:pStyle w:val="P68B1DB1-Normal9"/>
              <w:spacing w:after="0" w:line="240" w:lineRule="auto"/>
              <w:contextualSpacing/>
              <w:jc w:val="both"/>
              <w:rPr>
                <w:lang w:val="en-US"/>
              </w:rPr>
            </w:pPr>
            <w:r w:rsidRPr="00957DFB">
              <w:rPr>
                <w:lang w:val="en-US"/>
              </w:rPr>
              <w:t>2 ton</w:t>
            </w:r>
          </w:p>
        </w:tc>
      </w:tr>
      <w:tr w:rsidR="0086172C" w:rsidRPr="00957DFB" w14:paraId="2E94E04E" w14:textId="77777777" w:rsidTr="00136E6C">
        <w:trPr>
          <w:trHeight w:val="257"/>
        </w:trPr>
        <w:tc>
          <w:tcPr>
            <w:tcW w:w="426" w:type="dxa"/>
            <w:vMerge/>
            <w:tcBorders>
              <w:left w:val="double" w:sz="6" w:space="0" w:color="auto"/>
              <w:right w:val="single" w:sz="8" w:space="0" w:color="auto"/>
            </w:tcBorders>
            <w:vAlign w:val="center"/>
          </w:tcPr>
          <w:p w14:paraId="3FB25CED"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8A3D8F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00C893D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29DD6E5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2EDEA60C" w14:textId="77777777" w:rsidR="0086172C" w:rsidRPr="008D1726" w:rsidRDefault="0086172C" w:rsidP="00136E6C">
            <w:pPr>
              <w:pStyle w:val="P68B1DB1-Normal9"/>
              <w:spacing w:after="0" w:line="240" w:lineRule="auto"/>
              <w:contextualSpacing/>
              <w:jc w:val="both"/>
            </w:pPr>
            <w:r w:rsidRPr="008D1726">
              <w:t xml:space="preserve">Hg </w:t>
            </w:r>
            <w:proofErr w:type="spellStart"/>
            <w:r w:rsidRPr="008D1726">
              <w:t>Baseline</w:t>
            </w:r>
            <w:proofErr w:type="spellEnd"/>
            <w:r w:rsidRPr="008D1726">
              <w:t xml:space="preserve"> (Camilo Ponce Enríquez, Portovelo and Chinapintza)</w:t>
            </w:r>
          </w:p>
        </w:tc>
      </w:tr>
      <w:tr w:rsidR="0086172C" w:rsidRPr="008D1726" w14:paraId="1B420838" w14:textId="77777777" w:rsidTr="00136E6C">
        <w:trPr>
          <w:trHeight w:val="399"/>
        </w:trPr>
        <w:tc>
          <w:tcPr>
            <w:tcW w:w="426" w:type="dxa"/>
            <w:vMerge/>
            <w:tcBorders>
              <w:left w:val="double" w:sz="6" w:space="0" w:color="auto"/>
              <w:right w:val="single" w:sz="8" w:space="0" w:color="auto"/>
            </w:tcBorders>
            <w:vAlign w:val="center"/>
          </w:tcPr>
          <w:p w14:paraId="206DEC8A" w14:textId="77777777" w:rsidR="0086172C" w:rsidRPr="008D1726" w:rsidRDefault="0086172C" w:rsidP="00136E6C">
            <w:pPr>
              <w:spacing w:after="0" w:line="240" w:lineRule="auto"/>
              <w:contextualSpacing/>
              <w:jc w:val="center"/>
              <w:rPr>
                <w:rFonts w:eastAsia="Times New Roman" w:cstheme="minorHAnsi"/>
                <w:color w:val="000000"/>
                <w:sz w:val="18"/>
              </w:rPr>
            </w:pPr>
          </w:p>
        </w:tc>
        <w:tc>
          <w:tcPr>
            <w:tcW w:w="1985" w:type="dxa"/>
            <w:vMerge/>
            <w:tcBorders>
              <w:left w:val="single" w:sz="8" w:space="0" w:color="auto"/>
              <w:right w:val="single" w:sz="8" w:space="0" w:color="auto"/>
            </w:tcBorders>
            <w:vAlign w:val="center"/>
          </w:tcPr>
          <w:p w14:paraId="34181DF2" w14:textId="77777777" w:rsidR="0086172C" w:rsidRPr="008D1726" w:rsidRDefault="0086172C" w:rsidP="00136E6C">
            <w:pPr>
              <w:spacing w:after="0" w:line="240" w:lineRule="auto"/>
              <w:contextualSpacing/>
              <w:jc w:val="both"/>
              <w:rPr>
                <w:rFonts w:eastAsia="Times New Roman" w:cstheme="minorHAnsi"/>
                <w:color w:val="000000"/>
                <w:sz w:val="18"/>
              </w:rPr>
            </w:pPr>
          </w:p>
        </w:tc>
        <w:tc>
          <w:tcPr>
            <w:tcW w:w="2126" w:type="dxa"/>
            <w:vMerge/>
            <w:tcBorders>
              <w:left w:val="single" w:sz="8" w:space="0" w:color="auto"/>
              <w:right w:val="single" w:sz="8" w:space="0" w:color="auto"/>
            </w:tcBorders>
            <w:vAlign w:val="center"/>
          </w:tcPr>
          <w:p w14:paraId="1C41AAC4" w14:textId="77777777" w:rsidR="0086172C" w:rsidRPr="008D1726" w:rsidRDefault="0086172C" w:rsidP="00136E6C">
            <w:pPr>
              <w:spacing w:after="0" w:line="240" w:lineRule="auto"/>
              <w:contextualSpacing/>
              <w:jc w:val="both"/>
              <w:rPr>
                <w:rFonts w:eastAsia="Times New Roman" w:cstheme="minorHAnsi"/>
                <w:color w:val="000000"/>
                <w:sz w:val="18"/>
              </w:rPr>
            </w:pPr>
          </w:p>
        </w:tc>
        <w:tc>
          <w:tcPr>
            <w:tcW w:w="3260" w:type="dxa"/>
            <w:vMerge/>
            <w:tcBorders>
              <w:left w:val="single" w:sz="8" w:space="0" w:color="auto"/>
              <w:right w:val="single" w:sz="8" w:space="0" w:color="auto"/>
            </w:tcBorders>
            <w:vAlign w:val="center"/>
          </w:tcPr>
          <w:p w14:paraId="1E40D4DE" w14:textId="77777777" w:rsidR="0086172C" w:rsidRPr="008D1726" w:rsidRDefault="0086172C" w:rsidP="00136E6C">
            <w:pPr>
              <w:spacing w:after="0" w:line="240" w:lineRule="auto"/>
              <w:contextualSpacing/>
              <w:jc w:val="both"/>
              <w:rPr>
                <w:rFonts w:eastAsia="Times New Roman" w:cstheme="minorHAnsi"/>
                <w:color w:val="000000"/>
                <w:sz w:val="18"/>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3833188F" w14:textId="77777777" w:rsidR="0086172C" w:rsidRPr="00957DFB" w:rsidRDefault="0086172C" w:rsidP="00136E6C">
            <w:pPr>
              <w:pStyle w:val="P68B1DB1-Normal9"/>
              <w:spacing w:after="0" w:line="240" w:lineRule="auto"/>
              <w:contextualSpacing/>
              <w:jc w:val="both"/>
              <w:rPr>
                <w:lang w:val="en-US"/>
              </w:rPr>
            </w:pPr>
            <w:r w:rsidRPr="00957DFB">
              <w:rPr>
                <w:lang w:val="en-US"/>
              </w:rPr>
              <w:t>Mobile training plant installed and operating at the "base" location. (Note: modified by a proposed sale of mineral with 5 plants and 2 laboratories as pilots)</w:t>
            </w:r>
          </w:p>
        </w:tc>
      </w:tr>
      <w:tr w:rsidR="0086172C" w:rsidRPr="008D1726" w14:paraId="437672E5" w14:textId="77777777" w:rsidTr="00136E6C">
        <w:trPr>
          <w:trHeight w:val="143"/>
        </w:trPr>
        <w:tc>
          <w:tcPr>
            <w:tcW w:w="426" w:type="dxa"/>
            <w:vMerge/>
            <w:tcBorders>
              <w:left w:val="double" w:sz="6" w:space="0" w:color="auto"/>
              <w:right w:val="single" w:sz="8" w:space="0" w:color="auto"/>
            </w:tcBorders>
            <w:vAlign w:val="center"/>
          </w:tcPr>
          <w:p w14:paraId="4F421B7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6249D3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35B1146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6568E58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43A164E" w14:textId="77777777" w:rsidR="0086172C" w:rsidRPr="00957DFB" w:rsidRDefault="0086172C" w:rsidP="00136E6C">
            <w:pPr>
              <w:pStyle w:val="P68B1DB1-Normal9"/>
              <w:spacing w:after="0" w:line="240" w:lineRule="auto"/>
              <w:contextualSpacing/>
              <w:jc w:val="both"/>
              <w:rPr>
                <w:lang w:val="en-US"/>
              </w:rPr>
            </w:pPr>
            <w:r w:rsidRPr="00957DFB">
              <w:rPr>
                <w:lang w:val="en-US"/>
              </w:rPr>
              <w:t>350 ASGM miners and mining communities trained</w:t>
            </w:r>
          </w:p>
        </w:tc>
      </w:tr>
      <w:tr w:rsidR="0086172C" w:rsidRPr="008D1726" w14:paraId="216998A6" w14:textId="77777777" w:rsidTr="00136E6C">
        <w:trPr>
          <w:trHeight w:val="399"/>
        </w:trPr>
        <w:tc>
          <w:tcPr>
            <w:tcW w:w="426" w:type="dxa"/>
            <w:vMerge/>
            <w:tcBorders>
              <w:left w:val="double" w:sz="6" w:space="0" w:color="auto"/>
              <w:right w:val="single" w:sz="8" w:space="0" w:color="auto"/>
            </w:tcBorders>
            <w:vAlign w:val="center"/>
          </w:tcPr>
          <w:p w14:paraId="32229CC0"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74E4384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724F12E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5E94A9A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83CD950" w14:textId="77777777" w:rsidR="0086172C" w:rsidRPr="00957DFB" w:rsidRDefault="0086172C" w:rsidP="00136E6C">
            <w:pPr>
              <w:pStyle w:val="P68B1DB1-Normal9"/>
              <w:spacing w:after="0" w:line="240" w:lineRule="auto"/>
              <w:contextualSpacing/>
              <w:jc w:val="both"/>
              <w:rPr>
                <w:lang w:val="en-US"/>
              </w:rPr>
            </w:pPr>
            <w:r w:rsidRPr="00957DFB">
              <w:rPr>
                <w:lang w:val="en-US"/>
              </w:rPr>
              <w:t>5 processing plants (2 occasionally used by women) supported in the improvement of their mineral processing.</w:t>
            </w:r>
          </w:p>
        </w:tc>
      </w:tr>
      <w:tr w:rsidR="0086172C" w:rsidRPr="008D1726" w14:paraId="1DFE9A1C" w14:textId="77777777" w:rsidTr="00136E6C">
        <w:trPr>
          <w:trHeight w:val="304"/>
        </w:trPr>
        <w:tc>
          <w:tcPr>
            <w:tcW w:w="426" w:type="dxa"/>
            <w:vMerge/>
            <w:tcBorders>
              <w:left w:val="double" w:sz="6" w:space="0" w:color="auto"/>
              <w:right w:val="single" w:sz="8" w:space="0" w:color="auto"/>
            </w:tcBorders>
            <w:vAlign w:val="center"/>
          </w:tcPr>
          <w:p w14:paraId="6B11CFD3"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255EC25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3F528B0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5CAB617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35C692E8" w14:textId="77777777" w:rsidR="0086172C" w:rsidRPr="00957DFB" w:rsidRDefault="0086172C" w:rsidP="00136E6C">
            <w:pPr>
              <w:pStyle w:val="P68B1DB1-Normal9"/>
              <w:spacing w:after="0" w:line="240" w:lineRule="auto"/>
              <w:contextualSpacing/>
              <w:jc w:val="both"/>
              <w:rPr>
                <w:lang w:val="en-US"/>
              </w:rPr>
            </w:pPr>
            <w:r w:rsidRPr="00957DFB">
              <w:rPr>
                <w:lang w:val="en-US"/>
              </w:rPr>
              <w:t>3 mining groups (1 are women miners) supported in their formalization processes.</w:t>
            </w:r>
          </w:p>
        </w:tc>
      </w:tr>
      <w:tr w:rsidR="0086172C" w:rsidRPr="008D1726" w14:paraId="263D4664" w14:textId="77777777" w:rsidTr="00136E6C">
        <w:trPr>
          <w:trHeight w:val="267"/>
        </w:trPr>
        <w:tc>
          <w:tcPr>
            <w:tcW w:w="426" w:type="dxa"/>
            <w:vMerge/>
            <w:tcBorders>
              <w:left w:val="double" w:sz="6" w:space="0" w:color="auto"/>
              <w:right w:val="single" w:sz="8" w:space="0" w:color="auto"/>
            </w:tcBorders>
            <w:vAlign w:val="center"/>
          </w:tcPr>
          <w:p w14:paraId="4B6AF71E"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619716A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bottom w:val="single" w:sz="8" w:space="0" w:color="000000"/>
              <w:right w:val="single" w:sz="8" w:space="0" w:color="auto"/>
            </w:tcBorders>
            <w:vAlign w:val="center"/>
          </w:tcPr>
          <w:p w14:paraId="7C4D264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000000"/>
              <w:right w:val="single" w:sz="8" w:space="0" w:color="auto"/>
            </w:tcBorders>
            <w:vAlign w:val="center"/>
          </w:tcPr>
          <w:p w14:paraId="36C2B70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66F37E33" w14:textId="77777777" w:rsidR="0086172C" w:rsidRPr="00957DFB" w:rsidRDefault="0086172C" w:rsidP="00136E6C">
            <w:pPr>
              <w:pStyle w:val="P68B1DB1-Normal9"/>
              <w:spacing w:after="0" w:line="240" w:lineRule="auto"/>
              <w:contextualSpacing/>
              <w:jc w:val="both"/>
              <w:rPr>
                <w:lang w:val="en-US"/>
              </w:rPr>
            </w:pPr>
            <w:r w:rsidRPr="00957DFB">
              <w:rPr>
                <w:lang w:val="en-US"/>
              </w:rPr>
              <w:t>1 demonstration pilot implemented, focusing on gravity recovery of Hg from contaminated tailings.</w:t>
            </w:r>
          </w:p>
        </w:tc>
      </w:tr>
      <w:tr w:rsidR="0086172C" w:rsidRPr="00957DFB" w14:paraId="17615999" w14:textId="77777777" w:rsidTr="00136E6C">
        <w:trPr>
          <w:trHeight w:val="249"/>
        </w:trPr>
        <w:tc>
          <w:tcPr>
            <w:tcW w:w="426" w:type="dxa"/>
            <w:vMerge/>
            <w:tcBorders>
              <w:left w:val="double" w:sz="6" w:space="0" w:color="auto"/>
              <w:right w:val="single" w:sz="8" w:space="0" w:color="auto"/>
            </w:tcBorders>
            <w:vAlign w:val="center"/>
          </w:tcPr>
          <w:p w14:paraId="17C23855"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10F7CBB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nil"/>
              <w:left w:val="single" w:sz="8" w:space="0" w:color="auto"/>
              <w:right w:val="single" w:sz="8" w:space="0" w:color="auto"/>
            </w:tcBorders>
            <w:vAlign w:val="center"/>
          </w:tcPr>
          <w:p w14:paraId="0D4F76EA" w14:textId="77777777" w:rsidR="0086172C" w:rsidRPr="00957DFB" w:rsidRDefault="0086172C" w:rsidP="00136E6C">
            <w:pPr>
              <w:pStyle w:val="P68B1DB1-Normal8"/>
              <w:spacing w:after="0" w:line="240" w:lineRule="auto"/>
              <w:contextualSpacing/>
              <w:jc w:val="both"/>
              <w:rPr>
                <w:lang w:val="en-US"/>
              </w:rPr>
            </w:pPr>
            <w:r w:rsidRPr="00957DFB">
              <w:rPr>
                <w:lang w:val="en-US"/>
              </w:rPr>
              <w:t>35 kg/year of mercury use/release avoided in priority sectors (other than ASGM).</w:t>
            </w:r>
          </w:p>
        </w:tc>
        <w:tc>
          <w:tcPr>
            <w:tcW w:w="3260" w:type="dxa"/>
            <w:vMerge w:val="restart"/>
            <w:tcBorders>
              <w:top w:val="nil"/>
              <w:left w:val="single" w:sz="8" w:space="0" w:color="auto"/>
              <w:right w:val="single" w:sz="8" w:space="0" w:color="auto"/>
            </w:tcBorders>
            <w:vAlign w:val="center"/>
          </w:tcPr>
          <w:p w14:paraId="3C91A867" w14:textId="77777777" w:rsidR="0086172C" w:rsidRPr="00957DFB" w:rsidRDefault="0086172C" w:rsidP="00136E6C">
            <w:pPr>
              <w:pStyle w:val="P68B1DB1-Normal8"/>
              <w:spacing w:after="0" w:line="240" w:lineRule="auto"/>
              <w:contextualSpacing/>
              <w:jc w:val="both"/>
              <w:rPr>
                <w:lang w:val="en-US"/>
              </w:rPr>
            </w:pPr>
            <w:r w:rsidRPr="00957DFB">
              <w:rPr>
                <w:lang w:val="en-US"/>
              </w:rPr>
              <w:t>10 kg</w:t>
            </w:r>
          </w:p>
        </w:tc>
        <w:tc>
          <w:tcPr>
            <w:tcW w:w="6095" w:type="dxa"/>
            <w:tcBorders>
              <w:top w:val="nil"/>
              <w:left w:val="single" w:sz="8" w:space="0" w:color="auto"/>
              <w:bottom w:val="single" w:sz="8" w:space="0" w:color="auto"/>
              <w:right w:val="double" w:sz="6" w:space="0" w:color="auto"/>
            </w:tcBorders>
            <w:shd w:val="clear" w:color="auto" w:fill="auto"/>
            <w:vAlign w:val="center"/>
          </w:tcPr>
          <w:p w14:paraId="3AF65681" w14:textId="77777777" w:rsidR="0086172C" w:rsidRPr="00957DFB" w:rsidRDefault="0086172C" w:rsidP="00136E6C">
            <w:pPr>
              <w:pStyle w:val="P68B1DB1-Normal8"/>
              <w:spacing w:after="0" w:line="240" w:lineRule="auto"/>
              <w:contextualSpacing/>
              <w:jc w:val="both"/>
              <w:rPr>
                <w:lang w:val="en-US"/>
              </w:rPr>
            </w:pPr>
            <w:r w:rsidRPr="00957DFB">
              <w:rPr>
                <w:lang w:val="en-US"/>
              </w:rPr>
              <w:t>35 kg</w:t>
            </w:r>
          </w:p>
        </w:tc>
      </w:tr>
      <w:tr w:rsidR="0086172C" w:rsidRPr="008D1726" w14:paraId="6C817E6F" w14:textId="77777777" w:rsidTr="00136E6C">
        <w:trPr>
          <w:trHeight w:val="249"/>
        </w:trPr>
        <w:tc>
          <w:tcPr>
            <w:tcW w:w="426" w:type="dxa"/>
            <w:vMerge/>
            <w:tcBorders>
              <w:left w:val="double" w:sz="6" w:space="0" w:color="auto"/>
              <w:right w:val="single" w:sz="8" w:space="0" w:color="auto"/>
            </w:tcBorders>
            <w:vAlign w:val="center"/>
          </w:tcPr>
          <w:p w14:paraId="0CB7080B"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64BC501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2759176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1FE3F28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6DD2282" w14:textId="77777777" w:rsidR="0086172C" w:rsidRPr="00957DFB" w:rsidRDefault="0086172C" w:rsidP="00136E6C">
            <w:pPr>
              <w:pStyle w:val="P68B1DB1-Normal9"/>
              <w:spacing w:after="0" w:line="240" w:lineRule="auto"/>
              <w:contextualSpacing/>
              <w:jc w:val="both"/>
              <w:rPr>
                <w:lang w:val="en-US"/>
              </w:rPr>
            </w:pPr>
            <w:r w:rsidRPr="00957DFB">
              <w:rPr>
                <w:lang w:val="en-US"/>
              </w:rPr>
              <w:t>Mercury baseline, for medical devices and lighting products</w:t>
            </w:r>
          </w:p>
        </w:tc>
      </w:tr>
      <w:tr w:rsidR="0086172C" w:rsidRPr="008D1726" w14:paraId="2195B1B1" w14:textId="77777777" w:rsidTr="00136E6C">
        <w:trPr>
          <w:trHeight w:val="259"/>
        </w:trPr>
        <w:tc>
          <w:tcPr>
            <w:tcW w:w="426" w:type="dxa"/>
            <w:vMerge/>
            <w:tcBorders>
              <w:left w:val="double" w:sz="6" w:space="0" w:color="auto"/>
              <w:right w:val="single" w:sz="8" w:space="0" w:color="auto"/>
            </w:tcBorders>
            <w:vAlign w:val="center"/>
          </w:tcPr>
          <w:p w14:paraId="3EDC64C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28131B4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00097B3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06C87DF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549635AB" w14:textId="77777777" w:rsidR="0086172C" w:rsidRPr="00957DFB" w:rsidRDefault="0086172C" w:rsidP="00136E6C">
            <w:pPr>
              <w:pStyle w:val="P68B1DB1-Normal9"/>
              <w:spacing w:after="0" w:line="240" w:lineRule="auto"/>
              <w:contextualSpacing/>
              <w:jc w:val="both"/>
              <w:rPr>
                <w:lang w:val="en-US"/>
              </w:rPr>
            </w:pPr>
            <w:r w:rsidRPr="00957DFB">
              <w:rPr>
                <w:lang w:val="en-US"/>
              </w:rPr>
              <w:t>Impact assessment on women/men lighting devices and products</w:t>
            </w:r>
          </w:p>
        </w:tc>
      </w:tr>
      <w:tr w:rsidR="0086172C" w:rsidRPr="008D1726" w14:paraId="73C6B66D" w14:textId="77777777" w:rsidTr="00136E6C">
        <w:trPr>
          <w:trHeight w:val="249"/>
        </w:trPr>
        <w:tc>
          <w:tcPr>
            <w:tcW w:w="426" w:type="dxa"/>
            <w:vMerge/>
            <w:tcBorders>
              <w:left w:val="double" w:sz="6" w:space="0" w:color="auto"/>
              <w:right w:val="single" w:sz="8" w:space="0" w:color="auto"/>
            </w:tcBorders>
            <w:vAlign w:val="center"/>
          </w:tcPr>
          <w:p w14:paraId="06CE8907"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C6B8E1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0536B2D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1E77BB9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7263A53B" w14:textId="77777777" w:rsidR="0086172C" w:rsidRPr="00957DFB" w:rsidRDefault="0086172C" w:rsidP="00136E6C">
            <w:pPr>
              <w:pStyle w:val="P68B1DB1-Normal9"/>
              <w:spacing w:after="0" w:line="240" w:lineRule="auto"/>
              <w:contextualSpacing/>
              <w:jc w:val="both"/>
              <w:rPr>
                <w:lang w:val="en-US"/>
              </w:rPr>
            </w:pPr>
            <w:r w:rsidRPr="00957DFB">
              <w:rPr>
                <w:lang w:val="en-US"/>
              </w:rPr>
              <w:t>List of available alternatives for medical devices and lighting products</w:t>
            </w:r>
          </w:p>
        </w:tc>
      </w:tr>
      <w:tr w:rsidR="0086172C" w:rsidRPr="008D1726" w14:paraId="4FDE8200" w14:textId="77777777" w:rsidTr="00136E6C">
        <w:trPr>
          <w:trHeight w:val="249"/>
        </w:trPr>
        <w:tc>
          <w:tcPr>
            <w:tcW w:w="426" w:type="dxa"/>
            <w:vMerge/>
            <w:tcBorders>
              <w:left w:val="double" w:sz="6" w:space="0" w:color="auto"/>
              <w:right w:val="single" w:sz="8" w:space="0" w:color="auto"/>
            </w:tcBorders>
            <w:vAlign w:val="center"/>
          </w:tcPr>
          <w:p w14:paraId="29516651"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2CEE88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6BA3D6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71D1ABF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13C035D9" w14:textId="77777777" w:rsidR="0086172C" w:rsidRPr="00957DFB" w:rsidRDefault="0086172C" w:rsidP="00136E6C">
            <w:pPr>
              <w:pStyle w:val="P68B1DB1-Normal9"/>
              <w:spacing w:after="0" w:line="240" w:lineRule="auto"/>
              <w:contextualSpacing/>
              <w:jc w:val="both"/>
              <w:rPr>
                <w:lang w:val="en-US"/>
              </w:rPr>
            </w:pPr>
            <w:r w:rsidRPr="00957DFB">
              <w:rPr>
                <w:lang w:val="en-US"/>
              </w:rPr>
              <w:t>Existing options for the disposal and treatment (national/international level) of mercury-containing products and their wastes</w:t>
            </w:r>
          </w:p>
        </w:tc>
      </w:tr>
      <w:tr w:rsidR="0086172C" w:rsidRPr="008D1726" w14:paraId="7A8F22E0" w14:textId="77777777" w:rsidTr="00136E6C">
        <w:trPr>
          <w:trHeight w:val="249"/>
        </w:trPr>
        <w:tc>
          <w:tcPr>
            <w:tcW w:w="426" w:type="dxa"/>
            <w:vMerge/>
            <w:tcBorders>
              <w:left w:val="double" w:sz="6" w:space="0" w:color="auto"/>
              <w:right w:val="single" w:sz="8" w:space="0" w:color="auto"/>
            </w:tcBorders>
            <w:vAlign w:val="center"/>
          </w:tcPr>
          <w:p w14:paraId="262E0E5F"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4FEA1A3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62FCA9AA"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1205B800"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070984B" w14:textId="77777777" w:rsidR="0086172C" w:rsidRPr="00957DFB" w:rsidRDefault="0086172C" w:rsidP="00136E6C">
            <w:pPr>
              <w:pStyle w:val="P68B1DB1-Normal9"/>
              <w:spacing w:after="0" w:line="240" w:lineRule="auto"/>
              <w:contextualSpacing/>
              <w:jc w:val="both"/>
              <w:rPr>
                <w:lang w:val="en-US"/>
              </w:rPr>
            </w:pPr>
            <w:r w:rsidRPr="00957DFB">
              <w:rPr>
                <w:lang w:val="en-US"/>
              </w:rPr>
              <w:t>Cost-benefit analysis and evaluation of the cost of inaction in the selection of mercury-free alternatives and waste management/treatment options.</w:t>
            </w:r>
          </w:p>
        </w:tc>
      </w:tr>
      <w:tr w:rsidR="0086172C" w:rsidRPr="008D1726" w14:paraId="05705518" w14:textId="77777777" w:rsidTr="00136E6C">
        <w:trPr>
          <w:trHeight w:val="249"/>
        </w:trPr>
        <w:tc>
          <w:tcPr>
            <w:tcW w:w="426" w:type="dxa"/>
            <w:vMerge/>
            <w:tcBorders>
              <w:left w:val="double" w:sz="6" w:space="0" w:color="auto"/>
              <w:right w:val="single" w:sz="8" w:space="0" w:color="auto"/>
            </w:tcBorders>
            <w:vAlign w:val="center"/>
          </w:tcPr>
          <w:p w14:paraId="6039DCF7"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26DEE33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FBECB7B"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6591111D"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94A60CD" w14:textId="77777777" w:rsidR="0086172C" w:rsidRPr="00957DFB" w:rsidRDefault="0086172C" w:rsidP="00136E6C">
            <w:pPr>
              <w:pStyle w:val="P68B1DB1-Normal9"/>
              <w:spacing w:after="0" w:line="240" w:lineRule="auto"/>
              <w:contextualSpacing/>
              <w:jc w:val="both"/>
              <w:rPr>
                <w:lang w:val="en-US"/>
              </w:rPr>
            </w:pPr>
            <w:r w:rsidRPr="00957DFB">
              <w:rPr>
                <w:lang w:val="en-US"/>
              </w:rPr>
              <w:t>Progressive incorporation of mercury-free alternatives in 1 high-profile CS facility.</w:t>
            </w:r>
          </w:p>
        </w:tc>
      </w:tr>
      <w:tr w:rsidR="0086172C" w:rsidRPr="008D1726" w14:paraId="0F2F499B" w14:textId="77777777" w:rsidTr="00136E6C">
        <w:trPr>
          <w:trHeight w:val="249"/>
        </w:trPr>
        <w:tc>
          <w:tcPr>
            <w:tcW w:w="426" w:type="dxa"/>
            <w:vMerge/>
            <w:tcBorders>
              <w:left w:val="double" w:sz="6" w:space="0" w:color="auto"/>
              <w:right w:val="single" w:sz="8" w:space="0" w:color="auto"/>
            </w:tcBorders>
            <w:vAlign w:val="center"/>
          </w:tcPr>
          <w:p w14:paraId="417D2B2C"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79EE0C5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3C5BC81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2817B84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31045B4C" w14:textId="77777777" w:rsidR="0086172C" w:rsidRPr="00957DFB" w:rsidRDefault="0086172C" w:rsidP="00136E6C">
            <w:pPr>
              <w:pStyle w:val="P68B1DB1-Normal9"/>
              <w:spacing w:after="0" w:line="240" w:lineRule="auto"/>
              <w:contextualSpacing/>
              <w:jc w:val="both"/>
              <w:rPr>
                <w:lang w:val="en-US"/>
              </w:rPr>
            </w:pPr>
            <w:r w:rsidRPr="00957DFB">
              <w:rPr>
                <w:lang w:val="en-US"/>
              </w:rPr>
              <w:t>1 pilot in the electricity sector implemented for the disposal and/or improved management of used mercury-containing lamps</w:t>
            </w:r>
          </w:p>
        </w:tc>
      </w:tr>
      <w:tr w:rsidR="0086172C" w:rsidRPr="008D1726" w14:paraId="2C3C497B" w14:textId="77777777" w:rsidTr="00136E6C">
        <w:trPr>
          <w:trHeight w:val="248"/>
        </w:trPr>
        <w:tc>
          <w:tcPr>
            <w:tcW w:w="426" w:type="dxa"/>
            <w:vMerge/>
            <w:tcBorders>
              <w:left w:val="double" w:sz="6" w:space="0" w:color="auto"/>
              <w:right w:val="single" w:sz="8" w:space="0" w:color="auto"/>
            </w:tcBorders>
            <w:vAlign w:val="center"/>
          </w:tcPr>
          <w:p w14:paraId="24276E5E"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17C1C25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bottom w:val="single" w:sz="8" w:space="0" w:color="000000"/>
              <w:right w:val="single" w:sz="8" w:space="0" w:color="auto"/>
            </w:tcBorders>
            <w:vAlign w:val="center"/>
          </w:tcPr>
          <w:p w14:paraId="7F48AA23"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000000"/>
              <w:right w:val="single" w:sz="8" w:space="0" w:color="auto"/>
            </w:tcBorders>
            <w:vAlign w:val="center"/>
          </w:tcPr>
          <w:p w14:paraId="21B40591"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1246411A" w14:textId="77777777" w:rsidR="0086172C" w:rsidRPr="00957DFB" w:rsidRDefault="0086172C" w:rsidP="00136E6C">
            <w:pPr>
              <w:pStyle w:val="P68B1DB1-Normal9"/>
              <w:spacing w:after="0" w:line="240" w:lineRule="auto"/>
              <w:contextualSpacing/>
              <w:jc w:val="both"/>
              <w:rPr>
                <w:lang w:val="en-US"/>
              </w:rPr>
            </w:pPr>
            <w:r w:rsidRPr="00957DFB">
              <w:rPr>
                <w:lang w:val="en-US"/>
              </w:rPr>
              <w:t>Environmentally sound treatment/disposal of 10 tons of mercury-containing waste.</w:t>
            </w:r>
          </w:p>
        </w:tc>
      </w:tr>
      <w:tr w:rsidR="0086172C" w:rsidRPr="008D1726" w14:paraId="7947F49A" w14:textId="77777777" w:rsidTr="00136E6C">
        <w:trPr>
          <w:trHeight w:val="249"/>
        </w:trPr>
        <w:tc>
          <w:tcPr>
            <w:tcW w:w="426" w:type="dxa"/>
            <w:vMerge/>
            <w:tcBorders>
              <w:left w:val="double" w:sz="6" w:space="0" w:color="auto"/>
              <w:right w:val="single" w:sz="8" w:space="0" w:color="auto"/>
            </w:tcBorders>
            <w:vAlign w:val="center"/>
          </w:tcPr>
          <w:p w14:paraId="1FDBAEA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49C814A2"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val="restart"/>
            <w:tcBorders>
              <w:top w:val="nil"/>
              <w:left w:val="single" w:sz="8" w:space="0" w:color="auto"/>
              <w:right w:val="single" w:sz="8" w:space="0" w:color="auto"/>
            </w:tcBorders>
            <w:vAlign w:val="center"/>
          </w:tcPr>
          <w:p w14:paraId="1BCC6E22" w14:textId="77777777" w:rsidR="0086172C" w:rsidRPr="00957DFB" w:rsidRDefault="0086172C" w:rsidP="00136E6C">
            <w:pPr>
              <w:pStyle w:val="P68B1DB1-Normal8"/>
              <w:spacing w:after="0" w:line="240" w:lineRule="auto"/>
              <w:contextualSpacing/>
              <w:jc w:val="both"/>
              <w:rPr>
                <w:lang w:val="en-US"/>
              </w:rPr>
            </w:pPr>
            <w:r w:rsidRPr="00957DFB">
              <w:rPr>
                <w:lang w:val="en-US"/>
              </w:rPr>
              <w:t>Improved access to financing for the ASGM sector through the development/improvement of 2 financial products.</w:t>
            </w:r>
          </w:p>
        </w:tc>
        <w:tc>
          <w:tcPr>
            <w:tcW w:w="3260" w:type="dxa"/>
            <w:vMerge w:val="restart"/>
            <w:tcBorders>
              <w:top w:val="nil"/>
              <w:left w:val="single" w:sz="8" w:space="0" w:color="auto"/>
              <w:right w:val="single" w:sz="8" w:space="0" w:color="auto"/>
            </w:tcBorders>
            <w:vAlign w:val="center"/>
          </w:tcPr>
          <w:p w14:paraId="0CA9DBAE" w14:textId="77777777" w:rsidR="0086172C" w:rsidRPr="00957DFB" w:rsidRDefault="0086172C" w:rsidP="00136E6C">
            <w:pPr>
              <w:pStyle w:val="P68B1DB1-Normal8"/>
              <w:spacing w:after="0" w:line="240" w:lineRule="auto"/>
              <w:contextualSpacing/>
              <w:jc w:val="both"/>
              <w:rPr>
                <w:lang w:val="en-US"/>
              </w:rPr>
            </w:pPr>
            <w:r w:rsidRPr="00957DFB">
              <w:rPr>
                <w:lang w:val="en-US"/>
              </w:rPr>
              <w:t>1 financial product developed/improved to increase access to financing, for the ASGM sector</w:t>
            </w:r>
          </w:p>
        </w:tc>
        <w:tc>
          <w:tcPr>
            <w:tcW w:w="6095" w:type="dxa"/>
            <w:tcBorders>
              <w:top w:val="nil"/>
              <w:left w:val="single" w:sz="8" w:space="0" w:color="auto"/>
              <w:bottom w:val="single" w:sz="8" w:space="0" w:color="auto"/>
              <w:right w:val="double" w:sz="6" w:space="0" w:color="auto"/>
            </w:tcBorders>
            <w:shd w:val="clear" w:color="auto" w:fill="auto"/>
            <w:vAlign w:val="center"/>
          </w:tcPr>
          <w:p w14:paraId="6B5D6711" w14:textId="77777777" w:rsidR="0086172C" w:rsidRPr="00957DFB" w:rsidRDefault="0086172C" w:rsidP="00136E6C">
            <w:pPr>
              <w:pStyle w:val="P68B1DB1-Normal9"/>
              <w:spacing w:after="0" w:line="240" w:lineRule="auto"/>
              <w:contextualSpacing/>
              <w:jc w:val="both"/>
              <w:rPr>
                <w:lang w:val="en-US"/>
              </w:rPr>
            </w:pPr>
            <w:r w:rsidRPr="00957DFB">
              <w:rPr>
                <w:lang w:val="en-US"/>
              </w:rPr>
              <w:t>1 competitive fund mechanism with 5 ASGMs participating</w:t>
            </w:r>
          </w:p>
        </w:tc>
      </w:tr>
      <w:tr w:rsidR="0086172C" w:rsidRPr="008D1726" w14:paraId="1BAB9830" w14:textId="77777777" w:rsidTr="00136E6C">
        <w:trPr>
          <w:trHeight w:val="249"/>
        </w:trPr>
        <w:tc>
          <w:tcPr>
            <w:tcW w:w="426" w:type="dxa"/>
            <w:vMerge/>
            <w:tcBorders>
              <w:left w:val="double" w:sz="6" w:space="0" w:color="auto"/>
              <w:right w:val="single" w:sz="8" w:space="0" w:color="auto"/>
            </w:tcBorders>
            <w:vAlign w:val="center"/>
          </w:tcPr>
          <w:p w14:paraId="587FBAD8"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72FD6E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153F4A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4CDD358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5D5B8935" w14:textId="77777777" w:rsidR="0086172C" w:rsidRPr="00957DFB" w:rsidRDefault="0086172C" w:rsidP="00136E6C">
            <w:pPr>
              <w:pStyle w:val="P68B1DB1-Normal9"/>
              <w:spacing w:after="0" w:line="240" w:lineRule="auto"/>
              <w:contextualSpacing/>
              <w:jc w:val="both"/>
              <w:rPr>
                <w:lang w:val="en-US"/>
              </w:rPr>
            </w:pPr>
            <w:r w:rsidRPr="00957DFB">
              <w:rPr>
                <w:lang w:val="en-US"/>
              </w:rPr>
              <w:t>1 ASGM processing plant using incentives for cleaner systems</w:t>
            </w:r>
          </w:p>
        </w:tc>
      </w:tr>
      <w:tr w:rsidR="0086172C" w:rsidRPr="008D1726" w14:paraId="2DE0AB46" w14:textId="77777777" w:rsidTr="00136E6C">
        <w:trPr>
          <w:trHeight w:val="249"/>
        </w:trPr>
        <w:tc>
          <w:tcPr>
            <w:tcW w:w="426" w:type="dxa"/>
            <w:vMerge/>
            <w:tcBorders>
              <w:left w:val="double" w:sz="6" w:space="0" w:color="auto"/>
              <w:right w:val="single" w:sz="8" w:space="0" w:color="auto"/>
            </w:tcBorders>
            <w:vAlign w:val="center"/>
          </w:tcPr>
          <w:p w14:paraId="20FA2C6D"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388713E9"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3113A1F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right w:val="single" w:sz="8" w:space="0" w:color="auto"/>
            </w:tcBorders>
            <w:vAlign w:val="center"/>
          </w:tcPr>
          <w:p w14:paraId="59397624"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0C76351F" w14:textId="77777777" w:rsidR="0086172C" w:rsidRPr="00957DFB" w:rsidRDefault="0086172C" w:rsidP="00136E6C">
            <w:pPr>
              <w:pStyle w:val="P68B1DB1-Normal9"/>
              <w:spacing w:after="0" w:line="240" w:lineRule="auto"/>
              <w:contextualSpacing/>
              <w:jc w:val="both"/>
              <w:rPr>
                <w:lang w:val="en-US"/>
              </w:rPr>
            </w:pPr>
            <w:r w:rsidRPr="00957DFB">
              <w:rPr>
                <w:lang w:val="en-US"/>
              </w:rPr>
              <w:t>1 industrial mining processing plants using incentives for cleaner systems.</w:t>
            </w:r>
          </w:p>
        </w:tc>
      </w:tr>
      <w:tr w:rsidR="0086172C" w:rsidRPr="008D1726" w14:paraId="1FD43FD9" w14:textId="77777777" w:rsidTr="00136E6C">
        <w:trPr>
          <w:trHeight w:val="321"/>
        </w:trPr>
        <w:tc>
          <w:tcPr>
            <w:tcW w:w="426" w:type="dxa"/>
            <w:vMerge/>
            <w:tcBorders>
              <w:left w:val="double" w:sz="6" w:space="0" w:color="auto"/>
              <w:bottom w:val="single" w:sz="8" w:space="0" w:color="000000"/>
              <w:right w:val="single" w:sz="8" w:space="0" w:color="auto"/>
            </w:tcBorders>
            <w:vAlign w:val="center"/>
          </w:tcPr>
          <w:p w14:paraId="1F175B12"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bottom w:val="single" w:sz="8" w:space="0" w:color="000000"/>
              <w:right w:val="single" w:sz="8" w:space="0" w:color="auto"/>
            </w:tcBorders>
            <w:vAlign w:val="center"/>
          </w:tcPr>
          <w:p w14:paraId="5E0D95A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bottom w:val="single" w:sz="8" w:space="0" w:color="000000"/>
              <w:right w:val="single" w:sz="8" w:space="0" w:color="auto"/>
            </w:tcBorders>
            <w:vAlign w:val="center"/>
          </w:tcPr>
          <w:p w14:paraId="4A3433BD"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vMerge/>
            <w:tcBorders>
              <w:left w:val="single" w:sz="8" w:space="0" w:color="auto"/>
              <w:bottom w:val="single" w:sz="8" w:space="0" w:color="000000"/>
              <w:right w:val="single" w:sz="8" w:space="0" w:color="auto"/>
            </w:tcBorders>
            <w:vAlign w:val="center"/>
          </w:tcPr>
          <w:p w14:paraId="4FB1B958" w14:textId="77777777" w:rsidR="0086172C" w:rsidRPr="00957DFB" w:rsidRDefault="0086172C" w:rsidP="00136E6C">
            <w:pPr>
              <w:spacing w:after="0" w:line="240" w:lineRule="auto"/>
              <w:contextualSpacing/>
              <w:jc w:val="both"/>
              <w:rPr>
                <w:rFonts w:eastAsia="Times New Roman" w:cstheme="minorHAnsi"/>
                <w:sz w:val="18"/>
                <w:lang w:val="en-US"/>
              </w:rPr>
            </w:pPr>
          </w:p>
        </w:tc>
        <w:tc>
          <w:tcPr>
            <w:tcW w:w="6095" w:type="dxa"/>
            <w:tcBorders>
              <w:top w:val="nil"/>
              <w:left w:val="single" w:sz="8" w:space="0" w:color="auto"/>
              <w:bottom w:val="single" w:sz="8" w:space="0" w:color="auto"/>
              <w:right w:val="double" w:sz="6" w:space="0" w:color="auto"/>
            </w:tcBorders>
            <w:shd w:val="clear" w:color="auto" w:fill="auto"/>
            <w:vAlign w:val="center"/>
          </w:tcPr>
          <w:p w14:paraId="70203D15" w14:textId="77777777" w:rsidR="0086172C" w:rsidRPr="00957DFB" w:rsidRDefault="0086172C" w:rsidP="00136E6C">
            <w:pPr>
              <w:pStyle w:val="P68B1DB1-Normal9"/>
              <w:spacing w:after="0" w:line="240" w:lineRule="auto"/>
              <w:contextualSpacing/>
              <w:jc w:val="both"/>
              <w:rPr>
                <w:lang w:val="en-US"/>
              </w:rPr>
            </w:pPr>
            <w:r w:rsidRPr="00957DFB">
              <w:rPr>
                <w:lang w:val="en-US"/>
              </w:rPr>
              <w:t>Responsible gold purchased at a higher price by a legal public or private buyer.</w:t>
            </w:r>
          </w:p>
        </w:tc>
      </w:tr>
      <w:tr w:rsidR="0086172C" w:rsidRPr="00957DFB" w14:paraId="1874EF10" w14:textId="77777777" w:rsidTr="00136E6C">
        <w:trPr>
          <w:trHeight w:val="238"/>
        </w:trPr>
        <w:tc>
          <w:tcPr>
            <w:tcW w:w="426" w:type="dxa"/>
            <w:vMerge w:val="restart"/>
            <w:tcBorders>
              <w:top w:val="nil"/>
              <w:left w:val="double" w:sz="6" w:space="0" w:color="auto"/>
              <w:right w:val="single" w:sz="8" w:space="0" w:color="auto"/>
            </w:tcBorders>
            <w:vAlign w:val="center"/>
          </w:tcPr>
          <w:p w14:paraId="2CA22CFE" w14:textId="77777777" w:rsidR="0086172C" w:rsidRPr="00957DFB" w:rsidRDefault="0086172C" w:rsidP="00136E6C">
            <w:pPr>
              <w:pStyle w:val="P68B1DB1-Normal8"/>
              <w:spacing w:after="0" w:line="240" w:lineRule="auto"/>
              <w:contextualSpacing/>
              <w:jc w:val="center"/>
              <w:rPr>
                <w:lang w:val="en-US"/>
              </w:rPr>
            </w:pPr>
            <w:r w:rsidRPr="00957DFB">
              <w:rPr>
                <w:lang w:val="en-US"/>
              </w:rPr>
              <w:t>4</w:t>
            </w:r>
          </w:p>
        </w:tc>
        <w:tc>
          <w:tcPr>
            <w:tcW w:w="1985" w:type="dxa"/>
            <w:vMerge w:val="restart"/>
            <w:tcBorders>
              <w:top w:val="single" w:sz="4" w:space="0" w:color="auto"/>
              <w:left w:val="single" w:sz="8" w:space="0" w:color="auto"/>
              <w:right w:val="single" w:sz="8" w:space="0" w:color="auto"/>
            </w:tcBorders>
            <w:vAlign w:val="center"/>
          </w:tcPr>
          <w:p w14:paraId="64A4D8D9" w14:textId="551121EA" w:rsidR="0086172C" w:rsidRPr="00957DFB" w:rsidRDefault="0086172C" w:rsidP="00136E6C">
            <w:pPr>
              <w:pStyle w:val="P68B1DB1-Normal8"/>
              <w:spacing w:after="0" w:line="240" w:lineRule="auto"/>
              <w:contextualSpacing/>
              <w:jc w:val="both"/>
              <w:rPr>
                <w:lang w:val="en-US"/>
              </w:rPr>
            </w:pPr>
            <w:r w:rsidRPr="00957DFB">
              <w:rPr>
                <w:lang w:val="en-US"/>
              </w:rPr>
              <w:t xml:space="preserve">Raise awareness, ensure project follow-up and disseminate project </w:t>
            </w:r>
            <w:r w:rsidR="00544451" w:rsidRPr="00957DFB">
              <w:rPr>
                <w:lang w:val="en-US"/>
              </w:rPr>
              <w:t>outcome</w:t>
            </w:r>
            <w:r w:rsidRPr="00957DFB">
              <w:rPr>
                <w:lang w:val="en-US"/>
              </w:rPr>
              <w:t>s and experiences.</w:t>
            </w:r>
          </w:p>
        </w:tc>
        <w:tc>
          <w:tcPr>
            <w:tcW w:w="2126" w:type="dxa"/>
            <w:vMerge w:val="restart"/>
            <w:tcBorders>
              <w:top w:val="nil"/>
              <w:left w:val="single" w:sz="8" w:space="0" w:color="auto"/>
              <w:right w:val="single" w:sz="8" w:space="0" w:color="auto"/>
            </w:tcBorders>
            <w:vAlign w:val="center"/>
          </w:tcPr>
          <w:p w14:paraId="231FEF1A" w14:textId="77777777" w:rsidR="0086172C" w:rsidRPr="00957DFB" w:rsidRDefault="0086172C" w:rsidP="00136E6C">
            <w:pPr>
              <w:pStyle w:val="P68B1DB1-Normal8"/>
              <w:spacing w:after="0" w:line="240" w:lineRule="auto"/>
              <w:contextualSpacing/>
              <w:jc w:val="both"/>
              <w:rPr>
                <w:lang w:val="en-US"/>
              </w:rPr>
            </w:pPr>
            <w:r w:rsidRPr="00957DFB">
              <w:rPr>
                <w:lang w:val="en-US"/>
              </w:rPr>
              <w:t>11,778 people (3,533 women and 8,245 men) were made aware of the sound management of chemicals.</w:t>
            </w:r>
          </w:p>
        </w:tc>
        <w:tc>
          <w:tcPr>
            <w:tcW w:w="3260" w:type="dxa"/>
            <w:tcBorders>
              <w:top w:val="nil"/>
              <w:left w:val="single" w:sz="8" w:space="0" w:color="auto"/>
              <w:bottom w:val="single" w:sz="8" w:space="0" w:color="000000"/>
              <w:right w:val="single" w:sz="8" w:space="0" w:color="auto"/>
            </w:tcBorders>
            <w:vAlign w:val="center"/>
          </w:tcPr>
          <w:p w14:paraId="1B246C00" w14:textId="77777777" w:rsidR="0086172C" w:rsidRPr="00957DFB" w:rsidRDefault="0086172C" w:rsidP="00136E6C">
            <w:pPr>
              <w:pStyle w:val="P68B1DB1-Normal9"/>
              <w:spacing w:after="0" w:line="240" w:lineRule="auto"/>
              <w:contextualSpacing/>
              <w:jc w:val="both"/>
              <w:rPr>
                <w:lang w:val="en-US"/>
              </w:rPr>
            </w:pPr>
            <w:r w:rsidRPr="00957DFB">
              <w:rPr>
                <w:lang w:val="en-US"/>
              </w:rPr>
              <w:t>3,533 people were made aware</w:t>
            </w:r>
          </w:p>
        </w:tc>
        <w:tc>
          <w:tcPr>
            <w:tcW w:w="6095" w:type="dxa"/>
            <w:tcBorders>
              <w:top w:val="nil"/>
              <w:left w:val="single" w:sz="8" w:space="0" w:color="auto"/>
              <w:bottom w:val="single" w:sz="8" w:space="0" w:color="auto"/>
              <w:right w:val="double" w:sz="6" w:space="0" w:color="auto"/>
            </w:tcBorders>
            <w:shd w:val="clear" w:color="auto" w:fill="auto"/>
            <w:vAlign w:val="center"/>
          </w:tcPr>
          <w:p w14:paraId="5F4FEE46" w14:textId="77777777" w:rsidR="0086172C" w:rsidRPr="00957DFB" w:rsidRDefault="0086172C" w:rsidP="00136E6C">
            <w:pPr>
              <w:pStyle w:val="P68B1DB1-Normal9"/>
              <w:spacing w:after="0" w:line="240" w:lineRule="auto"/>
              <w:contextualSpacing/>
              <w:jc w:val="both"/>
              <w:rPr>
                <w:lang w:val="en-US"/>
              </w:rPr>
            </w:pPr>
            <w:r w:rsidRPr="00957DFB">
              <w:rPr>
                <w:lang w:val="en-US"/>
              </w:rPr>
              <w:t>11,778 people were made aware</w:t>
            </w:r>
          </w:p>
        </w:tc>
      </w:tr>
      <w:tr w:rsidR="0086172C" w:rsidRPr="008D1726" w14:paraId="6C6AA9A4" w14:textId="77777777" w:rsidTr="00136E6C">
        <w:trPr>
          <w:trHeight w:val="220"/>
        </w:trPr>
        <w:tc>
          <w:tcPr>
            <w:tcW w:w="426" w:type="dxa"/>
            <w:vMerge/>
            <w:tcBorders>
              <w:left w:val="double" w:sz="6" w:space="0" w:color="auto"/>
              <w:right w:val="single" w:sz="8" w:space="0" w:color="auto"/>
            </w:tcBorders>
            <w:vAlign w:val="center"/>
          </w:tcPr>
          <w:p w14:paraId="59040769"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0A9D35BE"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C237165"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single" w:sz="8" w:space="0" w:color="auto"/>
              <w:bottom w:val="single" w:sz="8" w:space="0" w:color="000000"/>
              <w:right w:val="single" w:sz="8" w:space="0" w:color="auto"/>
            </w:tcBorders>
            <w:vAlign w:val="center"/>
          </w:tcPr>
          <w:p w14:paraId="06C21273" w14:textId="77777777" w:rsidR="0086172C" w:rsidRPr="00957DFB" w:rsidRDefault="0086172C" w:rsidP="00136E6C">
            <w:pPr>
              <w:pStyle w:val="P68B1DB1-Normal9"/>
              <w:spacing w:after="0" w:line="240" w:lineRule="auto"/>
              <w:contextualSpacing/>
              <w:jc w:val="both"/>
              <w:rPr>
                <w:lang w:val="en-US"/>
              </w:rPr>
            </w:pPr>
            <w:r w:rsidRPr="00957DFB">
              <w:rPr>
                <w:lang w:val="en-US"/>
              </w:rPr>
              <w:t>13 of the GEF M&amp;E requirements met</w:t>
            </w:r>
          </w:p>
        </w:tc>
        <w:tc>
          <w:tcPr>
            <w:tcW w:w="6095" w:type="dxa"/>
            <w:tcBorders>
              <w:top w:val="nil"/>
              <w:left w:val="single" w:sz="8" w:space="0" w:color="auto"/>
              <w:bottom w:val="single" w:sz="8" w:space="0" w:color="auto"/>
              <w:right w:val="double" w:sz="6" w:space="0" w:color="auto"/>
            </w:tcBorders>
            <w:shd w:val="clear" w:color="auto" w:fill="auto"/>
            <w:vAlign w:val="center"/>
          </w:tcPr>
          <w:p w14:paraId="5E4A88B0" w14:textId="77777777" w:rsidR="0086172C" w:rsidRPr="00957DFB" w:rsidRDefault="0086172C" w:rsidP="00136E6C">
            <w:pPr>
              <w:pStyle w:val="P68B1DB1-Normal9"/>
              <w:spacing w:after="0" w:line="240" w:lineRule="auto"/>
              <w:contextualSpacing/>
              <w:jc w:val="both"/>
              <w:rPr>
                <w:lang w:val="en-US"/>
              </w:rPr>
            </w:pPr>
            <w:r w:rsidRPr="00957DFB">
              <w:rPr>
                <w:lang w:val="en-US"/>
              </w:rPr>
              <w:t>29 of the GEF M&amp;E requirements met</w:t>
            </w:r>
          </w:p>
        </w:tc>
      </w:tr>
      <w:tr w:rsidR="0086172C" w:rsidRPr="008D1726" w14:paraId="0A5D1370" w14:textId="77777777" w:rsidTr="00136E6C">
        <w:trPr>
          <w:trHeight w:val="249"/>
        </w:trPr>
        <w:tc>
          <w:tcPr>
            <w:tcW w:w="426" w:type="dxa"/>
            <w:vMerge/>
            <w:tcBorders>
              <w:left w:val="double" w:sz="6" w:space="0" w:color="auto"/>
              <w:right w:val="single" w:sz="8" w:space="0" w:color="auto"/>
            </w:tcBorders>
            <w:vAlign w:val="center"/>
          </w:tcPr>
          <w:p w14:paraId="52FAF363"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right w:val="single" w:sz="8" w:space="0" w:color="auto"/>
            </w:tcBorders>
            <w:vAlign w:val="center"/>
          </w:tcPr>
          <w:p w14:paraId="0057EBB8"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right w:val="single" w:sz="8" w:space="0" w:color="auto"/>
            </w:tcBorders>
            <w:vAlign w:val="center"/>
          </w:tcPr>
          <w:p w14:paraId="47FAA1A6"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single" w:sz="8" w:space="0" w:color="auto"/>
              <w:bottom w:val="single" w:sz="8" w:space="0" w:color="000000"/>
              <w:right w:val="single" w:sz="8" w:space="0" w:color="auto"/>
            </w:tcBorders>
            <w:vAlign w:val="center"/>
          </w:tcPr>
          <w:p w14:paraId="751832CC" w14:textId="645677CB" w:rsidR="0086172C" w:rsidRPr="00957DFB" w:rsidRDefault="0086172C" w:rsidP="00136E6C">
            <w:pPr>
              <w:pStyle w:val="P68B1DB1-Normal9"/>
              <w:spacing w:after="0" w:line="240" w:lineRule="auto"/>
              <w:contextualSpacing/>
              <w:jc w:val="both"/>
              <w:rPr>
                <w:lang w:val="en-US"/>
              </w:rPr>
            </w:pPr>
            <w:r w:rsidRPr="00957DFB">
              <w:rPr>
                <w:lang w:val="en-US"/>
              </w:rPr>
              <w:t xml:space="preserve">adaptive management was applied according to the </w:t>
            </w:r>
            <w:r w:rsidR="00132C91" w:rsidRPr="00957DFB">
              <w:rPr>
                <w:lang w:val="en-US"/>
              </w:rPr>
              <w:t>MTE</w:t>
            </w:r>
          </w:p>
        </w:tc>
        <w:tc>
          <w:tcPr>
            <w:tcW w:w="6095" w:type="dxa"/>
            <w:tcBorders>
              <w:top w:val="nil"/>
              <w:left w:val="single" w:sz="8" w:space="0" w:color="auto"/>
              <w:bottom w:val="single" w:sz="8" w:space="0" w:color="auto"/>
              <w:right w:val="double" w:sz="6" w:space="0" w:color="auto"/>
            </w:tcBorders>
            <w:shd w:val="clear" w:color="auto" w:fill="auto"/>
            <w:vAlign w:val="center"/>
          </w:tcPr>
          <w:p w14:paraId="3C61AE00" w14:textId="4E75B98A" w:rsidR="0086172C" w:rsidRPr="00957DFB" w:rsidRDefault="0086172C" w:rsidP="00136E6C">
            <w:pPr>
              <w:pStyle w:val="P68B1DB1-Normal9"/>
              <w:spacing w:after="0" w:line="240" w:lineRule="auto"/>
              <w:contextualSpacing/>
              <w:jc w:val="both"/>
              <w:rPr>
                <w:lang w:val="en-US"/>
              </w:rPr>
            </w:pPr>
            <w:r w:rsidRPr="00957DFB">
              <w:rPr>
                <w:lang w:val="en-US"/>
              </w:rPr>
              <w:t xml:space="preserve">adaptive management was applied according to the </w:t>
            </w:r>
            <w:r w:rsidR="00132C91" w:rsidRPr="00957DFB">
              <w:rPr>
                <w:lang w:val="en-US"/>
              </w:rPr>
              <w:t>MTE</w:t>
            </w:r>
          </w:p>
        </w:tc>
      </w:tr>
      <w:tr w:rsidR="0086172C" w:rsidRPr="00957DFB" w14:paraId="6E622B86" w14:textId="77777777" w:rsidTr="00136E6C">
        <w:trPr>
          <w:trHeight w:val="237"/>
        </w:trPr>
        <w:tc>
          <w:tcPr>
            <w:tcW w:w="426" w:type="dxa"/>
            <w:vMerge/>
            <w:tcBorders>
              <w:left w:val="double" w:sz="6" w:space="0" w:color="auto"/>
              <w:bottom w:val="single" w:sz="8" w:space="0" w:color="000000"/>
              <w:right w:val="single" w:sz="8" w:space="0" w:color="auto"/>
            </w:tcBorders>
            <w:vAlign w:val="center"/>
          </w:tcPr>
          <w:p w14:paraId="2FBF7692" w14:textId="77777777" w:rsidR="0086172C" w:rsidRPr="00957DFB" w:rsidRDefault="0086172C" w:rsidP="00136E6C">
            <w:pPr>
              <w:spacing w:after="0" w:line="240" w:lineRule="auto"/>
              <w:contextualSpacing/>
              <w:jc w:val="center"/>
              <w:rPr>
                <w:rFonts w:eastAsia="Times New Roman" w:cstheme="minorHAnsi"/>
                <w:color w:val="000000"/>
                <w:sz w:val="18"/>
                <w:lang w:val="en-US"/>
              </w:rPr>
            </w:pPr>
          </w:p>
        </w:tc>
        <w:tc>
          <w:tcPr>
            <w:tcW w:w="1985" w:type="dxa"/>
            <w:vMerge/>
            <w:tcBorders>
              <w:left w:val="single" w:sz="8" w:space="0" w:color="auto"/>
              <w:bottom w:val="single" w:sz="8" w:space="0" w:color="000000"/>
              <w:right w:val="single" w:sz="8" w:space="0" w:color="auto"/>
            </w:tcBorders>
            <w:vAlign w:val="center"/>
          </w:tcPr>
          <w:p w14:paraId="5F34926F"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2126" w:type="dxa"/>
            <w:vMerge/>
            <w:tcBorders>
              <w:left w:val="single" w:sz="8" w:space="0" w:color="auto"/>
              <w:bottom w:val="single" w:sz="8" w:space="0" w:color="000000"/>
              <w:right w:val="single" w:sz="8" w:space="0" w:color="auto"/>
            </w:tcBorders>
            <w:vAlign w:val="center"/>
          </w:tcPr>
          <w:p w14:paraId="7EE28C87" w14:textId="77777777" w:rsidR="0086172C" w:rsidRPr="00957DFB" w:rsidRDefault="0086172C" w:rsidP="00136E6C">
            <w:pPr>
              <w:spacing w:after="0" w:line="240" w:lineRule="auto"/>
              <w:contextualSpacing/>
              <w:jc w:val="both"/>
              <w:rPr>
                <w:rFonts w:eastAsia="Times New Roman" w:cstheme="minorHAnsi"/>
                <w:color w:val="000000"/>
                <w:sz w:val="18"/>
                <w:lang w:val="en-US"/>
              </w:rPr>
            </w:pPr>
          </w:p>
        </w:tc>
        <w:tc>
          <w:tcPr>
            <w:tcW w:w="3260" w:type="dxa"/>
            <w:tcBorders>
              <w:top w:val="nil"/>
              <w:left w:val="single" w:sz="8" w:space="0" w:color="auto"/>
              <w:bottom w:val="single" w:sz="8" w:space="0" w:color="000000"/>
              <w:right w:val="single" w:sz="8" w:space="0" w:color="auto"/>
            </w:tcBorders>
            <w:vAlign w:val="center"/>
          </w:tcPr>
          <w:p w14:paraId="54361FF0" w14:textId="77777777" w:rsidR="0086172C" w:rsidRPr="00957DFB" w:rsidRDefault="0086172C" w:rsidP="00136E6C">
            <w:pPr>
              <w:pStyle w:val="P68B1DB1-Normal9"/>
              <w:spacing w:after="0" w:line="240" w:lineRule="auto"/>
              <w:contextualSpacing/>
              <w:jc w:val="both"/>
              <w:rPr>
                <w:lang w:val="en-US"/>
              </w:rPr>
            </w:pPr>
            <w:r w:rsidRPr="00957DFB">
              <w:rPr>
                <w:lang w:val="en-US"/>
              </w:rPr>
              <w:t>10 reports</w:t>
            </w:r>
          </w:p>
        </w:tc>
        <w:tc>
          <w:tcPr>
            <w:tcW w:w="6095" w:type="dxa"/>
            <w:tcBorders>
              <w:top w:val="nil"/>
              <w:left w:val="single" w:sz="8" w:space="0" w:color="auto"/>
              <w:bottom w:val="single" w:sz="8" w:space="0" w:color="auto"/>
              <w:right w:val="double" w:sz="6" w:space="0" w:color="auto"/>
            </w:tcBorders>
            <w:shd w:val="clear" w:color="auto" w:fill="auto"/>
            <w:vAlign w:val="center"/>
          </w:tcPr>
          <w:p w14:paraId="3B740EA2" w14:textId="77777777" w:rsidR="0086172C" w:rsidRPr="00957DFB" w:rsidRDefault="0086172C" w:rsidP="00136E6C">
            <w:pPr>
              <w:pStyle w:val="P68B1DB1-Normal9"/>
              <w:spacing w:after="0" w:line="240" w:lineRule="auto"/>
              <w:contextualSpacing/>
              <w:jc w:val="both"/>
              <w:rPr>
                <w:lang w:val="en-US"/>
              </w:rPr>
            </w:pPr>
            <w:r w:rsidRPr="00957DFB">
              <w:rPr>
                <w:lang w:val="en-US"/>
              </w:rPr>
              <w:t>28 reports</w:t>
            </w:r>
          </w:p>
        </w:tc>
      </w:tr>
    </w:tbl>
    <w:p w14:paraId="472CA93E" w14:textId="77777777" w:rsidR="0086172C" w:rsidRPr="00957DFB" w:rsidRDefault="0086172C" w:rsidP="0086172C">
      <w:pPr>
        <w:spacing w:after="0" w:line="240" w:lineRule="auto"/>
        <w:rPr>
          <w:rFonts w:ascii="Calibri" w:eastAsia="Times New Roman" w:hAnsi="Calibri" w:cs="Calibri"/>
          <w:color w:val="000000"/>
          <w:lang w:val="en-US"/>
        </w:rPr>
      </w:pPr>
    </w:p>
    <w:p w14:paraId="17658937" w14:textId="77777777" w:rsidR="0086172C" w:rsidRPr="00957DFB" w:rsidRDefault="0086172C" w:rsidP="0086172C">
      <w:pPr>
        <w:spacing w:after="0" w:line="240" w:lineRule="auto"/>
        <w:rPr>
          <w:rFonts w:ascii="Calibri" w:eastAsia="Times New Roman" w:hAnsi="Calibri" w:cs="Calibri"/>
          <w:b/>
          <w:i/>
          <w:color w:val="000000"/>
          <w:sz w:val="20"/>
          <w:lang w:val="en-US"/>
        </w:rPr>
        <w:sectPr w:rsidR="0086172C" w:rsidRPr="00957DFB" w:rsidSect="006C18C8">
          <w:pgSz w:w="15840" w:h="12240" w:orient="landscape"/>
          <w:pgMar w:top="1304" w:right="1191" w:bottom="1304" w:left="1191" w:header="709" w:footer="709" w:gutter="0"/>
          <w:cols w:space="708"/>
          <w:docGrid w:linePitch="360"/>
        </w:sectPr>
      </w:pPr>
    </w:p>
    <w:p w14:paraId="2D4DC6B8" w14:textId="77777777" w:rsidR="0086172C" w:rsidRPr="00957DFB" w:rsidRDefault="0086172C" w:rsidP="0086172C">
      <w:pPr>
        <w:pStyle w:val="P68B1DB1-Ttulo310"/>
        <w:spacing w:before="160" w:after="120"/>
        <w:rPr>
          <w:lang w:val="en-US"/>
        </w:rPr>
      </w:pPr>
      <w:bookmarkStart w:id="44" w:name="_Toc75866669"/>
      <w:r w:rsidRPr="00957DFB">
        <w:rPr>
          <w:lang w:val="en-US"/>
        </w:rPr>
        <w:t>Main indicators</w:t>
      </w:r>
      <w:bookmarkEnd w:id="44"/>
    </w:p>
    <w:p w14:paraId="1BCD3C1D" w14:textId="323654A6" w:rsidR="0086172C" w:rsidRPr="00957DFB" w:rsidRDefault="0086172C" w:rsidP="0086172C">
      <w:pPr>
        <w:spacing w:before="80" w:after="80" w:line="240" w:lineRule="auto"/>
        <w:jc w:val="both"/>
        <w:rPr>
          <w:lang w:val="en-US"/>
        </w:rPr>
      </w:pPr>
      <w:r w:rsidRPr="00957DFB">
        <w:rPr>
          <w:lang w:val="en-US"/>
        </w:rPr>
        <w:t xml:space="preserve">The Prodoc contains 14 indicators to measure the project's </w:t>
      </w:r>
      <w:r w:rsidR="00544451" w:rsidRPr="00957DFB">
        <w:rPr>
          <w:lang w:val="en-US"/>
        </w:rPr>
        <w:t>outcome</w:t>
      </w:r>
      <w:r w:rsidRPr="00957DFB">
        <w:rPr>
          <w:lang w:val="en-US"/>
        </w:rPr>
        <w:t xml:space="preserve">s, which are not presented here because they are a repetition of the goals for each component or </w:t>
      </w:r>
      <w:r w:rsidR="00544451" w:rsidRPr="00957DFB">
        <w:rPr>
          <w:lang w:val="en-US"/>
        </w:rPr>
        <w:t>outcome</w:t>
      </w:r>
      <w:r w:rsidRPr="00957DFB">
        <w:rPr>
          <w:lang w:val="en-US"/>
        </w:rPr>
        <w:t>, with the exception of "No. of jobs created", which is one of the achievement indicators for the project's general objective. As will be seen below, these indicators do not meet the SMART criteria.</w:t>
      </w:r>
    </w:p>
    <w:p w14:paraId="2B87F203" w14:textId="77777777" w:rsidR="0086172C" w:rsidRPr="00957DFB" w:rsidRDefault="0086172C" w:rsidP="0086172C">
      <w:pPr>
        <w:pStyle w:val="P68B1DB1-Ttulo311"/>
        <w:rPr>
          <w:lang w:val="en-US"/>
        </w:rPr>
      </w:pPr>
      <w:bookmarkStart w:id="45" w:name="_Toc75866670"/>
      <w:r w:rsidRPr="00957DFB">
        <w:rPr>
          <w:lang w:val="en-US"/>
        </w:rPr>
        <w:t>Main stakeholders</w:t>
      </w:r>
      <w:bookmarkEnd w:id="45"/>
    </w:p>
    <w:p w14:paraId="195C2FE3" w14:textId="77777777" w:rsidR="0086172C" w:rsidRPr="00957DFB" w:rsidRDefault="0086172C" w:rsidP="0086172C">
      <w:pPr>
        <w:spacing w:before="80" w:after="80" w:line="240" w:lineRule="auto"/>
        <w:jc w:val="both"/>
        <w:rPr>
          <w:lang w:val="en-US"/>
        </w:rPr>
      </w:pPr>
      <w:r w:rsidRPr="00957DFB">
        <w:rPr>
          <w:lang w:val="en-US"/>
        </w:rPr>
        <w:t>The Project Document (ProDoc) provides an analysis of the main stakeholders involved in the project, most of which are state agencies, beneficiary communities and private sector stakeholders, specifically artisanal gold mining, the electricity sector and some business associations.</w:t>
      </w:r>
    </w:p>
    <w:p w14:paraId="00A5E64B" w14:textId="03C98A78" w:rsidR="0086172C" w:rsidRPr="00957DFB" w:rsidRDefault="0086172C" w:rsidP="0086172C">
      <w:pPr>
        <w:spacing w:before="80" w:after="80" w:line="240" w:lineRule="auto"/>
        <w:jc w:val="both"/>
        <w:rPr>
          <w:lang w:val="en-US"/>
        </w:rPr>
      </w:pPr>
      <w:r w:rsidRPr="00957DFB">
        <w:rPr>
          <w:lang w:val="en-US"/>
        </w:rPr>
        <w:t xml:space="preserve">The key partners are the </w:t>
      </w:r>
      <w:r w:rsidR="001E76AD" w:rsidRPr="00957DFB">
        <w:rPr>
          <w:lang w:val="en-US"/>
        </w:rPr>
        <w:t>MAATEC</w:t>
      </w:r>
      <w:r w:rsidRPr="00957DFB">
        <w:rPr>
          <w:lang w:val="en-US"/>
        </w:rPr>
        <w:t xml:space="preserve"> and the MERNNR who are the co-executing entities of the project with specific responsibilities to fulfill. Other key institutions are MAG (including Agrocalidad) for the issue of obsolete agrochemicals, management of empty containers and</w:t>
      </w:r>
      <w:r w:rsidR="008057B8">
        <w:rPr>
          <w:lang w:val="en-US"/>
        </w:rPr>
        <w:t xml:space="preserve"> UPOPs </w:t>
      </w:r>
      <w:r w:rsidRPr="00957DFB">
        <w:rPr>
          <w:lang w:val="en-US"/>
        </w:rPr>
        <w:t>generated mainly by agricultural burning.</w:t>
      </w:r>
    </w:p>
    <w:p w14:paraId="77808204" w14:textId="77777777" w:rsidR="0086172C" w:rsidRPr="00957DFB" w:rsidRDefault="0086172C" w:rsidP="0086172C">
      <w:pPr>
        <w:spacing w:before="80" w:after="80" w:line="240" w:lineRule="auto"/>
        <w:jc w:val="both"/>
        <w:rPr>
          <w:lang w:val="en-US"/>
        </w:rPr>
      </w:pPr>
      <w:r w:rsidRPr="00957DFB">
        <w:rPr>
          <w:lang w:val="en-US"/>
        </w:rPr>
        <w:t>The following table shows a summary of stakeholder participation in the project.</w:t>
      </w:r>
    </w:p>
    <w:p w14:paraId="1808CB31" w14:textId="130D2700" w:rsidR="0086172C" w:rsidRPr="00957DFB" w:rsidRDefault="0086172C" w:rsidP="0086172C">
      <w:pPr>
        <w:pStyle w:val="P68B1DB1-Normal12"/>
        <w:spacing w:after="0" w:line="240" w:lineRule="auto"/>
        <w:jc w:val="both"/>
        <w:rPr>
          <w:lang w:val="en-US"/>
        </w:rPr>
      </w:pPr>
      <w:r w:rsidRPr="00957DFB">
        <w:rPr>
          <w:lang w:val="en-US"/>
        </w:rPr>
        <w:t>Table</w:t>
      </w:r>
      <w:r w:rsidR="000A0E96" w:rsidRPr="00957DFB">
        <w:rPr>
          <w:lang w:val="en-US"/>
        </w:rPr>
        <w:t xml:space="preserve"> No.</w:t>
      </w:r>
      <w:r w:rsidRPr="00957DFB">
        <w:rPr>
          <w:lang w:val="en-US"/>
        </w:rPr>
        <w:t xml:space="preserve"> 8: Main partners and their roles in the project, according to the prodoc</w:t>
      </w:r>
    </w:p>
    <w:tbl>
      <w:tblPr>
        <w:tblW w:w="87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86"/>
        <w:gridCol w:w="7088"/>
      </w:tblGrid>
      <w:tr w:rsidR="0086172C" w:rsidRPr="00957DFB" w14:paraId="68D8EA21" w14:textId="77777777" w:rsidTr="00136E6C">
        <w:tc>
          <w:tcPr>
            <w:tcW w:w="1686" w:type="dxa"/>
            <w:shd w:val="clear" w:color="auto" w:fill="auto"/>
          </w:tcPr>
          <w:p w14:paraId="2467DFDC" w14:textId="0F925C79" w:rsidR="0086172C" w:rsidRPr="00957DFB" w:rsidRDefault="007F58AF" w:rsidP="00136E6C">
            <w:pPr>
              <w:pStyle w:val="P68B1DB1-Normal13"/>
              <w:spacing w:after="0" w:line="240" w:lineRule="auto"/>
              <w:jc w:val="center"/>
              <w:rPr>
                <w:b/>
                <w:bCs/>
                <w:sz w:val="18"/>
                <w:szCs w:val="18"/>
                <w:lang w:val="en-US"/>
              </w:rPr>
            </w:pPr>
            <w:r w:rsidRPr="00957DFB">
              <w:rPr>
                <w:b/>
                <w:bCs/>
                <w:sz w:val="18"/>
                <w:szCs w:val="18"/>
                <w:lang w:val="en-US"/>
              </w:rPr>
              <w:t>Stakeholder</w:t>
            </w:r>
          </w:p>
        </w:tc>
        <w:tc>
          <w:tcPr>
            <w:tcW w:w="7088" w:type="dxa"/>
            <w:shd w:val="clear" w:color="auto" w:fill="auto"/>
          </w:tcPr>
          <w:p w14:paraId="4003B238" w14:textId="77777777" w:rsidR="0086172C" w:rsidRPr="00957DFB" w:rsidRDefault="0086172C" w:rsidP="00136E6C">
            <w:pPr>
              <w:pStyle w:val="P68B1DB1-Normal13"/>
              <w:spacing w:after="0" w:line="240" w:lineRule="auto"/>
              <w:jc w:val="center"/>
              <w:rPr>
                <w:b/>
                <w:bCs/>
                <w:sz w:val="18"/>
                <w:szCs w:val="18"/>
                <w:lang w:val="en-US"/>
              </w:rPr>
            </w:pPr>
            <w:r w:rsidRPr="00957DFB">
              <w:rPr>
                <w:b/>
                <w:bCs/>
                <w:sz w:val="18"/>
                <w:szCs w:val="18"/>
                <w:lang w:val="en-US"/>
              </w:rPr>
              <w:t>Role</w:t>
            </w:r>
          </w:p>
        </w:tc>
      </w:tr>
      <w:tr w:rsidR="0086172C" w:rsidRPr="00957DFB" w14:paraId="404BA1CA" w14:textId="77777777" w:rsidTr="00136E6C">
        <w:tc>
          <w:tcPr>
            <w:tcW w:w="1686" w:type="dxa"/>
            <w:shd w:val="clear" w:color="auto" w:fill="auto"/>
          </w:tcPr>
          <w:p w14:paraId="649AE162" w14:textId="4453E890" w:rsidR="0086172C" w:rsidRPr="00957DFB" w:rsidRDefault="001E76AD" w:rsidP="00136E6C">
            <w:pPr>
              <w:pStyle w:val="P68B1DB1-Normal14"/>
              <w:spacing w:after="0" w:line="240" w:lineRule="auto"/>
              <w:jc w:val="center"/>
              <w:rPr>
                <w:b/>
                <w:bCs/>
                <w:sz w:val="18"/>
                <w:szCs w:val="18"/>
                <w:lang w:val="en-US"/>
              </w:rPr>
            </w:pPr>
            <w:r w:rsidRPr="00957DFB">
              <w:rPr>
                <w:b/>
                <w:bCs/>
                <w:sz w:val="18"/>
                <w:szCs w:val="18"/>
                <w:lang w:val="en-US"/>
              </w:rPr>
              <w:t>MAATEC</w:t>
            </w:r>
          </w:p>
        </w:tc>
        <w:tc>
          <w:tcPr>
            <w:tcW w:w="7088" w:type="dxa"/>
            <w:shd w:val="clear" w:color="auto" w:fill="auto"/>
          </w:tcPr>
          <w:p w14:paraId="24C54DEF" w14:textId="77777777" w:rsidR="0086172C" w:rsidRPr="00957DFB" w:rsidRDefault="0086172C" w:rsidP="00136E6C">
            <w:pPr>
              <w:pStyle w:val="P68B1DB1-Prrafodelista15"/>
              <w:numPr>
                <w:ilvl w:val="0"/>
                <w:numId w:val="16"/>
              </w:numPr>
              <w:spacing w:after="0" w:line="240" w:lineRule="auto"/>
              <w:ind w:left="178" w:hanging="178"/>
              <w:jc w:val="both"/>
              <w:rPr>
                <w:szCs w:val="18"/>
                <w:lang w:val="en-US"/>
              </w:rPr>
            </w:pPr>
            <w:r w:rsidRPr="00957DFB">
              <w:rPr>
                <w:szCs w:val="18"/>
                <w:lang w:val="en-US"/>
              </w:rPr>
              <w:t>Project Implementing Partner (Leader).</w:t>
            </w:r>
          </w:p>
        </w:tc>
      </w:tr>
      <w:tr w:rsidR="0086172C" w:rsidRPr="008D1726" w14:paraId="627B5FFC" w14:textId="77777777" w:rsidTr="00136E6C">
        <w:trPr>
          <w:trHeight w:val="1367"/>
        </w:trPr>
        <w:tc>
          <w:tcPr>
            <w:tcW w:w="1686" w:type="dxa"/>
            <w:shd w:val="clear" w:color="auto" w:fill="auto"/>
          </w:tcPr>
          <w:p w14:paraId="308AA5AA" w14:textId="77777777" w:rsidR="0086172C" w:rsidRPr="00957DFB" w:rsidRDefault="0086172C" w:rsidP="00136E6C">
            <w:pPr>
              <w:pStyle w:val="P68B1DB1-Normal13"/>
              <w:spacing w:after="0" w:line="240" w:lineRule="auto"/>
              <w:jc w:val="center"/>
              <w:rPr>
                <w:rFonts w:eastAsia="Times New Roman"/>
                <w:b/>
                <w:bCs/>
                <w:sz w:val="18"/>
                <w:szCs w:val="18"/>
                <w:lang w:val="en-US"/>
              </w:rPr>
            </w:pPr>
            <w:r w:rsidRPr="00957DFB">
              <w:rPr>
                <w:b/>
                <w:bCs/>
                <w:sz w:val="18"/>
                <w:szCs w:val="18"/>
                <w:lang w:val="en-US"/>
              </w:rPr>
              <w:t>MERNNR</w:t>
            </w:r>
          </w:p>
        </w:tc>
        <w:tc>
          <w:tcPr>
            <w:tcW w:w="7088" w:type="dxa"/>
            <w:shd w:val="clear" w:color="auto" w:fill="auto"/>
          </w:tcPr>
          <w:p w14:paraId="52023815" w14:textId="77777777" w:rsidR="0086172C" w:rsidRPr="00957DFB" w:rsidRDefault="0086172C" w:rsidP="00136E6C">
            <w:pPr>
              <w:pStyle w:val="P68B1DB1-Prrafodelista16"/>
              <w:numPr>
                <w:ilvl w:val="0"/>
                <w:numId w:val="15"/>
              </w:numPr>
              <w:spacing w:after="0" w:line="240" w:lineRule="auto"/>
              <w:ind w:left="178" w:hanging="178"/>
              <w:jc w:val="both"/>
              <w:rPr>
                <w:szCs w:val="18"/>
                <w:lang w:val="en-US"/>
              </w:rPr>
            </w:pPr>
            <w:r w:rsidRPr="00957DFB">
              <w:rPr>
                <w:szCs w:val="18"/>
                <w:lang w:val="en-US"/>
              </w:rPr>
              <w:t>Project Manager for activities related to the mining sector under Component 3. Support the reduction of mercury from ASGM to a non-industrial level.</w:t>
            </w:r>
          </w:p>
          <w:p w14:paraId="3A2E68DA" w14:textId="77777777" w:rsidR="0086172C" w:rsidRPr="00957DFB" w:rsidRDefault="0086172C" w:rsidP="00136E6C">
            <w:pPr>
              <w:pStyle w:val="P68B1DB1-Normal9"/>
              <w:numPr>
                <w:ilvl w:val="0"/>
                <w:numId w:val="15"/>
              </w:numPr>
              <w:spacing w:after="0" w:line="240" w:lineRule="auto"/>
              <w:ind w:left="178" w:hanging="178"/>
              <w:jc w:val="both"/>
              <w:rPr>
                <w:szCs w:val="18"/>
                <w:lang w:val="en-US"/>
              </w:rPr>
            </w:pPr>
            <w:r w:rsidRPr="00957DFB">
              <w:rPr>
                <w:szCs w:val="18"/>
                <w:lang w:val="en-US"/>
              </w:rPr>
              <w:t>Support the identification of mining groups interested in formalization or in the formalization process.</w:t>
            </w:r>
          </w:p>
          <w:p w14:paraId="21794A44" w14:textId="77777777" w:rsidR="0086172C" w:rsidRPr="00957DFB" w:rsidRDefault="0086172C" w:rsidP="00136E6C">
            <w:pPr>
              <w:pStyle w:val="P68B1DB1-Normal9"/>
              <w:numPr>
                <w:ilvl w:val="0"/>
                <w:numId w:val="15"/>
              </w:numPr>
              <w:spacing w:after="0" w:line="240" w:lineRule="auto"/>
              <w:ind w:left="178" w:hanging="178"/>
              <w:jc w:val="both"/>
              <w:rPr>
                <w:szCs w:val="18"/>
                <w:lang w:val="en-US"/>
              </w:rPr>
            </w:pPr>
            <w:r w:rsidRPr="00957DFB">
              <w:rPr>
                <w:szCs w:val="18"/>
                <w:lang w:val="en-US"/>
              </w:rPr>
              <w:t>Support the identification and selection of mining plants to improve mineral and tailings processing at processing centers.</w:t>
            </w:r>
          </w:p>
          <w:p w14:paraId="4522C8BA" w14:textId="77777777" w:rsidR="0086172C" w:rsidRPr="00957DFB" w:rsidRDefault="0086172C" w:rsidP="00136E6C">
            <w:pPr>
              <w:pStyle w:val="P68B1DB1-Normal9"/>
              <w:numPr>
                <w:ilvl w:val="0"/>
                <w:numId w:val="15"/>
              </w:numPr>
              <w:spacing w:after="0" w:line="240" w:lineRule="auto"/>
              <w:ind w:left="178" w:hanging="178"/>
              <w:jc w:val="both"/>
              <w:rPr>
                <w:szCs w:val="18"/>
                <w:lang w:val="en-US"/>
              </w:rPr>
            </w:pPr>
            <w:r w:rsidRPr="00957DFB">
              <w:rPr>
                <w:szCs w:val="18"/>
                <w:lang w:val="en-US"/>
              </w:rPr>
              <w:t>Support ASGM awareness and training of miners.</w:t>
            </w:r>
          </w:p>
        </w:tc>
      </w:tr>
      <w:tr w:rsidR="0086172C" w:rsidRPr="008D1726" w14:paraId="23E547FE" w14:textId="77777777" w:rsidTr="00136E6C">
        <w:tc>
          <w:tcPr>
            <w:tcW w:w="1686" w:type="dxa"/>
            <w:shd w:val="clear" w:color="auto" w:fill="auto"/>
          </w:tcPr>
          <w:p w14:paraId="321E2D46" w14:textId="77777777" w:rsidR="0086172C" w:rsidRPr="00957DFB" w:rsidRDefault="0086172C" w:rsidP="00136E6C">
            <w:pPr>
              <w:pStyle w:val="P68B1DB1-Normal14"/>
              <w:spacing w:after="0" w:line="240" w:lineRule="auto"/>
              <w:jc w:val="center"/>
              <w:rPr>
                <w:b/>
                <w:bCs/>
                <w:sz w:val="18"/>
                <w:szCs w:val="18"/>
                <w:lang w:val="en-US"/>
              </w:rPr>
            </w:pPr>
            <w:r w:rsidRPr="00957DFB">
              <w:rPr>
                <w:b/>
                <w:bCs/>
                <w:sz w:val="18"/>
                <w:szCs w:val="18"/>
                <w:lang w:val="en-US"/>
              </w:rPr>
              <w:t>MSP</w:t>
            </w:r>
          </w:p>
        </w:tc>
        <w:tc>
          <w:tcPr>
            <w:tcW w:w="7088" w:type="dxa"/>
            <w:shd w:val="clear" w:color="auto" w:fill="auto"/>
          </w:tcPr>
          <w:p w14:paraId="4ABBB164" w14:textId="77777777" w:rsidR="0086172C" w:rsidRPr="00957DFB" w:rsidRDefault="0086172C" w:rsidP="00136E6C">
            <w:pPr>
              <w:pStyle w:val="P68B1DB1-Prrafodelista16"/>
              <w:numPr>
                <w:ilvl w:val="0"/>
                <w:numId w:val="15"/>
              </w:numPr>
              <w:spacing w:after="0" w:line="240" w:lineRule="auto"/>
              <w:ind w:left="178" w:hanging="178"/>
              <w:jc w:val="both"/>
              <w:rPr>
                <w:szCs w:val="18"/>
                <w:lang w:val="en-US"/>
              </w:rPr>
            </w:pPr>
            <w:r w:rsidRPr="00957DFB">
              <w:rPr>
                <w:szCs w:val="18"/>
                <w:lang w:val="en-US"/>
              </w:rPr>
              <w:t>Components 2 and 3:</w:t>
            </w:r>
          </w:p>
          <w:p w14:paraId="1D9136CD"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selection of incineration facilities;</w:t>
            </w:r>
          </w:p>
          <w:p w14:paraId="66F01868"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gradual elimination/reduction of mercury devices and emission reductions of UPOPs.</w:t>
            </w:r>
          </w:p>
        </w:tc>
      </w:tr>
      <w:tr w:rsidR="0086172C" w:rsidRPr="008D1726" w14:paraId="7C260FE9" w14:textId="77777777" w:rsidTr="00136E6C">
        <w:tc>
          <w:tcPr>
            <w:tcW w:w="1686" w:type="dxa"/>
            <w:shd w:val="clear" w:color="auto" w:fill="auto"/>
          </w:tcPr>
          <w:p w14:paraId="2E079891" w14:textId="77777777" w:rsidR="0086172C" w:rsidRPr="00957DFB" w:rsidRDefault="0086172C" w:rsidP="00136E6C">
            <w:pPr>
              <w:pStyle w:val="P68B1DB1-Normal14"/>
              <w:spacing w:after="0" w:line="240" w:lineRule="auto"/>
              <w:jc w:val="center"/>
              <w:rPr>
                <w:b/>
                <w:bCs/>
                <w:sz w:val="18"/>
                <w:szCs w:val="18"/>
                <w:lang w:val="en-US"/>
              </w:rPr>
            </w:pPr>
            <w:proofErr w:type="spellStart"/>
            <w:r w:rsidRPr="00957DFB">
              <w:rPr>
                <w:b/>
                <w:bCs/>
                <w:sz w:val="18"/>
                <w:szCs w:val="18"/>
                <w:lang w:val="en-US"/>
              </w:rPr>
              <w:t>Agrocalidad</w:t>
            </w:r>
            <w:proofErr w:type="spellEnd"/>
          </w:p>
        </w:tc>
        <w:tc>
          <w:tcPr>
            <w:tcW w:w="7088" w:type="dxa"/>
            <w:shd w:val="clear" w:color="auto" w:fill="auto"/>
          </w:tcPr>
          <w:p w14:paraId="7474BC7A" w14:textId="77777777" w:rsidR="0086172C" w:rsidRPr="00957DFB" w:rsidRDefault="0086172C" w:rsidP="00136E6C">
            <w:pPr>
              <w:pStyle w:val="P68B1DB1-Prrafodelista16"/>
              <w:numPr>
                <w:ilvl w:val="0"/>
                <w:numId w:val="15"/>
              </w:numPr>
              <w:spacing w:after="0" w:line="240" w:lineRule="auto"/>
              <w:ind w:left="178" w:hanging="178"/>
              <w:rPr>
                <w:szCs w:val="18"/>
                <w:lang w:val="en-US"/>
              </w:rPr>
            </w:pPr>
            <w:r w:rsidRPr="00957DFB">
              <w:rPr>
                <w:szCs w:val="18"/>
                <w:lang w:val="en-US"/>
              </w:rPr>
              <w:t>Component 2:</w:t>
            </w:r>
          </w:p>
          <w:p w14:paraId="3D6F914D" w14:textId="3F3CDAF8" w:rsidR="0086172C" w:rsidRPr="00957DFB" w:rsidRDefault="0086172C" w:rsidP="00136E6C">
            <w:pPr>
              <w:pStyle w:val="P68B1DB1-Normal17"/>
              <w:numPr>
                <w:ilvl w:val="0"/>
                <w:numId w:val="15"/>
              </w:numPr>
              <w:spacing w:after="0" w:line="240" w:lineRule="auto"/>
              <w:ind w:left="178" w:hanging="178"/>
              <w:contextualSpacing/>
              <w:jc w:val="both"/>
              <w:rPr>
                <w:rFonts w:eastAsia="Times New Roman"/>
                <w:szCs w:val="18"/>
                <w:lang w:val="en-US"/>
              </w:rPr>
            </w:pPr>
            <w:r w:rsidRPr="00957DFB">
              <w:rPr>
                <w:szCs w:val="18"/>
                <w:lang w:val="en-US"/>
              </w:rPr>
              <w:t>Inventory and elimination of 30 tons of obsolete</w:t>
            </w:r>
            <w:r w:rsidR="008057B8">
              <w:rPr>
                <w:szCs w:val="18"/>
                <w:lang w:val="en-US"/>
              </w:rPr>
              <w:t xml:space="preserve"> POPs </w:t>
            </w:r>
            <w:r w:rsidRPr="00957DFB">
              <w:rPr>
                <w:szCs w:val="18"/>
                <w:lang w:val="en-US"/>
              </w:rPr>
              <w:t>and</w:t>
            </w:r>
            <w:r w:rsidR="008057B8">
              <w:rPr>
                <w:szCs w:val="18"/>
                <w:lang w:val="en-US"/>
              </w:rPr>
              <w:t xml:space="preserve"> UPOPs </w:t>
            </w:r>
            <w:r w:rsidRPr="00957DFB">
              <w:rPr>
                <w:szCs w:val="18"/>
                <w:lang w:val="en-US"/>
              </w:rPr>
              <w:t xml:space="preserve">pesticides. </w:t>
            </w:r>
          </w:p>
        </w:tc>
      </w:tr>
      <w:tr w:rsidR="0086172C" w:rsidRPr="008D1726" w14:paraId="7D8F394F" w14:textId="77777777" w:rsidTr="00136E6C">
        <w:tc>
          <w:tcPr>
            <w:tcW w:w="1686" w:type="dxa"/>
            <w:shd w:val="clear" w:color="auto" w:fill="auto"/>
          </w:tcPr>
          <w:p w14:paraId="5B3D4EC9" w14:textId="77777777" w:rsidR="0086172C" w:rsidRPr="00957DFB" w:rsidRDefault="0086172C" w:rsidP="00136E6C">
            <w:pPr>
              <w:pStyle w:val="P68B1DB1-Normal13"/>
              <w:spacing w:after="0" w:line="240" w:lineRule="auto"/>
              <w:jc w:val="center"/>
              <w:rPr>
                <w:rFonts w:eastAsia="Times New Roman"/>
                <w:b/>
                <w:bCs/>
                <w:sz w:val="18"/>
                <w:szCs w:val="18"/>
                <w:lang w:val="en-US"/>
              </w:rPr>
            </w:pPr>
            <w:r w:rsidRPr="00957DFB">
              <w:rPr>
                <w:b/>
                <w:bCs/>
                <w:sz w:val="18"/>
                <w:szCs w:val="18"/>
                <w:lang w:val="en-US"/>
              </w:rPr>
              <w:t>APCSA &amp; INNOVAGRO</w:t>
            </w:r>
          </w:p>
        </w:tc>
        <w:tc>
          <w:tcPr>
            <w:tcW w:w="7088" w:type="dxa"/>
            <w:shd w:val="clear" w:color="auto" w:fill="auto"/>
          </w:tcPr>
          <w:p w14:paraId="5A0459A6" w14:textId="77777777" w:rsidR="0086172C" w:rsidRPr="00957DFB" w:rsidRDefault="0086172C" w:rsidP="00136E6C">
            <w:pPr>
              <w:pStyle w:val="P68B1DB1-Prrafodelista16"/>
              <w:numPr>
                <w:ilvl w:val="0"/>
                <w:numId w:val="15"/>
              </w:numPr>
              <w:spacing w:after="0" w:line="240" w:lineRule="auto"/>
              <w:ind w:left="178" w:hanging="178"/>
              <w:jc w:val="both"/>
              <w:rPr>
                <w:szCs w:val="18"/>
                <w:lang w:val="en-US"/>
              </w:rPr>
            </w:pPr>
            <w:r w:rsidRPr="00957DFB">
              <w:rPr>
                <w:szCs w:val="18"/>
                <w:lang w:val="en-US"/>
              </w:rPr>
              <w:t>Agrochemical companies private sector grouping</w:t>
            </w:r>
          </w:p>
          <w:p w14:paraId="73F00CF8" w14:textId="1FB843D4"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inventory and elimination of obsolete</w:t>
            </w:r>
            <w:r w:rsidR="008057B8">
              <w:rPr>
                <w:szCs w:val="18"/>
                <w:lang w:val="en-US"/>
              </w:rPr>
              <w:t xml:space="preserve"> POPs </w:t>
            </w:r>
            <w:r w:rsidRPr="00957DFB">
              <w:rPr>
                <w:szCs w:val="18"/>
                <w:lang w:val="en-US"/>
              </w:rPr>
              <w:t>and</w:t>
            </w:r>
            <w:r w:rsidR="008057B8">
              <w:rPr>
                <w:szCs w:val="18"/>
                <w:lang w:val="en-US"/>
              </w:rPr>
              <w:t xml:space="preserve"> UPOPs </w:t>
            </w:r>
            <w:r w:rsidRPr="00957DFB">
              <w:rPr>
                <w:szCs w:val="18"/>
                <w:lang w:val="en-US"/>
              </w:rPr>
              <w:t>pesticides.</w:t>
            </w:r>
          </w:p>
          <w:p w14:paraId="5B2E73DD"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Increase collection and disposal of empty pesticide containers.</w:t>
            </w:r>
          </w:p>
          <w:p w14:paraId="201FC32C"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evaluation of pesticide rinse areas/contaminated sites of members.</w:t>
            </w:r>
          </w:p>
        </w:tc>
      </w:tr>
      <w:tr w:rsidR="0086172C" w:rsidRPr="008D1726" w14:paraId="26B6CC6A" w14:textId="77777777" w:rsidTr="00136E6C">
        <w:tc>
          <w:tcPr>
            <w:tcW w:w="1686" w:type="dxa"/>
            <w:shd w:val="clear" w:color="auto" w:fill="auto"/>
          </w:tcPr>
          <w:p w14:paraId="7A969317" w14:textId="77777777" w:rsidR="0086172C" w:rsidRPr="00957DFB" w:rsidRDefault="0086172C" w:rsidP="00D1760A">
            <w:pPr>
              <w:pStyle w:val="P68B1DB1-Normal13"/>
              <w:spacing w:after="0" w:line="240" w:lineRule="auto"/>
              <w:jc w:val="center"/>
              <w:rPr>
                <w:b/>
                <w:bCs/>
                <w:sz w:val="18"/>
                <w:szCs w:val="18"/>
                <w:lang w:val="en-US"/>
              </w:rPr>
            </w:pPr>
            <w:r w:rsidRPr="00957DFB">
              <w:rPr>
                <w:b/>
                <w:bCs/>
                <w:sz w:val="18"/>
                <w:szCs w:val="18"/>
                <w:lang w:val="en-US"/>
              </w:rPr>
              <w:t>Financial Institutions/Banks</w:t>
            </w:r>
          </w:p>
        </w:tc>
        <w:tc>
          <w:tcPr>
            <w:tcW w:w="7088" w:type="dxa"/>
            <w:shd w:val="clear" w:color="auto" w:fill="auto"/>
          </w:tcPr>
          <w:p w14:paraId="7D95E23F"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 xml:space="preserve">Participate in staff training </w:t>
            </w:r>
          </w:p>
          <w:p w14:paraId="7A1585B1"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Develop/improve a financial product that serves the ASGM sector.</w:t>
            </w:r>
          </w:p>
        </w:tc>
      </w:tr>
      <w:tr w:rsidR="0086172C" w:rsidRPr="008D1726" w14:paraId="433EF39B" w14:textId="77777777" w:rsidTr="00136E6C">
        <w:tc>
          <w:tcPr>
            <w:tcW w:w="1686" w:type="dxa"/>
            <w:shd w:val="clear" w:color="auto" w:fill="auto"/>
          </w:tcPr>
          <w:p w14:paraId="4DCCD4C0" w14:textId="77777777" w:rsidR="0086172C" w:rsidRPr="00957DFB" w:rsidRDefault="0086172C" w:rsidP="00D1760A">
            <w:pPr>
              <w:pStyle w:val="P68B1DB1-Normal18"/>
              <w:spacing w:after="0" w:line="240" w:lineRule="auto"/>
              <w:jc w:val="center"/>
              <w:rPr>
                <w:bCs/>
                <w:sz w:val="18"/>
                <w:szCs w:val="18"/>
                <w:lang w:val="en-US"/>
              </w:rPr>
            </w:pPr>
            <w:r w:rsidRPr="00957DFB">
              <w:rPr>
                <w:bCs/>
                <w:sz w:val="18"/>
                <w:szCs w:val="18"/>
                <w:lang w:val="en-US"/>
              </w:rPr>
              <w:t>Central Bank of Ecuador</w:t>
            </w:r>
          </w:p>
        </w:tc>
        <w:tc>
          <w:tcPr>
            <w:tcW w:w="7088" w:type="dxa"/>
            <w:shd w:val="clear" w:color="auto" w:fill="auto"/>
          </w:tcPr>
          <w:p w14:paraId="460AA636" w14:textId="77777777" w:rsidR="0086172C" w:rsidRPr="00957DFB" w:rsidRDefault="0086172C" w:rsidP="00136E6C">
            <w:pPr>
              <w:pStyle w:val="P68B1DB1-Normal19"/>
              <w:numPr>
                <w:ilvl w:val="0"/>
                <w:numId w:val="15"/>
              </w:numPr>
              <w:spacing w:after="0" w:line="240" w:lineRule="auto"/>
              <w:ind w:left="178" w:hanging="178"/>
              <w:contextualSpacing/>
              <w:jc w:val="both"/>
              <w:rPr>
                <w:rFonts w:eastAsia="Times New Roman"/>
                <w:sz w:val="18"/>
                <w:szCs w:val="18"/>
                <w:lang w:val="en-US"/>
              </w:rPr>
            </w:pPr>
            <w:r w:rsidRPr="00957DFB">
              <w:rPr>
                <w:rFonts w:eastAsia="Times New Roman"/>
                <w:sz w:val="18"/>
                <w:szCs w:val="18"/>
                <w:lang w:val="en-US"/>
              </w:rPr>
              <w:t>Able to purchase gold from legalized ASGM operations (Due diligence to miners to qualify them as certified Agents/gold suppliers.</w:t>
            </w:r>
          </w:p>
          <w:p w14:paraId="21974501"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 xml:space="preserve">Develop and sign a partnership/agreement with a local bank to provide credit to the ASGM sector to encourage cleaner and responsible production. </w:t>
            </w:r>
          </w:p>
        </w:tc>
      </w:tr>
      <w:tr w:rsidR="0086172C" w:rsidRPr="008D1726" w14:paraId="72F57185" w14:textId="77777777" w:rsidTr="00136E6C">
        <w:tc>
          <w:tcPr>
            <w:tcW w:w="1686" w:type="dxa"/>
            <w:shd w:val="clear" w:color="auto" w:fill="auto"/>
          </w:tcPr>
          <w:p w14:paraId="61145CA5" w14:textId="77777777" w:rsidR="0086172C" w:rsidRPr="00957DFB" w:rsidRDefault="0086172C" w:rsidP="00136E6C">
            <w:pPr>
              <w:pStyle w:val="P68B1DB1-Normal13"/>
              <w:spacing w:after="0" w:line="240" w:lineRule="auto"/>
              <w:jc w:val="center"/>
              <w:rPr>
                <w:b/>
                <w:bCs/>
                <w:sz w:val="18"/>
                <w:szCs w:val="18"/>
                <w:lang w:val="en-US"/>
              </w:rPr>
            </w:pPr>
            <w:r w:rsidRPr="00957DFB">
              <w:rPr>
                <w:b/>
                <w:bCs/>
                <w:sz w:val="18"/>
                <w:szCs w:val="18"/>
                <w:lang w:val="en-US"/>
              </w:rPr>
              <w:t>COMEX</w:t>
            </w:r>
          </w:p>
        </w:tc>
        <w:tc>
          <w:tcPr>
            <w:tcW w:w="7088" w:type="dxa"/>
            <w:shd w:val="clear" w:color="auto" w:fill="auto"/>
          </w:tcPr>
          <w:p w14:paraId="65330FE3"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Supports the review/development of a Ministerial Agreement to address POPs and Hg in products (including import tariffs to discourage certain goods containing chemicals).</w:t>
            </w:r>
          </w:p>
        </w:tc>
      </w:tr>
      <w:tr w:rsidR="0086172C" w:rsidRPr="008D1726" w14:paraId="1EF5E410" w14:textId="77777777" w:rsidTr="00136E6C">
        <w:tc>
          <w:tcPr>
            <w:tcW w:w="1686" w:type="dxa"/>
            <w:shd w:val="clear" w:color="auto" w:fill="auto"/>
          </w:tcPr>
          <w:p w14:paraId="4D10F766" w14:textId="77777777" w:rsidR="0086172C" w:rsidRPr="00957DFB" w:rsidRDefault="0086172C" w:rsidP="00136E6C">
            <w:pPr>
              <w:pStyle w:val="P68B1DB1-Normal13"/>
              <w:spacing w:after="0" w:line="240" w:lineRule="auto"/>
              <w:jc w:val="center"/>
              <w:rPr>
                <w:b/>
                <w:bCs/>
                <w:sz w:val="18"/>
                <w:szCs w:val="18"/>
                <w:lang w:val="en-US"/>
              </w:rPr>
            </w:pPr>
            <w:r w:rsidRPr="00957DFB">
              <w:rPr>
                <w:b/>
                <w:bCs/>
                <w:sz w:val="18"/>
                <w:szCs w:val="18"/>
                <w:lang w:val="en-US"/>
              </w:rPr>
              <w:t>MERNNR</w:t>
            </w:r>
          </w:p>
        </w:tc>
        <w:tc>
          <w:tcPr>
            <w:tcW w:w="7088" w:type="dxa"/>
            <w:shd w:val="clear" w:color="auto" w:fill="auto"/>
          </w:tcPr>
          <w:p w14:paraId="1EEFD61A"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development/dissemination of awareness materials.</w:t>
            </w:r>
          </w:p>
          <w:p w14:paraId="71F5794F"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for the selection of 1 electric company for Hg reduction.</w:t>
            </w:r>
          </w:p>
          <w:p w14:paraId="713BD20B"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formulation of management and gradual elimination/elimination plans for mercury-containing lighting products.</w:t>
            </w:r>
          </w:p>
        </w:tc>
      </w:tr>
      <w:tr w:rsidR="0086172C" w:rsidRPr="008D1726" w14:paraId="0F0548C0" w14:textId="77777777" w:rsidTr="00136E6C">
        <w:tc>
          <w:tcPr>
            <w:tcW w:w="1686" w:type="dxa"/>
            <w:shd w:val="clear" w:color="auto" w:fill="auto"/>
          </w:tcPr>
          <w:p w14:paraId="5A3AFB39" w14:textId="77777777" w:rsidR="0086172C" w:rsidRPr="00957DFB" w:rsidRDefault="0086172C" w:rsidP="00136E6C">
            <w:pPr>
              <w:pStyle w:val="P68B1DB1-Normal13"/>
              <w:spacing w:after="0" w:line="240" w:lineRule="auto"/>
              <w:jc w:val="center"/>
              <w:rPr>
                <w:b/>
                <w:bCs/>
                <w:sz w:val="18"/>
                <w:szCs w:val="18"/>
                <w:lang w:val="en-US"/>
              </w:rPr>
            </w:pPr>
            <w:r w:rsidRPr="00957DFB">
              <w:rPr>
                <w:b/>
                <w:bCs/>
                <w:sz w:val="18"/>
                <w:szCs w:val="18"/>
                <w:lang w:val="en-US"/>
              </w:rPr>
              <w:t>MIPRO</w:t>
            </w:r>
          </w:p>
        </w:tc>
        <w:tc>
          <w:tcPr>
            <w:tcW w:w="7088" w:type="dxa"/>
            <w:shd w:val="clear" w:color="auto" w:fill="auto"/>
          </w:tcPr>
          <w:p w14:paraId="23C4A981"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development/revision of standards, methodologies and appropriate management for the LCM of chemicals.</w:t>
            </w:r>
          </w:p>
          <w:p w14:paraId="4AA76DA3"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development of 2 industrial incentives for cleaner production.</w:t>
            </w:r>
          </w:p>
          <w:p w14:paraId="1425F3C3"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Support the identification of suitable industrial entities for participation in projects.</w:t>
            </w:r>
          </w:p>
        </w:tc>
      </w:tr>
      <w:tr w:rsidR="0086172C" w:rsidRPr="008D1726" w14:paraId="0D89665D" w14:textId="77777777" w:rsidTr="00136E6C">
        <w:tc>
          <w:tcPr>
            <w:tcW w:w="1686" w:type="dxa"/>
            <w:shd w:val="clear" w:color="auto" w:fill="auto"/>
          </w:tcPr>
          <w:p w14:paraId="58C4971C" w14:textId="77777777" w:rsidR="0086172C" w:rsidRPr="00957DFB" w:rsidRDefault="0086172C" w:rsidP="00136E6C">
            <w:pPr>
              <w:pStyle w:val="P68B1DB1-Normal13"/>
              <w:spacing w:after="0" w:line="240" w:lineRule="auto"/>
              <w:jc w:val="both"/>
              <w:rPr>
                <w:b/>
                <w:bCs/>
                <w:sz w:val="18"/>
                <w:szCs w:val="18"/>
                <w:lang w:val="en-US"/>
              </w:rPr>
            </w:pPr>
            <w:r w:rsidRPr="00957DFB">
              <w:rPr>
                <w:b/>
                <w:bCs/>
                <w:sz w:val="18"/>
                <w:szCs w:val="18"/>
                <w:lang w:val="en-US"/>
              </w:rPr>
              <w:t>Waste disposal companies</w:t>
            </w:r>
          </w:p>
        </w:tc>
        <w:tc>
          <w:tcPr>
            <w:tcW w:w="7088" w:type="dxa"/>
            <w:shd w:val="clear" w:color="auto" w:fill="auto"/>
          </w:tcPr>
          <w:p w14:paraId="08E5F134"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Provide data on waste treatment, storage, disposal of known chemicals.</w:t>
            </w:r>
          </w:p>
          <w:p w14:paraId="78631E2C" w14:textId="77777777" w:rsidR="0086172C" w:rsidRPr="00957DFB" w:rsidRDefault="0086172C" w:rsidP="00136E6C">
            <w:pPr>
              <w:pStyle w:val="P68B1DB1-Normal9"/>
              <w:numPr>
                <w:ilvl w:val="0"/>
                <w:numId w:val="15"/>
              </w:numPr>
              <w:spacing w:after="0" w:line="240" w:lineRule="auto"/>
              <w:ind w:left="178" w:hanging="178"/>
              <w:contextualSpacing/>
              <w:jc w:val="both"/>
              <w:rPr>
                <w:szCs w:val="18"/>
                <w:lang w:val="en-US"/>
              </w:rPr>
            </w:pPr>
            <w:r w:rsidRPr="00957DFB">
              <w:rPr>
                <w:szCs w:val="18"/>
                <w:lang w:val="en-US"/>
              </w:rPr>
              <w:t>Allow for the assessment of facilities, including surroundings.</w:t>
            </w:r>
          </w:p>
        </w:tc>
      </w:tr>
    </w:tbl>
    <w:p w14:paraId="6B28B24F" w14:textId="77777777" w:rsidR="0086172C" w:rsidRPr="00957DFB" w:rsidRDefault="0086172C" w:rsidP="0086172C">
      <w:pPr>
        <w:rPr>
          <w:lang w:val="en-US"/>
        </w:rPr>
      </w:pPr>
    </w:p>
    <w:p w14:paraId="134D6734" w14:textId="77777777" w:rsidR="0086172C" w:rsidRPr="00957DFB" w:rsidRDefault="0086172C" w:rsidP="0086172C">
      <w:pPr>
        <w:pStyle w:val="P68B1DB1-Ttulo311"/>
        <w:spacing w:before="60" w:after="60" w:line="240" w:lineRule="auto"/>
        <w:rPr>
          <w:lang w:val="en-US"/>
        </w:rPr>
      </w:pPr>
      <w:bookmarkStart w:id="46" w:name="_Toc75866671"/>
      <w:r w:rsidRPr="00957DFB">
        <w:rPr>
          <w:lang w:val="en-US"/>
        </w:rPr>
        <w:t>Implementation Arrangements</w:t>
      </w:r>
      <w:bookmarkEnd w:id="46"/>
    </w:p>
    <w:p w14:paraId="1B7CFBF3" w14:textId="49D0B0E9" w:rsidR="0086172C" w:rsidRPr="00957DFB" w:rsidRDefault="0086172C" w:rsidP="0086172C">
      <w:pPr>
        <w:jc w:val="both"/>
        <w:rPr>
          <w:lang w:val="en-US"/>
        </w:rPr>
      </w:pPr>
      <w:r w:rsidRPr="00957DFB">
        <w:rPr>
          <w:lang w:val="en-US"/>
        </w:rPr>
        <w:t xml:space="preserve">The national implementing institution for the project is the </w:t>
      </w:r>
      <w:r w:rsidR="001E76AD" w:rsidRPr="00957DFB">
        <w:rPr>
          <w:lang w:val="en-US"/>
        </w:rPr>
        <w:t>MAATEC</w:t>
      </w:r>
      <w:r w:rsidRPr="00957DFB">
        <w:rPr>
          <w:lang w:val="en-US"/>
        </w:rPr>
        <w:t xml:space="preserve">, while </w:t>
      </w:r>
      <w:r w:rsidR="00DA30DA">
        <w:rPr>
          <w:lang w:val="en-US"/>
        </w:rPr>
        <w:t>MERNNR</w:t>
      </w:r>
      <w:r w:rsidRPr="00957DFB">
        <w:rPr>
          <w:lang w:val="en-US"/>
        </w:rPr>
        <w:t xml:space="preserve"> is the co-executing agency responsible for the ASGM-related components.  There is also a </w:t>
      </w:r>
      <w:r w:rsidR="0039565D" w:rsidRPr="00957DFB">
        <w:rPr>
          <w:lang w:val="en-US"/>
        </w:rPr>
        <w:t>Project’s Steering Committee</w:t>
      </w:r>
      <w:r w:rsidRPr="00957DFB">
        <w:rPr>
          <w:lang w:val="en-US"/>
        </w:rPr>
        <w:t xml:space="preserve"> (PSC), which is the highest decision-making and strategy formulation body, and is made up of the above ministries plus the UNDP country office. </w:t>
      </w:r>
    </w:p>
    <w:p w14:paraId="24DA6CC0" w14:textId="77777777" w:rsidR="0086172C" w:rsidRPr="00957DFB" w:rsidRDefault="0086172C" w:rsidP="0086172C">
      <w:pPr>
        <w:jc w:val="both"/>
        <w:rPr>
          <w:lang w:val="en-US"/>
        </w:rPr>
      </w:pPr>
      <w:r w:rsidRPr="00957DFB">
        <w:rPr>
          <w:lang w:val="en-US"/>
        </w:rPr>
        <w:t>A Technical Committee supports the National Project Director (NDP) in the issues addressed by the project and there are 4 working groups that support the activities of the Project Management Unit (PMU), which has a coordinator who is directly supervised by the NDP. Fig. 2 shows the governance of the project.</w:t>
      </w:r>
    </w:p>
    <w:p w14:paraId="6A8AC290" w14:textId="77777777" w:rsidR="0086172C" w:rsidRPr="00957DFB" w:rsidRDefault="0086172C" w:rsidP="0086172C">
      <w:pPr>
        <w:jc w:val="both"/>
        <w:rPr>
          <w:lang w:val="en-US"/>
        </w:rPr>
      </w:pPr>
    </w:p>
    <w:p w14:paraId="6856ECB8" w14:textId="371DAF9F" w:rsidR="0086172C" w:rsidRPr="00957DFB" w:rsidRDefault="0086172C" w:rsidP="0086172C">
      <w:pPr>
        <w:spacing w:after="0" w:line="240" w:lineRule="auto"/>
        <w:jc w:val="both"/>
        <w:rPr>
          <w:lang w:val="en-US"/>
        </w:rPr>
      </w:pPr>
      <w:r w:rsidRPr="00957DFB">
        <w:rPr>
          <w:lang w:val="en-US"/>
        </w:rPr>
        <w:t>Fig.</w:t>
      </w:r>
      <w:r w:rsidR="00D1760A" w:rsidRPr="00957DFB">
        <w:rPr>
          <w:lang w:val="en-US"/>
        </w:rPr>
        <w:t xml:space="preserve"> No.</w:t>
      </w:r>
      <w:r w:rsidRPr="00957DFB">
        <w:rPr>
          <w:lang w:val="en-US"/>
        </w:rPr>
        <w:t xml:space="preserve"> 2: Organizational scheme of the project according to the prodoc.</w:t>
      </w:r>
    </w:p>
    <w:p w14:paraId="69C449F3" w14:textId="77777777" w:rsidR="0086172C" w:rsidRPr="00957DFB" w:rsidRDefault="0086172C" w:rsidP="0086172C">
      <w:pPr>
        <w:jc w:val="both"/>
        <w:rPr>
          <w:lang w:val="en-US"/>
        </w:rPr>
      </w:pPr>
      <w:r w:rsidRPr="00957DFB">
        <w:rPr>
          <w:noProof/>
          <w:lang w:val="en-US"/>
        </w:rPr>
        <w:drawing>
          <wp:inline distT="0" distB="0" distL="0" distR="0" wp14:anchorId="3A2D7667" wp14:editId="7D242D79">
            <wp:extent cx="4344934" cy="334916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388" cy="3360303"/>
                    </a:xfrm>
                    <a:prstGeom prst="rect">
                      <a:avLst/>
                    </a:prstGeom>
                    <a:noFill/>
                  </pic:spPr>
                </pic:pic>
              </a:graphicData>
            </a:graphic>
          </wp:inline>
        </w:drawing>
      </w:r>
    </w:p>
    <w:p w14:paraId="2A55D9D4" w14:textId="77777777" w:rsidR="0086172C" w:rsidRPr="00957DFB" w:rsidRDefault="0086172C" w:rsidP="0086172C">
      <w:pPr>
        <w:rPr>
          <w:lang w:val="en-US"/>
        </w:rPr>
      </w:pPr>
    </w:p>
    <w:p w14:paraId="3A9258BB" w14:textId="77777777" w:rsidR="0086172C" w:rsidRPr="00957DFB" w:rsidRDefault="0086172C" w:rsidP="0086172C">
      <w:pPr>
        <w:rPr>
          <w:lang w:val="en-US"/>
        </w:rPr>
        <w:sectPr w:rsidR="0086172C" w:rsidRPr="00957DFB">
          <w:pgSz w:w="12240" w:h="15840"/>
          <w:pgMar w:top="1417" w:right="1701" w:bottom="1417" w:left="1701" w:header="708" w:footer="708" w:gutter="0"/>
          <w:cols w:space="708"/>
          <w:docGrid w:linePitch="360"/>
        </w:sectPr>
      </w:pPr>
    </w:p>
    <w:p w14:paraId="00873C9A" w14:textId="77777777" w:rsidR="00246047" w:rsidRPr="00957DFB" w:rsidRDefault="00246047" w:rsidP="00246047">
      <w:pPr>
        <w:pStyle w:val="P68B1DB1-Ttulo11"/>
        <w:numPr>
          <w:ilvl w:val="0"/>
          <w:numId w:val="5"/>
        </w:numPr>
        <w:shd w:val="clear" w:color="auto" w:fill="C5E0B3" w:themeFill="accent6" w:themeFillTint="66"/>
        <w:ind w:left="426" w:hanging="426"/>
        <w:rPr>
          <w:lang w:val="en-US"/>
        </w:rPr>
      </w:pPr>
      <w:bookmarkStart w:id="47" w:name="_Toc75866672"/>
      <w:r w:rsidRPr="00957DFB">
        <w:rPr>
          <w:lang w:val="en-US"/>
        </w:rPr>
        <w:t>Findings</w:t>
      </w:r>
      <w:bookmarkEnd w:id="47"/>
    </w:p>
    <w:p w14:paraId="5F2C9179" w14:textId="77777777" w:rsidR="00246047" w:rsidRPr="00957DFB" w:rsidRDefault="00246047" w:rsidP="00246047">
      <w:pPr>
        <w:pStyle w:val="P68B1DB1-Ttulo22"/>
        <w:numPr>
          <w:ilvl w:val="1"/>
          <w:numId w:val="13"/>
        </w:numPr>
        <w:ind w:left="426" w:hanging="426"/>
        <w:rPr>
          <w:lang w:val="en-US"/>
        </w:rPr>
      </w:pPr>
      <w:bookmarkStart w:id="48" w:name="_Toc507699419"/>
      <w:bookmarkStart w:id="49" w:name="_Toc507701115"/>
      <w:bookmarkStart w:id="50" w:name="_Toc507701205"/>
      <w:bookmarkStart w:id="51" w:name="_Toc507701504"/>
      <w:bookmarkStart w:id="52" w:name="_Toc507701632"/>
      <w:bookmarkStart w:id="53" w:name="_Toc507702170"/>
      <w:bookmarkStart w:id="54" w:name="_Toc507751230"/>
      <w:bookmarkStart w:id="55" w:name="_Toc507756639"/>
      <w:bookmarkStart w:id="56" w:name="_Toc507758628"/>
      <w:bookmarkStart w:id="57" w:name="_Toc507759631"/>
      <w:bookmarkStart w:id="58" w:name="_Toc510951799"/>
      <w:bookmarkStart w:id="59" w:name="_Toc510953205"/>
      <w:bookmarkStart w:id="60" w:name="_Toc510953319"/>
      <w:bookmarkStart w:id="61" w:name="_Toc514661459"/>
      <w:bookmarkStart w:id="62" w:name="_Toc514662884"/>
      <w:bookmarkStart w:id="63" w:name="_Toc514662999"/>
      <w:bookmarkStart w:id="64" w:name="_Toc516724001"/>
      <w:bookmarkStart w:id="65" w:name="_Toc528571940"/>
      <w:bookmarkStart w:id="66" w:name="_Toc528572048"/>
      <w:bookmarkStart w:id="67" w:name="_Toc530570686"/>
      <w:bookmarkStart w:id="68" w:name="_Toc530570793"/>
      <w:bookmarkStart w:id="69" w:name="_Toc11915207"/>
      <w:bookmarkStart w:id="70" w:name="_Toc7586667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57DFB">
        <w:rPr>
          <w:lang w:val="en-US"/>
        </w:rPr>
        <w:t>Project's Strategy</w:t>
      </w:r>
      <w:bookmarkEnd w:id="70"/>
    </w:p>
    <w:p w14:paraId="4BD5AB45" w14:textId="77777777" w:rsidR="00246047" w:rsidRPr="00957DFB" w:rsidRDefault="00246047" w:rsidP="00246047">
      <w:pPr>
        <w:pStyle w:val="Ttulo3"/>
        <w:rPr>
          <w:lang w:val="en-US"/>
        </w:rPr>
      </w:pPr>
      <w:bookmarkStart w:id="71" w:name="_Toc75866674"/>
      <w:r w:rsidRPr="00957DFB">
        <w:rPr>
          <w:lang w:val="en-US"/>
        </w:rPr>
        <w:t>Design</w:t>
      </w:r>
      <w:bookmarkEnd w:id="71"/>
    </w:p>
    <w:p w14:paraId="5F1852FA" w14:textId="658E76C0" w:rsidR="00246047" w:rsidRPr="00957DFB" w:rsidRDefault="00246047" w:rsidP="00246047">
      <w:pPr>
        <w:spacing w:before="80" w:after="80" w:line="240" w:lineRule="auto"/>
        <w:jc w:val="both"/>
        <w:rPr>
          <w:lang w:val="en-US"/>
        </w:rPr>
      </w:pPr>
      <w:r w:rsidRPr="00957DFB">
        <w:rPr>
          <w:lang w:val="en-US"/>
        </w:rPr>
        <w:t>The prodoc provides an analysis of the baseline situation for the management of POPs, Hg and chemicals in general. In the context of the project, the main economic activities causing the problem of</w:t>
      </w:r>
      <w:r w:rsidR="008057B8">
        <w:rPr>
          <w:lang w:val="en-US"/>
        </w:rPr>
        <w:t xml:space="preserve"> POPs </w:t>
      </w:r>
      <w:r w:rsidRPr="00957DFB">
        <w:rPr>
          <w:lang w:val="en-US"/>
        </w:rPr>
        <w:t>pesticide residues (expired pesticides, empty containers in agriculture), UCOP release (agricultural burning, incineration of medical waste, landfills, etc.) and Hg contamination (ASGM, medical instruments, lights, etc.) are identified.</w:t>
      </w:r>
    </w:p>
    <w:p w14:paraId="433423A7" w14:textId="77777777" w:rsidR="00246047" w:rsidRPr="00957DFB" w:rsidRDefault="00246047" w:rsidP="00246047">
      <w:pPr>
        <w:spacing w:before="80" w:after="80" w:line="240" w:lineRule="auto"/>
        <w:jc w:val="both"/>
        <w:rPr>
          <w:lang w:val="en-US"/>
        </w:rPr>
      </w:pPr>
      <w:r w:rsidRPr="00957DFB">
        <w:rPr>
          <w:lang w:val="en-US"/>
        </w:rPr>
        <w:t>It also diagnoses the needs that must be addressed to improve the situation caused by chemical contamination and essentially focuses on the lack of capacity and technical knowledge to properly manage these substances and their residues, awareness, incentives and access to financing for ASGM.</w:t>
      </w:r>
    </w:p>
    <w:p w14:paraId="4248878C" w14:textId="1E66F267" w:rsidR="00246047" w:rsidRPr="00957DFB" w:rsidRDefault="00246047" w:rsidP="00246047">
      <w:pPr>
        <w:spacing w:before="80" w:after="80" w:line="240" w:lineRule="auto"/>
        <w:jc w:val="both"/>
        <w:rPr>
          <w:lang w:val="en-US"/>
        </w:rPr>
      </w:pPr>
      <w:r w:rsidRPr="00957DFB">
        <w:rPr>
          <w:lang w:val="en-US"/>
        </w:rPr>
        <w:t>With respect to public institutions, emphasis is placed on the lack of coordination among them and the lack of capacity to supervise regulated operations. It also indicates that greater controls are needed in the processes of importing</w:t>
      </w:r>
      <w:r w:rsidR="008057B8">
        <w:rPr>
          <w:lang w:val="en-US"/>
        </w:rPr>
        <w:t xml:space="preserve"> POPs </w:t>
      </w:r>
      <w:r w:rsidRPr="00957DFB">
        <w:rPr>
          <w:lang w:val="en-US"/>
        </w:rPr>
        <w:t xml:space="preserve">products, but the diagnosis is not clear in specifying the needs of the public apparatus in terms of training and policy development, leaving the impression that there is a broad policy framework on the subject (except for cost-benefit methodologies). The project's ToC outline is clearer in this regard than the development challenge narrative itself. </w:t>
      </w:r>
    </w:p>
    <w:p w14:paraId="7384E371" w14:textId="77777777" w:rsidR="00246047" w:rsidRPr="00957DFB" w:rsidRDefault="00246047" w:rsidP="00246047">
      <w:pPr>
        <w:spacing w:before="80" w:after="80" w:line="240" w:lineRule="auto"/>
        <w:jc w:val="both"/>
        <w:rPr>
          <w:lang w:val="en-US"/>
        </w:rPr>
      </w:pPr>
      <w:r w:rsidRPr="00957DFB">
        <w:rPr>
          <w:lang w:val="en-US"/>
        </w:rPr>
        <w:t xml:space="preserve">Therefore, the project logic points to a series of steps necessary to achieve the outcome corresponding to the project's development objective, which would be to improve the country's capacity in chemicals management and ensure that the GoE has the capacity to develop, improve and implement policies and regulations for LCM  of chemicals and wastes. </w:t>
      </w:r>
    </w:p>
    <w:p w14:paraId="4C16613C" w14:textId="77777777" w:rsidR="00246047" w:rsidRPr="00957DFB" w:rsidRDefault="00246047" w:rsidP="00246047">
      <w:pPr>
        <w:pStyle w:val="Ttulo3"/>
        <w:rPr>
          <w:lang w:val="en-US"/>
        </w:rPr>
      </w:pPr>
      <w:bookmarkStart w:id="72" w:name="_Toc75866675"/>
      <w:r w:rsidRPr="00957DFB">
        <w:rPr>
          <w:lang w:val="en-US"/>
        </w:rPr>
        <w:t>Logical Framework</w:t>
      </w:r>
      <w:bookmarkEnd w:id="72"/>
    </w:p>
    <w:p w14:paraId="119D05F4" w14:textId="77777777" w:rsidR="00246047" w:rsidRPr="00957DFB" w:rsidRDefault="00246047" w:rsidP="00246047">
      <w:pPr>
        <w:spacing w:before="80" w:after="80" w:line="240" w:lineRule="auto"/>
        <w:jc w:val="both"/>
        <w:rPr>
          <w:lang w:val="en-US"/>
        </w:rPr>
      </w:pPr>
      <w:r w:rsidRPr="00957DFB">
        <w:rPr>
          <w:lang w:val="en-US"/>
        </w:rPr>
        <w:t xml:space="preserve">As indicated, the outcome matrix contains 14 indicators that are confused with outputs and targets and do not meet the SMART (specific, measurable, achievable, relevant, time-bound) criteria. </w:t>
      </w:r>
    </w:p>
    <w:p w14:paraId="4FFA1C3C" w14:textId="4B28401B" w:rsidR="00246047" w:rsidRPr="00957DFB" w:rsidRDefault="00246047" w:rsidP="00246047">
      <w:pPr>
        <w:spacing w:before="80" w:after="80" w:line="240" w:lineRule="auto"/>
        <w:jc w:val="both"/>
        <w:rPr>
          <w:lang w:val="en-US"/>
        </w:rPr>
      </w:pPr>
      <w:r w:rsidRPr="00957DFB">
        <w:rPr>
          <w:lang w:val="en-US"/>
        </w:rPr>
        <w:t xml:space="preserve">As an example of the above, the indicators for the project objective are not in line with the project's mission statement (protect human health and the environment, adoption of management...). First, </w:t>
      </w:r>
      <w:bookmarkStart w:id="73" w:name="OLE_LINK3"/>
      <w:r w:rsidRPr="00957DFB">
        <w:rPr>
          <w:lang w:val="en-US"/>
        </w:rPr>
        <w:t>a measure on</w:t>
      </w:r>
      <w:r w:rsidR="008057B8">
        <w:rPr>
          <w:lang w:val="en-US"/>
        </w:rPr>
        <w:t xml:space="preserve"> POPs </w:t>
      </w:r>
      <w:r w:rsidRPr="00957DFB">
        <w:rPr>
          <w:lang w:val="en-US"/>
        </w:rPr>
        <w:t>and mercury emissions reduction or their residues would be more consistent with this objective. The institutional objective of adopting an improved chemicals management system is not directly linked to financial mechanisms, but rather to the creation of the institutional coordination mechanism and the number of regulations, technical standards and chemicals management standards adopted by the GoE and regulated</w:t>
      </w:r>
      <w:r w:rsidR="008057B8">
        <w:rPr>
          <w:lang w:val="en-US"/>
        </w:rPr>
        <w:t xml:space="preserve"> stakeholders</w:t>
      </w:r>
      <w:r w:rsidRPr="00957DFB">
        <w:rPr>
          <w:lang w:val="en-US"/>
        </w:rPr>
        <w:t xml:space="preserve">. </w:t>
      </w:r>
      <w:bookmarkEnd w:id="73"/>
      <w:r w:rsidRPr="00957DFB">
        <w:rPr>
          <w:lang w:val="en-US"/>
        </w:rPr>
        <w:t>Incentive mechanisms are important, but they are at a lower level in this case and would correspond more to a partial outcome indicator.</w:t>
      </w:r>
    </w:p>
    <w:p w14:paraId="491A0549" w14:textId="77777777" w:rsidR="00246047" w:rsidRPr="00957DFB" w:rsidRDefault="00246047" w:rsidP="00246047">
      <w:pPr>
        <w:spacing w:before="80" w:after="80" w:line="240" w:lineRule="auto"/>
        <w:jc w:val="both"/>
        <w:rPr>
          <w:lang w:val="en-US"/>
        </w:rPr>
      </w:pPr>
      <w:r w:rsidRPr="00957DFB">
        <w:rPr>
          <w:lang w:val="en-US"/>
        </w:rPr>
        <w:t xml:space="preserve">New jobs are an additional dimension of the project, not necessarily linked to the environmental or institutional objective. </w:t>
      </w:r>
    </w:p>
    <w:p w14:paraId="0649930C" w14:textId="4B8FF9C9" w:rsidR="00246047" w:rsidRPr="00957DFB" w:rsidRDefault="00246047" w:rsidP="00246047">
      <w:pPr>
        <w:spacing w:before="80" w:after="80" w:line="240" w:lineRule="auto"/>
        <w:jc w:val="both"/>
        <w:rPr>
          <w:lang w:val="en-US"/>
        </w:rPr>
      </w:pPr>
      <w:r w:rsidRPr="00957DFB">
        <w:rPr>
          <w:lang w:val="en-US"/>
        </w:rPr>
        <w:t>The number of direct project beneficiaries in terms of</w:t>
      </w:r>
      <w:r w:rsidR="008057B8">
        <w:rPr>
          <w:lang w:val="en-US"/>
        </w:rPr>
        <w:t xml:space="preserve"> POPs </w:t>
      </w:r>
      <w:r w:rsidRPr="00957DFB">
        <w:rPr>
          <w:lang w:val="en-US"/>
        </w:rPr>
        <w:t>and Hg exposure reduction is one way to measure health success, but it is a difficult indicator to measure in terms of direct population exposed before and after the project at a given site.</w:t>
      </w:r>
    </w:p>
    <w:p w14:paraId="4F9AD873" w14:textId="77777777" w:rsidR="00246047" w:rsidRPr="00957DFB" w:rsidRDefault="00246047" w:rsidP="00246047">
      <w:pPr>
        <w:spacing w:before="80" w:after="80" w:line="240" w:lineRule="auto"/>
        <w:jc w:val="both"/>
        <w:rPr>
          <w:lang w:val="en-US"/>
        </w:rPr>
      </w:pPr>
      <w:r w:rsidRPr="00957DFB">
        <w:rPr>
          <w:lang w:val="en-US"/>
        </w:rPr>
        <w:t>With respect to the indicators to measure progress for outcome No. 1</w:t>
      </w:r>
      <w:bookmarkStart w:id="74" w:name="OLE_LINK4"/>
      <w:r w:rsidRPr="00957DFB">
        <w:rPr>
          <w:lang w:val="en-US"/>
        </w:rPr>
        <w:t>, there are 2 indicators in one (4 plans + capacity building), which should be measured separately. Financial plans are important, but correspond more to an output</w:t>
      </w:r>
      <w:bookmarkEnd w:id="74"/>
      <w:r w:rsidRPr="00957DFB">
        <w:rPr>
          <w:lang w:val="en-US"/>
        </w:rPr>
        <w:t>, as the measured outcome could be the "</w:t>
      </w:r>
      <w:bookmarkStart w:id="75" w:name="OLE_LINK5"/>
      <w:r w:rsidRPr="00957DFB">
        <w:rPr>
          <w:lang w:val="en-US"/>
        </w:rPr>
        <w:t>No. of improved national reports with permanent budget allocations</w:t>
      </w:r>
      <w:bookmarkEnd w:id="75"/>
      <w:r w:rsidRPr="00957DFB">
        <w:rPr>
          <w:lang w:val="en-US"/>
        </w:rPr>
        <w:t>."</w:t>
      </w:r>
    </w:p>
    <w:p w14:paraId="026E8A40" w14:textId="1883E63E" w:rsidR="00246047" w:rsidRPr="00957DFB" w:rsidRDefault="00246047" w:rsidP="00246047">
      <w:pPr>
        <w:spacing w:before="80" w:after="80" w:line="240" w:lineRule="auto"/>
        <w:jc w:val="both"/>
        <w:rPr>
          <w:lang w:val="en-US"/>
        </w:rPr>
      </w:pPr>
      <w:bookmarkStart w:id="76" w:name="OLE_LINK6"/>
      <w:r w:rsidRPr="00957DFB">
        <w:rPr>
          <w:lang w:val="en-US"/>
        </w:rPr>
        <w:t>For capacity building, having a training plan and implementing it consistently is not a correct measure, since what we are trying to measure is the use given to the new knowledge acquired by the</w:t>
      </w:r>
      <w:r w:rsidR="008057B8">
        <w:rPr>
          <w:lang w:val="en-US"/>
        </w:rPr>
        <w:t xml:space="preserve"> stakeholders</w:t>
      </w:r>
      <w:r w:rsidRPr="00957DFB">
        <w:rPr>
          <w:lang w:val="en-US"/>
        </w:rPr>
        <w:t xml:space="preserve"> involved</w:t>
      </w:r>
      <w:bookmarkEnd w:id="76"/>
      <w:r w:rsidRPr="00957DFB">
        <w:rPr>
          <w:lang w:val="en-US"/>
        </w:rPr>
        <w:t>, therefore, a better indicator would be, for example, "</w:t>
      </w:r>
      <w:bookmarkStart w:id="77" w:name="OLE_LINK7"/>
      <w:r w:rsidRPr="00957DFB">
        <w:rPr>
          <w:lang w:val="en-US"/>
        </w:rPr>
        <w:t>No. of improved chemical management practices implemented by the</w:t>
      </w:r>
      <w:r w:rsidR="008057B8">
        <w:rPr>
          <w:lang w:val="en-US"/>
        </w:rPr>
        <w:t xml:space="preserve"> stakeholders</w:t>
      </w:r>
      <w:r w:rsidRPr="00957DFB">
        <w:rPr>
          <w:lang w:val="en-US"/>
        </w:rPr>
        <w:t xml:space="preserve"> trained by the program</w:t>
      </w:r>
      <w:bookmarkEnd w:id="77"/>
      <w:r w:rsidRPr="00957DFB">
        <w:rPr>
          <w:lang w:val="en-US"/>
        </w:rPr>
        <w:t>." The regulations developed/reviewed do not indicate an outcome, which would be adoption by the institutions involved."</w:t>
      </w:r>
    </w:p>
    <w:p w14:paraId="65BA5DE3" w14:textId="77777777" w:rsidR="00246047" w:rsidRPr="00957DFB" w:rsidRDefault="00246047" w:rsidP="00246047">
      <w:pPr>
        <w:spacing w:before="80" w:after="80" w:line="240" w:lineRule="auto"/>
        <w:jc w:val="both"/>
        <w:rPr>
          <w:lang w:val="en-US"/>
        </w:rPr>
      </w:pPr>
      <w:bookmarkStart w:id="78" w:name="OLE_LINK8"/>
      <w:r w:rsidRPr="00957DFB">
        <w:rPr>
          <w:lang w:val="en-US"/>
        </w:rPr>
        <w:t>The indicators for outcome No. 2 are good for measuring POPs and Hg emission reductions. However, the wording of the indicators should refer to the measurement of the outcome itself and not be mixed with the targets. In the specific case of the project, the indicators and their targets are redundant</w:t>
      </w:r>
      <w:bookmarkEnd w:id="78"/>
      <w:r w:rsidRPr="00957DFB">
        <w:rPr>
          <w:lang w:val="en-US"/>
        </w:rPr>
        <w:t>.</w:t>
      </w:r>
    </w:p>
    <w:p w14:paraId="39B0C6DA" w14:textId="77777777" w:rsidR="00246047" w:rsidRPr="00957DFB" w:rsidRDefault="00246047" w:rsidP="00246047">
      <w:pPr>
        <w:spacing w:before="80" w:after="80" w:line="240" w:lineRule="auto"/>
        <w:jc w:val="both"/>
        <w:rPr>
          <w:lang w:val="en-US"/>
        </w:rPr>
      </w:pPr>
      <w:r w:rsidRPr="00957DFB">
        <w:rPr>
          <w:lang w:val="en-US"/>
        </w:rPr>
        <w:t xml:space="preserve">In some situations, the indicator should be more explanatory to avoid interpretations, as for example in the indicator "30 tons of new POPs releases reduced". </w:t>
      </w:r>
      <w:bookmarkStart w:id="79" w:name="OLE_LINK9"/>
      <w:r w:rsidRPr="00957DFB">
        <w:rPr>
          <w:lang w:val="en-US"/>
        </w:rPr>
        <w:t>This quantity does not indicate whether they are pure POPs or contained in products, nor is it possible to know whether even with these POPs in specific products, these substances are being released or not, so it can be considered as the weight of POPs reduced without considering the entire residue, or worse, even if the product with POPs is not eliminated, there may be no releases, at least in a long period of time</w:t>
      </w:r>
      <w:bookmarkEnd w:id="79"/>
      <w:r w:rsidRPr="00957DFB">
        <w:rPr>
          <w:lang w:val="en-US"/>
        </w:rPr>
        <w:t>. In addition, the target further confuses what is desired by stating that the goal is to "reduce the use and release of new POPs", since the more precise wording for this target should be "</w:t>
      </w:r>
      <w:bookmarkStart w:id="80" w:name="OLE_LINK10"/>
      <w:r w:rsidRPr="00957DFB">
        <w:rPr>
          <w:lang w:val="en-US"/>
        </w:rPr>
        <w:t>quantity of products imported into the country containing new POPs reduced by XXX tons</w:t>
      </w:r>
      <w:bookmarkEnd w:id="80"/>
      <w:r w:rsidRPr="00957DFB">
        <w:rPr>
          <w:lang w:val="en-US"/>
        </w:rPr>
        <w:t>," for example. In any case, it would be advisable for the target not to be a repetition of the indicator statement, but only to indicate how much or what is to be achieved in a given time frame.</w:t>
      </w:r>
    </w:p>
    <w:p w14:paraId="4DC96D90" w14:textId="77777777" w:rsidR="00246047" w:rsidRPr="00957DFB" w:rsidRDefault="00246047" w:rsidP="00246047">
      <w:pPr>
        <w:spacing w:before="80" w:after="80" w:line="240" w:lineRule="auto"/>
        <w:jc w:val="both"/>
        <w:rPr>
          <w:lang w:val="en-US"/>
        </w:rPr>
      </w:pPr>
      <w:r w:rsidRPr="00957DFB">
        <w:rPr>
          <w:lang w:val="en-US"/>
        </w:rPr>
        <w:t>Therefore, the indicator as it stands is inaccurate and difficult to measure, so a more appropriate one for this outcome might be "</w:t>
      </w:r>
      <w:bookmarkStart w:id="81" w:name="OLE_LINK11"/>
      <w:r w:rsidRPr="00957DFB">
        <w:rPr>
          <w:lang w:val="en-US"/>
        </w:rPr>
        <w:t>reduced/eliminated quantity of products containing new POPs</w:t>
      </w:r>
      <w:bookmarkEnd w:id="81"/>
      <w:r w:rsidRPr="00957DFB">
        <w:rPr>
          <w:lang w:val="en-US"/>
        </w:rPr>
        <w:t xml:space="preserve">." </w:t>
      </w:r>
    </w:p>
    <w:p w14:paraId="437D1B62" w14:textId="77777777" w:rsidR="00246047" w:rsidRPr="00957DFB" w:rsidRDefault="00246047" w:rsidP="00246047">
      <w:pPr>
        <w:spacing w:before="80" w:after="80" w:line="240" w:lineRule="auto"/>
        <w:jc w:val="both"/>
        <w:rPr>
          <w:lang w:val="en-US"/>
        </w:rPr>
      </w:pPr>
      <w:r w:rsidRPr="00957DFB">
        <w:rPr>
          <w:lang w:val="en-US"/>
        </w:rPr>
        <w:t xml:space="preserve">Improved access to finance for ASGM is not an indicator, but an outcome, so the most suitable indicator to measure it could be "No. of specific financial products available for ASGM." </w:t>
      </w:r>
    </w:p>
    <w:p w14:paraId="319051EC" w14:textId="77777777" w:rsidR="00246047" w:rsidRPr="00957DFB" w:rsidRDefault="00246047" w:rsidP="00246047">
      <w:pPr>
        <w:spacing w:before="80" w:after="80" w:line="240" w:lineRule="auto"/>
        <w:jc w:val="both"/>
        <w:rPr>
          <w:lang w:val="en-US"/>
        </w:rPr>
      </w:pPr>
      <w:r w:rsidRPr="00957DFB">
        <w:rPr>
          <w:lang w:val="en-US"/>
        </w:rPr>
        <w:t xml:space="preserve">Outcome 4 is the least achieved of all, as it has mixed knowledge management and M&amp;E components. The number of people made aware is not an outcome measure. The correct indicator should be, for example, "No. of people implementing good practices and technologies for chemicals management." Reports and studies published on the web are also not a good indicator for an outcome of knowledge and experience sharing to replicate and/or scale up project outcomes. An example of an indicator could be the following: "Number of practices implemented through peer-to-peer exchange during project implementation." </w:t>
      </w:r>
    </w:p>
    <w:p w14:paraId="08A3A3FA" w14:textId="77777777" w:rsidR="00246047" w:rsidRPr="00957DFB" w:rsidRDefault="00246047" w:rsidP="00246047">
      <w:pPr>
        <w:spacing w:before="80" w:after="80" w:line="240" w:lineRule="auto"/>
        <w:jc w:val="both"/>
        <w:rPr>
          <w:lang w:val="en-US"/>
        </w:rPr>
      </w:pPr>
      <w:r w:rsidRPr="00957DFB">
        <w:rPr>
          <w:lang w:val="en-US"/>
        </w:rPr>
        <w:t>In reference to the mid-term goals, they are not clear for several of the desired outcomes, so it is difficult to verify their progress, mainly because there is no definition of intermediate outcomes that could be measured qualitatively or quantitatively. For example, for the mid-term and final targets of Outcome No. 1, there is redundancy in the plans. However, the ICM and the working groups should be in place at the beginning of the project, the same applies to the capacity building of the 10 public sector institutions and the 2 laboratories, so it could be understood as achieved if this is reached at the end of the project, even if its effects on the project outcomes are late or minimal.</w:t>
      </w:r>
    </w:p>
    <w:p w14:paraId="08D66E1D" w14:textId="77777777" w:rsidR="00246047" w:rsidRPr="00957DFB" w:rsidRDefault="00246047" w:rsidP="00246047">
      <w:pPr>
        <w:spacing w:before="80" w:after="80" w:line="240" w:lineRule="auto"/>
        <w:jc w:val="both"/>
        <w:rPr>
          <w:lang w:val="en-US"/>
        </w:rPr>
      </w:pPr>
      <w:r w:rsidRPr="00957DFB">
        <w:rPr>
          <w:lang w:val="en-US"/>
        </w:rPr>
        <w:t>The same situation is present in all the project outcomes, which is attributable to the fact that their statements are very narrow in scope. For example, for Outcome No. 2 (elimination of POPs) it could have been broader to accommodate intermediate outcomes and indicators, such as "Actors involved reduce exposure to POPs and new POPs, thanks to the identification of stocks and application of management techniques for their residues in the agricultural sector and in selected products." This is an example of an outcome that primarily indicates a change in the situation, made by someone using the inputs provided by the project. In addition, it also allows you to follow (technical) trainings and specific products. It is not subjective either, it is measured primarily by the tons disposed of, by whom (which was already known) and the type of management (final disposal, export, disposal of packaging, etc.).</w:t>
      </w:r>
    </w:p>
    <w:p w14:paraId="254AFC2B" w14:textId="77777777" w:rsidR="00246047" w:rsidRPr="00957DFB" w:rsidRDefault="00246047" w:rsidP="00246047">
      <w:pPr>
        <w:pStyle w:val="Ttulo3"/>
        <w:rPr>
          <w:lang w:val="en-US"/>
        </w:rPr>
      </w:pPr>
      <w:bookmarkStart w:id="82" w:name="Alineacion_con_prioridades_nac"/>
      <w:bookmarkStart w:id="83" w:name="_Toc75866676"/>
      <w:r w:rsidRPr="00957DFB">
        <w:rPr>
          <w:lang w:val="en-US"/>
        </w:rPr>
        <w:t>Aligning with national priorities</w:t>
      </w:r>
      <w:bookmarkEnd w:id="82"/>
      <w:bookmarkEnd w:id="83"/>
    </w:p>
    <w:p w14:paraId="48B8C8D9" w14:textId="77777777" w:rsidR="00246047" w:rsidRPr="00957DFB" w:rsidRDefault="00246047" w:rsidP="00246047">
      <w:pPr>
        <w:spacing w:before="80" w:after="80" w:line="240" w:lineRule="auto"/>
        <w:jc w:val="both"/>
        <w:rPr>
          <w:lang w:val="en-US"/>
        </w:rPr>
      </w:pPr>
      <w:r w:rsidRPr="00957DFB">
        <w:rPr>
          <w:lang w:val="en-US"/>
        </w:rPr>
        <w:t xml:space="preserve">The project is fully in line with the country's commitments under the Stockholm (POPs) and Minamata (Hg) Conventions. For the issue of obsolete pesticides, the project is based on inventories conducted during 2016 by public and private institutions (Agrocalidad, APCSA, Innovagro), which identified the main locations where these wastes were stored. </w:t>
      </w:r>
    </w:p>
    <w:p w14:paraId="73FE14C1" w14:textId="77777777" w:rsidR="00246047" w:rsidRPr="00957DFB" w:rsidRDefault="00246047" w:rsidP="00246047">
      <w:pPr>
        <w:spacing w:before="80" w:after="80" w:line="240" w:lineRule="auto"/>
        <w:jc w:val="both"/>
        <w:rPr>
          <w:lang w:val="en-US"/>
        </w:rPr>
      </w:pPr>
      <w:r w:rsidRPr="00957DFB">
        <w:rPr>
          <w:lang w:val="en-US"/>
        </w:rPr>
        <w:t>On the other hand, with respect to Hg, the baseline for medical and lighting products was created in accordance with the Minamata objectives for the elimination of this type of products in the country. In addition, Ecuador has made efforts to regularize informal artisanal miners.</w:t>
      </w:r>
    </w:p>
    <w:p w14:paraId="756F2DD7" w14:textId="77777777" w:rsidR="00246047" w:rsidRPr="00957DFB" w:rsidRDefault="00246047" w:rsidP="00246047">
      <w:pPr>
        <w:spacing w:before="80" w:after="80" w:line="240" w:lineRule="auto"/>
        <w:jc w:val="both"/>
        <w:rPr>
          <w:lang w:val="en-US"/>
        </w:rPr>
      </w:pPr>
      <w:r w:rsidRPr="00957DFB">
        <w:rPr>
          <w:lang w:val="en-US"/>
        </w:rPr>
        <w:t>Although Prodoc makes an exhaustive analysis of the situation of POPs and Hg in the country and shows the activities that have been carried out to reduce their use, there is a lack of a clearer description of the areas where regulatory reforms are most needed, where only in the section referring to indicator 1.2 it states that the ministerial agreements and tools "could include" certain issues to improve the management of chemical substances, such as the incineration of hazardous solid waste and its final disposal</w:t>
      </w:r>
      <w:r w:rsidRPr="00957DFB">
        <w:rPr>
          <w:rStyle w:val="Refdenotaalpie"/>
          <w:lang w:val="en-US"/>
        </w:rPr>
        <w:footnoteReference w:id="5"/>
      </w:r>
      <w:r w:rsidRPr="00957DFB">
        <w:rPr>
          <w:lang w:val="en-US"/>
        </w:rPr>
        <w:t>. Mentions of POPs and Hg regulation can be found in some annexes to the prodoc</w:t>
      </w:r>
      <w:r w:rsidRPr="00957DFB">
        <w:rPr>
          <w:rStyle w:val="Refdenotaalpie"/>
          <w:lang w:val="en-US"/>
        </w:rPr>
        <w:footnoteReference w:id="6"/>
      </w:r>
      <w:r w:rsidRPr="00957DFB">
        <w:rPr>
          <w:lang w:val="en-US"/>
        </w:rPr>
        <w:t>, but it would have been advisable to have a summary outlining the specific regulatory reforms that the project wished to introduce, as well as indicating the gaps found and making express mention in the Prodoc of national and regional policies on artisanal mining and POPs, specifying the actions that are being carried out and the entities responsible for their implementation.</w:t>
      </w:r>
    </w:p>
    <w:p w14:paraId="453E8984" w14:textId="77777777" w:rsidR="00246047" w:rsidRPr="00957DFB" w:rsidRDefault="00246047" w:rsidP="00246047">
      <w:pPr>
        <w:spacing w:before="80" w:after="80" w:line="240" w:lineRule="auto"/>
        <w:jc w:val="both"/>
        <w:rPr>
          <w:lang w:val="en-US"/>
        </w:rPr>
      </w:pPr>
      <w:r w:rsidRPr="00957DFB">
        <w:rPr>
          <w:lang w:val="en-US"/>
        </w:rPr>
        <w:t>Therefore, although the issues addressed by the project are highly sensitive, it would have been necessary to have made an analysis of the strengths and weaknesses of the country's programs, policies and regulations and to clarify the gaps to be closed in regulatory and normative issues, beyond the analysis of economic incentives to address this issue, especially in the case of ASGM.</w:t>
      </w:r>
    </w:p>
    <w:p w14:paraId="0B2E62E6" w14:textId="77777777" w:rsidR="00246047" w:rsidRPr="00957DFB" w:rsidRDefault="00246047" w:rsidP="00246047">
      <w:pPr>
        <w:pStyle w:val="Ttulo3"/>
        <w:rPr>
          <w:lang w:val="en-US"/>
        </w:rPr>
      </w:pPr>
      <w:bookmarkStart w:id="84" w:name="_Toc75866677"/>
      <w:bookmarkStart w:id="85" w:name="Sustentabilidad_y_viabilidad"/>
      <w:r w:rsidRPr="00957DFB">
        <w:rPr>
          <w:lang w:val="en-US"/>
        </w:rPr>
        <w:t>Gender Approach</w:t>
      </w:r>
      <w:bookmarkEnd w:id="84"/>
    </w:p>
    <w:p w14:paraId="0D94D225" w14:textId="77777777" w:rsidR="00246047" w:rsidRPr="00957DFB" w:rsidRDefault="00246047" w:rsidP="00246047">
      <w:pPr>
        <w:jc w:val="both"/>
        <w:rPr>
          <w:lang w:val="en-US"/>
        </w:rPr>
      </w:pPr>
      <w:r w:rsidRPr="00957DFB">
        <w:rPr>
          <w:lang w:val="en-US"/>
        </w:rPr>
        <w:t>The project has gender marker GEN1 (activities that will contribute in some way to gender equality, but not significantly) and presents an approach to this issue, which also includes a specialist within the PMU and the task of carrying out a gender strategy during project implementation. The project's outcome matrix also establishes some indicators for measuring this dimension, but it would have been desirable to include some indicators referring to improvements in the lives of the jancheras (e.g., higher income, access to decision-making in the organizations). In any case, the project has a gender strategy where other specific indicators could be included and the gender marker could be updated</w:t>
      </w:r>
      <w:r w:rsidRPr="00957DFB">
        <w:rPr>
          <w:rStyle w:val="Refdenotaalpie"/>
          <w:lang w:val="en-US"/>
        </w:rPr>
        <w:footnoteReference w:id="7"/>
      </w:r>
      <w:r w:rsidRPr="00957DFB">
        <w:rPr>
          <w:lang w:val="en-US"/>
        </w:rPr>
        <w:t>.</w:t>
      </w:r>
    </w:p>
    <w:p w14:paraId="214E9EF3" w14:textId="77777777" w:rsidR="00246047" w:rsidRPr="00957DFB" w:rsidRDefault="00246047" w:rsidP="00246047">
      <w:pPr>
        <w:pStyle w:val="Ttulo3"/>
        <w:rPr>
          <w:lang w:val="en-US"/>
        </w:rPr>
      </w:pPr>
      <w:bookmarkStart w:id="86" w:name="_Toc75866678"/>
      <w:r w:rsidRPr="00957DFB">
        <w:rPr>
          <w:lang w:val="en-US"/>
        </w:rPr>
        <w:t>Sustainability and viability</w:t>
      </w:r>
      <w:bookmarkEnd w:id="85"/>
      <w:bookmarkEnd w:id="86"/>
    </w:p>
    <w:p w14:paraId="60348B05" w14:textId="77777777" w:rsidR="00246047" w:rsidRPr="00957DFB" w:rsidRDefault="00246047" w:rsidP="00246047">
      <w:pPr>
        <w:spacing w:before="80" w:after="80" w:line="240" w:lineRule="auto"/>
        <w:jc w:val="both"/>
        <w:rPr>
          <w:lang w:val="en-US"/>
        </w:rPr>
      </w:pPr>
      <w:r w:rsidRPr="00957DFB">
        <w:rPr>
          <w:lang w:val="en-US"/>
        </w:rPr>
        <w:t>Prodoc is confident that the implementation of the project measures (institutional strengthening, POPs and Hg elimination, regulatory reforms and technical standards, implementation of financial mechanisms and pilot projects, lessons learned reports) will be sufficient to maintain the inertia and also achieve replication.</w:t>
      </w:r>
    </w:p>
    <w:p w14:paraId="5AC6283D" w14:textId="70C5460A" w:rsidR="00246047" w:rsidRPr="00957DFB" w:rsidRDefault="00246047" w:rsidP="00246047">
      <w:pPr>
        <w:spacing w:before="80" w:after="80" w:line="240" w:lineRule="auto"/>
        <w:jc w:val="both"/>
        <w:rPr>
          <w:lang w:val="en-US"/>
        </w:rPr>
      </w:pPr>
      <w:r w:rsidRPr="00957DFB">
        <w:rPr>
          <w:lang w:val="en-US"/>
        </w:rPr>
        <w:t>The project does not have a specific outcome for knowledge management, sustainability, replication and scaling, but these elements can be seen scattered in the different outcomes (training, lessons learned, etc.) and there is no obligation to develop a strategy exit from the project and exchange of experiences between key</w:t>
      </w:r>
      <w:r w:rsidR="008057B8">
        <w:rPr>
          <w:lang w:val="en-US"/>
        </w:rPr>
        <w:t xml:space="preserve"> stakeholders</w:t>
      </w:r>
      <w:r w:rsidRPr="00957DFB">
        <w:rPr>
          <w:lang w:val="en-US"/>
        </w:rPr>
        <w:t>, whether regional, national or international. Component 4 is focused on project M&amp;E, awareness-raising activities and the production of a series of case reports - most likely carried out by external consultants - to extract lessons learned, but in no case is there a requirement for an exit strategy involving active participation and exchange of experiences among peers, in addition to achieving institutional commitments to sustain project outcomes.</w:t>
      </w:r>
    </w:p>
    <w:p w14:paraId="7F029BCD" w14:textId="77777777" w:rsidR="00246047" w:rsidRPr="00957DFB" w:rsidRDefault="00246047" w:rsidP="00246047">
      <w:pPr>
        <w:pStyle w:val="Ttulo3"/>
        <w:rPr>
          <w:rFonts w:eastAsia="Times New Roman"/>
          <w:lang w:val="en-US"/>
        </w:rPr>
      </w:pPr>
      <w:bookmarkStart w:id="87" w:name="Enfoque_de_repeticion"/>
      <w:bookmarkStart w:id="88" w:name="_Toc75866679"/>
      <w:r w:rsidRPr="00957DFB">
        <w:rPr>
          <w:lang w:val="en-US"/>
        </w:rPr>
        <w:t>Repetition approach</w:t>
      </w:r>
      <w:bookmarkEnd w:id="87"/>
      <w:bookmarkEnd w:id="88"/>
    </w:p>
    <w:p w14:paraId="221FFA0A" w14:textId="1AAAF5CA" w:rsidR="00246047" w:rsidRPr="00957DFB" w:rsidRDefault="00246047" w:rsidP="00246047">
      <w:pPr>
        <w:spacing w:before="80" w:after="80" w:line="240" w:lineRule="auto"/>
        <w:jc w:val="both"/>
        <w:rPr>
          <w:lang w:val="en-US"/>
        </w:rPr>
      </w:pPr>
      <w:r w:rsidRPr="00957DFB">
        <w:rPr>
          <w:lang w:val="en-US"/>
        </w:rPr>
        <w:t>The project document does not present a repetition approach, but rather expects replication to occur because of the outputs to be obtained from the project. Loans to AS</w:t>
      </w:r>
      <w:r w:rsidR="009A59A7">
        <w:rPr>
          <w:lang w:val="en-US"/>
        </w:rPr>
        <w:t>G</w:t>
      </w:r>
      <w:r w:rsidRPr="00957DFB">
        <w:rPr>
          <w:lang w:val="en-US"/>
        </w:rPr>
        <w:t xml:space="preserve">Ms will make it possible for miners to formalize and adopt mercury-free gold production practices, for example. Prodoc also assumes that documenting the lessons learned from the pilot projects will contribute to the replication of experiences and participation in the regional UNDP-PlanetGold project and in exchange activities between UNEP ASGM projects. </w:t>
      </w:r>
    </w:p>
    <w:p w14:paraId="3FC82122" w14:textId="77777777" w:rsidR="00246047" w:rsidRPr="00957DFB" w:rsidRDefault="00246047" w:rsidP="00246047">
      <w:pPr>
        <w:spacing w:before="80" w:after="80" w:line="240" w:lineRule="auto"/>
        <w:jc w:val="both"/>
        <w:rPr>
          <w:lang w:val="en-US"/>
        </w:rPr>
      </w:pPr>
      <w:r w:rsidRPr="00957DFB">
        <w:rPr>
          <w:lang w:val="en-US"/>
        </w:rPr>
        <w:t>As with sustainability, repetition (and scalability) of experience is based on assumptions, and does not include a requirement to develop an approach or strategy for managing the knowledge learned beyond reporting. It would be necessary in the future for the project executing unit to develop an exit strategy for the project that outlines future activities, agreements and roles for each key stakeholder involved. In addition, an ad-hoc knowledge management component makes the main dissemination activities much more visible, sharing experiences among peers at the national, regional and Latin American levels.</w:t>
      </w:r>
    </w:p>
    <w:p w14:paraId="7BABE479" w14:textId="77777777" w:rsidR="00246047" w:rsidRPr="00957DFB" w:rsidRDefault="00246047" w:rsidP="00246047">
      <w:pPr>
        <w:pStyle w:val="Ttulo3"/>
        <w:rPr>
          <w:lang w:val="en-US"/>
        </w:rPr>
      </w:pPr>
      <w:bookmarkStart w:id="89" w:name="_Toc75866680"/>
      <w:r w:rsidRPr="00957DFB">
        <w:rPr>
          <w:lang w:val="en-US"/>
        </w:rPr>
        <w:t>Incorporation of experience from other relevant projects</w:t>
      </w:r>
      <w:bookmarkEnd w:id="89"/>
    </w:p>
    <w:p w14:paraId="0C68EEF8" w14:textId="77777777" w:rsidR="00246047" w:rsidRPr="00957DFB" w:rsidRDefault="00246047" w:rsidP="00246047">
      <w:pPr>
        <w:jc w:val="both"/>
        <w:rPr>
          <w:lang w:val="en-US"/>
        </w:rPr>
      </w:pPr>
      <w:r w:rsidRPr="00957DFB">
        <w:rPr>
          <w:lang w:val="en-US"/>
        </w:rPr>
        <w:t>This aspect is well documented in the prodoc. The project components take advantage of the experience and information generated by climate change adaptation projects and the use of financial mechanisms in protected areas, where the competitive fund strategy was used to benefit local communities</w:t>
      </w:r>
      <w:r w:rsidRPr="00957DFB">
        <w:rPr>
          <w:rStyle w:val="Refdenotaalpie"/>
          <w:lang w:val="en-US"/>
        </w:rPr>
        <w:footnoteReference w:id="8"/>
      </w:r>
      <w:r w:rsidRPr="00957DFB">
        <w:rPr>
          <w:lang w:val="en-US"/>
        </w:rPr>
        <w:t>, as well as the project benefited from previous activities to develop inventories of POPs and mercury in the country, mainly in agriculture</w:t>
      </w:r>
      <w:r w:rsidRPr="00957DFB">
        <w:rPr>
          <w:rStyle w:val="Refdenotaalpie"/>
          <w:lang w:val="en-US"/>
        </w:rPr>
        <w:footnoteReference w:id="9"/>
      </w:r>
      <w:r w:rsidRPr="00957DFB">
        <w:rPr>
          <w:lang w:val="en-US"/>
        </w:rPr>
        <w:t xml:space="preserve"> and mining.</w:t>
      </w:r>
    </w:p>
    <w:p w14:paraId="30A4610F" w14:textId="77777777" w:rsidR="00246047" w:rsidRPr="00957DFB" w:rsidRDefault="00246047" w:rsidP="00246047">
      <w:pPr>
        <w:pStyle w:val="Ttulo3"/>
        <w:rPr>
          <w:lang w:val="en-US"/>
        </w:rPr>
      </w:pPr>
      <w:bookmarkStart w:id="90" w:name="_Toc75866681"/>
      <w:r w:rsidRPr="00957DFB">
        <w:rPr>
          <w:lang w:val="en-US"/>
        </w:rPr>
        <w:t>UNDP Comparative Advantage</w:t>
      </w:r>
      <w:bookmarkEnd w:id="90"/>
    </w:p>
    <w:p w14:paraId="2D2C426F" w14:textId="77777777" w:rsidR="00246047" w:rsidRPr="00957DFB" w:rsidRDefault="00246047" w:rsidP="00246047">
      <w:pPr>
        <w:spacing w:before="80" w:after="80" w:line="240" w:lineRule="auto"/>
        <w:jc w:val="both"/>
        <w:rPr>
          <w:lang w:val="en-US"/>
        </w:rPr>
      </w:pPr>
      <w:r w:rsidRPr="00957DFB">
        <w:rPr>
          <w:lang w:val="en-US"/>
        </w:rPr>
        <w:t>The execution modality chosen for this project was national execution (NIM), with UNDP providing support for financial services, procurement expertise and specific advisory services - when required - (identification of national and international experts). In addition, the Program Officer of the UNDP Ecuador Office and the Regional Technical Advisor (RTA) monitor the progress of the project, provide advice on its implementation and suggest changes when appropriate.</w:t>
      </w:r>
    </w:p>
    <w:p w14:paraId="15FD68D4" w14:textId="77777777" w:rsidR="00246047" w:rsidRPr="00957DFB" w:rsidRDefault="00246047" w:rsidP="00246047">
      <w:pPr>
        <w:spacing w:before="80" w:after="80" w:line="240" w:lineRule="auto"/>
        <w:jc w:val="both"/>
        <w:rPr>
          <w:lang w:val="en-US"/>
        </w:rPr>
      </w:pPr>
      <w:r w:rsidRPr="00957DFB">
        <w:rPr>
          <w:lang w:val="en-US"/>
        </w:rPr>
        <w:t>With respect to the relative advantage of UNDP, the most relevant would be that since it is physically installed in the country and, in addition, since part of its professional staff is of local origin, it has an advantageous understanding of the culture, the system of functioning of local institutions, its economy and projections as a country.</w:t>
      </w:r>
    </w:p>
    <w:p w14:paraId="35AB51F3" w14:textId="77777777" w:rsidR="00246047" w:rsidRPr="00957DFB" w:rsidRDefault="00246047" w:rsidP="00246047">
      <w:pPr>
        <w:spacing w:before="80" w:after="80" w:line="240" w:lineRule="auto"/>
        <w:jc w:val="both"/>
        <w:rPr>
          <w:lang w:val="en-US"/>
        </w:rPr>
      </w:pPr>
      <w:r w:rsidRPr="00957DFB">
        <w:rPr>
          <w:lang w:val="en-US"/>
        </w:rPr>
        <w:t>On the other hand, by carrying out activities in other projects in the country, coupled with international experience in the design and execution of projects in other countries, you can properly understand the reasons why certain procedures, approaches and practices work in one place, but not necessarily in another.</w:t>
      </w:r>
    </w:p>
    <w:p w14:paraId="0873B551" w14:textId="77777777" w:rsidR="00246047" w:rsidRPr="00957DFB" w:rsidRDefault="00246047" w:rsidP="00246047">
      <w:pPr>
        <w:pStyle w:val="Prrafodelista"/>
        <w:keepNext/>
        <w:keepLines/>
        <w:numPr>
          <w:ilvl w:val="1"/>
          <w:numId w:val="12"/>
        </w:numPr>
        <w:spacing w:before="40" w:after="0"/>
        <w:ind w:left="567" w:hanging="567"/>
        <w:contextualSpacing w:val="0"/>
        <w:jc w:val="both"/>
        <w:outlineLvl w:val="1"/>
        <w:rPr>
          <w:rFonts w:asciiTheme="majorHAnsi" w:eastAsiaTheme="majorEastAsia" w:hAnsiTheme="majorHAnsi" w:cstheme="majorBidi"/>
          <w:b/>
          <w:i/>
          <w:vanish/>
          <w:color w:val="2F5496" w:themeColor="accent1" w:themeShade="BF"/>
          <w:sz w:val="26"/>
          <w:lang w:val="en-US"/>
        </w:rPr>
      </w:pPr>
      <w:bookmarkStart w:id="91" w:name="_Toc530570698"/>
      <w:bookmarkStart w:id="92" w:name="_Toc530570805"/>
      <w:bookmarkStart w:id="93" w:name="_Toc11915217"/>
      <w:bookmarkStart w:id="94" w:name="_Toc530570699"/>
      <w:bookmarkStart w:id="95" w:name="_Toc530570806"/>
      <w:bookmarkStart w:id="96" w:name="_Toc11915218"/>
      <w:bookmarkStart w:id="97" w:name="_Toc14428020"/>
      <w:bookmarkStart w:id="98" w:name="_Toc14690340"/>
      <w:bookmarkStart w:id="99" w:name="_Toc70146601"/>
      <w:bookmarkStart w:id="100" w:name="_Toc70146699"/>
      <w:bookmarkStart w:id="101" w:name="_Toc70884385"/>
      <w:bookmarkStart w:id="102" w:name="_Toc70884517"/>
      <w:bookmarkStart w:id="103" w:name="_Toc70952723"/>
      <w:bookmarkStart w:id="104" w:name="_Toc70952861"/>
      <w:bookmarkStart w:id="105" w:name="_Toc74987401"/>
      <w:bookmarkStart w:id="106" w:name="_Toc74987551"/>
      <w:bookmarkStart w:id="107" w:name="_Toc74987701"/>
      <w:bookmarkStart w:id="108" w:name="_Toc75863626"/>
      <w:bookmarkStart w:id="109" w:name="_Toc75864030"/>
      <w:bookmarkStart w:id="110" w:name="_Toc75865949"/>
      <w:bookmarkStart w:id="111" w:name="_Toc7586668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9FF9654" w14:textId="77777777" w:rsidR="00246047" w:rsidRPr="00957DFB" w:rsidRDefault="00246047" w:rsidP="00246047">
      <w:pPr>
        <w:pStyle w:val="P68B1DB1-Ttulo22"/>
        <w:numPr>
          <w:ilvl w:val="1"/>
          <w:numId w:val="12"/>
        </w:numPr>
        <w:ind w:hanging="1068"/>
        <w:jc w:val="both"/>
        <w:rPr>
          <w:lang w:val="en-US"/>
        </w:rPr>
      </w:pPr>
      <w:bookmarkStart w:id="112" w:name="_Toc75866683"/>
      <w:r w:rsidRPr="00957DFB">
        <w:rPr>
          <w:lang w:val="en-US"/>
        </w:rPr>
        <w:t>Progress towards Outcome Achievement</w:t>
      </w:r>
      <w:bookmarkEnd w:id="112"/>
    </w:p>
    <w:p w14:paraId="3D36ED4E" w14:textId="77777777" w:rsidR="00246047" w:rsidRPr="00957DFB" w:rsidRDefault="00246047" w:rsidP="00246047">
      <w:pPr>
        <w:pStyle w:val="P68B1DB1-Ttulo33"/>
        <w:jc w:val="both"/>
        <w:rPr>
          <w:lang w:val="en-US"/>
        </w:rPr>
      </w:pPr>
      <w:bookmarkStart w:id="113" w:name="_Toc75866684"/>
      <w:r w:rsidRPr="00957DFB">
        <w:rPr>
          <w:lang w:val="en-US"/>
        </w:rPr>
        <w:t>Organization Executing Team</w:t>
      </w:r>
      <w:bookmarkEnd w:id="113"/>
      <w:r w:rsidRPr="00957DFB">
        <w:rPr>
          <w:lang w:val="en-US"/>
        </w:rPr>
        <w:t xml:space="preserve"> </w:t>
      </w:r>
    </w:p>
    <w:p w14:paraId="7F3AAC8A" w14:textId="38066926" w:rsidR="00246047" w:rsidRPr="00957DFB" w:rsidRDefault="00246047" w:rsidP="00246047">
      <w:pPr>
        <w:jc w:val="both"/>
        <w:rPr>
          <w:lang w:val="en-US"/>
        </w:rPr>
      </w:pPr>
      <w:r w:rsidRPr="00957DFB">
        <w:rPr>
          <w:lang w:val="en-US"/>
        </w:rPr>
        <w:t xml:space="preserve">To achieve its objectives, the executing team is located in the Directorate of Chemical Substances, Hazardous and Non-Hazardous Wastes (DSRD), under the Undersecretariat of Environmental Quality of the </w:t>
      </w:r>
      <w:r w:rsidR="001E76AD" w:rsidRPr="00957DFB">
        <w:rPr>
          <w:lang w:val="en-US"/>
        </w:rPr>
        <w:t>MAATEC</w:t>
      </w:r>
      <w:r w:rsidRPr="00957DFB">
        <w:rPr>
          <w:lang w:val="en-US"/>
        </w:rPr>
        <w:t xml:space="preserve">. The direct leadership of the implementation team is the National Chemicals Management Program. The team consists of 8 specialized professionals organized according to Fig. No. 3 The national director of the Project and institutional responsible is the director of the DSRD of the </w:t>
      </w:r>
      <w:r w:rsidR="001E76AD" w:rsidRPr="00957DFB">
        <w:rPr>
          <w:lang w:val="en-US"/>
        </w:rPr>
        <w:t>MAATEC</w:t>
      </w:r>
      <w:r w:rsidRPr="00957DFB">
        <w:rPr>
          <w:lang w:val="en-US"/>
        </w:rPr>
        <w:t>.</w:t>
      </w:r>
    </w:p>
    <w:p w14:paraId="08FA16DC" w14:textId="435381BF" w:rsidR="00246047" w:rsidRPr="00957DFB" w:rsidRDefault="00246047" w:rsidP="00246047">
      <w:pPr>
        <w:jc w:val="both"/>
        <w:rPr>
          <w:lang w:val="en-US"/>
        </w:rPr>
      </w:pPr>
      <w:r w:rsidRPr="00957DFB">
        <w:rPr>
          <w:lang w:val="en-US"/>
        </w:rPr>
        <w:t>It is worth mentioning that 4 working groups were also implemented according to each topic addressed (POPs and Hg in products,</w:t>
      </w:r>
      <w:r w:rsidR="008057B8">
        <w:rPr>
          <w:lang w:val="en-US"/>
        </w:rPr>
        <w:t xml:space="preserve"> POPs </w:t>
      </w:r>
      <w:r w:rsidRPr="00957DFB">
        <w:rPr>
          <w:lang w:val="en-US"/>
        </w:rPr>
        <w:t>pesticides, Hospital waste and Dioxins and Furans, Artisanal and small-scale gold mining).</w:t>
      </w:r>
    </w:p>
    <w:p w14:paraId="7D4B989C" w14:textId="77777777" w:rsidR="00246047" w:rsidRPr="00957DFB" w:rsidRDefault="00246047" w:rsidP="00246047">
      <w:pPr>
        <w:rPr>
          <w:i/>
          <w:sz w:val="20"/>
          <w:lang w:val="en-US"/>
        </w:rPr>
      </w:pPr>
      <w:r w:rsidRPr="00957DFB">
        <w:rPr>
          <w:i/>
          <w:sz w:val="20"/>
          <w:lang w:val="en-US"/>
        </w:rPr>
        <w:t>Fig. No. 3: Structure of the project implementation team</w:t>
      </w:r>
    </w:p>
    <w:p w14:paraId="582A9CB2" w14:textId="77777777" w:rsidR="00246047" w:rsidRPr="00957DFB" w:rsidRDefault="00246047" w:rsidP="00246047">
      <w:pPr>
        <w:rPr>
          <w:i/>
          <w:sz w:val="20"/>
          <w:lang w:val="en-US"/>
        </w:rPr>
      </w:pPr>
      <w:r w:rsidRPr="00957DFB">
        <w:rPr>
          <w:noProof/>
          <w:lang w:val="en-US"/>
        </w:rPr>
        <mc:AlternateContent>
          <mc:Choice Requires="wpg">
            <w:drawing>
              <wp:inline distT="0" distB="0" distL="0" distR="0" wp14:anchorId="4C6C8CD7" wp14:editId="7B63EA7F">
                <wp:extent cx="3651250" cy="3196590"/>
                <wp:effectExtent l="0" t="0" r="6350" b="3810"/>
                <wp:docPr id="2" name="Grupo 2"/>
                <wp:cNvGraphicFramePr/>
                <a:graphic xmlns:a="http://schemas.openxmlformats.org/drawingml/2006/main">
                  <a:graphicData uri="http://schemas.microsoft.com/office/word/2010/wordprocessingGroup">
                    <wpg:wgp>
                      <wpg:cNvGrpSpPr/>
                      <wpg:grpSpPr>
                        <a:xfrm>
                          <a:off x="0" y="0"/>
                          <a:ext cx="3651250" cy="3196590"/>
                          <a:chOff x="0" y="0"/>
                          <a:chExt cx="3651250" cy="3196590"/>
                        </a:xfrm>
                      </wpg:grpSpPr>
                      <wpg:grpSp>
                        <wpg:cNvPr id="5" name="Grupo 5"/>
                        <wpg:cNvGrpSpPr/>
                        <wpg:grpSpPr>
                          <a:xfrm>
                            <a:off x="0" y="0"/>
                            <a:ext cx="3651250" cy="3196590"/>
                            <a:chOff x="0" y="0"/>
                            <a:chExt cx="3651250" cy="3196590"/>
                          </a:xfrm>
                        </wpg:grpSpPr>
                        <wpg:grpSp>
                          <wpg:cNvPr id="453" name="Grupo 453"/>
                          <wpg:cNvGrpSpPr/>
                          <wpg:grpSpPr>
                            <a:xfrm>
                              <a:off x="0" y="0"/>
                              <a:ext cx="3651250" cy="3196590"/>
                              <a:chOff x="0" y="0"/>
                              <a:chExt cx="3651250" cy="3196590"/>
                            </a:xfrm>
                          </wpg:grpSpPr>
                          <wpg:grpSp>
                            <wpg:cNvPr id="456" name="Grupo 456"/>
                            <wpg:cNvGrpSpPr/>
                            <wpg:grpSpPr>
                              <a:xfrm>
                                <a:off x="0" y="0"/>
                                <a:ext cx="3651250" cy="3196590"/>
                                <a:chOff x="0" y="0"/>
                                <a:chExt cx="3651250" cy="3196590"/>
                              </a:xfrm>
                            </wpg:grpSpPr>
                            <wpg:grpSp>
                              <wpg:cNvPr id="457" name="Grupo 457"/>
                              <wpg:cNvGrpSpPr/>
                              <wpg:grpSpPr>
                                <a:xfrm>
                                  <a:off x="0" y="0"/>
                                  <a:ext cx="3651250" cy="3196590"/>
                                  <a:chOff x="0" y="0"/>
                                  <a:chExt cx="3651250" cy="3196590"/>
                                </a:xfrm>
                              </wpg:grpSpPr>
                              <wpg:grpSp>
                                <wpg:cNvPr id="458" name="Grupo 458"/>
                                <wpg:cNvGrpSpPr/>
                                <wpg:grpSpPr>
                                  <a:xfrm>
                                    <a:off x="0" y="0"/>
                                    <a:ext cx="3651250" cy="3196590"/>
                                    <a:chOff x="0" y="0"/>
                                    <a:chExt cx="3651250" cy="3196590"/>
                                  </a:xfrm>
                                </wpg:grpSpPr>
                                <wpg:grpSp>
                                  <wpg:cNvPr id="459" name="Grupo 459"/>
                                  <wpg:cNvGrpSpPr/>
                                  <wpg:grpSpPr>
                                    <a:xfrm>
                                      <a:off x="0" y="0"/>
                                      <a:ext cx="3651250" cy="3196590"/>
                                      <a:chOff x="0" y="0"/>
                                      <a:chExt cx="3651250" cy="3196590"/>
                                    </a:xfrm>
                                  </wpg:grpSpPr>
                                  <wpg:grpSp>
                                    <wpg:cNvPr id="461" name="Grupo 461"/>
                                    <wpg:cNvGrpSpPr/>
                                    <wpg:grpSpPr>
                                      <a:xfrm>
                                        <a:off x="0" y="0"/>
                                        <a:ext cx="3651250" cy="3196590"/>
                                        <a:chOff x="0" y="0"/>
                                        <a:chExt cx="3651250" cy="3196590"/>
                                      </a:xfrm>
                                    </wpg:grpSpPr>
                                    <wpg:grpSp>
                                      <wpg:cNvPr id="462" name="Grupo 462"/>
                                      <wpg:cNvGrpSpPr/>
                                      <wpg:grpSpPr>
                                        <a:xfrm>
                                          <a:off x="0" y="0"/>
                                          <a:ext cx="3651250" cy="3196590"/>
                                          <a:chOff x="0" y="0"/>
                                          <a:chExt cx="3651250" cy="3196590"/>
                                        </a:xfrm>
                                      </wpg:grpSpPr>
                                      <wpg:grpSp>
                                        <wpg:cNvPr id="464" name="Grupo 464"/>
                                        <wpg:cNvGrpSpPr/>
                                        <wpg:grpSpPr>
                                          <a:xfrm>
                                            <a:off x="0" y="0"/>
                                            <a:ext cx="3651250" cy="3196590"/>
                                            <a:chOff x="0" y="0"/>
                                            <a:chExt cx="3651250" cy="3196590"/>
                                          </a:xfrm>
                                        </wpg:grpSpPr>
                                        <pic:pic xmlns:pic="http://schemas.openxmlformats.org/drawingml/2006/picture">
                                          <pic:nvPicPr>
                                            <pic:cNvPr id="465" name="Imagen 46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1250" cy="3196590"/>
                                            </a:xfrm>
                                            <a:prstGeom prst="rect">
                                              <a:avLst/>
                                            </a:prstGeom>
                                            <a:noFill/>
                                          </pic:spPr>
                                        </pic:pic>
                                        <wps:wsp>
                                          <wps:cNvPr id="466" name="Cuadro de texto 2"/>
                                          <wps:cNvSpPr txBox="1">
                                            <a:spLocks noChangeArrowheads="1"/>
                                          </wps:cNvSpPr>
                                          <wps:spPr bwMode="auto">
                                            <a:xfrm>
                                              <a:off x="1474967" y="75538"/>
                                              <a:ext cx="659765" cy="241935"/>
                                            </a:xfrm>
                                            <a:prstGeom prst="rect">
                                              <a:avLst/>
                                            </a:prstGeom>
                                            <a:solidFill>
                                              <a:srgbClr val="FFFFFF"/>
                                            </a:solidFill>
                                            <a:ln w="9525">
                                              <a:noFill/>
                                              <a:miter lim="800000"/>
                                              <a:headEnd/>
                                              <a:tailEnd/>
                                            </a:ln>
                                          </wps:spPr>
                                          <wps:txbx>
                                            <w:txbxContent>
                                              <w:p w14:paraId="1F79B1CF" w14:textId="77777777" w:rsidR="00246047" w:rsidRPr="00655400" w:rsidRDefault="00246047" w:rsidP="00246047">
                                                <w:pPr>
                                                  <w:jc w:val="center"/>
                                                  <w:rPr>
                                                    <w:rFonts w:ascii="Arial" w:hAnsi="Arial" w:cs="Arial"/>
                                                    <w:sz w:val="10"/>
                                                    <w:szCs w:val="10"/>
                                                    <w:lang w:val="en-US"/>
                                                  </w:rPr>
                                                </w:pPr>
                                                <w:r w:rsidRPr="00655400">
                                                  <w:rPr>
                                                    <w:rFonts w:ascii="Arial" w:hAnsi="Arial" w:cs="Arial"/>
                                                    <w:sz w:val="10"/>
                                                    <w:szCs w:val="10"/>
                                                    <w:lang w:val="en-US"/>
                                                  </w:rPr>
                                                  <w:t>Steering Committee (UNDP, MAATEC, MERNNR)</w:t>
                                                </w:r>
                                              </w:p>
                                            </w:txbxContent>
                                          </wps:txbx>
                                          <wps:bodyPr rot="0" vert="horz" wrap="square" lIns="0" tIns="0" rIns="0" bIns="0" anchor="t" anchorCtr="0">
                                            <a:noAutofit/>
                                          </wps:bodyPr>
                                        </wps:wsp>
                                      </wpg:grpSp>
                                      <wps:wsp>
                                        <wps:cNvPr id="467" name="Cuadro de texto 467"/>
                                        <wps:cNvSpPr txBox="1">
                                          <a:spLocks noChangeArrowheads="1"/>
                                        </wps:cNvSpPr>
                                        <wps:spPr bwMode="auto">
                                          <a:xfrm>
                                            <a:off x="1439187" y="751399"/>
                                            <a:ext cx="711642" cy="182880"/>
                                          </a:xfrm>
                                          <a:prstGeom prst="rect">
                                            <a:avLst/>
                                          </a:prstGeom>
                                          <a:solidFill>
                                            <a:srgbClr val="FFFFFF"/>
                                          </a:solidFill>
                                          <a:ln w="9525">
                                            <a:noFill/>
                                            <a:miter lim="800000"/>
                                            <a:headEnd/>
                                            <a:tailEnd/>
                                          </a:ln>
                                        </wps:spPr>
                                        <wps:txbx>
                                          <w:txbxContent>
                                            <w:p w14:paraId="17A24C37" w14:textId="77777777" w:rsidR="00246047" w:rsidRPr="00655400" w:rsidRDefault="00246047" w:rsidP="00246047">
                                              <w:pPr>
                                                <w:jc w:val="center"/>
                                                <w:rPr>
                                                  <w:rFonts w:ascii="Arial" w:hAnsi="Arial" w:cs="Arial"/>
                                                  <w:sz w:val="10"/>
                                                  <w:szCs w:val="10"/>
                                                  <w:lang w:val="en-US"/>
                                                </w:rPr>
                                              </w:pPr>
                                              <w:r>
                                                <w:rPr>
                                                  <w:rFonts w:ascii="Arial" w:hAnsi="Arial" w:cs="Arial"/>
                                                  <w:sz w:val="10"/>
                                                  <w:szCs w:val="10"/>
                                                  <w:lang w:val="en-US"/>
                                                </w:rPr>
                                                <w:t>National Project Director (Dir. DSRD)</w:t>
                                              </w:r>
                                            </w:p>
                                          </w:txbxContent>
                                        </wps:txbx>
                                        <wps:bodyPr rot="0" vert="horz" wrap="square" lIns="0" tIns="0" rIns="0" bIns="0" anchor="t" anchorCtr="0">
                                          <a:noAutofit/>
                                        </wps:bodyPr>
                                      </wps:wsp>
                                    </wpg:grpSp>
                                    <wps:wsp>
                                      <wps:cNvPr id="468" name="Cuadro de texto 468"/>
                                      <wps:cNvSpPr txBox="1">
                                        <a:spLocks noChangeArrowheads="1"/>
                                      </wps:cNvSpPr>
                                      <wps:spPr bwMode="auto">
                                        <a:xfrm>
                                          <a:off x="1435211" y="1339795"/>
                                          <a:ext cx="711642" cy="143124"/>
                                        </a:xfrm>
                                        <a:prstGeom prst="rect">
                                          <a:avLst/>
                                        </a:prstGeom>
                                        <a:solidFill>
                                          <a:srgbClr val="FFFFFF"/>
                                        </a:solidFill>
                                        <a:ln w="9525">
                                          <a:noFill/>
                                          <a:miter lim="800000"/>
                                          <a:headEnd/>
                                          <a:tailEnd/>
                                        </a:ln>
                                      </wps:spPr>
                                      <wps:txbx>
                                        <w:txbxContent>
                                          <w:p w14:paraId="25D80756"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PNGQ Coordinator</w:t>
                                            </w:r>
                                          </w:p>
                                        </w:txbxContent>
                                      </wps:txbx>
                                      <wps:bodyPr rot="0" vert="horz" wrap="square" lIns="0" tIns="0" rIns="0" bIns="0" anchor="ctr" anchorCtr="0">
                                        <a:noAutofit/>
                                      </wps:bodyPr>
                                    </wps:wsp>
                                  </wpg:grpSp>
                                  <wps:wsp>
                                    <wps:cNvPr id="469" name="Cuadro de texto 469"/>
                                    <wps:cNvSpPr txBox="1">
                                      <a:spLocks noChangeArrowheads="1"/>
                                    </wps:cNvSpPr>
                                    <wps:spPr bwMode="auto">
                                      <a:xfrm>
                                        <a:off x="2138901" y="1689653"/>
                                        <a:ext cx="580445" cy="254442"/>
                                      </a:xfrm>
                                      <a:prstGeom prst="rect">
                                        <a:avLst/>
                                      </a:prstGeom>
                                      <a:solidFill>
                                        <a:srgbClr val="FFFFFF"/>
                                      </a:solidFill>
                                      <a:ln w="9525">
                                        <a:noFill/>
                                        <a:miter lim="800000"/>
                                        <a:headEnd/>
                                        <a:tailEnd/>
                                      </a:ln>
                                    </wps:spPr>
                                    <wps:txbx>
                                      <w:txbxContent>
                                        <w:p w14:paraId="2FCA9BA0"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Administrative-Financial Assistant</w:t>
                                          </w:r>
                                        </w:p>
                                      </w:txbxContent>
                                    </wps:txbx>
                                    <wps:bodyPr rot="0" vert="horz" wrap="square" lIns="0" tIns="0" rIns="0" bIns="0" anchor="ctr" anchorCtr="0">
                                      <a:noAutofit/>
                                    </wps:bodyPr>
                                  </wps:wsp>
                                </wpg:grpSp>
                                <wps:wsp>
                                  <wps:cNvPr id="470" name="Cuadro de texto 470"/>
                                  <wps:cNvSpPr txBox="1">
                                    <a:spLocks noChangeArrowheads="1"/>
                                  </wps:cNvSpPr>
                                  <wps:spPr bwMode="auto">
                                    <a:xfrm>
                                      <a:off x="2142877" y="2154804"/>
                                      <a:ext cx="580445" cy="162560"/>
                                    </a:xfrm>
                                    <a:prstGeom prst="rect">
                                      <a:avLst/>
                                    </a:prstGeom>
                                    <a:solidFill>
                                      <a:srgbClr val="FFFFFF"/>
                                    </a:solidFill>
                                    <a:ln w="9525">
                                      <a:noFill/>
                                      <a:miter lim="800000"/>
                                      <a:headEnd/>
                                      <a:tailEnd/>
                                    </a:ln>
                                  </wps:spPr>
                                  <wps:txbx>
                                    <w:txbxContent>
                                      <w:p w14:paraId="2B9E4F7A"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Communications Expert</w:t>
                                        </w:r>
                                      </w:p>
                                    </w:txbxContent>
                                  </wps:txbx>
                                  <wps:bodyPr rot="0" vert="horz" wrap="square" lIns="0" tIns="0" rIns="0" bIns="0" anchor="ctr" anchorCtr="0">
                                    <a:noAutofit/>
                                  </wps:bodyPr>
                                </wps:wsp>
                              </wpg:grpSp>
                              <wps:wsp>
                                <wps:cNvPr id="471" name="Cuadro de texto 471"/>
                                <wps:cNvSpPr txBox="1">
                                  <a:spLocks noChangeArrowheads="1"/>
                                </wps:cNvSpPr>
                                <wps:spPr bwMode="auto">
                                  <a:xfrm>
                                    <a:off x="652007" y="2122999"/>
                                    <a:ext cx="755374" cy="273795"/>
                                  </a:xfrm>
                                  <a:prstGeom prst="rect">
                                    <a:avLst/>
                                  </a:prstGeom>
                                  <a:solidFill>
                                    <a:srgbClr val="FFFFFF"/>
                                  </a:solidFill>
                                  <a:ln w="9525">
                                    <a:noFill/>
                                    <a:miter lim="800000"/>
                                    <a:headEnd/>
                                    <a:tailEnd/>
                                  </a:ln>
                                </wps:spPr>
                                <wps:txbx>
                                  <w:txbxContent>
                                    <w:p w14:paraId="22EB3024"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Monitoring and Evaluation with a gender approach  Expert</w:t>
                                      </w:r>
                                    </w:p>
                                  </w:txbxContent>
                                </wps:txbx>
                                <wps:bodyPr rot="0" vert="horz" wrap="square" lIns="0" tIns="0" rIns="0" bIns="0" anchor="ctr" anchorCtr="0">
                                  <a:noAutofit/>
                                </wps:bodyPr>
                              </wps:wsp>
                            </wpg:grpSp>
                            <wps:wsp>
                              <wps:cNvPr id="472" name="Cuadro de texto 472"/>
                              <wps:cNvSpPr txBox="1">
                                <a:spLocks noChangeArrowheads="1"/>
                              </wps:cNvSpPr>
                              <wps:spPr bwMode="auto">
                                <a:xfrm>
                                  <a:off x="47708" y="2838616"/>
                                  <a:ext cx="679837" cy="273795"/>
                                </a:xfrm>
                                <a:prstGeom prst="rect">
                                  <a:avLst/>
                                </a:prstGeom>
                                <a:solidFill>
                                  <a:srgbClr val="FFFFFF"/>
                                </a:solidFill>
                                <a:ln w="9525">
                                  <a:noFill/>
                                  <a:miter lim="800000"/>
                                  <a:headEnd/>
                                  <a:tailEnd/>
                                </a:ln>
                              </wps:spPr>
                              <wps:txbx>
                                <w:txbxContent>
                                  <w:p w14:paraId="7FA7E6DF"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POPs and Hg product management Expert</w:t>
                                    </w:r>
                                  </w:p>
                                </w:txbxContent>
                              </wps:txbx>
                              <wps:bodyPr rot="0" vert="horz" wrap="square" lIns="0" tIns="0" rIns="0" bIns="0" anchor="ctr" anchorCtr="0">
                                <a:noAutofit/>
                              </wps:bodyPr>
                            </wps:wsp>
                          </wpg:grpSp>
                          <wps:wsp>
                            <wps:cNvPr id="473" name="Cuadro de texto 473"/>
                            <wps:cNvSpPr txBox="1">
                              <a:spLocks noChangeArrowheads="1"/>
                            </wps:cNvSpPr>
                            <wps:spPr bwMode="auto">
                              <a:xfrm>
                                <a:off x="1156916" y="2830665"/>
                                <a:ext cx="477078" cy="273795"/>
                              </a:xfrm>
                              <a:prstGeom prst="rect">
                                <a:avLst/>
                              </a:prstGeom>
                              <a:solidFill>
                                <a:srgbClr val="FFFFFF"/>
                              </a:solidFill>
                              <a:ln w="9525">
                                <a:noFill/>
                                <a:miter lim="800000"/>
                                <a:headEnd/>
                                <a:tailEnd/>
                              </a:ln>
                            </wps:spPr>
                            <wps:txbx>
                              <w:txbxContent>
                                <w:p w14:paraId="28E2BFD1"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Pesticide management Expert</w:t>
                                  </w:r>
                                </w:p>
                              </w:txbxContent>
                            </wps:txbx>
                            <wps:bodyPr rot="0" vert="horz" wrap="square" lIns="0" tIns="0" rIns="0" bIns="0" anchor="ctr" anchorCtr="0">
                              <a:noAutofit/>
                            </wps:bodyPr>
                          </wps:wsp>
                        </wpg:grpSp>
                        <wps:wsp>
                          <wps:cNvPr id="474" name="Cuadro de texto 474"/>
                          <wps:cNvSpPr txBox="1">
                            <a:spLocks noChangeArrowheads="1"/>
                          </wps:cNvSpPr>
                          <wps:spPr bwMode="auto">
                            <a:xfrm>
                              <a:off x="1872533" y="2830665"/>
                              <a:ext cx="783203" cy="294198"/>
                            </a:xfrm>
                            <a:prstGeom prst="rect">
                              <a:avLst/>
                            </a:prstGeom>
                            <a:solidFill>
                              <a:srgbClr val="FFFFFF"/>
                            </a:solidFill>
                            <a:ln w="9525">
                              <a:noFill/>
                              <a:miter lim="800000"/>
                              <a:headEnd/>
                              <a:tailEnd/>
                            </a:ln>
                          </wps:spPr>
                          <wps:txbx>
                            <w:txbxContent>
                              <w:p w14:paraId="05646346"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UPOPs management Expert</w:t>
                                </w:r>
                              </w:p>
                            </w:txbxContent>
                          </wps:txbx>
                          <wps:bodyPr rot="0" vert="horz" wrap="square" lIns="0" tIns="0" rIns="0" bIns="0" anchor="ctr" anchorCtr="0">
                            <a:noAutofit/>
                          </wps:bodyPr>
                        </wps:wsp>
                      </wpg:grpSp>
                      <wps:wsp>
                        <wps:cNvPr id="475" name="Cuadro de texto 475"/>
                        <wps:cNvSpPr txBox="1">
                          <a:spLocks noChangeArrowheads="1"/>
                        </wps:cNvSpPr>
                        <wps:spPr bwMode="auto">
                          <a:xfrm>
                            <a:off x="2886324" y="2802835"/>
                            <a:ext cx="735496" cy="373711"/>
                          </a:xfrm>
                          <a:prstGeom prst="rect">
                            <a:avLst/>
                          </a:prstGeom>
                          <a:solidFill>
                            <a:srgbClr val="FFFFFF"/>
                          </a:solidFill>
                          <a:ln w="9525">
                            <a:noFill/>
                            <a:miter lim="800000"/>
                            <a:headEnd/>
                            <a:tailEnd/>
                          </a:ln>
                        </wps:spPr>
                        <wps:txbx>
                          <w:txbxContent>
                            <w:p w14:paraId="1A87D6BD" w14:textId="45E03EDA"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Mercury management in Artisanal Small-Scale Gold Mining</w:t>
                              </w:r>
                              <w:r w:rsidR="00D1760A">
                                <w:rPr>
                                  <w:rFonts w:ascii="Arial" w:hAnsi="Arial" w:cs="Arial"/>
                                  <w:sz w:val="10"/>
                                  <w:szCs w:val="10"/>
                                  <w:lang w:val="en-US"/>
                                </w:rPr>
                                <w:t xml:space="preserve"> Expert</w:t>
                              </w:r>
                            </w:p>
                          </w:txbxContent>
                        </wps:txbx>
                        <wps:bodyPr rot="0" vert="horz" wrap="square" lIns="0" tIns="0" rIns="0" bIns="0" anchor="ctr" anchorCtr="0">
                          <a:noAutofit/>
                        </wps:bodyPr>
                      </wps:wsp>
                    </wpg:wgp>
                  </a:graphicData>
                </a:graphic>
              </wp:inline>
            </w:drawing>
          </mc:Choice>
          <mc:Fallback>
            <w:pict>
              <v:group w14:anchorId="4C6C8CD7" id="Grupo 2" o:spid="_x0000_s1055" style="width:287.5pt;height:251.7pt;mso-position-horizontal-relative:char;mso-position-vertical-relative:line" coordsize="36512,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">
                <v:group id="Grupo 5" o:spid="_x0000_s1056"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_x0000_s1057"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o 456" o:spid="_x0000_s1058"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upo 457" o:spid="_x0000_s1059"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upo 458" o:spid="_x0000_s1060"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upo 459" o:spid="_x0000_s1061"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upo 461" o:spid="_x0000_s1062"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upo 462" o:spid="_x0000_s1063"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upo 464" o:spid="_x0000_s1064" style="position:absolute;width:36512;height:31965" coordsize="36512,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Imagen 465" o:spid="_x0000_s1065" type="#_x0000_t75" style="position:absolute;width:36512;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">
                                    <v:imagedata r:id="rId29" o:title=""/>
                                  </v:shape>
                                  <v:shape id="Cuadro de texto 2" o:spid="_x0000_s1066" type="#_x0000_t202" style="position:absolute;left:14749;top:755;width:659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inset="0,0,0,0">
                                      <w:txbxContent>
                                        <w:p w14:paraId="1F79B1CF" w14:textId="77777777" w:rsidR="00246047" w:rsidRPr="00655400" w:rsidRDefault="00246047" w:rsidP="00246047">
                                          <w:pPr>
                                            <w:jc w:val="center"/>
                                            <w:rPr>
                                              <w:rFonts w:ascii="Arial" w:hAnsi="Arial" w:cs="Arial"/>
                                              <w:sz w:val="10"/>
                                              <w:szCs w:val="10"/>
                                              <w:lang w:val="en-US"/>
                                            </w:rPr>
                                          </w:pPr>
                                          <w:r w:rsidRPr="00655400">
                                            <w:rPr>
                                              <w:rFonts w:ascii="Arial" w:hAnsi="Arial" w:cs="Arial"/>
                                              <w:sz w:val="10"/>
                                              <w:szCs w:val="10"/>
                                              <w:lang w:val="en-US"/>
                                            </w:rPr>
                                            <w:t>Steering Committee (UNDP, MAATEC, MERNNR)</w:t>
                                          </w:r>
                                        </w:p>
                                      </w:txbxContent>
                                    </v:textbox>
                                  </v:shape>
                                </v:group>
                                <v:shape id="Cuadro de texto 467" o:spid="_x0000_s1067" type="#_x0000_t202" style="position:absolute;left:14391;top:7513;width:711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14:paraId="17A24C37" w14:textId="77777777" w:rsidR="00246047" w:rsidRPr="00655400" w:rsidRDefault="00246047" w:rsidP="00246047">
                                        <w:pPr>
                                          <w:jc w:val="center"/>
                                          <w:rPr>
                                            <w:rFonts w:ascii="Arial" w:hAnsi="Arial" w:cs="Arial"/>
                                            <w:sz w:val="10"/>
                                            <w:szCs w:val="10"/>
                                            <w:lang w:val="en-US"/>
                                          </w:rPr>
                                        </w:pPr>
                                        <w:r>
                                          <w:rPr>
                                            <w:rFonts w:ascii="Arial" w:hAnsi="Arial" w:cs="Arial"/>
                                            <w:sz w:val="10"/>
                                            <w:szCs w:val="10"/>
                                            <w:lang w:val="en-US"/>
                                          </w:rPr>
                                          <w:t>National Project Director (Dir. DSRD)</w:t>
                                        </w:r>
                                      </w:p>
                                    </w:txbxContent>
                                  </v:textbox>
                                </v:shape>
                              </v:group>
                              <v:shape id="Cuadro de texto 468" o:spid="_x0000_s1068" type="#_x0000_t202" style="position:absolute;left:14352;top:13397;width:711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" stroked="f">
                                <v:textbox inset="0,0,0,0">
                                  <w:txbxContent>
                                    <w:p w14:paraId="25D80756"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PNGQ Coordinator</w:t>
                                      </w:r>
                                    </w:p>
                                  </w:txbxContent>
                                </v:textbox>
                              </v:shape>
                            </v:group>
                            <v:shape id="Cuadro de texto 469" o:spid="_x0000_s1069" type="#_x0000_t202" style="position:absolute;left:21389;top:16896;width:5804;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" stroked="f">
                              <v:textbox inset="0,0,0,0">
                                <w:txbxContent>
                                  <w:p w14:paraId="2FCA9BA0"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Administrative-Financial Assistant</w:t>
                                    </w:r>
                                  </w:p>
                                </w:txbxContent>
                              </v:textbox>
                            </v:shape>
                          </v:group>
                          <v:shape id="Cuadro de texto 470" o:spid="_x0000_s1070" type="#_x0000_t202" style="position:absolute;left:21428;top:21548;width:5805;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" stroked="f">
                            <v:textbox inset="0,0,0,0">
                              <w:txbxContent>
                                <w:p w14:paraId="2B9E4F7A"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Communications Expert</w:t>
                                  </w:r>
                                </w:p>
                              </w:txbxContent>
                            </v:textbox>
                          </v:shape>
                        </v:group>
                        <v:shape id="Cuadro de texto 471" o:spid="_x0000_s1071" type="#_x0000_t202" style="position:absolute;left:6520;top:21229;width:7553;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" stroked="f">
                          <v:textbox inset="0,0,0,0">
                            <w:txbxContent>
                              <w:p w14:paraId="22EB3024"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Monitoring and Evaluation with a gender approach  Expert</w:t>
                                </w:r>
                              </w:p>
                            </w:txbxContent>
                          </v:textbox>
                        </v:shape>
                      </v:group>
                      <v:shape id="Cuadro de texto 472" o:spid="_x0000_s1072" type="#_x0000_t202" style="position:absolute;left:477;top:28386;width:6798;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" stroked="f">
                        <v:textbox inset="0,0,0,0">
                          <w:txbxContent>
                            <w:p w14:paraId="7FA7E6DF"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POPs and Hg product management Expert</w:t>
                              </w:r>
                            </w:p>
                          </w:txbxContent>
                        </v:textbox>
                      </v:shape>
                    </v:group>
                    <v:shape id="Cuadro de texto 473" o:spid="_x0000_s1073" type="#_x0000_t202" style="position:absolute;left:11569;top:28306;width:4770;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" stroked="f">
                      <v:textbox inset="0,0,0,0">
                        <w:txbxContent>
                          <w:p w14:paraId="28E2BFD1"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Pesticide management Expert</w:t>
                            </w:r>
                          </w:p>
                        </w:txbxContent>
                      </v:textbox>
                    </v:shape>
                  </v:group>
                  <v:shape id="Cuadro de texto 474" o:spid="_x0000_s1074" type="#_x0000_t202" style="position:absolute;left:18725;top:28306;width:7832;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" stroked="f">
                    <v:textbox inset="0,0,0,0">
                      <w:txbxContent>
                        <w:p w14:paraId="05646346" w14:textId="77777777"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UPOPs management Expert</w:t>
                          </w:r>
                        </w:p>
                      </w:txbxContent>
                    </v:textbox>
                  </v:shape>
                </v:group>
                <v:shape id="Cuadro de texto 475" o:spid="_x0000_s1075" type="#_x0000_t202" style="position:absolute;left:28863;top:28028;width:7355;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" stroked="f">
                  <v:textbox inset="0,0,0,0">
                    <w:txbxContent>
                      <w:p w14:paraId="1A87D6BD" w14:textId="45E03EDA" w:rsidR="00246047" w:rsidRPr="00655400" w:rsidRDefault="00246047" w:rsidP="00246047">
                        <w:pPr>
                          <w:spacing w:after="0"/>
                          <w:jc w:val="center"/>
                          <w:rPr>
                            <w:rFonts w:ascii="Arial" w:hAnsi="Arial" w:cs="Arial"/>
                            <w:sz w:val="10"/>
                            <w:szCs w:val="10"/>
                            <w:lang w:val="en-US"/>
                          </w:rPr>
                        </w:pPr>
                        <w:r>
                          <w:rPr>
                            <w:rFonts w:ascii="Arial" w:hAnsi="Arial" w:cs="Arial"/>
                            <w:sz w:val="10"/>
                            <w:szCs w:val="10"/>
                            <w:lang w:val="en-US"/>
                          </w:rPr>
                          <w:t>Mercury management in Artisanal Small-Scale Gold Mining</w:t>
                        </w:r>
                        <w:r w:rsidR="00D1760A">
                          <w:rPr>
                            <w:rFonts w:ascii="Arial" w:hAnsi="Arial" w:cs="Arial"/>
                            <w:sz w:val="10"/>
                            <w:szCs w:val="10"/>
                            <w:lang w:val="en-US"/>
                          </w:rPr>
                          <w:t xml:space="preserve"> Expert</w:t>
                        </w:r>
                      </w:p>
                    </w:txbxContent>
                  </v:textbox>
                </v:shape>
                <w10:anchorlock/>
              </v:group>
            </w:pict>
          </mc:Fallback>
        </mc:AlternateContent>
      </w:r>
    </w:p>
    <w:p w14:paraId="75CA3499" w14:textId="77777777" w:rsidR="00246047" w:rsidRPr="00957DFB" w:rsidRDefault="00246047" w:rsidP="00246047">
      <w:pPr>
        <w:pStyle w:val="P68B1DB1-Ttulo33"/>
        <w:spacing w:before="120"/>
        <w:jc w:val="both"/>
        <w:rPr>
          <w:lang w:val="en-US"/>
        </w:rPr>
      </w:pPr>
      <w:bookmarkStart w:id="114" w:name="_Toc75866685"/>
      <w:r w:rsidRPr="00957DFB">
        <w:rPr>
          <w:lang w:val="en-US"/>
        </w:rPr>
        <w:t>Progress towards project objectives</w:t>
      </w:r>
      <w:bookmarkEnd w:id="114"/>
    </w:p>
    <w:p w14:paraId="6950CCE9" w14:textId="719955F2" w:rsidR="00246047" w:rsidRPr="00957DFB" w:rsidRDefault="00246047" w:rsidP="00246047">
      <w:pPr>
        <w:jc w:val="both"/>
        <w:rPr>
          <w:lang w:val="en-US"/>
        </w:rPr>
      </w:pPr>
      <w:r w:rsidRPr="00957DFB">
        <w:rPr>
          <w:lang w:val="en-US"/>
        </w:rPr>
        <w:t>In general terms, it should be mentioned that the project has designed a series of documents and regulatory proposals to integrate the management of chemical substances in a coordinated manner among the members of the country's environmental management system. There have been important achievements, mainly the anticipated elimination of POP</w:t>
      </w:r>
      <w:r w:rsidR="004618DA" w:rsidRPr="00957DFB">
        <w:rPr>
          <w:lang w:val="en-US"/>
        </w:rPr>
        <w:t>s</w:t>
      </w:r>
      <w:r w:rsidRPr="00957DFB">
        <w:rPr>
          <w:lang w:val="en-US"/>
        </w:rPr>
        <w:t xml:space="preserve"> pesticide residues and a large amount of Hg residues, as well as the implementation of the CFM (6 projects in execution) and the financial mechanism for ASGM elaborated in 2019, where the </w:t>
      </w:r>
      <w:r w:rsidR="00250F4E">
        <w:rPr>
          <w:lang w:val="en-US"/>
        </w:rPr>
        <w:t>BCE</w:t>
      </w:r>
      <w:r w:rsidRPr="00957DFB">
        <w:rPr>
          <w:lang w:val="en-US"/>
        </w:rPr>
        <w:t xml:space="preserve"> and BanEcuador would be the implementers of the same, counting on the sponsorship of the </w:t>
      </w:r>
      <w:r w:rsidR="001E76AD" w:rsidRPr="00957DFB">
        <w:rPr>
          <w:lang w:val="en-US"/>
        </w:rPr>
        <w:t>MAATEC</w:t>
      </w:r>
      <w:r w:rsidRPr="00957DFB">
        <w:rPr>
          <w:lang w:val="en-US"/>
        </w:rPr>
        <w:t>. In addition, the ICM proposal has also been finalized and is awaiting a meeting of the National Environmental Quality Committee to formally approve the operation of the ICM.</w:t>
      </w:r>
    </w:p>
    <w:p w14:paraId="5BD2063F" w14:textId="37BDC900" w:rsidR="00246047" w:rsidRPr="00957DFB" w:rsidRDefault="00246047" w:rsidP="00246047">
      <w:pPr>
        <w:jc w:val="both"/>
        <w:rPr>
          <w:lang w:val="en-US"/>
        </w:rPr>
      </w:pPr>
      <w:r w:rsidRPr="00957DFB">
        <w:rPr>
          <w:lang w:val="en-US"/>
        </w:rPr>
        <w:t xml:space="preserve">With respect to the prospects for the achievement of project outcomes during the second half of implementation, there are some important challenges that the project will have to face, such as the approval and implementation of the institutional coordination mechanism, the ASGM credit system, and the proposed regulations prepared so far. The realization of all these initiatives will depend in part on the promotional efforts of the project's executing team and mostly on the willingness of the institutions involved to implement them (mainly </w:t>
      </w:r>
      <w:r w:rsidR="001E76AD" w:rsidRPr="00957DFB">
        <w:rPr>
          <w:lang w:val="en-US"/>
        </w:rPr>
        <w:t>MAATEC</w:t>
      </w:r>
      <w:r w:rsidRPr="00957DFB">
        <w:rPr>
          <w:lang w:val="en-US"/>
        </w:rPr>
        <w:t>, MERNR, BanEcuador and the BCE).</w:t>
      </w:r>
    </w:p>
    <w:p w14:paraId="2346858A" w14:textId="77777777" w:rsidR="00246047" w:rsidRPr="00957DFB" w:rsidRDefault="00246047" w:rsidP="00246047">
      <w:pPr>
        <w:jc w:val="both"/>
        <w:rPr>
          <w:lang w:val="en-US"/>
        </w:rPr>
      </w:pPr>
      <w:r w:rsidRPr="00957DFB">
        <w:rPr>
          <w:lang w:val="en-US"/>
        </w:rPr>
        <w:t>In addition to the above, products containing POPs and Hg should be integrated and controlled with differentiated tariff items, which will also require more participatory work with Customs.</w:t>
      </w:r>
    </w:p>
    <w:p w14:paraId="637DD320" w14:textId="77777777" w:rsidR="00246047" w:rsidRPr="00957DFB" w:rsidRDefault="00246047" w:rsidP="00246047">
      <w:pPr>
        <w:jc w:val="both"/>
        <w:rPr>
          <w:lang w:val="en-US"/>
        </w:rPr>
      </w:pPr>
      <w:r w:rsidRPr="00957DFB">
        <w:rPr>
          <w:lang w:val="en-US"/>
        </w:rPr>
        <w:t>The elimination of Hg in ASGM and the implementation of credits for this type of workers will require greater coordination than that carried out so far with MERNNR, because it would be necessary to increase the effort in activities to encourage the legalization of informal miners, since to date the credit mechanisms designed by the project are focused on formal miners and registered in the national cadastre, which has been closed since 2015, but there are prospects that it could be reopened during the second half of the project's implementation. On the other hand, since the recognition and formalization of the jancheras as a mining activity requires a law initiative, the focus of this activity has been to reconvert their economic activity, which is also a challenge due to the cultural roots involved in the activity of these women, which would require greater coordination with specialized institutions.</w:t>
      </w:r>
    </w:p>
    <w:p w14:paraId="6D196437" w14:textId="77777777" w:rsidR="00246047" w:rsidRPr="00957DFB" w:rsidRDefault="00246047" w:rsidP="00246047">
      <w:pPr>
        <w:jc w:val="both"/>
        <w:rPr>
          <w:lang w:val="en-US"/>
        </w:rPr>
      </w:pPr>
      <w:r w:rsidRPr="00957DFB">
        <w:rPr>
          <w:lang w:val="en-US"/>
        </w:rPr>
        <w:t>Although what has been collected so far reached 3.9 kg of the target of 10 kg of Hg for the middle of the period, the final disposal target of 175 kg of Hg in sectors other than ASGM could be met by focusing on amalgams (between 470 and 528 kg considering an approximate Hg content between 30%-40%)</w:t>
      </w:r>
      <w:r w:rsidRPr="00957DFB">
        <w:rPr>
          <w:rStyle w:val="Refdenotaalpie"/>
          <w:lang w:val="en-US"/>
        </w:rPr>
        <w:footnoteReference w:id="10"/>
      </w:r>
      <w:r w:rsidRPr="00957DFB">
        <w:rPr>
          <w:lang w:val="en-US"/>
        </w:rPr>
        <w:t xml:space="preserve"> or with greater effort if medical equipment is prioritized (approximately 42 tons of waste). Currently, an Extended Producer Responsibility (EPR) model for disused luminaires is being worked on, as well as the necessary arrangements with Customs for the prohibition/restriction of Hg-added products.</w:t>
      </w:r>
    </w:p>
    <w:p w14:paraId="022679E9" w14:textId="77777777" w:rsidR="00246047" w:rsidRPr="00957DFB" w:rsidRDefault="00246047" w:rsidP="00246047">
      <w:pPr>
        <w:jc w:val="both"/>
        <w:rPr>
          <w:lang w:val="en-US"/>
        </w:rPr>
      </w:pPr>
      <w:r w:rsidRPr="00957DFB">
        <w:rPr>
          <w:lang w:val="en-US"/>
        </w:rPr>
        <w:t xml:space="preserve">The progress presentation below is a summary of the main achievements and challenges based on prodoc indicators used in the PIRs. To deepen the analysis, Annex No. 3 shows the complete matrix of achievements of the project, each one with its qualification. </w:t>
      </w:r>
    </w:p>
    <w:p w14:paraId="191F90BA" w14:textId="77777777" w:rsidR="00246047" w:rsidRPr="00957DFB" w:rsidRDefault="00246047" w:rsidP="00246047">
      <w:pPr>
        <w:pStyle w:val="P68B1DB1-Ttulo33"/>
        <w:rPr>
          <w:lang w:val="en-US"/>
        </w:rPr>
      </w:pPr>
      <w:bookmarkStart w:id="115" w:name="_Toc75866686"/>
      <w:r w:rsidRPr="00957DFB">
        <w:rPr>
          <w:lang w:val="en-US"/>
        </w:rPr>
        <w:t>Objective: 2 new partnership mechanisms with funding</w:t>
      </w:r>
      <w:bookmarkEnd w:id="115"/>
    </w:p>
    <w:p w14:paraId="6AFFE212" w14:textId="77777777" w:rsidR="00246047" w:rsidRPr="00957DFB" w:rsidRDefault="00246047" w:rsidP="00246047">
      <w:pPr>
        <w:pStyle w:val="P68B1DB1-Normal4"/>
        <w:shd w:val="clear" w:color="auto" w:fill="FFFF00"/>
        <w:jc w:val="right"/>
        <w:rPr>
          <w:lang w:val="en-US"/>
        </w:rPr>
      </w:pPr>
      <w:r w:rsidRPr="00957DFB">
        <w:rPr>
          <w:lang w:val="en-US"/>
        </w:rPr>
        <w:t xml:space="preserve">Rating: MS </w:t>
      </w:r>
    </w:p>
    <w:p w14:paraId="7590CDB6" w14:textId="77777777" w:rsidR="00246047" w:rsidRPr="00957DFB" w:rsidRDefault="00246047" w:rsidP="00246047">
      <w:pPr>
        <w:pStyle w:val="P68B1DB1-Normal5"/>
        <w:widowControl w:val="0"/>
        <w:autoSpaceDE w:val="0"/>
        <w:autoSpaceDN w:val="0"/>
        <w:adjustRightInd w:val="0"/>
        <w:spacing w:before="60" w:after="60" w:line="240" w:lineRule="auto"/>
        <w:ind w:right="21"/>
        <w:jc w:val="both"/>
        <w:rPr>
          <w:rFonts w:eastAsiaTheme="minorHAnsi" w:cstheme="minorBidi"/>
          <w:b w:val="0"/>
          <w:sz w:val="22"/>
          <w:lang w:val="en-US"/>
        </w:rPr>
      </w:pPr>
      <w:r w:rsidRPr="00957DFB">
        <w:rPr>
          <w:rFonts w:eastAsiaTheme="minorHAnsi" w:cstheme="minorBidi"/>
          <w:b w:val="0"/>
          <w:sz w:val="22"/>
          <w:lang w:val="en-US"/>
        </w:rPr>
        <w:t xml:space="preserve">Progress based on the indicators for the project objectives can be summarized as follows. </w:t>
      </w:r>
    </w:p>
    <w:p w14:paraId="4F30C503" w14:textId="77777777" w:rsidR="00246047" w:rsidRPr="00957DFB" w:rsidRDefault="00246047" w:rsidP="00246047">
      <w:pPr>
        <w:pStyle w:val="P68B1DB1-Normal5"/>
        <w:widowControl w:val="0"/>
        <w:autoSpaceDE w:val="0"/>
        <w:autoSpaceDN w:val="0"/>
        <w:adjustRightInd w:val="0"/>
        <w:spacing w:before="60" w:after="60" w:line="240" w:lineRule="auto"/>
        <w:ind w:right="21"/>
        <w:jc w:val="both"/>
        <w:rPr>
          <w:rFonts w:eastAsiaTheme="minorHAnsi" w:cstheme="minorBidi"/>
          <w:b w:val="0"/>
          <w:sz w:val="22"/>
          <w:lang w:val="en-US"/>
        </w:rPr>
      </w:pPr>
      <w:r w:rsidRPr="00957DFB">
        <w:rPr>
          <w:rFonts w:eastAsiaTheme="minorHAnsi" w:cstheme="minorBidi"/>
          <w:b w:val="0"/>
          <w:sz w:val="22"/>
          <w:lang w:val="en-US"/>
        </w:rPr>
        <w:t>A financial instrument was developed - jointly with the BCE and BanEcuador - to grant loans to formalized or legal ASGM. This instrument is intended as an incentive for informal ASGMs to associate and formalize. The project identified</w:t>
      </w:r>
      <w:r w:rsidRPr="00957DFB">
        <w:rPr>
          <w:lang w:val="en-US"/>
        </w:rPr>
        <w:t xml:space="preserve"> </w:t>
      </w:r>
      <w:r w:rsidRPr="00957DFB">
        <w:rPr>
          <w:rFonts w:eastAsiaTheme="minorHAnsi" w:cstheme="minorBidi"/>
          <w:b w:val="0"/>
          <w:sz w:val="22"/>
          <w:lang w:val="en-US"/>
        </w:rPr>
        <w:t xml:space="preserve">an existing type of credit for enterprises granted by BanEcuador, which was considered suitable specifically for the "jancheras" (women who retrieve gold from the mineral residues left by ASGM) to reconvert their productive activity, with credit amounts between USD 50 -USD 59.1K, after a financial check. </w:t>
      </w:r>
    </w:p>
    <w:p w14:paraId="1D02F4B6" w14:textId="32FF7A73" w:rsidR="00246047" w:rsidRPr="00957DFB" w:rsidRDefault="00246047" w:rsidP="004618DA">
      <w:pPr>
        <w:pStyle w:val="P68B1DB1-Normal5"/>
        <w:widowControl w:val="0"/>
        <w:autoSpaceDE w:val="0"/>
        <w:autoSpaceDN w:val="0"/>
        <w:adjustRightInd w:val="0"/>
        <w:spacing w:before="60" w:after="60" w:line="240" w:lineRule="auto"/>
        <w:ind w:right="21"/>
        <w:jc w:val="both"/>
        <w:rPr>
          <w:rFonts w:eastAsiaTheme="minorHAnsi" w:cstheme="minorBidi"/>
          <w:b w:val="0"/>
          <w:sz w:val="22"/>
          <w:lang w:val="en-US"/>
        </w:rPr>
      </w:pPr>
      <w:r w:rsidRPr="00957DFB">
        <w:rPr>
          <w:rFonts w:eastAsiaTheme="minorHAnsi" w:cstheme="minorBidi"/>
          <w:b w:val="0"/>
          <w:sz w:val="22"/>
          <w:lang w:val="en-US"/>
        </w:rPr>
        <w:t xml:space="preserve">The second mechanism is a proposal for a ministerial agreement to grant environmental incentives (Ecuadorian Environmental Recognition </w:t>
      </w:r>
      <w:r w:rsidR="00250F4E">
        <w:rPr>
          <w:rFonts w:eastAsiaTheme="minorHAnsi" w:cstheme="minorBidi"/>
          <w:b w:val="0"/>
          <w:sz w:val="22"/>
          <w:lang w:val="en-US"/>
        </w:rPr>
        <w:t>Green Point</w:t>
      </w:r>
      <w:r w:rsidRPr="00957DFB">
        <w:rPr>
          <w:rFonts w:eastAsiaTheme="minorHAnsi" w:cstheme="minorBidi"/>
          <w:b w:val="0"/>
          <w:sz w:val="22"/>
          <w:lang w:val="en-US"/>
        </w:rPr>
        <w:t xml:space="preserve"> of the </w:t>
      </w:r>
      <w:r w:rsidR="001E76AD" w:rsidRPr="00957DFB">
        <w:rPr>
          <w:rFonts w:eastAsiaTheme="minorHAnsi" w:cstheme="minorBidi"/>
          <w:b w:val="0"/>
          <w:sz w:val="22"/>
          <w:lang w:val="en-US"/>
        </w:rPr>
        <w:t>MAATEC</w:t>
      </w:r>
      <w:r w:rsidRPr="00957DFB">
        <w:rPr>
          <w:rFonts w:eastAsiaTheme="minorHAnsi" w:cstheme="minorBidi"/>
          <w:b w:val="0"/>
          <w:sz w:val="22"/>
          <w:lang w:val="en-US"/>
        </w:rPr>
        <w:t>) for processes that include POPs and Hg, while the mechanism of competitive funds for innovative projects in environmental and social issues has also been developed.</w:t>
      </w:r>
    </w:p>
    <w:p w14:paraId="15729DD2" w14:textId="77777777" w:rsidR="00246047" w:rsidRPr="00957DFB" w:rsidRDefault="00246047" w:rsidP="004618DA">
      <w:pPr>
        <w:pStyle w:val="P68B1DB1-Normal5"/>
        <w:widowControl w:val="0"/>
        <w:autoSpaceDE w:val="0"/>
        <w:autoSpaceDN w:val="0"/>
        <w:adjustRightInd w:val="0"/>
        <w:spacing w:before="60" w:after="60" w:line="240" w:lineRule="auto"/>
        <w:ind w:right="21"/>
        <w:jc w:val="both"/>
        <w:rPr>
          <w:rFonts w:eastAsiaTheme="minorHAnsi" w:cstheme="minorBidi"/>
          <w:b w:val="0"/>
          <w:sz w:val="22"/>
          <w:lang w:val="en-US"/>
        </w:rPr>
      </w:pPr>
      <w:r w:rsidRPr="00957DFB">
        <w:rPr>
          <w:rFonts w:eastAsiaTheme="minorHAnsi" w:cstheme="minorBidi"/>
          <w:b w:val="0"/>
          <w:sz w:val="22"/>
          <w:lang w:val="en-US"/>
        </w:rPr>
        <w:t>Of all these proposals, the only one in operation are the competitive funds, while the remaining initiatives are expected to be approved during 2021.</w:t>
      </w:r>
    </w:p>
    <w:p w14:paraId="691D4180" w14:textId="49B799F2" w:rsidR="00246047" w:rsidRPr="00957DFB" w:rsidRDefault="00246047" w:rsidP="004618DA">
      <w:pPr>
        <w:pStyle w:val="P68B1DB1-Normal5"/>
        <w:widowControl w:val="0"/>
        <w:autoSpaceDE w:val="0"/>
        <w:autoSpaceDN w:val="0"/>
        <w:adjustRightInd w:val="0"/>
        <w:spacing w:before="60" w:line="240" w:lineRule="auto"/>
        <w:ind w:right="23"/>
        <w:jc w:val="both"/>
        <w:rPr>
          <w:lang w:val="en-US"/>
        </w:rPr>
      </w:pPr>
      <w:r w:rsidRPr="00957DFB">
        <w:rPr>
          <w:rFonts w:eastAsiaTheme="minorHAnsi" w:cstheme="minorBidi"/>
          <w:b w:val="0"/>
          <w:sz w:val="22"/>
          <w:lang w:val="en-US"/>
        </w:rPr>
        <w:t>This goal is reported as 55% achieved, since the two financial mechanisms established in the prodoc must be functional (mechanism for improved access to financing), where in fact the competitive fund is the only one available and with ongoing projects. Therefore, the mid-term goal can be considered achieved (1 financial mechanism established to support 5 projects), but the implementation of the ASGM credit system has been delayed as a result of the change in priorities due to the pandemic, although there is a commitment from the authorities of the ASGM, BCE and BanEcuador to implement it. In addition, this mechanism was created in the prodoc as an incentive for formalized ASGMs to associate and for informal ASGMs to see the benefits of the formalization process. As mentioned above, close coordination with MERNNR will be needed to support the opening of the mining registry to allow informal miners who wish to regularize their status to access the credits developed by the project.</w:t>
      </w:r>
    </w:p>
    <w:p w14:paraId="2266BEE4" w14:textId="77777777" w:rsidR="00246047" w:rsidRPr="00957DFB" w:rsidRDefault="00246047" w:rsidP="00246047">
      <w:pPr>
        <w:pStyle w:val="P68B1DB1-Ttulo33"/>
        <w:ind w:right="49"/>
        <w:rPr>
          <w:lang w:val="en-US"/>
        </w:rPr>
      </w:pPr>
      <w:bookmarkStart w:id="116" w:name="_Toc75866687"/>
      <w:r w:rsidRPr="00957DFB">
        <w:rPr>
          <w:lang w:val="en-US"/>
        </w:rPr>
        <w:t>Objective: New jobs created for men and women</w:t>
      </w:r>
      <w:bookmarkEnd w:id="116"/>
    </w:p>
    <w:p w14:paraId="5AB6002D" w14:textId="77777777" w:rsidR="00246047" w:rsidRPr="00957DFB" w:rsidRDefault="00246047" w:rsidP="00246047">
      <w:pPr>
        <w:shd w:val="clear" w:color="auto" w:fill="92D050"/>
        <w:jc w:val="right"/>
        <w:rPr>
          <w:lang w:val="en-US"/>
        </w:rPr>
      </w:pPr>
      <w:r w:rsidRPr="00957DFB">
        <w:rPr>
          <w:lang w:val="en-US"/>
        </w:rPr>
        <w:t>Rating: S</w:t>
      </w:r>
    </w:p>
    <w:p w14:paraId="1331A5E7" w14:textId="6C24AAA5" w:rsidR="00246047" w:rsidRPr="00957DFB" w:rsidRDefault="00246047" w:rsidP="00246047">
      <w:pPr>
        <w:pStyle w:val="P68B1DB1-Normal5"/>
        <w:widowControl w:val="0"/>
        <w:autoSpaceDE w:val="0"/>
        <w:autoSpaceDN w:val="0"/>
        <w:adjustRightInd w:val="0"/>
        <w:spacing w:before="60" w:after="60" w:line="240" w:lineRule="auto"/>
        <w:ind w:right="49"/>
        <w:jc w:val="both"/>
        <w:rPr>
          <w:rFonts w:eastAsiaTheme="minorHAnsi" w:cstheme="minorBidi"/>
          <w:b w:val="0"/>
          <w:sz w:val="22"/>
          <w:lang w:val="en-US"/>
        </w:rPr>
      </w:pPr>
      <w:r w:rsidRPr="00957DFB">
        <w:rPr>
          <w:rFonts w:eastAsiaTheme="minorHAnsi" w:cstheme="minorBidi"/>
          <w:b w:val="0"/>
          <w:sz w:val="22"/>
          <w:lang w:val="en-US"/>
        </w:rPr>
        <w:t>This goal is reported as exceeded (116 new hires). The prodoc states that "new jobs will be created" and to this end specifies that consulting jobs created by the project, as well as recipients of grants from the competitive fund mechanism, count towards this indicator. However, at the evaluator's discretion, it is not possible to attribute consultancies and other project contracts as "new employment," since consultants are not companies created ad-hoc for the project, nor can individual consultants be considered unemployed or having changed employment. On the other hand, it is also unreasonable to assign the C</w:t>
      </w:r>
      <w:r w:rsidR="00DA30DA">
        <w:rPr>
          <w:rFonts w:eastAsiaTheme="minorHAnsi" w:cstheme="minorBidi"/>
          <w:b w:val="0"/>
          <w:sz w:val="22"/>
          <w:lang w:val="en-US"/>
        </w:rPr>
        <w:t>F</w:t>
      </w:r>
      <w:r w:rsidRPr="00957DFB">
        <w:rPr>
          <w:rFonts w:eastAsiaTheme="minorHAnsi" w:cstheme="minorBidi"/>
          <w:b w:val="0"/>
          <w:sz w:val="22"/>
          <w:lang w:val="en-US"/>
        </w:rPr>
        <w:t>M as a source of new jobs, since these projects are of short duration (18 months) and do not constitute jobs or permanent activity, although they could have the potential to create them in the medium term if it is proven that they generate self-sustaining activities.</w:t>
      </w:r>
    </w:p>
    <w:p w14:paraId="72B64371" w14:textId="77777777" w:rsidR="00246047" w:rsidRPr="00957DFB" w:rsidRDefault="00246047" w:rsidP="004618DA">
      <w:pPr>
        <w:pStyle w:val="P68B1DB1-Normal5"/>
        <w:widowControl w:val="0"/>
        <w:autoSpaceDE w:val="0"/>
        <w:autoSpaceDN w:val="0"/>
        <w:adjustRightInd w:val="0"/>
        <w:spacing w:before="60" w:line="240" w:lineRule="auto"/>
        <w:ind w:right="51"/>
        <w:jc w:val="both"/>
        <w:rPr>
          <w:lang w:val="en-US"/>
        </w:rPr>
      </w:pPr>
      <w:r w:rsidRPr="00957DFB">
        <w:rPr>
          <w:rFonts w:eastAsiaTheme="minorHAnsi" w:cstheme="minorBidi"/>
          <w:b w:val="0"/>
          <w:sz w:val="22"/>
          <w:lang w:val="en-US"/>
        </w:rPr>
        <w:t xml:space="preserve">As a result of the above analysis and according to the indicators established in the Prodoc, this indicator can be considered as "fulfilled," but with the caveat that the indicator established is not adequate to measure this achievement, as explained in the previous paragraph. </w:t>
      </w:r>
    </w:p>
    <w:p w14:paraId="55462C8D" w14:textId="77777777" w:rsidR="00246047" w:rsidRPr="00957DFB" w:rsidRDefault="00246047" w:rsidP="004618DA">
      <w:pPr>
        <w:pStyle w:val="P68B1DB1-Ttulo33"/>
        <w:ind w:right="49"/>
        <w:rPr>
          <w:lang w:val="en-US"/>
        </w:rPr>
      </w:pPr>
      <w:bookmarkStart w:id="117" w:name="_Toc75866688"/>
      <w:r w:rsidRPr="00957DFB">
        <w:rPr>
          <w:lang w:val="en-US"/>
        </w:rPr>
        <w:t>Objective: Number of direct project beneficiaries for whom the risk of hazardous chemicals and wastes is reduced.</w:t>
      </w:r>
      <w:bookmarkEnd w:id="117"/>
    </w:p>
    <w:p w14:paraId="002809A6" w14:textId="77777777" w:rsidR="00246047" w:rsidRPr="00957DFB" w:rsidRDefault="00246047" w:rsidP="00246047">
      <w:pPr>
        <w:shd w:val="clear" w:color="auto" w:fill="92D050"/>
        <w:jc w:val="right"/>
        <w:rPr>
          <w:lang w:val="en-US"/>
        </w:rPr>
      </w:pPr>
      <w:r w:rsidRPr="00957DFB">
        <w:rPr>
          <w:lang w:val="en-US"/>
        </w:rPr>
        <w:t xml:space="preserve">Rating: MS </w:t>
      </w:r>
    </w:p>
    <w:p w14:paraId="1B06D26A" w14:textId="77777777" w:rsidR="00246047" w:rsidRPr="00957DFB" w:rsidRDefault="00246047" w:rsidP="00246047">
      <w:pPr>
        <w:widowControl w:val="0"/>
        <w:autoSpaceDE w:val="0"/>
        <w:autoSpaceDN w:val="0"/>
        <w:adjustRightInd w:val="0"/>
        <w:spacing w:before="60" w:after="60" w:line="240" w:lineRule="auto"/>
        <w:ind w:right="49"/>
        <w:jc w:val="both"/>
        <w:rPr>
          <w:rFonts w:cstheme="minorHAnsi"/>
          <w:lang w:val="en-US"/>
        </w:rPr>
      </w:pPr>
      <w:r w:rsidRPr="00957DFB">
        <w:rPr>
          <w:rFonts w:cstheme="minorHAnsi"/>
          <w:lang w:val="en-US"/>
        </w:rPr>
        <w:t>The project reports this goal as exceeded, since 145,840 people have benefited from the training, the publicity campaign, the removal of 146 tons of agrochemicals and Hg residues, which is in line with what is established in the Prodoc project document as valid sources of beneficiaries, which would have exceeded the project goal (9,356 beneficiaries). However, in the evaluator's opinion, it is not possible to prove that the risk is reduced by the mere fact of carrying out campaigns and training. The elimination of pesticide and Hg residues could be better related to risk reduction, since the removal of hazardous substances eliminates the possibility of human contact and contamination of soil, water and air, but there are no reports or field surveys available to substantiate the number of people for whom the risk was reduced. In this regard, the project reports approximately 471 people benefiting from the removal of pesticides and Hg residues, who are workers of pesticide companies and IIGE</w:t>
      </w:r>
      <w:r w:rsidRPr="00957DFB">
        <w:rPr>
          <w:rStyle w:val="Refdenotaalpie"/>
          <w:rFonts w:cstheme="minorHAnsi"/>
          <w:lang w:val="en-US"/>
        </w:rPr>
        <w:footnoteReference w:id="11"/>
      </w:r>
      <w:r w:rsidRPr="00957DFB">
        <w:rPr>
          <w:rFonts w:cstheme="minorHAnsi"/>
          <w:lang w:val="en-US"/>
        </w:rPr>
        <w:t>. It is recommended that the accounting of direct beneficiaries be done by calculating the number of people and their family groups living in the vicinity of the pesticide and Hg residue warehouses removed by the project.</w:t>
      </w:r>
    </w:p>
    <w:p w14:paraId="6FC2ED52" w14:textId="77777777" w:rsidR="00246047" w:rsidRPr="00957DFB" w:rsidRDefault="00246047" w:rsidP="00246047">
      <w:pPr>
        <w:pStyle w:val="P68B1DB1-Normal5"/>
        <w:widowControl w:val="0"/>
        <w:autoSpaceDE w:val="0"/>
        <w:autoSpaceDN w:val="0"/>
        <w:adjustRightInd w:val="0"/>
        <w:spacing w:before="60" w:after="60" w:line="240" w:lineRule="auto"/>
        <w:ind w:right="49"/>
        <w:jc w:val="both"/>
        <w:rPr>
          <w:rFonts w:eastAsiaTheme="minorHAnsi"/>
          <w:b w:val="0"/>
          <w:sz w:val="22"/>
          <w:lang w:val="en-US"/>
        </w:rPr>
      </w:pPr>
      <w:r w:rsidRPr="00957DFB">
        <w:rPr>
          <w:rFonts w:eastAsiaTheme="minorHAnsi"/>
          <w:b w:val="0"/>
          <w:sz w:val="22"/>
          <w:lang w:val="en-US"/>
        </w:rPr>
        <w:t>As a result of the above analysis and according to the indicators established in the Prodoc, this indicator can be considered as "fulfilled," but with the caveat that the indicator established is not adequate to measure this achievement, as explained in the previous paragraph.</w:t>
      </w:r>
    </w:p>
    <w:p w14:paraId="24174F96" w14:textId="77777777" w:rsidR="00246047" w:rsidRPr="00957DFB" w:rsidRDefault="00246047" w:rsidP="00246047">
      <w:pPr>
        <w:pStyle w:val="P68B1DB1-Ttulo33"/>
        <w:rPr>
          <w:lang w:val="en-US"/>
        </w:rPr>
      </w:pPr>
      <w:bookmarkStart w:id="118" w:name="_Toc75866689"/>
      <w:r w:rsidRPr="00957DFB">
        <w:rPr>
          <w:lang w:val="en-US"/>
        </w:rPr>
        <w:t>Advance by Outcome</w:t>
      </w:r>
      <w:bookmarkEnd w:id="118"/>
    </w:p>
    <w:p w14:paraId="2D54FD71" w14:textId="77777777" w:rsidR="00246047" w:rsidRPr="00957DFB" w:rsidRDefault="00246047" w:rsidP="00246047">
      <w:pPr>
        <w:pStyle w:val="P68B1DB1-Ttulo37"/>
        <w:ind w:right="49"/>
        <w:rPr>
          <w:lang w:val="en-US"/>
        </w:rPr>
      </w:pPr>
      <w:bookmarkStart w:id="119" w:name="_Toc75866690"/>
      <w:r w:rsidRPr="00957DFB">
        <w:rPr>
          <w:u w:val="single"/>
          <w:lang w:val="en-US"/>
        </w:rPr>
        <w:t xml:space="preserve">Outcome 1: </w:t>
      </w:r>
      <w:r w:rsidRPr="00957DFB">
        <w:rPr>
          <w:lang w:val="en-US"/>
        </w:rPr>
        <w:t>2 plans, one financial and one  capacity building plan developed and implemented</w:t>
      </w:r>
      <w:bookmarkEnd w:id="119"/>
      <w:r w:rsidRPr="00957DFB">
        <w:rPr>
          <w:lang w:val="en-US"/>
        </w:rPr>
        <w:t xml:space="preserve"> </w:t>
      </w:r>
    </w:p>
    <w:p w14:paraId="308BAA9F" w14:textId="77777777" w:rsidR="00246047" w:rsidRPr="00957DFB" w:rsidRDefault="00246047" w:rsidP="00246047">
      <w:pPr>
        <w:shd w:val="clear" w:color="auto" w:fill="92D050"/>
        <w:jc w:val="right"/>
        <w:rPr>
          <w:lang w:val="en-US"/>
        </w:rPr>
      </w:pPr>
      <w:r w:rsidRPr="00957DFB">
        <w:rPr>
          <w:lang w:val="en-US"/>
        </w:rPr>
        <w:t>Rating: S</w:t>
      </w:r>
    </w:p>
    <w:p w14:paraId="791D760B" w14:textId="736F8DB9"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Two training plans were developed with their respective budgets, one for the public sector and GAD, and the other for chemical-related business organizations (APROQUE). Seventeen entities were trained through online courses during 2020 and the project is currently negotiating to upload the training programs to the </w:t>
      </w:r>
      <w:r w:rsidR="001E76AD" w:rsidRPr="00957DFB">
        <w:rPr>
          <w:rFonts w:eastAsiaTheme="minorHAnsi"/>
          <w:b w:val="0"/>
          <w:sz w:val="22"/>
          <w:lang w:val="en-US"/>
        </w:rPr>
        <w:t>MAATEC</w:t>
      </w:r>
      <w:r w:rsidRPr="00957DFB">
        <w:rPr>
          <w:rFonts w:eastAsiaTheme="minorHAnsi"/>
          <w:b w:val="0"/>
          <w:sz w:val="22"/>
          <w:lang w:val="en-US"/>
        </w:rPr>
        <w:t xml:space="preserve"> platform.</w:t>
      </w:r>
    </w:p>
    <w:p w14:paraId="7A466D7E" w14:textId="3B97C43C" w:rsidR="00246047" w:rsidRPr="00957DFB" w:rsidRDefault="00246047" w:rsidP="00246047">
      <w:pPr>
        <w:jc w:val="both"/>
        <w:rPr>
          <w:rFonts w:cstheme="minorHAnsi"/>
          <w:lang w:val="en-US"/>
        </w:rPr>
      </w:pPr>
      <w:r w:rsidRPr="00957DFB">
        <w:rPr>
          <w:rFonts w:cstheme="minorHAnsi"/>
          <w:lang w:val="en-US"/>
        </w:rPr>
        <w:t xml:space="preserve">Although the mid-term goal for the 2 training plans and their implementation was met, the budgets prepared are of project cost and no inclusion of these plans in the </w:t>
      </w:r>
      <w:r w:rsidR="001E76AD" w:rsidRPr="00957DFB">
        <w:rPr>
          <w:rFonts w:cstheme="minorHAnsi"/>
          <w:lang w:val="en-US"/>
        </w:rPr>
        <w:t>MAATEC</w:t>
      </w:r>
      <w:r w:rsidRPr="00957DFB">
        <w:rPr>
          <w:rFonts w:cstheme="minorHAnsi"/>
          <w:lang w:val="en-US"/>
        </w:rPr>
        <w:t xml:space="preserve"> budget lines that could give them sustainability has been found. In the second half of the project, it should be clarified whether the "financial allocations" refer to permanent "allocations" in the </w:t>
      </w:r>
      <w:r w:rsidR="001E76AD" w:rsidRPr="00957DFB">
        <w:rPr>
          <w:rFonts w:cstheme="minorHAnsi"/>
          <w:lang w:val="en-US"/>
        </w:rPr>
        <w:t>MAATEC</w:t>
      </w:r>
      <w:r w:rsidRPr="00957DFB">
        <w:rPr>
          <w:rFonts w:cstheme="minorHAnsi"/>
          <w:lang w:val="en-US"/>
        </w:rPr>
        <w:t xml:space="preserve"> budget to improve national reporting or whether they are only project financial allocations and whether there has been "an improvement in national reporting on statistics/indicators for POPs, Hg and other chemicals of concern</w:t>
      </w:r>
      <w:r w:rsidRPr="00957DFB">
        <w:rPr>
          <w:rStyle w:val="Refdenotaalpie"/>
          <w:rFonts w:cstheme="minorHAnsi"/>
          <w:lang w:val="en-US"/>
        </w:rPr>
        <w:footnoteReference w:id="12"/>
      </w:r>
      <w:r w:rsidRPr="00957DFB">
        <w:rPr>
          <w:rFonts w:cstheme="minorHAnsi"/>
          <w:lang w:val="en-US"/>
        </w:rPr>
        <w:t xml:space="preserve">." </w:t>
      </w:r>
    </w:p>
    <w:p w14:paraId="7AE37162"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Therefore, it can be concluded that the mid-term goal has been met, but efforts should be made to include specific budget lines to improve national reporting during the second phase of the project.</w:t>
      </w:r>
    </w:p>
    <w:p w14:paraId="0281AB20" w14:textId="77777777" w:rsidR="00246047" w:rsidRPr="00957DFB" w:rsidRDefault="00246047" w:rsidP="00246047">
      <w:pPr>
        <w:pStyle w:val="P68B1DB1-Ttulo33"/>
        <w:rPr>
          <w:lang w:val="en-US"/>
        </w:rPr>
      </w:pPr>
      <w:bookmarkStart w:id="120" w:name="_Toc75866691"/>
      <w:r w:rsidRPr="00957DFB">
        <w:rPr>
          <w:rFonts w:asciiTheme="minorHAnsi" w:hAnsiTheme="minorHAnsi"/>
          <w:lang w:val="en-US"/>
        </w:rPr>
        <w:t>Outcome 1:</w:t>
      </w:r>
      <w:r w:rsidRPr="00957DFB">
        <w:rPr>
          <w:lang w:val="en-US"/>
        </w:rPr>
        <w:t xml:space="preserve"> Institutional Coordination Mechanism</w:t>
      </w:r>
      <w:bookmarkEnd w:id="120"/>
    </w:p>
    <w:p w14:paraId="438E9B1B" w14:textId="77777777" w:rsidR="00246047" w:rsidRPr="00957DFB" w:rsidRDefault="00246047" w:rsidP="00246047">
      <w:pPr>
        <w:shd w:val="clear" w:color="auto" w:fill="FFFF00"/>
        <w:jc w:val="right"/>
        <w:rPr>
          <w:lang w:val="en-US"/>
        </w:rPr>
      </w:pPr>
      <w:r w:rsidRPr="00957DFB">
        <w:rPr>
          <w:lang w:val="en-US"/>
        </w:rPr>
        <w:t>Rating: MS</w:t>
      </w:r>
    </w:p>
    <w:p w14:paraId="50E1224B" w14:textId="3F2F1CAB"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During 2019, the project designed a proposed regulation for the "National Environmental Quality Committee," establishing a national coordination mechanism and 4 working groups for the topic of chemical substances. The members of this committee should have met officially to approve this mechanism, a situation that has not happened to date, and there is no estimated timeframe for this, mainly due to the high turnover at the </w:t>
      </w:r>
      <w:r w:rsidR="001E76AD" w:rsidRPr="00957DFB">
        <w:rPr>
          <w:rFonts w:eastAsiaTheme="minorHAnsi"/>
          <w:b w:val="0"/>
          <w:sz w:val="22"/>
          <w:lang w:val="en-US"/>
        </w:rPr>
        <w:t>MAATEC</w:t>
      </w:r>
      <w:r w:rsidRPr="00957DFB">
        <w:rPr>
          <w:rFonts w:eastAsiaTheme="minorHAnsi"/>
          <w:b w:val="0"/>
          <w:sz w:val="22"/>
          <w:lang w:val="en-US"/>
        </w:rPr>
        <w:t xml:space="preserve"> ministerial level. With the change of government that will take place in May 2021, the project will present the proposal developed to the new authorities and will facilitate its implementation.</w:t>
      </w:r>
    </w:p>
    <w:p w14:paraId="67ED6CAA" w14:textId="77777777" w:rsidR="00246047" w:rsidRPr="00957DFB" w:rsidRDefault="00246047" w:rsidP="00246047">
      <w:pPr>
        <w:pStyle w:val="P68B1DB1-Ttulo36"/>
        <w:rPr>
          <w:lang w:val="en-US"/>
        </w:rPr>
      </w:pPr>
      <w:bookmarkStart w:id="121" w:name="_Toc75866692"/>
      <w:r w:rsidRPr="00957DFB">
        <w:rPr>
          <w:lang w:val="en-US"/>
        </w:rPr>
        <w:t>Outcome 1: Policies and regulations</w:t>
      </w:r>
      <w:bookmarkEnd w:id="121"/>
    </w:p>
    <w:p w14:paraId="1A6E924C" w14:textId="77777777" w:rsidR="00246047" w:rsidRPr="00957DFB" w:rsidRDefault="00246047" w:rsidP="00246047">
      <w:pPr>
        <w:pStyle w:val="P68B1DB1-Normal4"/>
        <w:shd w:val="clear" w:color="auto" w:fill="92D050"/>
        <w:jc w:val="right"/>
        <w:rPr>
          <w:lang w:val="en-US"/>
        </w:rPr>
      </w:pPr>
      <w:r w:rsidRPr="00957DFB">
        <w:rPr>
          <w:lang w:val="en-US"/>
        </w:rPr>
        <w:t xml:space="preserve">Rating: S </w:t>
      </w:r>
    </w:p>
    <w:p w14:paraId="1EEF2D9A" w14:textId="3DF11148"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6 policies and regulations have been proposed to the </w:t>
      </w:r>
      <w:r w:rsidR="001E76AD" w:rsidRPr="00957DFB">
        <w:rPr>
          <w:rFonts w:eastAsiaTheme="minorHAnsi"/>
          <w:b w:val="0"/>
          <w:sz w:val="22"/>
          <w:lang w:val="en-US"/>
        </w:rPr>
        <w:t>MAATEC</w:t>
      </w:r>
      <w:r w:rsidRPr="00957DFB">
        <w:rPr>
          <w:rFonts w:eastAsiaTheme="minorHAnsi"/>
          <w:b w:val="0"/>
          <w:sz w:val="22"/>
          <w:lang w:val="en-US"/>
        </w:rPr>
        <w:t xml:space="preserve">: i) Ministerial agreement 140 of the </w:t>
      </w:r>
      <w:r w:rsidR="001E76AD" w:rsidRPr="00957DFB">
        <w:rPr>
          <w:rFonts w:eastAsiaTheme="minorHAnsi"/>
          <w:b w:val="0"/>
          <w:sz w:val="22"/>
          <w:lang w:val="en-US"/>
        </w:rPr>
        <w:t>MAATEC</w:t>
      </w:r>
      <w:r w:rsidRPr="00957DFB">
        <w:rPr>
          <w:rFonts w:eastAsiaTheme="minorHAnsi"/>
          <w:b w:val="0"/>
          <w:sz w:val="22"/>
          <w:lang w:val="en-US"/>
        </w:rPr>
        <w:t xml:space="preserve"> to integrate the UPOPs user sector in "</w:t>
      </w:r>
      <w:r w:rsidR="00250F4E">
        <w:rPr>
          <w:rFonts w:eastAsiaTheme="minorHAnsi"/>
          <w:b w:val="0"/>
          <w:sz w:val="22"/>
          <w:lang w:val="en-US"/>
        </w:rPr>
        <w:t>Green Point</w:t>
      </w:r>
      <w:r w:rsidRPr="00957DFB">
        <w:rPr>
          <w:rFonts w:eastAsiaTheme="minorHAnsi"/>
          <w:b w:val="0"/>
          <w:sz w:val="22"/>
          <w:lang w:val="en-US"/>
        </w:rPr>
        <w:t xml:space="preserve">" recognition; ii) green initiative for separation at source of products with UPOPs and Hg; iii) incentives for companies in the national registry of hazardous substances and import quotas for products containing UPOPs and Hg; iv) </w:t>
      </w:r>
      <w:r w:rsidR="00250F4E">
        <w:rPr>
          <w:rFonts w:eastAsiaTheme="minorHAnsi"/>
          <w:b w:val="0"/>
          <w:sz w:val="22"/>
          <w:lang w:val="en-US"/>
        </w:rPr>
        <w:t>Green Point</w:t>
      </w:r>
      <w:r w:rsidRPr="00957DFB">
        <w:rPr>
          <w:rFonts w:eastAsiaTheme="minorHAnsi"/>
          <w:b w:val="0"/>
          <w:sz w:val="22"/>
          <w:lang w:val="en-US"/>
        </w:rPr>
        <w:t xml:space="preserve"> certification for production processes and services; v) reduction of consumption tax on products without UPOPs and Hg; vi) integration of the ICM articulated RCOA; vii) prepared Technical Guides for products with Hg and others for pesticides.</w:t>
      </w:r>
    </w:p>
    <w:p w14:paraId="58B52511"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In preparation: i) Proposed Ministerial Agreement on Green Point Incentive for POP; ii) Proposed Ministerial Agreement on Incineration (for UPOP); iii) Proposed Ministerial Agreement on Safety Cells. </w:t>
      </w:r>
    </w:p>
    <w:p w14:paraId="385BD8E4"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The mid-term goal can be considered to have been exceeded in terms of the number of regulatory proposals, the most important being the ICM with its working groups, and the incineration and safety cell proposals. During the second stage of the project, the remaining 7 regulatory or technical instruments should be identified and prioritized.</w:t>
      </w:r>
    </w:p>
    <w:p w14:paraId="369C62E5" w14:textId="77777777" w:rsidR="00246047" w:rsidRPr="00957DFB" w:rsidRDefault="00246047" w:rsidP="00246047">
      <w:pPr>
        <w:pStyle w:val="P68B1DB1-Ttulo33"/>
        <w:rPr>
          <w:lang w:val="en-US"/>
        </w:rPr>
      </w:pPr>
      <w:bookmarkStart w:id="122" w:name="_Toc75866693"/>
      <w:r w:rsidRPr="00957DFB">
        <w:rPr>
          <w:lang w:val="en-US"/>
        </w:rPr>
        <w:t>Outcome 2: Elimination of obsolete pesticides POPs</w:t>
      </w:r>
      <w:bookmarkEnd w:id="122"/>
      <w:r w:rsidRPr="00957DFB">
        <w:rPr>
          <w:lang w:val="en-US"/>
        </w:rPr>
        <w:t xml:space="preserve"> </w:t>
      </w:r>
    </w:p>
    <w:p w14:paraId="288AAA48" w14:textId="77777777" w:rsidR="00246047" w:rsidRPr="00957DFB" w:rsidRDefault="00246047" w:rsidP="00246047">
      <w:pPr>
        <w:pStyle w:val="P68B1DB1-Normal4"/>
        <w:shd w:val="clear" w:color="auto" w:fill="92D050"/>
        <w:jc w:val="right"/>
        <w:rPr>
          <w:lang w:val="en-US"/>
        </w:rPr>
      </w:pPr>
      <w:r w:rsidRPr="00957DFB">
        <w:rPr>
          <w:lang w:val="en-US"/>
        </w:rPr>
        <w:t>Rating: HS</w:t>
      </w:r>
    </w:p>
    <w:p w14:paraId="6AB363BF" w14:textId="6134D466" w:rsidR="00246047" w:rsidRPr="00957DFB" w:rsidRDefault="00246047" w:rsidP="00246047">
      <w:pPr>
        <w:jc w:val="both"/>
        <w:rPr>
          <w:lang w:val="en-US"/>
        </w:rPr>
      </w:pPr>
      <w:r w:rsidRPr="00957DFB">
        <w:rPr>
          <w:lang w:val="en-US"/>
        </w:rPr>
        <w:t>To date, 146 tons of expired</w:t>
      </w:r>
      <w:r w:rsidR="008057B8">
        <w:rPr>
          <w:lang w:val="en-US"/>
        </w:rPr>
        <w:t xml:space="preserve"> POPs </w:t>
      </w:r>
      <w:r w:rsidRPr="00957DFB">
        <w:rPr>
          <w:lang w:val="en-US"/>
        </w:rPr>
        <w:t>pesticides have been reported to have been eliminated. Only 27 tons were exported for disposal in Europe, as it contributed to the establishment of local capacity to treat obsolete pesticides, thus exceeding the final project target for this output.</w:t>
      </w:r>
    </w:p>
    <w:p w14:paraId="7F067D2F" w14:textId="77777777" w:rsidR="00246047" w:rsidRPr="00957DFB" w:rsidRDefault="00246047" w:rsidP="00246047">
      <w:pPr>
        <w:jc w:val="both"/>
        <w:rPr>
          <w:lang w:val="en-US"/>
        </w:rPr>
      </w:pPr>
      <w:r w:rsidRPr="00957DFB">
        <w:rPr>
          <w:lang w:val="en-US"/>
        </w:rPr>
        <w:t>However, there are other activities that should be strengthened in the second stage, such as increasing the collection and disposal of an additional 90 tons of empty containers (currently approximately 59 additional tons have been disposed of with respect to 2019 as reported by INNOVAGRO) and the cleanup of the contaminated site, since there has been only one attempt with the PRAS, so an effort should be made with one or two additional sites before concluding this activity.</w:t>
      </w:r>
    </w:p>
    <w:p w14:paraId="36FD7C5F" w14:textId="77777777" w:rsidR="00246047" w:rsidRPr="00957DFB" w:rsidRDefault="00246047" w:rsidP="00246047">
      <w:pPr>
        <w:pStyle w:val="P68B1DB1-Ttulo33"/>
        <w:rPr>
          <w:lang w:val="en-US"/>
        </w:rPr>
      </w:pPr>
      <w:bookmarkStart w:id="123" w:name="_Toc75866694"/>
      <w:r w:rsidRPr="00957DFB">
        <w:rPr>
          <w:lang w:val="en-US"/>
        </w:rPr>
        <w:t>Outcome 2: Reduction of UCOPs</w:t>
      </w:r>
      <w:bookmarkEnd w:id="123"/>
    </w:p>
    <w:p w14:paraId="35990B93" w14:textId="77777777" w:rsidR="00246047" w:rsidRPr="00957DFB" w:rsidRDefault="00246047" w:rsidP="00246047">
      <w:pPr>
        <w:pStyle w:val="P68B1DB1-Normal4"/>
        <w:shd w:val="clear" w:color="auto" w:fill="FFFF00"/>
        <w:jc w:val="right"/>
        <w:rPr>
          <w:lang w:val="en-US"/>
        </w:rPr>
      </w:pPr>
      <w:r w:rsidRPr="00957DFB">
        <w:rPr>
          <w:lang w:val="en-US"/>
        </w:rPr>
        <w:t>Rating: MS</w:t>
      </w:r>
    </w:p>
    <w:p w14:paraId="4B5DCFAF" w14:textId="1D8DD01B" w:rsidR="00246047" w:rsidRPr="00957DFB" w:rsidRDefault="00246047" w:rsidP="00246047">
      <w:pPr>
        <w:jc w:val="both"/>
        <w:rPr>
          <w:lang w:val="en-US"/>
        </w:rPr>
      </w:pPr>
      <w:r w:rsidRPr="00957DFB">
        <w:rPr>
          <w:rFonts w:cstheme="minorHAnsi"/>
          <w:lang w:val="en-US"/>
        </w:rPr>
        <w:t xml:space="preserve">This goal is reported as exceeded. Reductions are calculated at 7 g-TEQ/year using the UNEP toolkit. x </w:t>
      </w:r>
      <w:r w:rsidRPr="00957DFB">
        <w:rPr>
          <w:lang w:val="en-US"/>
        </w:rPr>
        <w:t xml:space="preserve">The 7 g-TEQ/year reduction in UCOPs corresponds to the subcategory "Waste burning and accidental fires" because the comparison of the 2016 baseline with the diagnostic conducted by the project (for 2018) shows a reduction to zero, where it is assumed that the beneficiaries adopted the practices taught during the trainings. In this subcategory, the PNGQ intervenes directly through the implementation of fire management schools, in coordination with the "Amazon without Fire" Program of the </w:t>
      </w:r>
      <w:r w:rsidR="001E76AD" w:rsidRPr="00957DFB">
        <w:rPr>
          <w:lang w:val="en-US"/>
        </w:rPr>
        <w:t>MAATEC</w:t>
      </w:r>
      <w:r w:rsidRPr="00957DFB">
        <w:rPr>
          <w:lang w:val="en-US"/>
        </w:rPr>
        <w:t>, which has been carried out since July 2020 and will end in July 2021. However, the interviews conducted with the latter program indicate that it does not have indicators on the reduction of areas that use fire for crops, but only for the number of families trained, so in the second half of the project the executing unit will have to implement some indicator to monitor the areas intervened by the "Amazon without Fire" program, in order to make estimates and attribution of UCOP release in a more objective manner.</w:t>
      </w:r>
    </w:p>
    <w:p w14:paraId="68F538C6" w14:textId="7E5E29DC" w:rsidR="00246047" w:rsidRPr="00957DFB" w:rsidRDefault="00246047" w:rsidP="00246047">
      <w:pPr>
        <w:jc w:val="both"/>
        <w:rPr>
          <w:rFonts w:cstheme="minorHAnsi"/>
          <w:lang w:val="en-US"/>
        </w:rPr>
      </w:pPr>
      <w:r w:rsidRPr="00957DFB">
        <w:rPr>
          <w:lang w:val="en-US"/>
        </w:rPr>
        <w:t xml:space="preserve">Additionally, the ministerial agreements on incineration, safety cell and environmental incentives mentioned in "Outcome 2 Policies and regulations," once approved, are expected to have a direct impact on the reduction towards the project's final goal. This reduction will be measurable by means of the records of each company applying for incentives contained in the toolkit. Additionally, the BAT/BEP guide developed for UCOPs was socialized and is published along with videos of the proper management of UCOPs in social networks in Ecuador and on the website of the Basel Convention Coordinating Center, the Stockholm Convention regional center for Latin America and the Caribbean. Additionally, it is worth mentioning that the </w:t>
      </w:r>
      <w:r w:rsidRPr="00957DFB">
        <w:rPr>
          <w:rFonts w:cstheme="minorHAnsi"/>
          <w:lang w:val="en-US"/>
        </w:rPr>
        <w:t>activities in the La Libertad</w:t>
      </w:r>
      <w:r w:rsidR="005E67C1">
        <w:rPr>
          <w:rFonts w:cstheme="minorHAnsi"/>
          <w:lang w:val="en-US"/>
        </w:rPr>
        <w:t xml:space="preserve"> GAD</w:t>
      </w:r>
      <w:r w:rsidRPr="00957DFB">
        <w:rPr>
          <w:rFonts w:cstheme="minorHAnsi"/>
          <w:lang w:val="en-US"/>
        </w:rPr>
        <w:t xml:space="preserve"> have not yet materialized and will be carried out in the second half of the project.</w:t>
      </w:r>
    </w:p>
    <w:p w14:paraId="228FF9B8" w14:textId="222EB8A7" w:rsidR="00246047" w:rsidRPr="00957DFB" w:rsidRDefault="00246047" w:rsidP="00246047">
      <w:pPr>
        <w:pStyle w:val="P68B1DB1-Ttulo38"/>
        <w:rPr>
          <w:lang w:val="en-US"/>
        </w:rPr>
      </w:pPr>
      <w:bookmarkStart w:id="124" w:name="_Toc75866695"/>
      <w:r w:rsidRPr="00957DFB">
        <w:rPr>
          <w:lang w:val="en-US"/>
        </w:rPr>
        <w:t xml:space="preserve">Outcome 2: </w:t>
      </w:r>
      <w:r w:rsidR="004618DA" w:rsidRPr="00957DFB">
        <w:rPr>
          <w:lang w:val="en-US"/>
        </w:rPr>
        <w:t xml:space="preserve">Reduction of </w:t>
      </w:r>
      <w:r w:rsidRPr="00957DFB">
        <w:rPr>
          <w:lang w:val="en-US"/>
        </w:rPr>
        <w:t xml:space="preserve">new POPs </w:t>
      </w:r>
      <w:r w:rsidR="004618DA" w:rsidRPr="00957DFB">
        <w:rPr>
          <w:lang w:val="en-US"/>
        </w:rPr>
        <w:t>releases</w:t>
      </w:r>
      <w:r w:rsidRPr="00957DFB">
        <w:rPr>
          <w:lang w:val="en-US"/>
        </w:rPr>
        <w:t xml:space="preserve"> (in tons)</w:t>
      </w:r>
      <w:bookmarkEnd w:id="124"/>
    </w:p>
    <w:p w14:paraId="086BD001" w14:textId="77777777" w:rsidR="00246047" w:rsidRPr="00957DFB" w:rsidRDefault="00246047" w:rsidP="00246047">
      <w:pPr>
        <w:pStyle w:val="P68B1DB1-Normal4"/>
        <w:shd w:val="clear" w:color="auto" w:fill="FFFF00"/>
        <w:jc w:val="right"/>
        <w:rPr>
          <w:lang w:val="en-US"/>
        </w:rPr>
      </w:pPr>
      <w:r w:rsidRPr="00957DFB">
        <w:rPr>
          <w:lang w:val="en-US"/>
        </w:rPr>
        <w:t>Rating: MS</w:t>
      </w:r>
    </w:p>
    <w:p w14:paraId="2B1766C5" w14:textId="22495BA8" w:rsidR="00246047" w:rsidRPr="00957DFB" w:rsidRDefault="00246047" w:rsidP="00246047">
      <w:pPr>
        <w:jc w:val="both"/>
        <w:rPr>
          <w:rFonts w:cstheme="minorHAnsi"/>
          <w:lang w:val="en-US"/>
        </w:rPr>
      </w:pPr>
      <w:r w:rsidRPr="00957DFB">
        <w:rPr>
          <w:rFonts w:cstheme="minorHAnsi"/>
          <w:lang w:val="en-US"/>
        </w:rPr>
        <w:t>Studies and inventories have been carried out on the type of products containing POPs and a sampling and testing process is currently underway for 118 potential products, of which 2 products with new POPs should be prioritized. Although there are no reduction requirements for the mid-term, it turns out that there is a complex technical problem to solve, since the new POPs would be present in an immeasurable number of product types and commercial brands. Flame retardant foam has been identified as one of the products with the highest concentration of POPs; therefore, the project will prioritize actions on this type of product for restriction and/or elimination. On the other hand, most of these imported products do not include information in their technical specifications to discriminate them during the process of entry into the country, so the project will conduct a study in coordination with SENAE for the identification and creation of a tariff heading to facilitate their identification and restrict the entry of this product. The testing of 118 products will help to reduce the universe of products suspected of containing POPs, as well as to establish the concentration they may have, in order to define the two substances that will be subject to elimination and/or restriction, and in coordination with Customs, the next phase will be applied, which is the elimination and/or reduction of the consumption of these products in the country. Finally, as discussed in the project design section, the indicator is not correctly defined, since the reduction of "30 tons of emissions" of new POPs is understood to correspond to pure substances, which are found in minimal quantities in the products (for example, for flame retardant foams it would be 0.5%-1.5%)</w:t>
      </w:r>
      <w:r w:rsidRPr="00957DFB">
        <w:rPr>
          <w:rStyle w:val="Refdenotaalpie"/>
          <w:rFonts w:cstheme="minorHAnsi"/>
          <w:lang w:val="en-US"/>
        </w:rPr>
        <w:footnoteReference w:id="13"/>
      </w:r>
      <w:r w:rsidRPr="00957DFB">
        <w:rPr>
          <w:rFonts w:cstheme="minorHAnsi"/>
          <w:lang w:val="en-US"/>
        </w:rPr>
        <w:t>. This means that there would be an extremely high amount of waste containing new POPs to be disposed of (approx. 6,000 tons if the new</w:t>
      </w:r>
      <w:r w:rsidR="008057B8">
        <w:rPr>
          <w:rFonts w:cstheme="minorHAnsi"/>
          <w:lang w:val="en-US"/>
        </w:rPr>
        <w:t xml:space="preserve"> POPs </w:t>
      </w:r>
      <w:r w:rsidRPr="00957DFB">
        <w:rPr>
          <w:rFonts w:cstheme="minorHAnsi"/>
          <w:lang w:val="en-US"/>
        </w:rPr>
        <w:t xml:space="preserve">content is 0.5%), if this indicator is maintained as defined. </w:t>
      </w:r>
    </w:p>
    <w:p w14:paraId="3BCE5415" w14:textId="77777777" w:rsidR="00246047" w:rsidRPr="00957DFB" w:rsidRDefault="00246047" w:rsidP="00246047">
      <w:pPr>
        <w:pStyle w:val="P68B1DB1-Ttulo33"/>
        <w:rPr>
          <w:lang w:val="en-US"/>
        </w:rPr>
      </w:pPr>
      <w:bookmarkStart w:id="125" w:name="_Toc75866696"/>
      <w:r w:rsidRPr="00957DFB">
        <w:rPr>
          <w:lang w:val="en-US"/>
        </w:rPr>
        <w:t>Outcome 3: Reduction of Hg in ASGM</w:t>
      </w:r>
      <w:bookmarkEnd w:id="125"/>
    </w:p>
    <w:p w14:paraId="757C6C2A" w14:textId="77777777" w:rsidR="00246047" w:rsidRPr="00957DFB" w:rsidRDefault="00246047" w:rsidP="00246047">
      <w:pPr>
        <w:pStyle w:val="P68B1DB1-Normal4"/>
        <w:shd w:val="clear" w:color="auto" w:fill="92D050"/>
        <w:jc w:val="right"/>
        <w:rPr>
          <w:lang w:val="en-US"/>
        </w:rPr>
      </w:pPr>
      <w:r w:rsidRPr="00957DFB">
        <w:rPr>
          <w:lang w:val="en-US"/>
        </w:rPr>
        <w:t xml:space="preserve">Rating: MS </w:t>
      </w:r>
    </w:p>
    <w:p w14:paraId="414E6C7C" w14:textId="0714AE95"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A reduction of 561 kg of Hg is reported at the time of the MT</w:t>
      </w:r>
      <w:r w:rsidR="008057B8">
        <w:rPr>
          <w:rFonts w:eastAsiaTheme="minorHAnsi"/>
          <w:b w:val="0"/>
          <w:sz w:val="22"/>
          <w:lang w:val="en-US"/>
        </w:rPr>
        <w:t>E</w:t>
      </w:r>
      <w:r w:rsidRPr="00957DFB">
        <w:rPr>
          <w:rFonts w:eastAsiaTheme="minorHAnsi"/>
          <w:b w:val="0"/>
          <w:sz w:val="22"/>
          <w:lang w:val="en-US"/>
        </w:rPr>
        <w:t xml:space="preserve"> (target was 500 kg), thanks to the beginning of the implementation of the gold supply chain and commercialization strategy carried out by the program with mineral processing plants, mineral laboratories and artisanal miners, which is complemented by the support provided to "jancheras" women. </w:t>
      </w:r>
    </w:p>
    <w:p w14:paraId="78A4BA2B"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The issue is that there is no reliable way to measure this indicator, due to the refusal of the beneficiaries to acknowledge the use of Hg (which has been prohibited since 2015 by the Mining Law), so there are no real usage figures. Estimates for Hg reductions have been made assuming that trained people adopt the new practices, a situation that is unrealistic, as beneficiaries need to be followed up first to determine who is implementing the good practices before making estimates for Hg reductions. Unfortunately, due to the effect of the pandemic, it is not possible to corroborate that the new practices were adopted by women and trained miners. Estimates will also be unreliable for processing plant upgrades, for the same reasons given above.</w:t>
      </w:r>
    </w:p>
    <w:p w14:paraId="6286FDC1" w14:textId="5B0980AC"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On the other hand, progress was made in the evaluation of the baseline for Hg uses defined for ASGM in Camilo Ponce Enríquez, Portovelo and Chinapintza, and it was decided to change the implementation of the mobile training plant for a strategy to improve the supply of gold to the retail marketing chain, consisting of supporting 2 gold ore analysis laboratories to be sold to 5 processing plants strengthened by the project, which are already selected in coordination with the </w:t>
      </w:r>
      <w:r w:rsidR="001E76AD" w:rsidRPr="00957DFB">
        <w:rPr>
          <w:rFonts w:eastAsiaTheme="minorHAnsi"/>
          <w:b w:val="0"/>
          <w:sz w:val="22"/>
          <w:lang w:val="en-US"/>
        </w:rPr>
        <w:t>MAATEC</w:t>
      </w:r>
      <w:r w:rsidRPr="00957DFB">
        <w:rPr>
          <w:rFonts w:eastAsiaTheme="minorHAnsi"/>
          <w:b w:val="0"/>
          <w:sz w:val="22"/>
          <w:lang w:val="en-US"/>
        </w:rPr>
        <w:t xml:space="preserve"> and </w:t>
      </w:r>
      <w:r w:rsidR="00DA30DA">
        <w:rPr>
          <w:rFonts w:eastAsiaTheme="minorHAnsi"/>
          <w:b w:val="0"/>
          <w:sz w:val="22"/>
          <w:lang w:val="en-US"/>
        </w:rPr>
        <w:t>MERNNR</w:t>
      </w:r>
      <w:r w:rsidRPr="00957DFB">
        <w:rPr>
          <w:rFonts w:eastAsiaTheme="minorHAnsi"/>
          <w:b w:val="0"/>
          <w:sz w:val="22"/>
          <w:lang w:val="en-US"/>
        </w:rPr>
        <w:t>. In this regard, work is being done with laboratories and processing plants, but there are important barriers to solve: i) mistrust between miners and plants; ii) the jancheras are not recognized by law, so the plants cannot process mineral coming from them, therefore the actions that are being carried out with them promote a change in economic activity; iii) according to the interviews carried out, it has been found that if ASGMs are regularized, the obligations they take on are very strong in terms of taxation and ways of billing, declaring and recovering their taxes (by computation), which not all can meet, what this situation is going to have to be validated in practice during the second half of the project; iv) the registry for miners has been closed since 2016, but there are expectations that it will open again in the course of 2021.</w:t>
      </w:r>
    </w:p>
    <w:p w14:paraId="6FC1B1F2" w14:textId="77777777" w:rsidR="00246047" w:rsidRPr="00957DFB" w:rsidRDefault="00246047" w:rsidP="00246047">
      <w:pPr>
        <w:pStyle w:val="P68B1DB1-Ttulo33"/>
        <w:rPr>
          <w:lang w:val="en-US"/>
        </w:rPr>
      </w:pPr>
      <w:bookmarkStart w:id="126" w:name="_Toc75866697"/>
      <w:r w:rsidRPr="00957DFB">
        <w:rPr>
          <w:lang w:val="en-US"/>
        </w:rPr>
        <w:t>Outcome 3: Mercury reduction in priority non-ASGM sectors</w:t>
      </w:r>
      <w:bookmarkEnd w:id="126"/>
    </w:p>
    <w:p w14:paraId="74D49323" w14:textId="77777777" w:rsidR="00246047" w:rsidRPr="00957DFB" w:rsidRDefault="00246047" w:rsidP="00246047">
      <w:pPr>
        <w:shd w:val="clear" w:color="auto" w:fill="FFFF00"/>
        <w:jc w:val="right"/>
        <w:rPr>
          <w:lang w:val="en-US"/>
        </w:rPr>
      </w:pPr>
      <w:r w:rsidRPr="00957DFB">
        <w:rPr>
          <w:lang w:val="en-US"/>
        </w:rPr>
        <w:t>Rating: MS</w:t>
      </w:r>
    </w:p>
    <w:p w14:paraId="1A1D9A3B" w14:textId="7DDA738F"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The prodoc estimates a reduction in Hg of 35 kg/year, which would result in an estimated 175 kg at the end of the project. The goal at mid-term is 10 kg, of which 3.92 kg of Hg integrated in 14 tons of luminaire waste have been eliminated. The final elimination goal of 175 kg of Hg in sectors other than ASGM could be met by focusing on amalgams (between 470 and 528 kg considering a 30% - 40% Hg content) or with greater effort if medical equipment is prioritized (approximately 42 tons of waste). Currently, an Extended Producer Responsibility (EPR) model for disused luminaires is being worked on, as well as the necessary arrangements with Customs for the prohibition/restriction of Hg-added products. To solve the problem, the project has prioritized the prohibition and use of this type of products in the country, and has therefore identified the most representative Hg-containing products (lamps and amalgams) and also those already identified by the Minamata Convention, in order to present to the foreign trade authority a study of economic scenarios and a proposal for regulations to control imports of Hg-containing products into the country, which has already been developed. Additionally, the project developed an energy efficiency study for the province of Galapagos that identified a weakness in the management of household lighting fixtures, which is why in 2021 the project proposes to develop instructions to improve the integrated management of this waste throughout its </w:t>
      </w:r>
      <w:r w:rsidR="008057B8">
        <w:rPr>
          <w:rFonts w:eastAsiaTheme="minorHAnsi"/>
          <w:b w:val="0"/>
          <w:sz w:val="22"/>
          <w:lang w:val="en-US"/>
        </w:rPr>
        <w:t>life-cycle</w:t>
      </w:r>
      <w:r w:rsidRPr="00957DFB">
        <w:rPr>
          <w:rFonts w:eastAsiaTheme="minorHAnsi"/>
          <w:b w:val="0"/>
          <w:sz w:val="22"/>
          <w:lang w:val="en-US"/>
        </w:rPr>
        <w:t xml:space="preserve"> and to implement a pilot management model in Galapagos, which will also contribute to the elimination of Hg in products.</w:t>
      </w:r>
    </w:p>
    <w:p w14:paraId="7CB28E4A" w14:textId="77777777" w:rsidR="00246047" w:rsidRPr="00957DFB" w:rsidRDefault="00246047" w:rsidP="00246047">
      <w:pPr>
        <w:pStyle w:val="P68B1DB1-Ttulo36"/>
        <w:ind w:right="49"/>
        <w:rPr>
          <w:lang w:val="en-US"/>
        </w:rPr>
      </w:pPr>
      <w:bookmarkStart w:id="127" w:name="_Toc75866698"/>
      <w:r w:rsidRPr="00957DFB">
        <w:rPr>
          <w:lang w:val="en-US"/>
        </w:rPr>
        <w:t>Outcome 3: Improved access to financing for the ASGM sector through the development/improvement of 2 financial products.</w:t>
      </w:r>
      <w:bookmarkEnd w:id="127"/>
    </w:p>
    <w:p w14:paraId="6909AA50" w14:textId="77777777" w:rsidR="00246047" w:rsidRPr="00957DFB" w:rsidRDefault="00246047" w:rsidP="00246047">
      <w:pPr>
        <w:pStyle w:val="P68B1DB1-Normal4"/>
        <w:shd w:val="clear" w:color="auto" w:fill="92D050"/>
        <w:jc w:val="right"/>
        <w:rPr>
          <w:lang w:val="en-US"/>
        </w:rPr>
      </w:pPr>
      <w:r w:rsidRPr="00957DFB">
        <w:rPr>
          <w:lang w:val="en-US"/>
        </w:rPr>
        <w:t>Rating: MS</w:t>
      </w:r>
    </w:p>
    <w:p w14:paraId="32D79B9A"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The following financial mechanisms were developed: i) credit for ASGM and ii) 1 competitive fund.  Although the financial mechanisms are elaborated and accepted by the authorities since 2019, the main one (ASGM credits) is not operational and has no start date. The project executing team and the UNDP country office are giving priority to this mechanism in the negotiations with the country's authorities so that it can be implemented as soon as possible.</w:t>
      </w:r>
    </w:p>
    <w:p w14:paraId="147922F0"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The project also identified the "Entrepreneurship Credit" aimed at the general public and implemented by BanEcuador prior to the start of the project as suitable for the "jancheras", because its requirements are attainable for them. This type of credit - although available - has not yet been used by the "jancheras" and it is expected that after the financial training conducted within the framework of the CFMs, it can be requested by the "jancheras" during the course of the second half of the project. </w:t>
      </w:r>
    </w:p>
    <w:p w14:paraId="063E0950"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The other mechanism that is operational is the competitive funds mechanism (CFM), which awarded 5 projects, three of which are being implemented since the last quarter of 2020, two started in the first quarter of 2021 due to the summer weather conditions and one is at least 6 months behind schedule due to administrative issues attributable to the implementing partner entity (EMGIRS).</w:t>
      </w:r>
    </w:p>
    <w:p w14:paraId="14F7F76A" w14:textId="5E5D7DEE"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It is worth mentioning that the La Libertad</w:t>
      </w:r>
      <w:r w:rsidR="005E67C1">
        <w:rPr>
          <w:rFonts w:eastAsiaTheme="minorHAnsi"/>
          <w:b w:val="0"/>
          <w:sz w:val="22"/>
          <w:lang w:val="en-US"/>
        </w:rPr>
        <w:t xml:space="preserve"> GAD</w:t>
      </w:r>
      <w:r w:rsidRPr="00957DFB">
        <w:rPr>
          <w:rFonts w:eastAsiaTheme="minorHAnsi"/>
          <w:b w:val="0"/>
          <w:sz w:val="22"/>
          <w:lang w:val="en-US"/>
        </w:rPr>
        <w:t xml:space="preserve"> and Amazon without Fire projects were assigned directly by the project, but the CFM procedure and review commission were used.</w:t>
      </w:r>
    </w:p>
    <w:p w14:paraId="07DB5D93"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 xml:space="preserve">Regardless of the mechanism used for resource allocation, CFM beneficiaries indicated that the administrative process could be improved, as there is a considerable time lag between the awarding of projects and the signing of contracts, which has an impact on future implementation. </w:t>
      </w:r>
    </w:p>
    <w:p w14:paraId="05A18F7F"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It is worth mentioning that the ASGM loan is for miners who have been legalized before, so the possibility of accessing this type of loan is considered by the project as an incentive for the regularization of "informal" miners. However, interviews conducted with ASGMs, processing plants and jancheras seem to indicate that there are other additional barriers to formalization, with the taxation system, issuance of electronic invoices, low schooling and access to technology being continuously mentioned as determining factors when starting the formalization process, not to mention that the mining registry has been closed since 2016, although it would apparently be reopening during 2021 to stimulate the country's economy.</w:t>
      </w:r>
    </w:p>
    <w:p w14:paraId="220AAC5E"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As for the jancheras, the interviews show satisfaction with the CFM, but there is no intention to completely change their economic activity, but rather they see it as a complement to their main mining activity, so their greatest aspiration is to achieve legal recognition of their activity as miners.</w:t>
      </w:r>
    </w:p>
    <w:p w14:paraId="0E835297"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In conclusion, the mid-term goal has been met thanks to the operation of the competitive funds, but there are problems in operationalizing the main tools, such as loans for ASGM and for processing plants to acquire technology and be able to buy gold from ASGM. The credit for the "jancheras" is available but has not yet been requested by any of them, which should occur during the second half of the project.</w:t>
      </w:r>
    </w:p>
    <w:p w14:paraId="5F04266C"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With respect to the payment of a reward for responsibly produced gold (additional value per kilogram of gold produced), to date there has been no progress due to the fact that the plants must first be strengthened to enable them to begin the evaluation process prior to certification, which is precisely what the project is working on now, aligned with the criteria that PlanetGold global generated for this activity.</w:t>
      </w:r>
    </w:p>
    <w:p w14:paraId="3D42E696" w14:textId="77777777" w:rsidR="00246047" w:rsidRPr="00957DFB" w:rsidRDefault="00246047" w:rsidP="00246047">
      <w:pPr>
        <w:pStyle w:val="P68B1DB1-Ttulo36"/>
        <w:rPr>
          <w:lang w:val="en-US"/>
        </w:rPr>
      </w:pPr>
      <w:bookmarkStart w:id="128" w:name="_Toc75866699"/>
      <w:r w:rsidRPr="00957DFB">
        <w:rPr>
          <w:lang w:val="en-US"/>
        </w:rPr>
        <w:t>Outcome 4: Number of people made aware</w:t>
      </w:r>
      <w:bookmarkEnd w:id="128"/>
    </w:p>
    <w:p w14:paraId="4A94CACE" w14:textId="77777777" w:rsidR="00246047" w:rsidRPr="00957DFB" w:rsidRDefault="00246047" w:rsidP="00246047">
      <w:pPr>
        <w:shd w:val="clear" w:color="auto" w:fill="92D050"/>
        <w:jc w:val="right"/>
        <w:rPr>
          <w:lang w:val="en-US"/>
        </w:rPr>
      </w:pPr>
      <w:r w:rsidRPr="00957DFB">
        <w:rPr>
          <w:lang w:val="en-US"/>
        </w:rPr>
        <w:t>Rating: HS</w:t>
      </w:r>
    </w:p>
    <w:p w14:paraId="49351129"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It is reported that 126,600 people were made aware of chemical management through institutional strengthening activities for government agencies and public and private companies, and the execution of the "Allies for the Environment" campaign. Therefore, it is reported that the target for this outcome is exceeded.</w:t>
      </w:r>
    </w:p>
    <w:p w14:paraId="13E020F2" w14:textId="77777777" w:rsidR="00246047" w:rsidRPr="00957DFB" w:rsidRDefault="00246047" w:rsidP="00246047">
      <w:pPr>
        <w:pStyle w:val="P68B1DB1-Ttulo33"/>
        <w:rPr>
          <w:lang w:val="en-US"/>
        </w:rPr>
      </w:pPr>
      <w:bookmarkStart w:id="129" w:name="_Toc75866700"/>
      <w:r w:rsidRPr="00957DFB">
        <w:rPr>
          <w:lang w:val="en-US"/>
        </w:rPr>
        <w:t>Outcome 4: compliance with M&amp;E requirements met</w:t>
      </w:r>
      <w:bookmarkEnd w:id="129"/>
    </w:p>
    <w:p w14:paraId="185CAF98" w14:textId="77777777" w:rsidR="00246047" w:rsidRPr="00957DFB" w:rsidRDefault="00246047" w:rsidP="00246047">
      <w:pPr>
        <w:shd w:val="clear" w:color="auto" w:fill="92D050"/>
        <w:jc w:val="right"/>
        <w:rPr>
          <w:lang w:val="en-US"/>
        </w:rPr>
      </w:pPr>
      <w:r w:rsidRPr="00957DFB">
        <w:rPr>
          <w:lang w:val="en-US"/>
        </w:rPr>
        <w:t>Rating: HS</w:t>
      </w:r>
    </w:p>
    <w:p w14:paraId="36C91F3B" w14:textId="77777777" w:rsidR="00246047" w:rsidRPr="00957DFB" w:rsidRDefault="00246047" w:rsidP="00246047">
      <w:pPr>
        <w:jc w:val="both"/>
        <w:rPr>
          <w:rFonts w:cstheme="minorHAnsi"/>
          <w:lang w:val="en-US"/>
        </w:rPr>
      </w:pPr>
      <w:bookmarkStart w:id="130" w:name="OLE_LINK1"/>
      <w:r w:rsidRPr="00957DFB">
        <w:rPr>
          <w:rFonts w:cstheme="minorHAnsi"/>
          <w:lang w:val="en-US"/>
        </w:rPr>
        <w:t>Reported as exceeded, as 16 M&amp;E requirements were applied (target was 13). A series of project execution milestones are cited, such as the kick-off workshop, annual reports, PSC meetings and especially an unfinished visit by a mission of the Independent Evaluation Office (IEO) of the GEF on the design and execution of the Mining component of the project, which had to be cancelled due to the onset of the health emergency and the evaluator was called to return to his country, for this reason and unfortunately, the report is not available.</w:t>
      </w:r>
      <w:r w:rsidRPr="00957DFB">
        <w:rPr>
          <w:lang w:val="en-US"/>
        </w:rPr>
        <w:t xml:space="preserve"> </w:t>
      </w:r>
      <w:r w:rsidRPr="00957DFB">
        <w:rPr>
          <w:rFonts w:cstheme="minorHAnsi"/>
          <w:lang w:val="en-US"/>
        </w:rPr>
        <w:t>It is worth mentioning that this type of indicator for M&amp;E would not be appropriate, as the GEF mid-term and final evaluations are mandated to analyze this aspect of the project, both in its design and implementation.</w:t>
      </w:r>
    </w:p>
    <w:p w14:paraId="5CBFD912" w14:textId="77777777" w:rsidR="00246047" w:rsidRPr="00957DFB" w:rsidRDefault="00246047" w:rsidP="00246047">
      <w:pPr>
        <w:pStyle w:val="P68B1DB1-Normal5"/>
        <w:jc w:val="both"/>
        <w:rPr>
          <w:rFonts w:eastAsiaTheme="minorHAnsi"/>
          <w:b w:val="0"/>
          <w:sz w:val="22"/>
          <w:lang w:val="en-US"/>
        </w:rPr>
      </w:pPr>
      <w:r w:rsidRPr="00957DFB">
        <w:rPr>
          <w:rFonts w:eastAsiaTheme="minorHAnsi"/>
          <w:b w:val="0"/>
          <w:sz w:val="22"/>
          <w:lang w:val="en-US"/>
        </w:rPr>
        <w:t>As a result of the above analysis and according to the indicators established in the Prodoc, this indicator can be considered as "fulfilled," but with the caveat that the indicator established is not adequate to measure this achievement.</w:t>
      </w:r>
    </w:p>
    <w:p w14:paraId="46F7820C" w14:textId="77777777" w:rsidR="00246047" w:rsidRPr="00957DFB" w:rsidRDefault="00246047" w:rsidP="00246047">
      <w:pPr>
        <w:pStyle w:val="P68B1DB1-Ttulo36"/>
        <w:rPr>
          <w:lang w:val="en-US"/>
        </w:rPr>
      </w:pPr>
      <w:bookmarkStart w:id="131" w:name="_Toc75866701"/>
      <w:r w:rsidRPr="00957DFB">
        <w:rPr>
          <w:lang w:val="en-US"/>
        </w:rPr>
        <w:t>Outcome 4: Preparation of reports, case studies, etc. summarizing lessons learned, best practices and experience for dissemination purposes.</w:t>
      </w:r>
      <w:bookmarkEnd w:id="131"/>
    </w:p>
    <w:p w14:paraId="2044DF87" w14:textId="77777777" w:rsidR="00246047" w:rsidRPr="00957DFB" w:rsidRDefault="00246047" w:rsidP="00246047">
      <w:pPr>
        <w:shd w:val="clear" w:color="auto" w:fill="92D050"/>
        <w:jc w:val="right"/>
        <w:rPr>
          <w:lang w:val="en-US"/>
        </w:rPr>
      </w:pPr>
      <w:r w:rsidRPr="00957DFB">
        <w:rPr>
          <w:lang w:val="en-US"/>
        </w:rPr>
        <w:t>Rating: HS</w:t>
      </w:r>
    </w:p>
    <w:p w14:paraId="0D3FF75E" w14:textId="77777777" w:rsidR="00246047" w:rsidRPr="00957DFB" w:rsidRDefault="00246047" w:rsidP="00B53E78">
      <w:pPr>
        <w:jc w:val="both"/>
        <w:rPr>
          <w:rFonts w:cstheme="minorHAnsi"/>
          <w:lang w:val="en-US"/>
        </w:rPr>
      </w:pPr>
      <w:r w:rsidRPr="00957DFB">
        <w:rPr>
          <w:rFonts w:cstheme="minorHAnsi"/>
          <w:lang w:val="en-US"/>
        </w:rPr>
        <w:t>The mid-term goal was exceeded, with 37 publications (project achievements) and 3 case studies (development of a financial mechanism for artisanal mining, innovative solutions with gender integration, formalization of miners). In addition, videos were made and a space was opened on Flickr to upload photos.</w:t>
      </w:r>
    </w:p>
    <w:p w14:paraId="6A0182E6" w14:textId="77777777" w:rsidR="00246047" w:rsidRPr="00957DFB" w:rsidRDefault="00246047" w:rsidP="00B53E78">
      <w:pPr>
        <w:jc w:val="both"/>
        <w:rPr>
          <w:rFonts w:cstheme="minorHAnsi"/>
          <w:lang w:val="en-US"/>
        </w:rPr>
      </w:pPr>
      <w:r w:rsidRPr="00957DFB">
        <w:rPr>
          <w:rFonts w:cstheme="minorHAnsi"/>
          <w:lang w:val="en-US"/>
        </w:rPr>
        <w:t>Also, worth mentioning is the visit of Colombia and Peru to the country to share experiences in ASGM, as well as the visit of the project's executing unit to the POPs project in Bogota and Cali (Colombia), which constituted important activities for the exchange of experiences at the regional level.</w:t>
      </w:r>
    </w:p>
    <w:bookmarkEnd w:id="130"/>
    <w:p w14:paraId="5707A2C5" w14:textId="77777777" w:rsidR="00246047" w:rsidRPr="00957DFB" w:rsidRDefault="00246047" w:rsidP="00B53E78">
      <w:pPr>
        <w:jc w:val="both"/>
        <w:rPr>
          <w:rFonts w:cstheme="minorHAnsi"/>
          <w:lang w:val="en-US"/>
        </w:rPr>
      </w:pPr>
      <w:r w:rsidRPr="00957DFB">
        <w:rPr>
          <w:rFonts w:cstheme="minorHAnsi"/>
          <w:lang w:val="en-US"/>
        </w:rPr>
        <w:t>During the second stage, it should be ensured that the material produced is used by the stakeholders and at the same time, design an exit strategy for the project, so that this component of the project effectively becomes a knowledge management component.</w:t>
      </w:r>
    </w:p>
    <w:p w14:paraId="5AFC4B03" w14:textId="77777777" w:rsidR="00246047" w:rsidRPr="00957DFB" w:rsidRDefault="00246047" w:rsidP="00246047">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132" w:name="Consideraciones_de_Genero"/>
      <w:bookmarkStart w:id="133" w:name="_Toc70884405"/>
      <w:bookmarkStart w:id="134" w:name="_Toc70884537"/>
      <w:bookmarkStart w:id="135" w:name="_Toc70952743"/>
      <w:bookmarkStart w:id="136" w:name="_Toc70952881"/>
      <w:bookmarkStart w:id="137" w:name="_Toc74987421"/>
      <w:bookmarkStart w:id="138" w:name="_Toc74987571"/>
      <w:bookmarkStart w:id="139" w:name="_Toc74987721"/>
      <w:bookmarkStart w:id="140" w:name="_Toc75863646"/>
      <w:bookmarkStart w:id="141" w:name="_Toc75864050"/>
      <w:bookmarkStart w:id="142" w:name="_Toc75865969"/>
      <w:bookmarkStart w:id="143" w:name="_Toc75866702"/>
      <w:bookmarkEnd w:id="132"/>
      <w:bookmarkEnd w:id="133"/>
      <w:bookmarkEnd w:id="134"/>
      <w:bookmarkEnd w:id="135"/>
      <w:bookmarkEnd w:id="136"/>
      <w:bookmarkEnd w:id="137"/>
      <w:bookmarkEnd w:id="138"/>
      <w:bookmarkEnd w:id="139"/>
      <w:bookmarkEnd w:id="140"/>
      <w:bookmarkEnd w:id="141"/>
      <w:bookmarkEnd w:id="142"/>
      <w:bookmarkEnd w:id="143"/>
    </w:p>
    <w:p w14:paraId="1BD69E10" w14:textId="77777777" w:rsidR="00246047" w:rsidRPr="00957DFB" w:rsidRDefault="00246047" w:rsidP="00246047">
      <w:pPr>
        <w:pStyle w:val="Prrafodelista"/>
        <w:keepNext/>
        <w:keepLines/>
        <w:numPr>
          <w:ilvl w:val="1"/>
          <w:numId w:val="11"/>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144" w:name="_Toc70884406"/>
      <w:bookmarkStart w:id="145" w:name="_Toc70884538"/>
      <w:bookmarkStart w:id="146" w:name="_Toc70952744"/>
      <w:bookmarkStart w:id="147" w:name="_Toc70952882"/>
      <w:bookmarkStart w:id="148" w:name="_Toc74987422"/>
      <w:bookmarkStart w:id="149" w:name="_Toc74987572"/>
      <w:bookmarkStart w:id="150" w:name="_Toc74987722"/>
      <w:bookmarkStart w:id="151" w:name="_Toc75863647"/>
      <w:bookmarkStart w:id="152" w:name="_Toc75864051"/>
      <w:bookmarkStart w:id="153" w:name="_Toc75865970"/>
      <w:bookmarkStart w:id="154" w:name="_Toc75866703"/>
      <w:bookmarkEnd w:id="144"/>
      <w:bookmarkEnd w:id="145"/>
      <w:bookmarkEnd w:id="146"/>
      <w:bookmarkEnd w:id="147"/>
      <w:bookmarkEnd w:id="148"/>
      <w:bookmarkEnd w:id="149"/>
      <w:bookmarkEnd w:id="150"/>
      <w:bookmarkEnd w:id="151"/>
      <w:bookmarkEnd w:id="152"/>
      <w:bookmarkEnd w:id="153"/>
      <w:bookmarkEnd w:id="154"/>
    </w:p>
    <w:p w14:paraId="137A9BD7" w14:textId="77777777" w:rsidR="00246047" w:rsidRPr="00957DFB" w:rsidRDefault="00246047" w:rsidP="00246047">
      <w:pPr>
        <w:pStyle w:val="Prrafodelista"/>
        <w:keepNext/>
        <w:keepLines/>
        <w:numPr>
          <w:ilvl w:val="1"/>
          <w:numId w:val="11"/>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155" w:name="_Toc70884407"/>
      <w:bookmarkStart w:id="156" w:name="_Toc70884539"/>
      <w:bookmarkStart w:id="157" w:name="_Toc70952745"/>
      <w:bookmarkStart w:id="158" w:name="_Toc70952883"/>
      <w:bookmarkStart w:id="159" w:name="_Toc74987423"/>
      <w:bookmarkStart w:id="160" w:name="_Toc74987573"/>
      <w:bookmarkStart w:id="161" w:name="_Toc74987723"/>
      <w:bookmarkStart w:id="162" w:name="_Toc75863648"/>
      <w:bookmarkStart w:id="163" w:name="_Toc75864052"/>
      <w:bookmarkStart w:id="164" w:name="_Toc75865971"/>
      <w:bookmarkStart w:id="165" w:name="_Toc75866704"/>
      <w:bookmarkEnd w:id="155"/>
      <w:bookmarkEnd w:id="156"/>
      <w:bookmarkEnd w:id="157"/>
      <w:bookmarkEnd w:id="158"/>
      <w:bookmarkEnd w:id="159"/>
      <w:bookmarkEnd w:id="160"/>
      <w:bookmarkEnd w:id="161"/>
      <w:bookmarkEnd w:id="162"/>
      <w:bookmarkEnd w:id="163"/>
      <w:bookmarkEnd w:id="164"/>
      <w:bookmarkEnd w:id="165"/>
    </w:p>
    <w:p w14:paraId="61B93A48" w14:textId="77777777" w:rsidR="00246047" w:rsidRPr="00957DFB" w:rsidRDefault="00246047" w:rsidP="00246047">
      <w:pPr>
        <w:pStyle w:val="Ttulo2"/>
        <w:numPr>
          <w:ilvl w:val="1"/>
          <w:numId w:val="11"/>
        </w:numPr>
        <w:ind w:hanging="792"/>
        <w:rPr>
          <w:lang w:val="en-US"/>
        </w:rPr>
      </w:pPr>
      <w:bookmarkStart w:id="166" w:name="_Toc75866705"/>
      <w:r w:rsidRPr="00957DFB">
        <w:rPr>
          <w:lang w:val="en-US"/>
        </w:rPr>
        <w:t>Financial Issues</w:t>
      </w:r>
      <w:bookmarkEnd w:id="166"/>
    </w:p>
    <w:p w14:paraId="19FDB852" w14:textId="77777777" w:rsidR="00246047" w:rsidRPr="00957DFB" w:rsidRDefault="00246047" w:rsidP="00246047">
      <w:pPr>
        <w:pStyle w:val="Ttulo3"/>
        <w:rPr>
          <w:lang w:val="en-US"/>
        </w:rPr>
      </w:pPr>
      <w:bookmarkStart w:id="167" w:name="_Toc75866706"/>
      <w:bookmarkStart w:id="168" w:name="Financiacion_y_cofinanciacion"/>
      <w:r w:rsidRPr="00957DFB">
        <w:rPr>
          <w:lang w:val="en-US"/>
        </w:rPr>
        <w:t>Execution of funds</w:t>
      </w:r>
      <w:bookmarkEnd w:id="167"/>
      <w:r w:rsidRPr="00957DFB">
        <w:rPr>
          <w:lang w:val="en-US"/>
        </w:rPr>
        <w:t xml:space="preserve"> </w:t>
      </w:r>
    </w:p>
    <w:p w14:paraId="3594E54D" w14:textId="419116D8" w:rsidR="00246047" w:rsidRPr="00957DFB" w:rsidRDefault="00246047" w:rsidP="00B53E78">
      <w:pPr>
        <w:jc w:val="both"/>
        <w:rPr>
          <w:rFonts w:cstheme="minorHAnsi"/>
          <w:lang w:val="en-US"/>
        </w:rPr>
      </w:pPr>
      <w:r w:rsidRPr="00957DFB">
        <w:rPr>
          <w:rFonts w:cstheme="minorHAnsi"/>
          <w:lang w:val="en-US"/>
        </w:rPr>
        <w:t xml:space="preserve">The project has a total financing of USD 49 million, of which USD 8.49 million comes from the GEF, while USD 40.57 million comes from co-financing, mainly from the </w:t>
      </w:r>
      <w:r w:rsidR="001E76AD" w:rsidRPr="00957DFB">
        <w:rPr>
          <w:rFonts w:cstheme="minorHAnsi"/>
          <w:lang w:val="en-US"/>
        </w:rPr>
        <w:t>MAATEC</w:t>
      </w:r>
      <w:r w:rsidRPr="00957DFB">
        <w:rPr>
          <w:rFonts w:cstheme="minorHAnsi"/>
          <w:lang w:val="en-US"/>
        </w:rPr>
        <w:t xml:space="preserve">, MERNR, MSP and private entities, as shown in Table No. 9. The prodoc does not include a breakdown of co-financing by project </w:t>
      </w:r>
      <w:r w:rsidR="00544451" w:rsidRPr="00957DFB">
        <w:rPr>
          <w:rFonts w:cstheme="minorHAnsi"/>
          <w:lang w:val="en-US"/>
        </w:rPr>
        <w:t>outcome</w:t>
      </w:r>
      <w:r w:rsidRPr="00957DFB">
        <w:rPr>
          <w:rFonts w:cstheme="minorHAnsi"/>
          <w:lang w:val="en-US"/>
        </w:rPr>
        <w:t xml:space="preserve">, so it is difficult to estimate the contribution for each of them, except for Agrocalidad and the private ones, where it is specified that the contributions come from the inventories of pesticides and disposal of empty containers (Outcome 2).   </w:t>
      </w:r>
      <w:bookmarkEnd w:id="168"/>
    </w:p>
    <w:p w14:paraId="2C2D87B3" w14:textId="77777777" w:rsidR="00246047" w:rsidRPr="00957DFB" w:rsidRDefault="00246047" w:rsidP="00246047">
      <w:pPr>
        <w:pStyle w:val="P68B1DB1-Normal9"/>
        <w:widowControl w:val="0"/>
        <w:autoSpaceDE w:val="0"/>
        <w:autoSpaceDN w:val="0"/>
        <w:adjustRightInd w:val="0"/>
        <w:spacing w:after="0" w:line="240" w:lineRule="auto"/>
        <w:ind w:right="441"/>
        <w:jc w:val="both"/>
        <w:rPr>
          <w:sz w:val="24"/>
          <w:lang w:val="en-US"/>
        </w:rPr>
      </w:pPr>
      <w:r w:rsidRPr="00957DFB">
        <w:rPr>
          <w:lang w:val="en-US"/>
        </w:rPr>
        <w:t>Table No. 9: Total project resources according to Prodoc (in USD)</w:t>
      </w:r>
    </w:p>
    <w:tbl>
      <w:tblPr>
        <w:tblW w:w="7320" w:type="dxa"/>
        <w:tblCellMar>
          <w:left w:w="70" w:type="dxa"/>
          <w:right w:w="70" w:type="dxa"/>
        </w:tblCellMar>
        <w:tblLook w:val="04A0" w:firstRow="1" w:lastRow="0" w:firstColumn="1" w:lastColumn="0" w:noHBand="0" w:noVBand="1"/>
      </w:tblPr>
      <w:tblGrid>
        <w:gridCol w:w="2812"/>
        <w:gridCol w:w="1588"/>
        <w:gridCol w:w="1480"/>
        <w:gridCol w:w="1440"/>
      </w:tblGrid>
      <w:tr w:rsidR="00246047" w:rsidRPr="00957DFB" w14:paraId="344FBCF1" w14:textId="77777777" w:rsidTr="007601A9">
        <w:trPr>
          <w:trHeight w:val="340"/>
        </w:trPr>
        <w:tc>
          <w:tcPr>
            <w:tcW w:w="28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9BBB7DD" w14:textId="77777777" w:rsidR="00246047" w:rsidRPr="00957DFB" w:rsidRDefault="00246047" w:rsidP="007601A9">
            <w:pPr>
              <w:pStyle w:val="P68B1DB1-Normal10"/>
              <w:spacing w:after="0" w:line="240" w:lineRule="auto"/>
              <w:jc w:val="center"/>
              <w:rPr>
                <w:lang w:val="en-US"/>
              </w:rPr>
            </w:pPr>
            <w:r w:rsidRPr="00957DFB">
              <w:rPr>
                <w:lang w:val="en-US"/>
              </w:rPr>
              <w:t>Institution/Type of Financing</w:t>
            </w:r>
          </w:p>
        </w:tc>
        <w:tc>
          <w:tcPr>
            <w:tcW w:w="1588" w:type="dxa"/>
            <w:tcBorders>
              <w:top w:val="double" w:sz="6" w:space="0" w:color="auto"/>
              <w:left w:val="nil"/>
              <w:bottom w:val="single" w:sz="8" w:space="0" w:color="auto"/>
              <w:right w:val="single" w:sz="8" w:space="0" w:color="auto"/>
            </w:tcBorders>
            <w:shd w:val="clear" w:color="auto" w:fill="auto"/>
            <w:noWrap/>
            <w:vAlign w:val="center"/>
            <w:hideMark/>
          </w:tcPr>
          <w:p w14:paraId="61899152" w14:textId="77777777" w:rsidR="00246047" w:rsidRPr="00957DFB" w:rsidRDefault="00246047" w:rsidP="007601A9">
            <w:pPr>
              <w:pStyle w:val="P68B1DB1-Normal10"/>
              <w:spacing w:after="0" w:line="240" w:lineRule="auto"/>
              <w:jc w:val="center"/>
              <w:rPr>
                <w:lang w:val="en-US"/>
              </w:rPr>
            </w:pPr>
            <w:r w:rsidRPr="00957DFB">
              <w:rPr>
                <w:lang w:val="en-US"/>
              </w:rPr>
              <w:t>Cash</w:t>
            </w:r>
          </w:p>
        </w:tc>
        <w:tc>
          <w:tcPr>
            <w:tcW w:w="1480" w:type="dxa"/>
            <w:tcBorders>
              <w:top w:val="double" w:sz="6" w:space="0" w:color="auto"/>
              <w:left w:val="nil"/>
              <w:bottom w:val="single" w:sz="8" w:space="0" w:color="auto"/>
              <w:right w:val="single" w:sz="8" w:space="0" w:color="auto"/>
            </w:tcBorders>
            <w:shd w:val="clear" w:color="auto" w:fill="auto"/>
            <w:noWrap/>
            <w:vAlign w:val="center"/>
            <w:hideMark/>
          </w:tcPr>
          <w:p w14:paraId="7598D02D" w14:textId="77777777" w:rsidR="00246047" w:rsidRPr="00957DFB" w:rsidRDefault="00246047" w:rsidP="007601A9">
            <w:pPr>
              <w:pStyle w:val="P68B1DB1-Normal10"/>
              <w:spacing w:after="0" w:line="240" w:lineRule="auto"/>
              <w:jc w:val="center"/>
              <w:rPr>
                <w:lang w:val="en-US"/>
              </w:rPr>
            </w:pPr>
            <w:r w:rsidRPr="00957DFB">
              <w:rPr>
                <w:lang w:val="en-US"/>
              </w:rPr>
              <w:t>In-kind</w:t>
            </w:r>
          </w:p>
        </w:tc>
        <w:tc>
          <w:tcPr>
            <w:tcW w:w="1440" w:type="dxa"/>
            <w:tcBorders>
              <w:top w:val="double" w:sz="6" w:space="0" w:color="auto"/>
              <w:left w:val="nil"/>
              <w:bottom w:val="single" w:sz="8" w:space="0" w:color="auto"/>
              <w:right w:val="double" w:sz="6" w:space="0" w:color="auto"/>
            </w:tcBorders>
            <w:shd w:val="clear" w:color="auto" w:fill="auto"/>
            <w:noWrap/>
            <w:vAlign w:val="center"/>
            <w:hideMark/>
          </w:tcPr>
          <w:p w14:paraId="027742F1" w14:textId="77777777" w:rsidR="00246047" w:rsidRPr="00957DFB" w:rsidRDefault="00246047" w:rsidP="007601A9">
            <w:pPr>
              <w:pStyle w:val="P68B1DB1-Normal10"/>
              <w:spacing w:after="0" w:line="240" w:lineRule="auto"/>
              <w:jc w:val="center"/>
              <w:rPr>
                <w:lang w:val="en-US"/>
              </w:rPr>
            </w:pPr>
            <w:r w:rsidRPr="00957DFB">
              <w:rPr>
                <w:lang w:val="en-US"/>
              </w:rPr>
              <w:t>Total</w:t>
            </w:r>
          </w:p>
        </w:tc>
      </w:tr>
      <w:tr w:rsidR="00246047" w:rsidRPr="00957DFB" w14:paraId="7383FA44"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72103587" w14:textId="77777777" w:rsidR="00246047" w:rsidRPr="00957DFB" w:rsidRDefault="00246047" w:rsidP="007601A9">
            <w:pPr>
              <w:pStyle w:val="P68B1DB1-Normal10"/>
              <w:spacing w:after="0" w:line="240" w:lineRule="auto"/>
              <w:jc w:val="right"/>
              <w:rPr>
                <w:lang w:val="en-US"/>
              </w:rPr>
            </w:pPr>
            <w:r w:rsidRPr="00957DFB">
              <w:rPr>
                <w:lang w:val="en-US"/>
              </w:rPr>
              <w:t>GEF</w:t>
            </w:r>
          </w:p>
        </w:tc>
        <w:tc>
          <w:tcPr>
            <w:tcW w:w="15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E273ED" w14:textId="77777777" w:rsidR="00246047" w:rsidRPr="00957DFB" w:rsidRDefault="00246047" w:rsidP="007601A9">
            <w:pPr>
              <w:pStyle w:val="P68B1DB1-Normal11"/>
              <w:spacing w:after="0" w:line="240" w:lineRule="auto"/>
              <w:jc w:val="center"/>
              <w:rPr>
                <w:lang w:val="en-US"/>
              </w:rPr>
            </w:pPr>
            <w:r w:rsidRPr="00957DFB">
              <w:rPr>
                <w:lang w:val="en-US"/>
              </w:rPr>
              <w:t>8,490,000</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74863CE9" w14:textId="77777777" w:rsidR="00246047" w:rsidRPr="00957DFB" w:rsidRDefault="00246047" w:rsidP="007601A9">
            <w:pPr>
              <w:pStyle w:val="P68B1DB1-Normal11"/>
              <w:spacing w:after="0" w:line="240" w:lineRule="auto"/>
              <w:jc w:val="center"/>
              <w:rPr>
                <w:lang w:val="en-US"/>
              </w:rPr>
            </w:pPr>
            <w:r w:rsidRPr="00957DFB">
              <w:rPr>
                <w:lang w:val="en-US"/>
              </w:rPr>
              <w:t>-</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5CDBB38C" w14:textId="77777777" w:rsidR="00246047" w:rsidRPr="00957DFB" w:rsidRDefault="00246047" w:rsidP="007601A9">
            <w:pPr>
              <w:pStyle w:val="P68B1DB1-Normal11"/>
              <w:spacing w:after="0" w:line="240" w:lineRule="auto"/>
              <w:jc w:val="center"/>
              <w:rPr>
                <w:lang w:val="en-US"/>
              </w:rPr>
            </w:pPr>
            <w:r w:rsidRPr="00957DFB">
              <w:rPr>
                <w:lang w:val="en-US"/>
              </w:rPr>
              <w:t>8,490,000</w:t>
            </w:r>
          </w:p>
        </w:tc>
      </w:tr>
      <w:tr w:rsidR="00246047" w:rsidRPr="00957DFB" w14:paraId="54030FF4" w14:textId="77777777" w:rsidTr="007601A9">
        <w:trPr>
          <w:trHeight w:val="185"/>
        </w:trPr>
        <w:tc>
          <w:tcPr>
            <w:tcW w:w="2812" w:type="dxa"/>
            <w:tcBorders>
              <w:top w:val="nil"/>
              <w:left w:val="double" w:sz="6" w:space="0" w:color="auto"/>
              <w:bottom w:val="single" w:sz="8" w:space="0" w:color="auto"/>
              <w:right w:val="single" w:sz="8" w:space="0" w:color="auto"/>
            </w:tcBorders>
            <w:shd w:val="clear" w:color="auto" w:fill="FFF2CC" w:themeFill="accent4" w:themeFillTint="33"/>
            <w:noWrap/>
            <w:vAlign w:val="center"/>
            <w:hideMark/>
          </w:tcPr>
          <w:p w14:paraId="2924FEF0" w14:textId="77777777" w:rsidR="00246047" w:rsidRPr="00957DFB" w:rsidRDefault="00246047" w:rsidP="007601A9">
            <w:pPr>
              <w:pStyle w:val="P68B1DB1-Normal10"/>
              <w:spacing w:after="0" w:line="240" w:lineRule="auto"/>
              <w:jc w:val="right"/>
              <w:rPr>
                <w:lang w:val="en-US"/>
              </w:rPr>
            </w:pPr>
            <w:r w:rsidRPr="00957DFB">
              <w:rPr>
                <w:lang w:val="en-US"/>
              </w:rPr>
              <w:t>Government</w:t>
            </w:r>
          </w:p>
        </w:tc>
        <w:tc>
          <w:tcPr>
            <w:tcW w:w="1588" w:type="dxa"/>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B54F6F6"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80" w:type="dxa"/>
            <w:tcBorders>
              <w:top w:val="nil"/>
              <w:left w:val="nil"/>
              <w:bottom w:val="single" w:sz="8" w:space="0" w:color="auto"/>
              <w:right w:val="single" w:sz="8" w:space="0" w:color="auto"/>
            </w:tcBorders>
            <w:shd w:val="clear" w:color="auto" w:fill="FFF2CC" w:themeFill="accent4" w:themeFillTint="33"/>
            <w:noWrap/>
            <w:vAlign w:val="center"/>
            <w:hideMark/>
          </w:tcPr>
          <w:p w14:paraId="5592F091"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40" w:type="dxa"/>
            <w:tcBorders>
              <w:top w:val="nil"/>
              <w:left w:val="single" w:sz="8" w:space="0" w:color="auto"/>
              <w:bottom w:val="single" w:sz="8" w:space="0" w:color="auto"/>
              <w:right w:val="double" w:sz="6" w:space="0" w:color="auto"/>
            </w:tcBorders>
            <w:shd w:val="clear" w:color="auto" w:fill="FFF2CC" w:themeFill="accent4" w:themeFillTint="33"/>
            <w:noWrap/>
            <w:vAlign w:val="center"/>
            <w:hideMark/>
          </w:tcPr>
          <w:p w14:paraId="0123C32C" w14:textId="77777777" w:rsidR="00246047" w:rsidRPr="00957DFB" w:rsidRDefault="00246047" w:rsidP="007601A9">
            <w:pPr>
              <w:spacing w:after="0" w:line="240" w:lineRule="auto"/>
              <w:jc w:val="center"/>
              <w:rPr>
                <w:rFonts w:eastAsia="Times New Roman" w:cstheme="minorHAnsi"/>
                <w:color w:val="000000"/>
                <w:sz w:val="20"/>
                <w:lang w:val="en-US"/>
              </w:rPr>
            </w:pPr>
          </w:p>
        </w:tc>
      </w:tr>
      <w:tr w:rsidR="00246047" w:rsidRPr="00957DFB" w14:paraId="71B6E560"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1487DA7D" w14:textId="318D7DFA" w:rsidR="00246047" w:rsidRPr="00957DFB" w:rsidRDefault="00246047" w:rsidP="007601A9">
            <w:pPr>
              <w:pStyle w:val="P68B1DB1-Normal11"/>
              <w:spacing w:after="0" w:line="240" w:lineRule="auto"/>
              <w:jc w:val="right"/>
              <w:rPr>
                <w:lang w:val="en-US"/>
              </w:rPr>
            </w:pPr>
            <w:r w:rsidRPr="00957DFB">
              <w:rPr>
                <w:lang w:val="en-US"/>
              </w:rPr>
              <w:t>MA</w:t>
            </w:r>
            <w:r w:rsidR="001E76AD" w:rsidRPr="00957DFB">
              <w:rPr>
                <w:lang w:val="en-US"/>
              </w:rPr>
              <w:t>ATEC</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3AD599FE" w14:textId="77777777" w:rsidR="00246047" w:rsidRPr="00957DFB" w:rsidRDefault="00246047" w:rsidP="007601A9">
            <w:pPr>
              <w:pStyle w:val="P68B1DB1-Normal11"/>
              <w:spacing w:after="0" w:line="240" w:lineRule="auto"/>
              <w:jc w:val="center"/>
              <w:rPr>
                <w:lang w:val="en-US"/>
              </w:rPr>
            </w:pPr>
            <w:r w:rsidRPr="00957DFB">
              <w:rPr>
                <w:lang w:val="en-US"/>
              </w:rPr>
              <w:t>3,102,082</w:t>
            </w:r>
          </w:p>
        </w:tc>
        <w:tc>
          <w:tcPr>
            <w:tcW w:w="1480" w:type="dxa"/>
            <w:tcBorders>
              <w:top w:val="nil"/>
              <w:left w:val="nil"/>
              <w:bottom w:val="single" w:sz="8" w:space="0" w:color="auto"/>
              <w:right w:val="single" w:sz="8" w:space="0" w:color="auto"/>
            </w:tcBorders>
            <w:shd w:val="clear" w:color="auto" w:fill="auto"/>
            <w:noWrap/>
            <w:vAlign w:val="center"/>
            <w:hideMark/>
          </w:tcPr>
          <w:p w14:paraId="2F818209" w14:textId="77777777" w:rsidR="00246047" w:rsidRPr="00957DFB" w:rsidRDefault="00246047" w:rsidP="007601A9">
            <w:pPr>
              <w:pStyle w:val="P68B1DB1-Normal11"/>
              <w:spacing w:after="0" w:line="240" w:lineRule="auto"/>
              <w:jc w:val="center"/>
              <w:rPr>
                <w:lang w:val="en-US"/>
              </w:rPr>
            </w:pPr>
            <w:r w:rsidRPr="00957DFB">
              <w:rPr>
                <w:lang w:val="en-US"/>
              </w:rPr>
              <w:t>12,902,459</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1666682B" w14:textId="77777777" w:rsidR="00246047" w:rsidRPr="00957DFB" w:rsidRDefault="00246047" w:rsidP="007601A9">
            <w:pPr>
              <w:pStyle w:val="P68B1DB1-Normal11"/>
              <w:spacing w:after="0" w:line="240" w:lineRule="auto"/>
              <w:jc w:val="center"/>
              <w:rPr>
                <w:lang w:val="en-US"/>
              </w:rPr>
            </w:pPr>
            <w:r w:rsidRPr="00957DFB">
              <w:rPr>
                <w:lang w:val="en-US"/>
              </w:rPr>
              <w:t>16,004,541</w:t>
            </w:r>
          </w:p>
        </w:tc>
      </w:tr>
      <w:tr w:rsidR="00246047" w:rsidRPr="00957DFB" w14:paraId="5BF935FD"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108A9714" w14:textId="77777777" w:rsidR="00246047" w:rsidRPr="00957DFB" w:rsidRDefault="00246047" w:rsidP="007601A9">
            <w:pPr>
              <w:pStyle w:val="P68B1DB1-Normal11"/>
              <w:spacing w:after="0" w:line="240" w:lineRule="auto"/>
              <w:jc w:val="right"/>
              <w:rPr>
                <w:lang w:val="en-US"/>
              </w:rPr>
            </w:pPr>
            <w:r w:rsidRPr="00957DFB">
              <w:rPr>
                <w:lang w:val="en-US"/>
              </w:rPr>
              <w:t>MERNR</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2FD28FD7" w14:textId="77777777" w:rsidR="00246047" w:rsidRPr="00957DFB" w:rsidRDefault="00246047" w:rsidP="007601A9">
            <w:pPr>
              <w:pStyle w:val="P68B1DB1-Normal11"/>
              <w:spacing w:after="0" w:line="240" w:lineRule="auto"/>
              <w:jc w:val="center"/>
              <w:rPr>
                <w:lang w:val="en-US"/>
              </w:rPr>
            </w:pPr>
            <w:r w:rsidRPr="00957DFB">
              <w:rPr>
                <w:lang w:val="en-US"/>
              </w:rPr>
              <w:t>3,540,834</w:t>
            </w:r>
          </w:p>
        </w:tc>
        <w:tc>
          <w:tcPr>
            <w:tcW w:w="1480" w:type="dxa"/>
            <w:tcBorders>
              <w:top w:val="nil"/>
              <w:left w:val="nil"/>
              <w:bottom w:val="single" w:sz="8" w:space="0" w:color="auto"/>
              <w:right w:val="single" w:sz="8" w:space="0" w:color="auto"/>
            </w:tcBorders>
            <w:shd w:val="clear" w:color="auto" w:fill="auto"/>
            <w:noWrap/>
            <w:vAlign w:val="center"/>
            <w:hideMark/>
          </w:tcPr>
          <w:p w14:paraId="3BE50013" w14:textId="77777777" w:rsidR="00246047" w:rsidRPr="00957DFB" w:rsidRDefault="00246047" w:rsidP="007601A9">
            <w:pPr>
              <w:pStyle w:val="P68B1DB1-Normal11"/>
              <w:spacing w:after="0" w:line="240" w:lineRule="auto"/>
              <w:jc w:val="center"/>
              <w:rPr>
                <w:lang w:val="en-US"/>
              </w:rPr>
            </w:pPr>
            <w:r w:rsidRPr="00957DFB">
              <w:rPr>
                <w:lang w:val="en-US"/>
              </w:rPr>
              <w:t>9,431,442</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5B40B1FE" w14:textId="77777777" w:rsidR="00246047" w:rsidRPr="00957DFB" w:rsidRDefault="00246047" w:rsidP="007601A9">
            <w:pPr>
              <w:pStyle w:val="P68B1DB1-Normal11"/>
              <w:spacing w:after="0" w:line="240" w:lineRule="auto"/>
              <w:jc w:val="center"/>
              <w:rPr>
                <w:lang w:val="en-US"/>
              </w:rPr>
            </w:pPr>
            <w:r w:rsidRPr="00957DFB">
              <w:rPr>
                <w:lang w:val="en-US"/>
              </w:rPr>
              <w:t>12,972,276</w:t>
            </w:r>
          </w:p>
        </w:tc>
      </w:tr>
      <w:tr w:rsidR="00246047" w:rsidRPr="00957DFB" w14:paraId="1FB7D3A1"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02990727" w14:textId="77777777" w:rsidR="00246047" w:rsidRPr="00957DFB" w:rsidRDefault="00246047" w:rsidP="007601A9">
            <w:pPr>
              <w:pStyle w:val="P68B1DB1-Normal11"/>
              <w:spacing w:after="0" w:line="240" w:lineRule="auto"/>
              <w:jc w:val="right"/>
              <w:rPr>
                <w:lang w:val="en-US"/>
              </w:rPr>
            </w:pPr>
            <w:r w:rsidRPr="00957DFB">
              <w:rPr>
                <w:lang w:val="en-US"/>
              </w:rPr>
              <w:t>MSP</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43B40749" w14:textId="77777777" w:rsidR="00246047" w:rsidRPr="00957DFB" w:rsidRDefault="00246047" w:rsidP="007601A9">
            <w:pPr>
              <w:pStyle w:val="P68B1DB1-Normal11"/>
              <w:spacing w:after="0" w:line="240" w:lineRule="auto"/>
              <w:jc w:val="center"/>
              <w:rPr>
                <w:lang w:val="en-US"/>
              </w:rPr>
            </w:pPr>
            <w:r w:rsidRPr="00957DFB">
              <w:rPr>
                <w:lang w:val="en-US"/>
              </w:rPr>
              <w:t>-</w:t>
            </w:r>
          </w:p>
        </w:tc>
        <w:tc>
          <w:tcPr>
            <w:tcW w:w="1480" w:type="dxa"/>
            <w:tcBorders>
              <w:top w:val="nil"/>
              <w:left w:val="nil"/>
              <w:bottom w:val="single" w:sz="8" w:space="0" w:color="auto"/>
              <w:right w:val="single" w:sz="8" w:space="0" w:color="auto"/>
            </w:tcBorders>
            <w:shd w:val="clear" w:color="auto" w:fill="auto"/>
            <w:noWrap/>
            <w:vAlign w:val="center"/>
            <w:hideMark/>
          </w:tcPr>
          <w:p w14:paraId="6C884420" w14:textId="77777777" w:rsidR="00246047" w:rsidRPr="00957DFB" w:rsidRDefault="00246047" w:rsidP="007601A9">
            <w:pPr>
              <w:pStyle w:val="P68B1DB1-Normal11"/>
              <w:spacing w:after="0" w:line="240" w:lineRule="auto"/>
              <w:jc w:val="center"/>
              <w:rPr>
                <w:lang w:val="en-US"/>
              </w:rPr>
            </w:pPr>
            <w:r w:rsidRPr="00957DFB">
              <w:rPr>
                <w:lang w:val="en-US"/>
              </w:rPr>
              <w:t>4,797,818</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42AA70D8" w14:textId="77777777" w:rsidR="00246047" w:rsidRPr="00957DFB" w:rsidRDefault="00246047" w:rsidP="007601A9">
            <w:pPr>
              <w:pStyle w:val="P68B1DB1-Normal11"/>
              <w:spacing w:after="0" w:line="240" w:lineRule="auto"/>
              <w:jc w:val="center"/>
              <w:rPr>
                <w:lang w:val="en-US"/>
              </w:rPr>
            </w:pPr>
            <w:r w:rsidRPr="00957DFB">
              <w:rPr>
                <w:lang w:val="en-US"/>
              </w:rPr>
              <w:t>4,797,818</w:t>
            </w:r>
          </w:p>
        </w:tc>
      </w:tr>
      <w:tr w:rsidR="00246047" w:rsidRPr="00957DFB" w14:paraId="2FA9E7F7" w14:textId="77777777" w:rsidTr="007601A9">
        <w:trPr>
          <w:trHeight w:val="331"/>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6A3E9410" w14:textId="77777777" w:rsidR="00246047" w:rsidRPr="00957DFB" w:rsidRDefault="00246047" w:rsidP="007601A9">
            <w:pPr>
              <w:pStyle w:val="P68B1DB1-Normal11"/>
              <w:spacing w:after="0" w:line="240" w:lineRule="auto"/>
              <w:jc w:val="right"/>
              <w:rPr>
                <w:lang w:val="en-US"/>
              </w:rPr>
            </w:pPr>
            <w:r w:rsidRPr="00957DFB">
              <w:rPr>
                <w:lang w:val="en-US"/>
              </w:rPr>
              <w:t>Agrocalidad</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7DC31C13" w14:textId="77777777" w:rsidR="00246047" w:rsidRPr="00957DFB" w:rsidRDefault="00246047" w:rsidP="007601A9">
            <w:pPr>
              <w:pStyle w:val="P68B1DB1-Normal11"/>
              <w:spacing w:after="0" w:line="240" w:lineRule="auto"/>
              <w:jc w:val="center"/>
              <w:rPr>
                <w:lang w:val="en-US"/>
              </w:rPr>
            </w:pPr>
            <w:r w:rsidRPr="00957DFB">
              <w:rPr>
                <w:lang w:val="en-US"/>
              </w:rPr>
              <w:t>-</w:t>
            </w:r>
          </w:p>
        </w:tc>
        <w:tc>
          <w:tcPr>
            <w:tcW w:w="1480" w:type="dxa"/>
            <w:tcBorders>
              <w:top w:val="nil"/>
              <w:left w:val="nil"/>
              <w:bottom w:val="single" w:sz="8" w:space="0" w:color="auto"/>
              <w:right w:val="single" w:sz="8" w:space="0" w:color="auto"/>
            </w:tcBorders>
            <w:shd w:val="clear" w:color="auto" w:fill="auto"/>
            <w:noWrap/>
            <w:vAlign w:val="center"/>
            <w:hideMark/>
          </w:tcPr>
          <w:p w14:paraId="4119052E" w14:textId="77777777" w:rsidR="00246047" w:rsidRPr="00957DFB" w:rsidRDefault="00246047" w:rsidP="007601A9">
            <w:pPr>
              <w:pStyle w:val="P68B1DB1-Normal11"/>
              <w:spacing w:after="0" w:line="240" w:lineRule="auto"/>
              <w:jc w:val="center"/>
              <w:rPr>
                <w:lang w:val="en-US"/>
              </w:rPr>
            </w:pPr>
            <w:r w:rsidRPr="00957DFB">
              <w:rPr>
                <w:lang w:val="en-US"/>
              </w:rPr>
              <w:t>1,453,220</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77E88E59" w14:textId="77777777" w:rsidR="00246047" w:rsidRPr="00957DFB" w:rsidRDefault="00246047" w:rsidP="007601A9">
            <w:pPr>
              <w:pStyle w:val="P68B1DB1-Normal11"/>
              <w:spacing w:after="0" w:line="240" w:lineRule="auto"/>
              <w:jc w:val="center"/>
              <w:rPr>
                <w:lang w:val="en-US"/>
              </w:rPr>
            </w:pPr>
            <w:r w:rsidRPr="00957DFB">
              <w:rPr>
                <w:lang w:val="en-US"/>
              </w:rPr>
              <w:t>1,453,220</w:t>
            </w:r>
          </w:p>
        </w:tc>
      </w:tr>
      <w:tr w:rsidR="00246047" w:rsidRPr="00957DFB" w14:paraId="22624949"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2434BD7B" w14:textId="77777777" w:rsidR="00246047" w:rsidRPr="00957DFB" w:rsidRDefault="00246047" w:rsidP="007601A9">
            <w:pPr>
              <w:pStyle w:val="P68B1DB1-Normal11"/>
              <w:spacing w:after="0" w:line="240" w:lineRule="auto"/>
              <w:jc w:val="right"/>
              <w:rPr>
                <w:lang w:val="en-US"/>
              </w:rPr>
            </w:pPr>
            <w:r w:rsidRPr="00957DFB">
              <w:rPr>
                <w:lang w:val="en-US"/>
              </w:rPr>
              <w:t>other government agencies</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1655EDDB"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80" w:type="dxa"/>
            <w:tcBorders>
              <w:top w:val="nil"/>
              <w:left w:val="nil"/>
              <w:bottom w:val="single" w:sz="8" w:space="0" w:color="auto"/>
              <w:right w:val="single" w:sz="8" w:space="0" w:color="auto"/>
            </w:tcBorders>
            <w:shd w:val="clear" w:color="auto" w:fill="auto"/>
            <w:noWrap/>
            <w:vAlign w:val="center"/>
            <w:hideMark/>
          </w:tcPr>
          <w:p w14:paraId="799299AF" w14:textId="77777777" w:rsidR="00246047" w:rsidRPr="00957DFB" w:rsidRDefault="00246047" w:rsidP="007601A9">
            <w:pPr>
              <w:pStyle w:val="P68B1DB1-Normal11"/>
              <w:spacing w:after="0" w:line="240" w:lineRule="auto"/>
              <w:jc w:val="center"/>
              <w:rPr>
                <w:lang w:val="en-US"/>
              </w:rPr>
            </w:pPr>
            <w:r w:rsidRPr="00957DFB">
              <w:rPr>
                <w:lang w:val="en-US"/>
              </w:rPr>
              <w:t>1,412,325</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081ED872" w14:textId="77777777" w:rsidR="00246047" w:rsidRPr="00957DFB" w:rsidRDefault="00246047" w:rsidP="007601A9">
            <w:pPr>
              <w:pStyle w:val="P68B1DB1-Normal11"/>
              <w:spacing w:after="0" w:line="240" w:lineRule="auto"/>
              <w:jc w:val="center"/>
              <w:rPr>
                <w:lang w:val="en-US"/>
              </w:rPr>
            </w:pPr>
            <w:r w:rsidRPr="00957DFB">
              <w:rPr>
                <w:lang w:val="en-US"/>
              </w:rPr>
              <w:t>1,412,325</w:t>
            </w:r>
          </w:p>
        </w:tc>
      </w:tr>
      <w:tr w:rsidR="00246047" w:rsidRPr="00957DFB" w14:paraId="05AEBD9C" w14:textId="77777777" w:rsidTr="007601A9">
        <w:trPr>
          <w:trHeight w:val="310"/>
        </w:trPr>
        <w:tc>
          <w:tcPr>
            <w:tcW w:w="2812" w:type="dxa"/>
            <w:tcBorders>
              <w:top w:val="nil"/>
              <w:left w:val="double" w:sz="6" w:space="0" w:color="auto"/>
              <w:bottom w:val="single" w:sz="8" w:space="0" w:color="auto"/>
              <w:right w:val="single" w:sz="8" w:space="0" w:color="auto"/>
            </w:tcBorders>
            <w:shd w:val="clear" w:color="auto" w:fill="FFF2CC" w:themeFill="accent4" w:themeFillTint="33"/>
            <w:noWrap/>
            <w:vAlign w:val="center"/>
            <w:hideMark/>
          </w:tcPr>
          <w:p w14:paraId="2FA22E04" w14:textId="77777777" w:rsidR="00246047" w:rsidRPr="00957DFB" w:rsidRDefault="00246047" w:rsidP="007601A9">
            <w:pPr>
              <w:pStyle w:val="P68B1DB1-Normal10"/>
              <w:spacing w:after="0" w:line="240" w:lineRule="auto"/>
              <w:jc w:val="right"/>
              <w:rPr>
                <w:lang w:val="en-US"/>
              </w:rPr>
            </w:pPr>
            <w:r w:rsidRPr="00957DFB">
              <w:rPr>
                <w:lang w:val="en-US"/>
              </w:rPr>
              <w:t>Sub-total Government</w:t>
            </w:r>
          </w:p>
        </w:tc>
        <w:tc>
          <w:tcPr>
            <w:tcW w:w="1588" w:type="dxa"/>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BCC27A4" w14:textId="77777777" w:rsidR="00246047" w:rsidRPr="00957DFB" w:rsidRDefault="00246047" w:rsidP="007601A9">
            <w:pPr>
              <w:pStyle w:val="P68B1DB1-Normal10"/>
              <w:spacing w:after="0" w:line="240" w:lineRule="auto"/>
              <w:jc w:val="center"/>
              <w:rPr>
                <w:lang w:val="en-US"/>
              </w:rPr>
            </w:pPr>
            <w:r w:rsidRPr="00957DFB">
              <w:rPr>
                <w:lang w:val="en-US"/>
              </w:rPr>
              <w:t>6,642,916</w:t>
            </w:r>
          </w:p>
        </w:tc>
        <w:tc>
          <w:tcPr>
            <w:tcW w:w="1480" w:type="dxa"/>
            <w:tcBorders>
              <w:top w:val="nil"/>
              <w:left w:val="nil"/>
              <w:bottom w:val="single" w:sz="8" w:space="0" w:color="auto"/>
              <w:right w:val="single" w:sz="8" w:space="0" w:color="auto"/>
            </w:tcBorders>
            <w:shd w:val="clear" w:color="auto" w:fill="FFF2CC" w:themeFill="accent4" w:themeFillTint="33"/>
            <w:noWrap/>
            <w:vAlign w:val="center"/>
            <w:hideMark/>
          </w:tcPr>
          <w:p w14:paraId="6219B6C3" w14:textId="77777777" w:rsidR="00246047" w:rsidRPr="00957DFB" w:rsidRDefault="00246047" w:rsidP="007601A9">
            <w:pPr>
              <w:pStyle w:val="P68B1DB1-Normal10"/>
              <w:spacing w:after="0" w:line="240" w:lineRule="auto"/>
              <w:jc w:val="center"/>
              <w:rPr>
                <w:lang w:val="en-US"/>
              </w:rPr>
            </w:pPr>
            <w:r w:rsidRPr="00957DFB">
              <w:rPr>
                <w:lang w:val="en-US"/>
              </w:rPr>
              <w:t>29,997,264</w:t>
            </w:r>
          </w:p>
        </w:tc>
        <w:tc>
          <w:tcPr>
            <w:tcW w:w="1440" w:type="dxa"/>
            <w:tcBorders>
              <w:top w:val="nil"/>
              <w:left w:val="single" w:sz="8" w:space="0" w:color="auto"/>
              <w:bottom w:val="single" w:sz="8" w:space="0" w:color="auto"/>
              <w:right w:val="double" w:sz="6" w:space="0" w:color="auto"/>
            </w:tcBorders>
            <w:shd w:val="clear" w:color="auto" w:fill="FFF2CC" w:themeFill="accent4" w:themeFillTint="33"/>
            <w:noWrap/>
            <w:vAlign w:val="center"/>
            <w:hideMark/>
          </w:tcPr>
          <w:p w14:paraId="0F853E2B" w14:textId="77777777" w:rsidR="00246047" w:rsidRPr="00957DFB" w:rsidRDefault="00246047" w:rsidP="007601A9">
            <w:pPr>
              <w:pStyle w:val="P68B1DB1-Normal11"/>
              <w:spacing w:after="0" w:line="240" w:lineRule="auto"/>
              <w:jc w:val="center"/>
              <w:rPr>
                <w:lang w:val="en-US"/>
              </w:rPr>
            </w:pPr>
            <w:r w:rsidRPr="00957DFB">
              <w:rPr>
                <w:lang w:val="en-US"/>
              </w:rPr>
              <w:t>36,640,180</w:t>
            </w:r>
          </w:p>
        </w:tc>
      </w:tr>
      <w:tr w:rsidR="00246047" w:rsidRPr="00957DFB" w14:paraId="645F450A" w14:textId="77777777" w:rsidTr="007601A9">
        <w:trPr>
          <w:trHeight w:val="300"/>
        </w:trPr>
        <w:tc>
          <w:tcPr>
            <w:tcW w:w="2812" w:type="dxa"/>
            <w:tcBorders>
              <w:top w:val="nil"/>
              <w:left w:val="double" w:sz="6" w:space="0" w:color="auto"/>
              <w:bottom w:val="single" w:sz="8" w:space="0" w:color="auto"/>
              <w:right w:val="single" w:sz="8" w:space="0" w:color="auto"/>
            </w:tcBorders>
            <w:shd w:val="clear" w:color="auto" w:fill="auto"/>
            <w:noWrap/>
            <w:vAlign w:val="center"/>
            <w:hideMark/>
          </w:tcPr>
          <w:p w14:paraId="1BACAFD0" w14:textId="77777777" w:rsidR="00246047" w:rsidRPr="00957DFB" w:rsidRDefault="00246047" w:rsidP="007601A9">
            <w:pPr>
              <w:pStyle w:val="P68B1DB1-Normal10"/>
              <w:spacing w:after="0" w:line="240" w:lineRule="auto"/>
              <w:jc w:val="right"/>
              <w:rPr>
                <w:lang w:val="en-US"/>
              </w:rPr>
            </w:pPr>
            <w:r w:rsidRPr="00957DFB">
              <w:rPr>
                <w:lang w:val="en-US"/>
              </w:rPr>
              <w:t>Private</w:t>
            </w:r>
          </w:p>
        </w:tc>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4AE1837F" w14:textId="77777777" w:rsidR="00246047" w:rsidRPr="00957DFB" w:rsidRDefault="00246047" w:rsidP="007601A9">
            <w:pPr>
              <w:pStyle w:val="P68B1DB1-Normal10"/>
              <w:spacing w:after="0" w:line="240" w:lineRule="auto"/>
              <w:jc w:val="center"/>
              <w:rPr>
                <w:lang w:val="en-US"/>
              </w:rPr>
            </w:pPr>
            <w:r w:rsidRPr="00957DFB">
              <w:rPr>
                <w:lang w:val="en-US"/>
              </w:rPr>
              <w:t>2,498,373</w:t>
            </w:r>
          </w:p>
        </w:tc>
        <w:tc>
          <w:tcPr>
            <w:tcW w:w="1480" w:type="dxa"/>
            <w:tcBorders>
              <w:top w:val="nil"/>
              <w:left w:val="nil"/>
              <w:bottom w:val="single" w:sz="8" w:space="0" w:color="auto"/>
              <w:right w:val="single" w:sz="8" w:space="0" w:color="auto"/>
            </w:tcBorders>
            <w:shd w:val="clear" w:color="auto" w:fill="auto"/>
            <w:noWrap/>
            <w:vAlign w:val="center"/>
            <w:hideMark/>
          </w:tcPr>
          <w:p w14:paraId="487E7D2C" w14:textId="77777777" w:rsidR="00246047" w:rsidRPr="00957DFB" w:rsidRDefault="00246047" w:rsidP="007601A9">
            <w:pPr>
              <w:pStyle w:val="P68B1DB1-Normal10"/>
              <w:spacing w:after="0" w:line="240" w:lineRule="auto"/>
              <w:jc w:val="center"/>
              <w:rPr>
                <w:lang w:val="en-US"/>
              </w:rPr>
            </w:pPr>
            <w:r w:rsidRPr="00957DFB">
              <w:rPr>
                <w:lang w:val="en-US"/>
              </w:rPr>
              <w:t>1,432,875</w:t>
            </w:r>
          </w:p>
        </w:tc>
        <w:tc>
          <w:tcPr>
            <w:tcW w:w="1440" w:type="dxa"/>
            <w:tcBorders>
              <w:top w:val="nil"/>
              <w:left w:val="single" w:sz="8" w:space="0" w:color="auto"/>
              <w:bottom w:val="single" w:sz="8" w:space="0" w:color="auto"/>
              <w:right w:val="double" w:sz="6" w:space="0" w:color="auto"/>
            </w:tcBorders>
            <w:shd w:val="clear" w:color="auto" w:fill="auto"/>
            <w:noWrap/>
            <w:vAlign w:val="center"/>
            <w:hideMark/>
          </w:tcPr>
          <w:p w14:paraId="3794D940" w14:textId="77777777" w:rsidR="00246047" w:rsidRPr="00957DFB" w:rsidRDefault="00246047" w:rsidP="007601A9">
            <w:pPr>
              <w:pStyle w:val="P68B1DB1-Normal10"/>
              <w:spacing w:after="0" w:line="240" w:lineRule="auto"/>
              <w:jc w:val="center"/>
              <w:rPr>
                <w:lang w:val="en-US"/>
              </w:rPr>
            </w:pPr>
            <w:r w:rsidRPr="00957DFB">
              <w:rPr>
                <w:lang w:val="en-US"/>
              </w:rPr>
              <w:t>3,931,248</w:t>
            </w:r>
          </w:p>
        </w:tc>
      </w:tr>
      <w:tr w:rsidR="00246047" w:rsidRPr="00957DFB" w14:paraId="4613139B" w14:textId="77777777" w:rsidTr="007601A9">
        <w:trPr>
          <w:trHeight w:val="310"/>
        </w:trPr>
        <w:tc>
          <w:tcPr>
            <w:tcW w:w="2812" w:type="dxa"/>
            <w:tcBorders>
              <w:top w:val="nil"/>
              <w:left w:val="double" w:sz="6" w:space="0" w:color="auto"/>
              <w:bottom w:val="double" w:sz="6" w:space="0" w:color="auto"/>
              <w:right w:val="single" w:sz="8" w:space="0" w:color="auto"/>
            </w:tcBorders>
            <w:shd w:val="clear" w:color="auto" w:fill="FFF2CC" w:themeFill="accent4" w:themeFillTint="33"/>
            <w:noWrap/>
            <w:vAlign w:val="center"/>
            <w:hideMark/>
          </w:tcPr>
          <w:p w14:paraId="35E873D7" w14:textId="77777777" w:rsidR="00246047" w:rsidRPr="00957DFB" w:rsidRDefault="00246047" w:rsidP="007601A9">
            <w:pPr>
              <w:pStyle w:val="P68B1DB1-Normal10"/>
              <w:spacing w:after="0" w:line="240" w:lineRule="auto"/>
              <w:jc w:val="center"/>
              <w:rPr>
                <w:lang w:val="en-US"/>
              </w:rPr>
            </w:pPr>
            <w:r w:rsidRPr="00957DFB">
              <w:rPr>
                <w:lang w:val="en-US"/>
              </w:rPr>
              <w:t>Project total</w:t>
            </w:r>
          </w:p>
        </w:tc>
        <w:tc>
          <w:tcPr>
            <w:tcW w:w="1588" w:type="dxa"/>
            <w:tcBorders>
              <w:top w:val="single" w:sz="8" w:space="0" w:color="auto"/>
              <w:left w:val="nil"/>
              <w:bottom w:val="double" w:sz="6" w:space="0" w:color="auto"/>
              <w:right w:val="single" w:sz="8" w:space="0" w:color="auto"/>
            </w:tcBorders>
            <w:shd w:val="clear" w:color="auto" w:fill="FFF2CC" w:themeFill="accent4" w:themeFillTint="33"/>
            <w:noWrap/>
            <w:vAlign w:val="center"/>
            <w:hideMark/>
          </w:tcPr>
          <w:p w14:paraId="31B0C577" w14:textId="77777777" w:rsidR="00246047" w:rsidRPr="00957DFB" w:rsidRDefault="00246047" w:rsidP="007601A9">
            <w:pPr>
              <w:pStyle w:val="P68B1DB1-Normal10"/>
              <w:spacing w:after="0" w:line="240" w:lineRule="auto"/>
              <w:jc w:val="center"/>
              <w:rPr>
                <w:lang w:val="en-US"/>
              </w:rPr>
            </w:pPr>
            <w:r w:rsidRPr="00957DFB">
              <w:rPr>
                <w:lang w:val="en-US"/>
              </w:rPr>
              <w:t>17,631,289</w:t>
            </w:r>
          </w:p>
        </w:tc>
        <w:tc>
          <w:tcPr>
            <w:tcW w:w="1480" w:type="dxa"/>
            <w:tcBorders>
              <w:top w:val="single" w:sz="8" w:space="0" w:color="auto"/>
              <w:left w:val="nil"/>
              <w:bottom w:val="double" w:sz="6" w:space="0" w:color="auto"/>
              <w:right w:val="single" w:sz="8" w:space="0" w:color="auto"/>
            </w:tcBorders>
            <w:shd w:val="clear" w:color="auto" w:fill="FFF2CC" w:themeFill="accent4" w:themeFillTint="33"/>
            <w:noWrap/>
            <w:vAlign w:val="center"/>
            <w:hideMark/>
          </w:tcPr>
          <w:p w14:paraId="65942F35" w14:textId="77777777" w:rsidR="00246047" w:rsidRPr="00957DFB" w:rsidRDefault="00246047" w:rsidP="007601A9">
            <w:pPr>
              <w:pStyle w:val="P68B1DB1-Normal10"/>
              <w:spacing w:after="0" w:line="240" w:lineRule="auto"/>
              <w:jc w:val="center"/>
              <w:rPr>
                <w:lang w:val="en-US"/>
              </w:rPr>
            </w:pPr>
            <w:r w:rsidRPr="00957DFB">
              <w:rPr>
                <w:lang w:val="en-US"/>
              </w:rPr>
              <w:t>31,430,139</w:t>
            </w:r>
          </w:p>
        </w:tc>
        <w:tc>
          <w:tcPr>
            <w:tcW w:w="1440" w:type="dxa"/>
            <w:tcBorders>
              <w:top w:val="nil"/>
              <w:left w:val="nil"/>
              <w:bottom w:val="double" w:sz="6" w:space="0" w:color="auto"/>
              <w:right w:val="double" w:sz="6" w:space="0" w:color="auto"/>
            </w:tcBorders>
            <w:shd w:val="clear" w:color="auto" w:fill="FFF2CC" w:themeFill="accent4" w:themeFillTint="33"/>
            <w:noWrap/>
            <w:vAlign w:val="center"/>
            <w:hideMark/>
          </w:tcPr>
          <w:p w14:paraId="00E40150" w14:textId="77777777" w:rsidR="00246047" w:rsidRPr="00957DFB" w:rsidRDefault="00246047" w:rsidP="007601A9">
            <w:pPr>
              <w:pStyle w:val="P68B1DB1-Normal10"/>
              <w:spacing w:after="0" w:line="240" w:lineRule="auto"/>
              <w:jc w:val="center"/>
              <w:rPr>
                <w:lang w:val="en-US"/>
              </w:rPr>
            </w:pPr>
            <w:r w:rsidRPr="00957DFB">
              <w:rPr>
                <w:lang w:val="en-US"/>
              </w:rPr>
              <w:t>49,061,428</w:t>
            </w:r>
          </w:p>
        </w:tc>
      </w:tr>
    </w:tbl>
    <w:p w14:paraId="64E40E54" w14:textId="77777777" w:rsidR="00246047" w:rsidRPr="00957DFB" w:rsidRDefault="00246047" w:rsidP="00246047">
      <w:pPr>
        <w:widowControl w:val="0"/>
        <w:autoSpaceDE w:val="0"/>
        <w:autoSpaceDN w:val="0"/>
        <w:adjustRightInd w:val="0"/>
        <w:spacing w:after="0" w:line="240" w:lineRule="auto"/>
        <w:ind w:right="441"/>
        <w:jc w:val="both"/>
        <w:rPr>
          <w:rFonts w:cstheme="minorHAnsi"/>
          <w:sz w:val="20"/>
          <w:lang w:val="en-US"/>
        </w:rPr>
      </w:pPr>
    </w:p>
    <w:p w14:paraId="1C069CD6" w14:textId="77777777" w:rsidR="00246047" w:rsidRPr="00957DFB" w:rsidRDefault="00246047" w:rsidP="00246047">
      <w:pPr>
        <w:pStyle w:val="P68B1DB1-Normal9"/>
        <w:widowControl w:val="0"/>
        <w:autoSpaceDE w:val="0"/>
        <w:autoSpaceDN w:val="0"/>
        <w:adjustRightInd w:val="0"/>
        <w:spacing w:after="0" w:line="240" w:lineRule="auto"/>
        <w:ind w:right="441"/>
        <w:jc w:val="both"/>
        <w:rPr>
          <w:lang w:val="en-US"/>
        </w:rPr>
      </w:pPr>
      <w:r w:rsidRPr="00957DFB">
        <w:rPr>
          <w:lang w:val="en-US"/>
        </w:rPr>
        <w:t>Table No. 10: Distribution of GEF resources and estimated annual expenditures according to Prodoc.</w:t>
      </w:r>
    </w:p>
    <w:tbl>
      <w:tblPr>
        <w:tblW w:w="10325" w:type="dxa"/>
        <w:tblLayout w:type="fixed"/>
        <w:tblCellMar>
          <w:left w:w="70" w:type="dxa"/>
          <w:right w:w="70" w:type="dxa"/>
        </w:tblCellMar>
        <w:tblLook w:val="04A0" w:firstRow="1" w:lastRow="0" w:firstColumn="1" w:lastColumn="0" w:noHBand="0" w:noVBand="1"/>
      </w:tblPr>
      <w:tblGrid>
        <w:gridCol w:w="3238"/>
        <w:gridCol w:w="850"/>
        <w:gridCol w:w="1134"/>
        <w:gridCol w:w="992"/>
        <w:gridCol w:w="993"/>
        <w:gridCol w:w="1134"/>
        <w:gridCol w:w="567"/>
        <w:gridCol w:w="1417"/>
      </w:tblGrid>
      <w:tr w:rsidR="00246047" w:rsidRPr="00957DFB" w14:paraId="0FD095BC" w14:textId="77777777" w:rsidTr="007601A9">
        <w:trPr>
          <w:trHeight w:val="310"/>
        </w:trPr>
        <w:tc>
          <w:tcPr>
            <w:tcW w:w="3238" w:type="dxa"/>
            <w:tcBorders>
              <w:top w:val="double" w:sz="6" w:space="0" w:color="auto"/>
              <w:left w:val="double" w:sz="6" w:space="0" w:color="auto"/>
              <w:bottom w:val="single" w:sz="8" w:space="0" w:color="auto"/>
              <w:right w:val="single" w:sz="8" w:space="0" w:color="auto"/>
            </w:tcBorders>
            <w:shd w:val="clear" w:color="000000" w:fill="FFE699"/>
            <w:noWrap/>
            <w:vAlign w:val="center"/>
            <w:hideMark/>
          </w:tcPr>
          <w:p w14:paraId="44BB7BEF" w14:textId="77777777" w:rsidR="00246047" w:rsidRPr="00957DFB" w:rsidRDefault="00246047" w:rsidP="007601A9">
            <w:pPr>
              <w:pStyle w:val="P68B1DB1-Normal10"/>
              <w:spacing w:after="0" w:line="240" w:lineRule="auto"/>
              <w:jc w:val="center"/>
              <w:rPr>
                <w:lang w:val="en-US"/>
              </w:rPr>
            </w:pPr>
            <w:r w:rsidRPr="00957DFB">
              <w:rPr>
                <w:lang w:val="en-US"/>
              </w:rPr>
              <w:t>Outcome/year</w:t>
            </w:r>
          </w:p>
        </w:tc>
        <w:tc>
          <w:tcPr>
            <w:tcW w:w="850" w:type="dxa"/>
            <w:tcBorders>
              <w:top w:val="double" w:sz="6" w:space="0" w:color="auto"/>
              <w:left w:val="nil"/>
              <w:bottom w:val="single" w:sz="8" w:space="0" w:color="auto"/>
              <w:right w:val="single" w:sz="8" w:space="0" w:color="auto"/>
            </w:tcBorders>
            <w:shd w:val="clear" w:color="000000" w:fill="FFE699"/>
            <w:noWrap/>
            <w:vAlign w:val="center"/>
            <w:hideMark/>
          </w:tcPr>
          <w:p w14:paraId="678E5085" w14:textId="77777777" w:rsidR="00246047" w:rsidRPr="00957DFB" w:rsidRDefault="00246047" w:rsidP="007601A9">
            <w:pPr>
              <w:pStyle w:val="P68B1DB1-Normal10"/>
              <w:spacing w:after="0" w:line="240" w:lineRule="auto"/>
              <w:jc w:val="center"/>
              <w:rPr>
                <w:lang w:val="en-US"/>
              </w:rPr>
            </w:pPr>
            <w:r w:rsidRPr="00957DFB">
              <w:rPr>
                <w:lang w:val="en-US"/>
              </w:rPr>
              <w:t>2018</w:t>
            </w:r>
          </w:p>
        </w:tc>
        <w:tc>
          <w:tcPr>
            <w:tcW w:w="1134" w:type="dxa"/>
            <w:tcBorders>
              <w:top w:val="double" w:sz="6" w:space="0" w:color="auto"/>
              <w:left w:val="nil"/>
              <w:bottom w:val="single" w:sz="8" w:space="0" w:color="auto"/>
              <w:right w:val="single" w:sz="8" w:space="0" w:color="auto"/>
            </w:tcBorders>
            <w:shd w:val="clear" w:color="000000" w:fill="FFE699"/>
            <w:noWrap/>
            <w:vAlign w:val="center"/>
            <w:hideMark/>
          </w:tcPr>
          <w:p w14:paraId="59B3F035" w14:textId="77777777" w:rsidR="00246047" w:rsidRPr="00957DFB" w:rsidRDefault="00246047" w:rsidP="007601A9">
            <w:pPr>
              <w:pStyle w:val="P68B1DB1-Normal10"/>
              <w:spacing w:after="0" w:line="240" w:lineRule="auto"/>
              <w:jc w:val="center"/>
              <w:rPr>
                <w:lang w:val="en-US"/>
              </w:rPr>
            </w:pPr>
            <w:r w:rsidRPr="00957DFB">
              <w:rPr>
                <w:lang w:val="en-US"/>
              </w:rPr>
              <w:t>2019</w:t>
            </w:r>
          </w:p>
        </w:tc>
        <w:tc>
          <w:tcPr>
            <w:tcW w:w="992" w:type="dxa"/>
            <w:tcBorders>
              <w:top w:val="double" w:sz="6" w:space="0" w:color="auto"/>
              <w:left w:val="nil"/>
              <w:bottom w:val="single" w:sz="8" w:space="0" w:color="auto"/>
              <w:right w:val="single" w:sz="8" w:space="0" w:color="auto"/>
            </w:tcBorders>
            <w:shd w:val="clear" w:color="000000" w:fill="FFE699"/>
            <w:noWrap/>
            <w:vAlign w:val="center"/>
            <w:hideMark/>
          </w:tcPr>
          <w:p w14:paraId="6712FEB0" w14:textId="77777777" w:rsidR="00246047" w:rsidRPr="00957DFB" w:rsidRDefault="00246047" w:rsidP="007601A9">
            <w:pPr>
              <w:pStyle w:val="P68B1DB1-Normal10"/>
              <w:spacing w:after="0" w:line="240" w:lineRule="auto"/>
              <w:jc w:val="center"/>
              <w:rPr>
                <w:lang w:val="en-US"/>
              </w:rPr>
            </w:pPr>
            <w:r w:rsidRPr="00957DFB">
              <w:rPr>
                <w:lang w:val="en-US"/>
              </w:rPr>
              <w:t>2020</w:t>
            </w:r>
          </w:p>
        </w:tc>
        <w:tc>
          <w:tcPr>
            <w:tcW w:w="993" w:type="dxa"/>
            <w:tcBorders>
              <w:top w:val="double" w:sz="6" w:space="0" w:color="auto"/>
              <w:left w:val="nil"/>
              <w:bottom w:val="single" w:sz="8" w:space="0" w:color="auto"/>
              <w:right w:val="single" w:sz="8" w:space="0" w:color="auto"/>
            </w:tcBorders>
            <w:shd w:val="clear" w:color="000000" w:fill="FFE699"/>
            <w:noWrap/>
            <w:vAlign w:val="center"/>
            <w:hideMark/>
          </w:tcPr>
          <w:p w14:paraId="5EC1932E" w14:textId="77777777" w:rsidR="00246047" w:rsidRPr="00957DFB" w:rsidRDefault="00246047" w:rsidP="007601A9">
            <w:pPr>
              <w:pStyle w:val="P68B1DB1-Normal10"/>
              <w:spacing w:after="0" w:line="240" w:lineRule="auto"/>
              <w:jc w:val="center"/>
              <w:rPr>
                <w:lang w:val="en-US"/>
              </w:rPr>
            </w:pPr>
            <w:r w:rsidRPr="00957DFB">
              <w:rPr>
                <w:lang w:val="en-US"/>
              </w:rPr>
              <w:t>2021</w:t>
            </w:r>
          </w:p>
        </w:tc>
        <w:tc>
          <w:tcPr>
            <w:tcW w:w="1134" w:type="dxa"/>
            <w:tcBorders>
              <w:top w:val="double" w:sz="6" w:space="0" w:color="auto"/>
              <w:left w:val="nil"/>
              <w:bottom w:val="single" w:sz="8" w:space="0" w:color="auto"/>
              <w:right w:val="single" w:sz="8" w:space="0" w:color="auto"/>
            </w:tcBorders>
            <w:shd w:val="clear" w:color="000000" w:fill="FFE699"/>
            <w:noWrap/>
            <w:vAlign w:val="center"/>
            <w:hideMark/>
          </w:tcPr>
          <w:p w14:paraId="43384578" w14:textId="77777777" w:rsidR="00246047" w:rsidRPr="00957DFB" w:rsidRDefault="00246047" w:rsidP="007601A9">
            <w:pPr>
              <w:pStyle w:val="P68B1DB1-Normal10"/>
              <w:spacing w:after="0" w:line="240" w:lineRule="auto"/>
              <w:jc w:val="center"/>
              <w:rPr>
                <w:lang w:val="en-US"/>
              </w:rPr>
            </w:pPr>
            <w:r w:rsidRPr="00957DFB">
              <w:rPr>
                <w:lang w:val="en-US"/>
              </w:rPr>
              <w:t>2022</w:t>
            </w:r>
          </w:p>
        </w:tc>
        <w:tc>
          <w:tcPr>
            <w:tcW w:w="567" w:type="dxa"/>
            <w:tcBorders>
              <w:top w:val="double" w:sz="6" w:space="0" w:color="auto"/>
              <w:left w:val="nil"/>
              <w:bottom w:val="single" w:sz="8" w:space="0" w:color="auto"/>
              <w:right w:val="single" w:sz="8" w:space="0" w:color="auto"/>
            </w:tcBorders>
            <w:shd w:val="clear" w:color="000000" w:fill="FFE699"/>
            <w:noWrap/>
            <w:vAlign w:val="center"/>
            <w:hideMark/>
          </w:tcPr>
          <w:p w14:paraId="60CDECCD" w14:textId="77777777" w:rsidR="00246047" w:rsidRPr="00957DFB" w:rsidRDefault="00246047" w:rsidP="007601A9">
            <w:pPr>
              <w:pStyle w:val="P68B1DB1-Normal10"/>
              <w:spacing w:after="0" w:line="240" w:lineRule="auto"/>
              <w:jc w:val="center"/>
              <w:rPr>
                <w:lang w:val="en-US"/>
              </w:rPr>
            </w:pPr>
            <w:r w:rsidRPr="00957DFB">
              <w:rPr>
                <w:lang w:val="en-US"/>
              </w:rPr>
              <w:t>2023</w:t>
            </w:r>
          </w:p>
        </w:tc>
        <w:tc>
          <w:tcPr>
            <w:tcW w:w="1417" w:type="dxa"/>
            <w:tcBorders>
              <w:top w:val="double" w:sz="6" w:space="0" w:color="auto"/>
              <w:left w:val="nil"/>
              <w:bottom w:val="single" w:sz="8" w:space="0" w:color="auto"/>
              <w:right w:val="double" w:sz="6" w:space="0" w:color="auto"/>
            </w:tcBorders>
            <w:shd w:val="clear" w:color="000000" w:fill="FFE699"/>
            <w:noWrap/>
            <w:vAlign w:val="center"/>
            <w:hideMark/>
          </w:tcPr>
          <w:p w14:paraId="57025701" w14:textId="77777777" w:rsidR="00246047" w:rsidRPr="00957DFB" w:rsidRDefault="00246047" w:rsidP="007601A9">
            <w:pPr>
              <w:pStyle w:val="P68B1DB1-Normal10"/>
              <w:spacing w:after="0" w:line="240" w:lineRule="auto"/>
              <w:jc w:val="center"/>
              <w:rPr>
                <w:lang w:val="en-US"/>
              </w:rPr>
            </w:pPr>
            <w:r w:rsidRPr="00957DFB">
              <w:rPr>
                <w:lang w:val="en-US"/>
              </w:rPr>
              <w:t>Total per outcome (USD)</w:t>
            </w:r>
          </w:p>
        </w:tc>
      </w:tr>
      <w:tr w:rsidR="00246047" w:rsidRPr="00957DFB" w14:paraId="32FBFE91" w14:textId="77777777" w:rsidTr="007601A9">
        <w:trPr>
          <w:trHeight w:val="332"/>
        </w:trPr>
        <w:tc>
          <w:tcPr>
            <w:tcW w:w="3238" w:type="dxa"/>
            <w:tcBorders>
              <w:top w:val="nil"/>
              <w:left w:val="double" w:sz="6" w:space="0" w:color="auto"/>
              <w:bottom w:val="single" w:sz="8" w:space="0" w:color="auto"/>
              <w:right w:val="single" w:sz="8" w:space="0" w:color="auto"/>
            </w:tcBorders>
            <w:shd w:val="clear" w:color="000000" w:fill="FFE699"/>
            <w:noWrap/>
            <w:vAlign w:val="center"/>
            <w:hideMark/>
          </w:tcPr>
          <w:p w14:paraId="500D1501" w14:textId="77777777" w:rsidR="00246047" w:rsidRPr="00957DFB" w:rsidRDefault="00246047" w:rsidP="007601A9">
            <w:pPr>
              <w:spacing w:after="0" w:line="240" w:lineRule="auto"/>
              <w:jc w:val="both"/>
              <w:rPr>
                <w:rFonts w:eastAsia="Times New Roman" w:cstheme="minorHAnsi"/>
                <w:i/>
                <w:color w:val="000000"/>
                <w:sz w:val="20"/>
                <w:lang w:val="en-US"/>
              </w:rPr>
            </w:pPr>
            <w:r w:rsidRPr="00957DFB">
              <w:rPr>
                <w:rFonts w:eastAsia="Times New Roman" w:cstheme="minorHAnsi"/>
                <w:b/>
                <w:i/>
                <w:color w:val="000000"/>
                <w:sz w:val="20"/>
                <w:lang w:val="en-US"/>
              </w:rPr>
              <w:t>1:</w:t>
            </w:r>
            <w:r w:rsidRPr="00957DFB">
              <w:rPr>
                <w:lang w:val="en-US"/>
              </w:rPr>
              <w:t xml:space="preserve"> </w:t>
            </w:r>
            <w:r w:rsidRPr="00957DFB">
              <w:rPr>
                <w:rFonts w:eastAsia="Times New Roman" w:cstheme="minorHAnsi"/>
                <w:i/>
                <w:color w:val="000000"/>
                <w:sz w:val="20"/>
                <w:lang w:val="en-US"/>
              </w:rPr>
              <w:t>Strengthen institutional capacity and the legal and regulatory framework</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B9AB0" w14:textId="77777777" w:rsidR="00246047" w:rsidRPr="00957DFB" w:rsidRDefault="00246047" w:rsidP="007601A9">
            <w:pPr>
              <w:pStyle w:val="P68B1DB1-Normal11"/>
              <w:spacing w:after="0" w:line="240" w:lineRule="auto"/>
              <w:jc w:val="center"/>
              <w:rPr>
                <w:lang w:val="en-US"/>
              </w:rPr>
            </w:pPr>
            <w:r w:rsidRPr="00957DFB">
              <w:rPr>
                <w:lang w:val="en-US"/>
              </w:rPr>
              <w:t>112,018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99A04D1" w14:textId="77777777" w:rsidR="00246047" w:rsidRPr="00957DFB" w:rsidRDefault="00246047" w:rsidP="007601A9">
            <w:pPr>
              <w:pStyle w:val="P68B1DB1-Normal11"/>
              <w:spacing w:after="0" w:line="240" w:lineRule="auto"/>
              <w:jc w:val="center"/>
              <w:rPr>
                <w:lang w:val="en-US"/>
              </w:rPr>
            </w:pPr>
            <w:r w:rsidRPr="00957DFB">
              <w:rPr>
                <w:lang w:val="en-US"/>
              </w:rPr>
              <w:t>364,803</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74B78636" w14:textId="77777777" w:rsidR="00246047" w:rsidRPr="00957DFB" w:rsidRDefault="00246047" w:rsidP="007601A9">
            <w:pPr>
              <w:pStyle w:val="P68B1DB1-Normal11"/>
              <w:spacing w:after="0" w:line="240" w:lineRule="auto"/>
              <w:jc w:val="center"/>
              <w:rPr>
                <w:lang w:val="en-US"/>
              </w:rPr>
            </w:pPr>
            <w:r w:rsidRPr="00957DFB">
              <w:rPr>
                <w:lang w:val="en-US"/>
              </w:rPr>
              <w:t>196,486</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3FA4BFFA" w14:textId="77777777" w:rsidR="00246047" w:rsidRPr="00957DFB" w:rsidRDefault="00246047" w:rsidP="007601A9">
            <w:pPr>
              <w:pStyle w:val="P68B1DB1-Normal11"/>
              <w:spacing w:after="0" w:line="240" w:lineRule="auto"/>
              <w:jc w:val="center"/>
              <w:rPr>
                <w:lang w:val="en-US"/>
              </w:rPr>
            </w:pPr>
            <w:r w:rsidRPr="00957DFB">
              <w:rPr>
                <w:lang w:val="en-US"/>
              </w:rPr>
              <w:t>88,897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E65A520" w14:textId="77777777" w:rsidR="00246047" w:rsidRPr="00957DFB" w:rsidRDefault="00246047" w:rsidP="007601A9">
            <w:pPr>
              <w:pStyle w:val="P68B1DB1-Normal11"/>
              <w:spacing w:after="0" w:line="240" w:lineRule="auto"/>
              <w:jc w:val="center"/>
              <w:rPr>
                <w:lang w:val="en-US"/>
              </w:rPr>
            </w:pPr>
            <w:r w:rsidRPr="00957DFB">
              <w:rPr>
                <w:lang w:val="en-US"/>
              </w:rPr>
              <w:t>37,796</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0C7C8529"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17" w:type="dxa"/>
            <w:tcBorders>
              <w:top w:val="nil"/>
              <w:left w:val="single" w:sz="8" w:space="0" w:color="auto"/>
              <w:bottom w:val="single" w:sz="8" w:space="0" w:color="auto"/>
              <w:right w:val="double" w:sz="6" w:space="0" w:color="auto"/>
            </w:tcBorders>
            <w:shd w:val="clear" w:color="000000" w:fill="FFE699"/>
            <w:noWrap/>
            <w:vAlign w:val="center"/>
            <w:hideMark/>
          </w:tcPr>
          <w:p w14:paraId="200D22C7" w14:textId="77777777" w:rsidR="00246047" w:rsidRPr="00957DFB" w:rsidRDefault="00246047" w:rsidP="007601A9">
            <w:pPr>
              <w:pStyle w:val="P68B1DB1-Normal10"/>
              <w:spacing w:after="0" w:line="240" w:lineRule="auto"/>
              <w:jc w:val="center"/>
              <w:rPr>
                <w:lang w:val="en-US"/>
              </w:rPr>
            </w:pPr>
            <w:r w:rsidRPr="00957DFB">
              <w:rPr>
                <w:lang w:val="en-US"/>
              </w:rPr>
              <w:t>800,000</w:t>
            </w:r>
          </w:p>
        </w:tc>
      </w:tr>
      <w:tr w:rsidR="00246047" w:rsidRPr="00957DFB" w14:paraId="000FD744" w14:textId="77777777" w:rsidTr="007601A9">
        <w:trPr>
          <w:trHeight w:val="300"/>
        </w:trPr>
        <w:tc>
          <w:tcPr>
            <w:tcW w:w="3238" w:type="dxa"/>
            <w:tcBorders>
              <w:top w:val="nil"/>
              <w:left w:val="double" w:sz="6" w:space="0" w:color="auto"/>
              <w:bottom w:val="single" w:sz="8" w:space="0" w:color="auto"/>
              <w:right w:val="single" w:sz="8" w:space="0" w:color="auto"/>
            </w:tcBorders>
            <w:shd w:val="clear" w:color="000000" w:fill="FFE699"/>
            <w:noWrap/>
            <w:vAlign w:val="center"/>
            <w:hideMark/>
          </w:tcPr>
          <w:p w14:paraId="0861C517" w14:textId="77777777" w:rsidR="00246047" w:rsidRPr="00957DFB" w:rsidRDefault="00246047" w:rsidP="007601A9">
            <w:pPr>
              <w:pStyle w:val="P68B1DB1-Normal12"/>
              <w:spacing w:after="0" w:line="240" w:lineRule="auto"/>
              <w:jc w:val="both"/>
              <w:rPr>
                <w:lang w:val="en-US"/>
              </w:rPr>
            </w:pPr>
            <w:r w:rsidRPr="00957DFB">
              <w:rPr>
                <w:b/>
                <w:lang w:val="en-US"/>
              </w:rPr>
              <w:t>2:</w:t>
            </w:r>
            <w:r w:rsidRPr="00957DFB">
              <w:rPr>
                <w:lang w:val="en-US"/>
              </w:rPr>
              <w:t xml:space="preserve"> Eliminate POPs stockpiles and reduce the use and release of initial and newly listed POPs.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D2B09D" w14:textId="77777777" w:rsidR="00246047" w:rsidRPr="00957DFB" w:rsidRDefault="00246047" w:rsidP="007601A9">
            <w:pPr>
              <w:pStyle w:val="P68B1DB1-Normal11"/>
              <w:spacing w:after="0" w:line="240" w:lineRule="auto"/>
              <w:jc w:val="center"/>
              <w:rPr>
                <w:lang w:val="en-US"/>
              </w:rPr>
            </w:pPr>
            <w:r w:rsidRPr="00957DFB">
              <w:rPr>
                <w:lang w:val="en-US"/>
              </w:rPr>
              <w:t>240,963</w:t>
            </w:r>
          </w:p>
        </w:tc>
        <w:tc>
          <w:tcPr>
            <w:tcW w:w="1134" w:type="dxa"/>
            <w:tcBorders>
              <w:top w:val="nil"/>
              <w:left w:val="nil"/>
              <w:bottom w:val="single" w:sz="8" w:space="0" w:color="auto"/>
              <w:right w:val="single" w:sz="8" w:space="0" w:color="auto"/>
            </w:tcBorders>
            <w:shd w:val="clear" w:color="auto" w:fill="auto"/>
            <w:noWrap/>
            <w:vAlign w:val="center"/>
            <w:hideMark/>
          </w:tcPr>
          <w:p w14:paraId="12CE45CA" w14:textId="77777777" w:rsidR="00246047" w:rsidRPr="00957DFB" w:rsidRDefault="00246047" w:rsidP="007601A9">
            <w:pPr>
              <w:pStyle w:val="P68B1DB1-Normal11"/>
              <w:spacing w:after="0" w:line="240" w:lineRule="auto"/>
              <w:jc w:val="center"/>
              <w:rPr>
                <w:lang w:val="en-US"/>
              </w:rPr>
            </w:pPr>
            <w:r w:rsidRPr="00957DFB">
              <w:rPr>
                <w:lang w:val="en-US"/>
              </w:rPr>
              <w:t>549,110</w:t>
            </w:r>
          </w:p>
        </w:tc>
        <w:tc>
          <w:tcPr>
            <w:tcW w:w="992" w:type="dxa"/>
            <w:tcBorders>
              <w:top w:val="nil"/>
              <w:left w:val="nil"/>
              <w:bottom w:val="single" w:sz="8" w:space="0" w:color="auto"/>
              <w:right w:val="single" w:sz="8" w:space="0" w:color="auto"/>
            </w:tcBorders>
            <w:shd w:val="clear" w:color="auto" w:fill="auto"/>
            <w:noWrap/>
            <w:vAlign w:val="center"/>
            <w:hideMark/>
          </w:tcPr>
          <w:p w14:paraId="0E580631" w14:textId="77777777" w:rsidR="00246047" w:rsidRPr="00957DFB" w:rsidRDefault="00246047" w:rsidP="007601A9">
            <w:pPr>
              <w:pStyle w:val="P68B1DB1-Normal11"/>
              <w:spacing w:after="0" w:line="240" w:lineRule="auto"/>
              <w:jc w:val="center"/>
              <w:rPr>
                <w:lang w:val="en-US"/>
              </w:rPr>
            </w:pPr>
            <w:r w:rsidRPr="00957DFB">
              <w:rPr>
                <w:lang w:val="en-US"/>
              </w:rPr>
              <w:t>841,109</w:t>
            </w:r>
          </w:p>
        </w:tc>
        <w:tc>
          <w:tcPr>
            <w:tcW w:w="993" w:type="dxa"/>
            <w:tcBorders>
              <w:top w:val="nil"/>
              <w:left w:val="nil"/>
              <w:bottom w:val="single" w:sz="8" w:space="0" w:color="auto"/>
              <w:right w:val="single" w:sz="8" w:space="0" w:color="auto"/>
            </w:tcBorders>
            <w:shd w:val="clear" w:color="auto" w:fill="auto"/>
            <w:noWrap/>
            <w:vAlign w:val="center"/>
            <w:hideMark/>
          </w:tcPr>
          <w:p w14:paraId="61F234EE" w14:textId="77777777" w:rsidR="00246047" w:rsidRPr="00957DFB" w:rsidRDefault="00246047" w:rsidP="007601A9">
            <w:pPr>
              <w:pStyle w:val="P68B1DB1-Normal11"/>
              <w:spacing w:after="0" w:line="240" w:lineRule="auto"/>
              <w:jc w:val="center"/>
              <w:rPr>
                <w:lang w:val="en-US"/>
              </w:rPr>
            </w:pPr>
            <w:r w:rsidRPr="00957DFB">
              <w:rPr>
                <w:lang w:val="en-US"/>
              </w:rPr>
              <w:t>1,497,194</w:t>
            </w:r>
          </w:p>
        </w:tc>
        <w:tc>
          <w:tcPr>
            <w:tcW w:w="1134" w:type="dxa"/>
            <w:tcBorders>
              <w:top w:val="nil"/>
              <w:left w:val="nil"/>
              <w:bottom w:val="single" w:sz="8" w:space="0" w:color="auto"/>
              <w:right w:val="single" w:sz="8" w:space="0" w:color="auto"/>
            </w:tcBorders>
            <w:shd w:val="clear" w:color="auto" w:fill="auto"/>
            <w:noWrap/>
            <w:vAlign w:val="center"/>
            <w:hideMark/>
          </w:tcPr>
          <w:p w14:paraId="23E571F8" w14:textId="77777777" w:rsidR="00246047" w:rsidRPr="00957DFB" w:rsidRDefault="00246047" w:rsidP="007601A9">
            <w:pPr>
              <w:pStyle w:val="P68B1DB1-Normal11"/>
              <w:spacing w:after="0" w:line="240" w:lineRule="auto"/>
              <w:jc w:val="center"/>
              <w:rPr>
                <w:lang w:val="en-US"/>
              </w:rPr>
            </w:pPr>
            <w:r w:rsidRPr="00957DFB">
              <w:rPr>
                <w:lang w:val="en-US"/>
              </w:rPr>
              <w:t>339,624</w:t>
            </w:r>
          </w:p>
        </w:tc>
        <w:tc>
          <w:tcPr>
            <w:tcW w:w="567" w:type="dxa"/>
            <w:tcBorders>
              <w:top w:val="nil"/>
              <w:left w:val="nil"/>
              <w:bottom w:val="single" w:sz="8" w:space="0" w:color="auto"/>
              <w:right w:val="single" w:sz="8" w:space="0" w:color="auto"/>
            </w:tcBorders>
            <w:shd w:val="clear" w:color="auto" w:fill="auto"/>
            <w:noWrap/>
            <w:vAlign w:val="center"/>
            <w:hideMark/>
          </w:tcPr>
          <w:p w14:paraId="3451F2F6"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17" w:type="dxa"/>
            <w:tcBorders>
              <w:top w:val="nil"/>
              <w:left w:val="single" w:sz="8" w:space="0" w:color="auto"/>
              <w:bottom w:val="single" w:sz="8" w:space="0" w:color="auto"/>
              <w:right w:val="double" w:sz="6" w:space="0" w:color="auto"/>
            </w:tcBorders>
            <w:shd w:val="clear" w:color="000000" w:fill="FFE699"/>
            <w:noWrap/>
            <w:vAlign w:val="center"/>
            <w:hideMark/>
          </w:tcPr>
          <w:p w14:paraId="46E2A63A" w14:textId="77777777" w:rsidR="00246047" w:rsidRPr="00957DFB" w:rsidRDefault="00246047" w:rsidP="007601A9">
            <w:pPr>
              <w:pStyle w:val="P68B1DB1-Normal10"/>
              <w:spacing w:after="0" w:line="240" w:lineRule="auto"/>
              <w:jc w:val="center"/>
              <w:rPr>
                <w:lang w:val="en-US"/>
              </w:rPr>
            </w:pPr>
            <w:r w:rsidRPr="00957DFB">
              <w:rPr>
                <w:lang w:val="en-US"/>
              </w:rPr>
              <w:t>3,468,000</w:t>
            </w:r>
          </w:p>
        </w:tc>
      </w:tr>
      <w:tr w:rsidR="00246047" w:rsidRPr="00957DFB" w14:paraId="2FC0A329" w14:textId="77777777" w:rsidTr="007601A9">
        <w:trPr>
          <w:trHeight w:val="300"/>
        </w:trPr>
        <w:tc>
          <w:tcPr>
            <w:tcW w:w="3238" w:type="dxa"/>
            <w:tcBorders>
              <w:top w:val="nil"/>
              <w:left w:val="double" w:sz="6" w:space="0" w:color="auto"/>
              <w:bottom w:val="single" w:sz="8" w:space="0" w:color="auto"/>
              <w:right w:val="single" w:sz="8" w:space="0" w:color="auto"/>
            </w:tcBorders>
            <w:shd w:val="clear" w:color="000000" w:fill="FFE699"/>
            <w:noWrap/>
            <w:vAlign w:val="center"/>
            <w:hideMark/>
          </w:tcPr>
          <w:p w14:paraId="7AC1F729" w14:textId="77777777" w:rsidR="00246047" w:rsidRPr="00957DFB" w:rsidRDefault="00246047" w:rsidP="007601A9">
            <w:pPr>
              <w:pStyle w:val="P68B1DB1-Normal12"/>
              <w:spacing w:after="0" w:line="240" w:lineRule="auto"/>
              <w:jc w:val="both"/>
              <w:rPr>
                <w:lang w:val="en-US"/>
              </w:rPr>
            </w:pPr>
            <w:r w:rsidRPr="00957DFB">
              <w:rPr>
                <w:b/>
                <w:lang w:val="en-US"/>
              </w:rPr>
              <w:t>3:</w:t>
            </w:r>
            <w:r w:rsidRPr="00957DFB">
              <w:rPr>
                <w:lang w:val="en-US"/>
              </w:rPr>
              <w:t xml:space="preserve"> Reducing the use and release of mercury from priority sectors</w:t>
            </w:r>
          </w:p>
        </w:tc>
        <w:tc>
          <w:tcPr>
            <w:tcW w:w="850" w:type="dxa"/>
            <w:tcBorders>
              <w:top w:val="nil"/>
              <w:left w:val="nil"/>
              <w:bottom w:val="nil"/>
              <w:right w:val="nil"/>
            </w:tcBorders>
            <w:shd w:val="clear" w:color="auto" w:fill="auto"/>
            <w:noWrap/>
            <w:vAlign w:val="center"/>
            <w:hideMark/>
          </w:tcPr>
          <w:p w14:paraId="7E33C738" w14:textId="77777777" w:rsidR="00246047" w:rsidRPr="00957DFB" w:rsidRDefault="00246047" w:rsidP="007601A9">
            <w:pPr>
              <w:pStyle w:val="P68B1DB1-Normal11"/>
              <w:spacing w:after="0" w:line="240" w:lineRule="auto"/>
              <w:jc w:val="center"/>
              <w:rPr>
                <w:lang w:val="en-US"/>
              </w:rPr>
            </w:pPr>
            <w:r w:rsidRPr="00957DFB">
              <w:rPr>
                <w:lang w:val="en-US"/>
              </w:rPr>
              <w:t>465516</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36EA967" w14:textId="77777777" w:rsidR="00246047" w:rsidRPr="00957DFB" w:rsidRDefault="00246047" w:rsidP="007601A9">
            <w:pPr>
              <w:pStyle w:val="P68B1DB1-Normal11"/>
              <w:spacing w:after="0" w:line="240" w:lineRule="auto"/>
              <w:jc w:val="center"/>
              <w:rPr>
                <w:lang w:val="en-US"/>
              </w:rPr>
            </w:pPr>
            <w:r w:rsidRPr="00957DFB">
              <w:rPr>
                <w:lang w:val="en-US"/>
              </w:rPr>
              <w:t>1,016,759</w:t>
            </w:r>
          </w:p>
        </w:tc>
        <w:tc>
          <w:tcPr>
            <w:tcW w:w="992" w:type="dxa"/>
            <w:tcBorders>
              <w:top w:val="nil"/>
              <w:left w:val="nil"/>
              <w:bottom w:val="single" w:sz="8" w:space="0" w:color="auto"/>
              <w:right w:val="single" w:sz="8" w:space="0" w:color="auto"/>
            </w:tcBorders>
            <w:shd w:val="clear" w:color="auto" w:fill="auto"/>
            <w:noWrap/>
            <w:vAlign w:val="center"/>
            <w:hideMark/>
          </w:tcPr>
          <w:p w14:paraId="6765AA35" w14:textId="77777777" w:rsidR="00246047" w:rsidRPr="00957DFB" w:rsidRDefault="00246047" w:rsidP="007601A9">
            <w:pPr>
              <w:pStyle w:val="P68B1DB1-Normal11"/>
              <w:spacing w:after="0" w:line="240" w:lineRule="auto"/>
              <w:jc w:val="center"/>
              <w:rPr>
                <w:lang w:val="en-US"/>
              </w:rPr>
            </w:pPr>
            <w:r w:rsidRPr="00957DFB">
              <w:rPr>
                <w:lang w:val="en-US"/>
              </w:rPr>
              <w:t>1,010,716</w:t>
            </w:r>
          </w:p>
        </w:tc>
        <w:tc>
          <w:tcPr>
            <w:tcW w:w="993" w:type="dxa"/>
            <w:tcBorders>
              <w:top w:val="nil"/>
              <w:left w:val="nil"/>
              <w:bottom w:val="single" w:sz="8" w:space="0" w:color="auto"/>
              <w:right w:val="single" w:sz="8" w:space="0" w:color="auto"/>
            </w:tcBorders>
            <w:shd w:val="clear" w:color="auto" w:fill="auto"/>
            <w:noWrap/>
            <w:vAlign w:val="center"/>
            <w:hideMark/>
          </w:tcPr>
          <w:p w14:paraId="423FB2A2" w14:textId="77777777" w:rsidR="00246047" w:rsidRPr="00957DFB" w:rsidRDefault="00246047" w:rsidP="007601A9">
            <w:pPr>
              <w:pStyle w:val="P68B1DB1-Normal11"/>
              <w:spacing w:after="0" w:line="240" w:lineRule="auto"/>
              <w:jc w:val="center"/>
              <w:rPr>
                <w:lang w:val="en-US"/>
              </w:rPr>
            </w:pPr>
            <w:r w:rsidRPr="00957DFB">
              <w:rPr>
                <w:lang w:val="en-US"/>
              </w:rPr>
              <w:t>566,832</w:t>
            </w:r>
          </w:p>
        </w:tc>
        <w:tc>
          <w:tcPr>
            <w:tcW w:w="1134" w:type="dxa"/>
            <w:tcBorders>
              <w:top w:val="nil"/>
              <w:left w:val="nil"/>
              <w:bottom w:val="single" w:sz="8" w:space="0" w:color="auto"/>
              <w:right w:val="single" w:sz="8" w:space="0" w:color="auto"/>
            </w:tcBorders>
            <w:shd w:val="clear" w:color="auto" w:fill="auto"/>
            <w:noWrap/>
            <w:vAlign w:val="center"/>
            <w:hideMark/>
          </w:tcPr>
          <w:p w14:paraId="20B4C29A" w14:textId="77777777" w:rsidR="00246047" w:rsidRPr="00957DFB" w:rsidRDefault="00246047" w:rsidP="007601A9">
            <w:pPr>
              <w:pStyle w:val="P68B1DB1-Normal11"/>
              <w:spacing w:after="0" w:line="240" w:lineRule="auto"/>
              <w:jc w:val="center"/>
              <w:rPr>
                <w:lang w:val="en-US"/>
              </w:rPr>
            </w:pPr>
            <w:r w:rsidRPr="00957DFB">
              <w:rPr>
                <w:lang w:val="en-US"/>
              </w:rPr>
              <w:t>238,177</w:t>
            </w:r>
          </w:p>
        </w:tc>
        <w:tc>
          <w:tcPr>
            <w:tcW w:w="567" w:type="dxa"/>
            <w:tcBorders>
              <w:top w:val="nil"/>
              <w:left w:val="nil"/>
              <w:bottom w:val="single" w:sz="8" w:space="0" w:color="auto"/>
              <w:right w:val="single" w:sz="8" w:space="0" w:color="auto"/>
            </w:tcBorders>
            <w:shd w:val="clear" w:color="auto" w:fill="auto"/>
            <w:noWrap/>
            <w:vAlign w:val="center"/>
            <w:hideMark/>
          </w:tcPr>
          <w:p w14:paraId="519A47F0"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17" w:type="dxa"/>
            <w:tcBorders>
              <w:top w:val="nil"/>
              <w:left w:val="single" w:sz="8" w:space="0" w:color="auto"/>
              <w:bottom w:val="single" w:sz="8" w:space="0" w:color="auto"/>
              <w:right w:val="double" w:sz="6" w:space="0" w:color="auto"/>
            </w:tcBorders>
            <w:shd w:val="clear" w:color="000000" w:fill="FFE699"/>
            <w:noWrap/>
            <w:vAlign w:val="center"/>
            <w:hideMark/>
          </w:tcPr>
          <w:p w14:paraId="26C6B2A8" w14:textId="77777777" w:rsidR="00246047" w:rsidRPr="00957DFB" w:rsidRDefault="00246047" w:rsidP="007601A9">
            <w:pPr>
              <w:pStyle w:val="P68B1DB1-Normal10"/>
              <w:spacing w:after="0" w:line="240" w:lineRule="auto"/>
              <w:jc w:val="center"/>
              <w:rPr>
                <w:lang w:val="en-US"/>
              </w:rPr>
            </w:pPr>
            <w:r w:rsidRPr="00957DFB">
              <w:rPr>
                <w:lang w:val="en-US"/>
              </w:rPr>
              <w:t>3,298,000</w:t>
            </w:r>
          </w:p>
        </w:tc>
      </w:tr>
      <w:tr w:rsidR="00246047" w:rsidRPr="00957DFB" w14:paraId="2DEEFA07" w14:textId="77777777" w:rsidTr="007601A9">
        <w:trPr>
          <w:trHeight w:val="129"/>
        </w:trPr>
        <w:tc>
          <w:tcPr>
            <w:tcW w:w="3238" w:type="dxa"/>
            <w:tcBorders>
              <w:top w:val="nil"/>
              <w:left w:val="double" w:sz="6" w:space="0" w:color="auto"/>
              <w:bottom w:val="single" w:sz="8" w:space="0" w:color="auto"/>
              <w:right w:val="single" w:sz="8" w:space="0" w:color="auto"/>
            </w:tcBorders>
            <w:shd w:val="clear" w:color="000000" w:fill="FFE699"/>
            <w:noWrap/>
            <w:vAlign w:val="center"/>
            <w:hideMark/>
          </w:tcPr>
          <w:p w14:paraId="0C40245B" w14:textId="77777777" w:rsidR="00246047" w:rsidRPr="00957DFB" w:rsidRDefault="00246047" w:rsidP="007601A9">
            <w:pPr>
              <w:pStyle w:val="P68B1DB1-Normal12"/>
              <w:spacing w:after="0" w:line="240" w:lineRule="auto"/>
              <w:jc w:val="both"/>
              <w:rPr>
                <w:lang w:val="en-US"/>
              </w:rPr>
            </w:pPr>
            <w:r w:rsidRPr="00957DFB">
              <w:rPr>
                <w:b/>
                <w:lang w:val="en-US"/>
              </w:rPr>
              <w:t>4:</w:t>
            </w:r>
            <w:r w:rsidRPr="00957DFB">
              <w:rPr>
                <w:lang w:val="en-US"/>
              </w:rPr>
              <w:t xml:space="preserve"> KM and M&amp;E</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BF5CFA" w14:textId="77777777" w:rsidR="00246047" w:rsidRPr="00957DFB" w:rsidRDefault="00246047" w:rsidP="007601A9">
            <w:pPr>
              <w:pStyle w:val="P68B1DB1-Normal11"/>
              <w:spacing w:after="0" w:line="240" w:lineRule="auto"/>
              <w:jc w:val="center"/>
              <w:rPr>
                <w:lang w:val="en-US"/>
              </w:rPr>
            </w:pPr>
            <w:r w:rsidRPr="00957DFB">
              <w:rPr>
                <w:lang w:val="en-US"/>
              </w:rPr>
              <w:t>91500</w:t>
            </w:r>
          </w:p>
        </w:tc>
        <w:tc>
          <w:tcPr>
            <w:tcW w:w="1134" w:type="dxa"/>
            <w:tcBorders>
              <w:top w:val="nil"/>
              <w:left w:val="nil"/>
              <w:bottom w:val="single" w:sz="8" w:space="0" w:color="auto"/>
              <w:right w:val="single" w:sz="8" w:space="0" w:color="auto"/>
            </w:tcBorders>
            <w:shd w:val="clear" w:color="auto" w:fill="auto"/>
            <w:noWrap/>
            <w:vAlign w:val="center"/>
            <w:hideMark/>
          </w:tcPr>
          <w:p w14:paraId="2F5E92DA" w14:textId="77777777" w:rsidR="00246047" w:rsidRPr="00957DFB" w:rsidRDefault="00246047" w:rsidP="007601A9">
            <w:pPr>
              <w:pStyle w:val="P68B1DB1-Normal11"/>
              <w:spacing w:after="0" w:line="240" w:lineRule="auto"/>
              <w:jc w:val="center"/>
              <w:rPr>
                <w:lang w:val="en-US"/>
              </w:rPr>
            </w:pPr>
            <w:r w:rsidRPr="00957DFB">
              <w:rPr>
                <w:lang w:val="en-US"/>
              </w:rPr>
              <w:t>74,565</w:t>
            </w:r>
          </w:p>
        </w:tc>
        <w:tc>
          <w:tcPr>
            <w:tcW w:w="992" w:type="dxa"/>
            <w:tcBorders>
              <w:top w:val="nil"/>
              <w:left w:val="nil"/>
              <w:bottom w:val="single" w:sz="8" w:space="0" w:color="auto"/>
              <w:right w:val="single" w:sz="8" w:space="0" w:color="auto"/>
            </w:tcBorders>
            <w:shd w:val="clear" w:color="auto" w:fill="auto"/>
            <w:noWrap/>
            <w:vAlign w:val="center"/>
            <w:hideMark/>
          </w:tcPr>
          <w:p w14:paraId="5A34793B" w14:textId="77777777" w:rsidR="00246047" w:rsidRPr="00957DFB" w:rsidRDefault="00246047" w:rsidP="007601A9">
            <w:pPr>
              <w:pStyle w:val="P68B1DB1-Normal11"/>
              <w:spacing w:after="0" w:line="240" w:lineRule="auto"/>
              <w:jc w:val="center"/>
              <w:rPr>
                <w:lang w:val="en-US"/>
              </w:rPr>
            </w:pPr>
            <w:r w:rsidRPr="00957DFB">
              <w:rPr>
                <w:lang w:val="en-US"/>
              </w:rPr>
              <w:t>125,165</w:t>
            </w:r>
          </w:p>
        </w:tc>
        <w:tc>
          <w:tcPr>
            <w:tcW w:w="993" w:type="dxa"/>
            <w:tcBorders>
              <w:top w:val="nil"/>
              <w:left w:val="nil"/>
              <w:bottom w:val="single" w:sz="8" w:space="0" w:color="auto"/>
              <w:right w:val="single" w:sz="8" w:space="0" w:color="auto"/>
            </w:tcBorders>
            <w:shd w:val="clear" w:color="auto" w:fill="auto"/>
            <w:noWrap/>
            <w:vAlign w:val="center"/>
            <w:hideMark/>
          </w:tcPr>
          <w:p w14:paraId="2A1BA394" w14:textId="77777777" w:rsidR="00246047" w:rsidRPr="00957DFB" w:rsidRDefault="00246047" w:rsidP="007601A9">
            <w:pPr>
              <w:pStyle w:val="P68B1DB1-Normal11"/>
              <w:spacing w:after="0" w:line="240" w:lineRule="auto"/>
              <w:jc w:val="center"/>
              <w:rPr>
                <w:lang w:val="en-US"/>
              </w:rPr>
            </w:pPr>
            <w:r w:rsidRPr="00957DFB">
              <w:rPr>
                <w:lang w:val="en-US"/>
              </w:rPr>
              <w:t>89,564</w:t>
            </w:r>
          </w:p>
        </w:tc>
        <w:tc>
          <w:tcPr>
            <w:tcW w:w="1134" w:type="dxa"/>
            <w:tcBorders>
              <w:top w:val="nil"/>
              <w:left w:val="nil"/>
              <w:bottom w:val="single" w:sz="8" w:space="0" w:color="auto"/>
              <w:right w:val="single" w:sz="8" w:space="0" w:color="auto"/>
            </w:tcBorders>
            <w:shd w:val="clear" w:color="auto" w:fill="auto"/>
            <w:noWrap/>
            <w:vAlign w:val="center"/>
            <w:hideMark/>
          </w:tcPr>
          <w:p w14:paraId="015F21C3" w14:textId="77777777" w:rsidR="00246047" w:rsidRPr="00957DFB" w:rsidRDefault="00246047" w:rsidP="007601A9">
            <w:pPr>
              <w:pStyle w:val="P68B1DB1-Normal11"/>
              <w:spacing w:after="0" w:line="240" w:lineRule="auto"/>
              <w:jc w:val="center"/>
              <w:rPr>
                <w:lang w:val="en-US"/>
              </w:rPr>
            </w:pPr>
            <w:r w:rsidRPr="00957DFB">
              <w:rPr>
                <w:lang w:val="en-US"/>
              </w:rPr>
              <w:t>139,206</w:t>
            </w:r>
          </w:p>
        </w:tc>
        <w:tc>
          <w:tcPr>
            <w:tcW w:w="567" w:type="dxa"/>
            <w:tcBorders>
              <w:top w:val="nil"/>
              <w:left w:val="nil"/>
              <w:bottom w:val="single" w:sz="8" w:space="0" w:color="auto"/>
              <w:right w:val="single" w:sz="8" w:space="0" w:color="auto"/>
            </w:tcBorders>
            <w:shd w:val="clear" w:color="auto" w:fill="auto"/>
            <w:noWrap/>
            <w:vAlign w:val="center"/>
            <w:hideMark/>
          </w:tcPr>
          <w:p w14:paraId="399EE3C6"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17" w:type="dxa"/>
            <w:tcBorders>
              <w:top w:val="nil"/>
              <w:left w:val="single" w:sz="8" w:space="0" w:color="auto"/>
              <w:bottom w:val="single" w:sz="8" w:space="0" w:color="auto"/>
              <w:right w:val="double" w:sz="6" w:space="0" w:color="auto"/>
            </w:tcBorders>
            <w:shd w:val="clear" w:color="000000" w:fill="FFE699"/>
            <w:noWrap/>
            <w:vAlign w:val="center"/>
            <w:hideMark/>
          </w:tcPr>
          <w:p w14:paraId="1F94E3AC" w14:textId="77777777" w:rsidR="00246047" w:rsidRPr="00957DFB" w:rsidRDefault="00246047" w:rsidP="007601A9">
            <w:pPr>
              <w:pStyle w:val="P68B1DB1-Normal10"/>
              <w:spacing w:after="0" w:line="240" w:lineRule="auto"/>
              <w:jc w:val="center"/>
              <w:rPr>
                <w:lang w:val="en-US"/>
              </w:rPr>
            </w:pPr>
            <w:r w:rsidRPr="00957DFB">
              <w:rPr>
                <w:lang w:val="en-US"/>
              </w:rPr>
              <w:t>520,000</w:t>
            </w:r>
          </w:p>
        </w:tc>
      </w:tr>
      <w:tr w:rsidR="00246047" w:rsidRPr="00957DFB" w14:paraId="39B3F8AD" w14:textId="77777777" w:rsidTr="007601A9">
        <w:trPr>
          <w:trHeight w:val="147"/>
        </w:trPr>
        <w:tc>
          <w:tcPr>
            <w:tcW w:w="3238" w:type="dxa"/>
            <w:tcBorders>
              <w:top w:val="nil"/>
              <w:left w:val="double" w:sz="6" w:space="0" w:color="auto"/>
              <w:bottom w:val="single" w:sz="8" w:space="0" w:color="auto"/>
              <w:right w:val="single" w:sz="8" w:space="0" w:color="auto"/>
            </w:tcBorders>
            <w:shd w:val="clear" w:color="000000" w:fill="FFE699"/>
            <w:noWrap/>
            <w:vAlign w:val="center"/>
            <w:hideMark/>
          </w:tcPr>
          <w:p w14:paraId="43FAAF64" w14:textId="77777777" w:rsidR="00246047" w:rsidRPr="00957DFB" w:rsidRDefault="00246047" w:rsidP="007601A9">
            <w:pPr>
              <w:pStyle w:val="P68B1DB1-Normal12"/>
              <w:spacing w:after="0" w:line="240" w:lineRule="auto"/>
              <w:jc w:val="both"/>
              <w:rPr>
                <w:lang w:val="en-US"/>
              </w:rPr>
            </w:pPr>
            <w:r w:rsidRPr="00957DFB">
              <w:rPr>
                <w:b/>
                <w:lang w:val="en-US"/>
              </w:rPr>
              <w:t>5:</w:t>
            </w:r>
            <w:r w:rsidRPr="00957DFB">
              <w:rPr>
                <w:lang w:val="en-US"/>
              </w:rPr>
              <w:t xml:space="preserve"> Management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32768CC" w14:textId="77777777" w:rsidR="00246047" w:rsidRPr="00957DFB" w:rsidRDefault="00246047" w:rsidP="007601A9">
            <w:pPr>
              <w:pStyle w:val="P68B1DB1-Normal11"/>
              <w:spacing w:after="0" w:line="240" w:lineRule="auto"/>
              <w:jc w:val="center"/>
              <w:rPr>
                <w:lang w:val="en-US"/>
              </w:rPr>
            </w:pPr>
            <w:r w:rsidRPr="00957DFB">
              <w:rPr>
                <w:lang w:val="en-US"/>
              </w:rPr>
              <w:t>64,171</w:t>
            </w:r>
          </w:p>
        </w:tc>
        <w:tc>
          <w:tcPr>
            <w:tcW w:w="1134" w:type="dxa"/>
            <w:tcBorders>
              <w:top w:val="nil"/>
              <w:left w:val="nil"/>
              <w:bottom w:val="single" w:sz="8" w:space="0" w:color="auto"/>
              <w:right w:val="single" w:sz="8" w:space="0" w:color="auto"/>
            </w:tcBorders>
            <w:shd w:val="clear" w:color="auto" w:fill="auto"/>
            <w:noWrap/>
            <w:vAlign w:val="center"/>
            <w:hideMark/>
          </w:tcPr>
          <w:p w14:paraId="19EC08F1" w14:textId="77777777" w:rsidR="00246047" w:rsidRPr="00957DFB" w:rsidRDefault="00246047" w:rsidP="007601A9">
            <w:pPr>
              <w:pStyle w:val="P68B1DB1-Normal11"/>
              <w:spacing w:after="0" w:line="240" w:lineRule="auto"/>
              <w:jc w:val="center"/>
              <w:rPr>
                <w:lang w:val="en-US"/>
              </w:rPr>
            </w:pPr>
            <w:r w:rsidRPr="00957DFB">
              <w:rPr>
                <w:lang w:val="en-US"/>
              </w:rPr>
              <w:t>80,800</w:t>
            </w:r>
          </w:p>
        </w:tc>
        <w:tc>
          <w:tcPr>
            <w:tcW w:w="992" w:type="dxa"/>
            <w:tcBorders>
              <w:top w:val="nil"/>
              <w:left w:val="nil"/>
              <w:bottom w:val="single" w:sz="8" w:space="0" w:color="auto"/>
              <w:right w:val="single" w:sz="8" w:space="0" w:color="auto"/>
            </w:tcBorders>
            <w:shd w:val="clear" w:color="auto" w:fill="auto"/>
            <w:noWrap/>
            <w:vAlign w:val="center"/>
            <w:hideMark/>
          </w:tcPr>
          <w:p w14:paraId="0F1FCD30" w14:textId="77777777" w:rsidR="00246047" w:rsidRPr="00957DFB" w:rsidRDefault="00246047" w:rsidP="007601A9">
            <w:pPr>
              <w:pStyle w:val="P68B1DB1-Normal11"/>
              <w:spacing w:after="0" w:line="240" w:lineRule="auto"/>
              <w:jc w:val="center"/>
              <w:rPr>
                <w:lang w:val="en-US"/>
              </w:rPr>
            </w:pPr>
            <w:r w:rsidRPr="00957DFB">
              <w:rPr>
                <w:lang w:val="en-US"/>
              </w:rPr>
              <w:t>97,429</w:t>
            </w:r>
          </w:p>
        </w:tc>
        <w:tc>
          <w:tcPr>
            <w:tcW w:w="993" w:type="dxa"/>
            <w:tcBorders>
              <w:top w:val="nil"/>
              <w:left w:val="nil"/>
              <w:bottom w:val="single" w:sz="8" w:space="0" w:color="auto"/>
              <w:right w:val="single" w:sz="8" w:space="0" w:color="auto"/>
            </w:tcBorders>
            <w:shd w:val="clear" w:color="auto" w:fill="auto"/>
            <w:noWrap/>
            <w:vAlign w:val="center"/>
            <w:hideMark/>
          </w:tcPr>
          <w:p w14:paraId="520F676E" w14:textId="77777777" w:rsidR="00246047" w:rsidRPr="00957DFB" w:rsidRDefault="00246047" w:rsidP="007601A9">
            <w:pPr>
              <w:pStyle w:val="P68B1DB1-Normal11"/>
              <w:spacing w:after="0" w:line="240" w:lineRule="auto"/>
              <w:jc w:val="center"/>
              <w:rPr>
                <w:lang w:val="en-US"/>
              </w:rPr>
            </w:pPr>
            <w:r w:rsidRPr="00957DFB">
              <w:rPr>
                <w:lang w:val="en-US"/>
              </w:rPr>
              <w:t>80,800</w:t>
            </w:r>
          </w:p>
        </w:tc>
        <w:tc>
          <w:tcPr>
            <w:tcW w:w="1134" w:type="dxa"/>
            <w:tcBorders>
              <w:top w:val="nil"/>
              <w:left w:val="nil"/>
              <w:bottom w:val="single" w:sz="8" w:space="0" w:color="auto"/>
              <w:right w:val="single" w:sz="8" w:space="0" w:color="auto"/>
            </w:tcBorders>
            <w:shd w:val="clear" w:color="auto" w:fill="auto"/>
            <w:noWrap/>
            <w:vAlign w:val="center"/>
            <w:hideMark/>
          </w:tcPr>
          <w:p w14:paraId="33FFBB42" w14:textId="77777777" w:rsidR="00246047" w:rsidRPr="00957DFB" w:rsidRDefault="00246047" w:rsidP="007601A9">
            <w:pPr>
              <w:pStyle w:val="P68B1DB1-Normal11"/>
              <w:spacing w:after="0" w:line="240" w:lineRule="auto"/>
              <w:jc w:val="center"/>
              <w:rPr>
                <w:lang w:val="en-US"/>
              </w:rPr>
            </w:pPr>
            <w:r w:rsidRPr="00957DFB">
              <w:rPr>
                <w:lang w:val="en-US"/>
              </w:rPr>
              <w:t>80,800</w:t>
            </w:r>
          </w:p>
        </w:tc>
        <w:tc>
          <w:tcPr>
            <w:tcW w:w="567" w:type="dxa"/>
            <w:tcBorders>
              <w:top w:val="nil"/>
              <w:left w:val="nil"/>
              <w:bottom w:val="single" w:sz="8" w:space="0" w:color="auto"/>
              <w:right w:val="single" w:sz="8" w:space="0" w:color="auto"/>
            </w:tcBorders>
            <w:shd w:val="clear" w:color="auto" w:fill="auto"/>
            <w:noWrap/>
            <w:vAlign w:val="center"/>
            <w:hideMark/>
          </w:tcPr>
          <w:p w14:paraId="74BF93B6" w14:textId="77777777" w:rsidR="00246047" w:rsidRPr="00957DFB" w:rsidRDefault="00246047" w:rsidP="007601A9">
            <w:pPr>
              <w:spacing w:after="0" w:line="240" w:lineRule="auto"/>
              <w:jc w:val="center"/>
              <w:rPr>
                <w:rFonts w:eastAsia="Times New Roman" w:cstheme="minorHAnsi"/>
                <w:color w:val="000000"/>
                <w:sz w:val="20"/>
                <w:lang w:val="en-US"/>
              </w:rPr>
            </w:pPr>
          </w:p>
        </w:tc>
        <w:tc>
          <w:tcPr>
            <w:tcW w:w="1417" w:type="dxa"/>
            <w:tcBorders>
              <w:top w:val="nil"/>
              <w:left w:val="single" w:sz="8" w:space="0" w:color="auto"/>
              <w:bottom w:val="single" w:sz="8" w:space="0" w:color="auto"/>
              <w:right w:val="double" w:sz="6" w:space="0" w:color="auto"/>
            </w:tcBorders>
            <w:shd w:val="clear" w:color="000000" w:fill="FFE699"/>
            <w:noWrap/>
            <w:vAlign w:val="center"/>
            <w:hideMark/>
          </w:tcPr>
          <w:p w14:paraId="7492AAEB" w14:textId="77777777" w:rsidR="00246047" w:rsidRPr="00957DFB" w:rsidRDefault="00246047" w:rsidP="007601A9">
            <w:pPr>
              <w:pStyle w:val="P68B1DB1-Normal10"/>
              <w:spacing w:after="0" w:line="240" w:lineRule="auto"/>
              <w:jc w:val="center"/>
              <w:rPr>
                <w:lang w:val="en-US"/>
              </w:rPr>
            </w:pPr>
            <w:r w:rsidRPr="00957DFB">
              <w:rPr>
                <w:lang w:val="en-US"/>
              </w:rPr>
              <w:t>404,000</w:t>
            </w:r>
          </w:p>
        </w:tc>
      </w:tr>
      <w:tr w:rsidR="00246047" w:rsidRPr="00957DFB" w14:paraId="12D5E3D3" w14:textId="77777777" w:rsidTr="007601A9">
        <w:trPr>
          <w:trHeight w:val="165"/>
        </w:trPr>
        <w:tc>
          <w:tcPr>
            <w:tcW w:w="3238" w:type="dxa"/>
            <w:tcBorders>
              <w:top w:val="nil"/>
              <w:left w:val="double" w:sz="6" w:space="0" w:color="auto"/>
              <w:bottom w:val="double" w:sz="6" w:space="0" w:color="auto"/>
              <w:right w:val="single" w:sz="8" w:space="0" w:color="auto"/>
            </w:tcBorders>
            <w:shd w:val="clear" w:color="000000" w:fill="FFE699"/>
            <w:noWrap/>
            <w:vAlign w:val="center"/>
            <w:hideMark/>
          </w:tcPr>
          <w:p w14:paraId="4857CFB3" w14:textId="77777777" w:rsidR="00246047" w:rsidRPr="00957DFB" w:rsidRDefault="00246047" w:rsidP="007601A9">
            <w:pPr>
              <w:pStyle w:val="P68B1DB1-Normal10"/>
              <w:spacing w:after="0" w:line="240" w:lineRule="auto"/>
              <w:jc w:val="right"/>
              <w:rPr>
                <w:lang w:val="en-US"/>
              </w:rPr>
            </w:pPr>
            <w:r w:rsidRPr="00957DFB">
              <w:rPr>
                <w:lang w:val="en-US"/>
              </w:rPr>
              <w:t>Total (USD)</w:t>
            </w:r>
          </w:p>
        </w:tc>
        <w:tc>
          <w:tcPr>
            <w:tcW w:w="850" w:type="dxa"/>
            <w:tcBorders>
              <w:top w:val="single" w:sz="8" w:space="0" w:color="auto"/>
              <w:left w:val="nil"/>
              <w:bottom w:val="double" w:sz="6" w:space="0" w:color="auto"/>
              <w:right w:val="single" w:sz="8" w:space="0" w:color="auto"/>
            </w:tcBorders>
            <w:shd w:val="clear" w:color="000000" w:fill="FFE699"/>
            <w:noWrap/>
            <w:vAlign w:val="center"/>
            <w:hideMark/>
          </w:tcPr>
          <w:p w14:paraId="6BC7F179" w14:textId="77777777" w:rsidR="00246047" w:rsidRPr="00957DFB" w:rsidRDefault="00246047" w:rsidP="007601A9">
            <w:pPr>
              <w:pStyle w:val="P68B1DB1-Normal10"/>
              <w:spacing w:after="0" w:line="240" w:lineRule="auto"/>
              <w:jc w:val="center"/>
              <w:rPr>
                <w:lang w:val="en-US"/>
              </w:rPr>
            </w:pPr>
            <w:r w:rsidRPr="00957DFB">
              <w:rPr>
                <w:lang w:val="en-US"/>
              </w:rPr>
              <w:t>974,168</w:t>
            </w:r>
          </w:p>
        </w:tc>
        <w:tc>
          <w:tcPr>
            <w:tcW w:w="1134" w:type="dxa"/>
            <w:tcBorders>
              <w:top w:val="single" w:sz="8" w:space="0" w:color="auto"/>
              <w:left w:val="nil"/>
              <w:bottom w:val="double" w:sz="6" w:space="0" w:color="auto"/>
              <w:right w:val="single" w:sz="8" w:space="0" w:color="auto"/>
            </w:tcBorders>
            <w:shd w:val="clear" w:color="000000" w:fill="FFE699"/>
            <w:noWrap/>
            <w:vAlign w:val="center"/>
            <w:hideMark/>
          </w:tcPr>
          <w:p w14:paraId="70879AED" w14:textId="77777777" w:rsidR="00246047" w:rsidRPr="00957DFB" w:rsidRDefault="00246047" w:rsidP="007601A9">
            <w:pPr>
              <w:pStyle w:val="P68B1DB1-Normal10"/>
              <w:spacing w:after="0" w:line="240" w:lineRule="auto"/>
              <w:jc w:val="center"/>
              <w:rPr>
                <w:lang w:val="en-US"/>
              </w:rPr>
            </w:pPr>
            <w:r w:rsidRPr="00957DFB">
              <w:rPr>
                <w:lang w:val="en-US"/>
              </w:rPr>
              <w:t>2,086,037</w:t>
            </w:r>
          </w:p>
        </w:tc>
        <w:tc>
          <w:tcPr>
            <w:tcW w:w="992" w:type="dxa"/>
            <w:tcBorders>
              <w:top w:val="single" w:sz="8" w:space="0" w:color="auto"/>
              <w:left w:val="nil"/>
              <w:bottom w:val="double" w:sz="6" w:space="0" w:color="auto"/>
              <w:right w:val="single" w:sz="8" w:space="0" w:color="auto"/>
            </w:tcBorders>
            <w:shd w:val="clear" w:color="000000" w:fill="FFE699"/>
            <w:noWrap/>
            <w:vAlign w:val="center"/>
            <w:hideMark/>
          </w:tcPr>
          <w:p w14:paraId="1D4F6C90" w14:textId="77777777" w:rsidR="00246047" w:rsidRPr="00957DFB" w:rsidRDefault="00246047" w:rsidP="007601A9">
            <w:pPr>
              <w:pStyle w:val="P68B1DB1-Normal10"/>
              <w:spacing w:after="0" w:line="240" w:lineRule="auto"/>
              <w:jc w:val="center"/>
              <w:rPr>
                <w:lang w:val="en-US"/>
              </w:rPr>
            </w:pPr>
            <w:r w:rsidRPr="00957DFB">
              <w:rPr>
                <w:lang w:val="en-US"/>
              </w:rPr>
              <w:t>2,270,905</w:t>
            </w:r>
          </w:p>
        </w:tc>
        <w:tc>
          <w:tcPr>
            <w:tcW w:w="993" w:type="dxa"/>
            <w:tcBorders>
              <w:top w:val="single" w:sz="8" w:space="0" w:color="auto"/>
              <w:left w:val="nil"/>
              <w:bottom w:val="double" w:sz="6" w:space="0" w:color="auto"/>
              <w:right w:val="single" w:sz="8" w:space="0" w:color="auto"/>
            </w:tcBorders>
            <w:shd w:val="clear" w:color="000000" w:fill="FFE699"/>
            <w:noWrap/>
            <w:vAlign w:val="center"/>
            <w:hideMark/>
          </w:tcPr>
          <w:p w14:paraId="0B048A89" w14:textId="77777777" w:rsidR="00246047" w:rsidRPr="00957DFB" w:rsidRDefault="00246047" w:rsidP="007601A9">
            <w:pPr>
              <w:pStyle w:val="P68B1DB1-Normal10"/>
              <w:spacing w:after="0" w:line="240" w:lineRule="auto"/>
              <w:jc w:val="center"/>
              <w:rPr>
                <w:lang w:val="en-US"/>
              </w:rPr>
            </w:pPr>
            <w:r w:rsidRPr="00957DFB">
              <w:rPr>
                <w:lang w:val="en-US"/>
              </w:rPr>
              <w:t>2,323,287</w:t>
            </w:r>
          </w:p>
        </w:tc>
        <w:tc>
          <w:tcPr>
            <w:tcW w:w="1134" w:type="dxa"/>
            <w:tcBorders>
              <w:top w:val="single" w:sz="8" w:space="0" w:color="auto"/>
              <w:left w:val="nil"/>
              <w:bottom w:val="double" w:sz="6" w:space="0" w:color="auto"/>
              <w:right w:val="single" w:sz="8" w:space="0" w:color="auto"/>
            </w:tcBorders>
            <w:shd w:val="clear" w:color="000000" w:fill="FFE699"/>
            <w:noWrap/>
            <w:vAlign w:val="center"/>
            <w:hideMark/>
          </w:tcPr>
          <w:p w14:paraId="4843626A" w14:textId="77777777" w:rsidR="00246047" w:rsidRPr="00957DFB" w:rsidRDefault="00246047" w:rsidP="007601A9">
            <w:pPr>
              <w:pStyle w:val="P68B1DB1-Normal10"/>
              <w:spacing w:after="0" w:line="240" w:lineRule="auto"/>
              <w:jc w:val="center"/>
              <w:rPr>
                <w:lang w:val="en-US"/>
              </w:rPr>
            </w:pPr>
            <w:r w:rsidRPr="00957DFB">
              <w:rPr>
                <w:lang w:val="en-US"/>
              </w:rPr>
              <w:t>835,603</w:t>
            </w:r>
          </w:p>
        </w:tc>
        <w:tc>
          <w:tcPr>
            <w:tcW w:w="567" w:type="dxa"/>
            <w:tcBorders>
              <w:top w:val="single" w:sz="8" w:space="0" w:color="auto"/>
              <w:left w:val="nil"/>
              <w:bottom w:val="double" w:sz="6" w:space="0" w:color="auto"/>
              <w:right w:val="single" w:sz="8" w:space="0" w:color="auto"/>
            </w:tcBorders>
            <w:shd w:val="clear" w:color="000000" w:fill="FFE699"/>
            <w:noWrap/>
            <w:vAlign w:val="center"/>
            <w:hideMark/>
          </w:tcPr>
          <w:p w14:paraId="5C2362A2" w14:textId="77777777" w:rsidR="00246047" w:rsidRPr="00957DFB" w:rsidRDefault="00246047" w:rsidP="007601A9">
            <w:pPr>
              <w:spacing w:after="0" w:line="240" w:lineRule="auto"/>
              <w:jc w:val="center"/>
              <w:rPr>
                <w:rFonts w:eastAsia="Times New Roman" w:cstheme="minorHAnsi"/>
                <w:b/>
                <w:i/>
                <w:color w:val="000000"/>
                <w:sz w:val="20"/>
                <w:lang w:val="en-US"/>
              </w:rPr>
            </w:pPr>
          </w:p>
        </w:tc>
        <w:tc>
          <w:tcPr>
            <w:tcW w:w="1417" w:type="dxa"/>
            <w:tcBorders>
              <w:top w:val="nil"/>
              <w:left w:val="nil"/>
              <w:bottom w:val="double" w:sz="6" w:space="0" w:color="auto"/>
              <w:right w:val="double" w:sz="6" w:space="0" w:color="auto"/>
            </w:tcBorders>
            <w:shd w:val="clear" w:color="000000" w:fill="FFE699"/>
            <w:noWrap/>
            <w:vAlign w:val="center"/>
            <w:hideMark/>
          </w:tcPr>
          <w:p w14:paraId="548BD0CB" w14:textId="77777777" w:rsidR="00246047" w:rsidRPr="00957DFB" w:rsidRDefault="00246047" w:rsidP="007601A9">
            <w:pPr>
              <w:pStyle w:val="P68B1DB1-Normal10"/>
              <w:spacing w:after="0" w:line="240" w:lineRule="auto"/>
              <w:jc w:val="center"/>
              <w:rPr>
                <w:lang w:val="en-US"/>
              </w:rPr>
            </w:pPr>
            <w:r w:rsidRPr="00957DFB">
              <w:rPr>
                <w:lang w:val="en-US"/>
              </w:rPr>
              <w:t>8,490,000</w:t>
            </w:r>
          </w:p>
        </w:tc>
      </w:tr>
    </w:tbl>
    <w:p w14:paraId="3291D498" w14:textId="77777777" w:rsidR="00246047" w:rsidRPr="00957DFB" w:rsidRDefault="00246047" w:rsidP="00246047">
      <w:pPr>
        <w:widowControl w:val="0"/>
        <w:autoSpaceDE w:val="0"/>
        <w:autoSpaceDN w:val="0"/>
        <w:adjustRightInd w:val="0"/>
        <w:spacing w:before="120" w:after="0" w:line="240" w:lineRule="auto"/>
        <w:ind w:right="442"/>
        <w:jc w:val="both"/>
        <w:rPr>
          <w:rFonts w:cstheme="minorHAnsi"/>
          <w:i/>
          <w:sz w:val="20"/>
          <w:lang w:val="en-US"/>
        </w:rPr>
      </w:pPr>
    </w:p>
    <w:p w14:paraId="1F9594E0" w14:textId="77777777" w:rsidR="00246047" w:rsidRPr="00957DFB" w:rsidRDefault="00246047" w:rsidP="00246047">
      <w:pPr>
        <w:widowControl w:val="0"/>
        <w:autoSpaceDE w:val="0"/>
        <w:autoSpaceDN w:val="0"/>
        <w:adjustRightInd w:val="0"/>
        <w:spacing w:before="120" w:after="0" w:line="240" w:lineRule="auto"/>
        <w:ind w:right="442"/>
        <w:jc w:val="both"/>
        <w:rPr>
          <w:rFonts w:cstheme="minorHAnsi"/>
          <w:i/>
          <w:sz w:val="20"/>
          <w:lang w:val="en-US"/>
        </w:rPr>
      </w:pPr>
    </w:p>
    <w:p w14:paraId="487D1E0E" w14:textId="77777777" w:rsidR="00246047" w:rsidRPr="00957DFB" w:rsidRDefault="00246047" w:rsidP="00246047">
      <w:pPr>
        <w:widowControl w:val="0"/>
        <w:autoSpaceDE w:val="0"/>
        <w:autoSpaceDN w:val="0"/>
        <w:adjustRightInd w:val="0"/>
        <w:spacing w:before="120" w:after="0" w:line="240" w:lineRule="auto"/>
        <w:ind w:right="442"/>
        <w:jc w:val="both"/>
        <w:rPr>
          <w:rFonts w:cstheme="minorHAnsi"/>
          <w:i/>
          <w:sz w:val="20"/>
          <w:lang w:val="en-US"/>
        </w:rPr>
      </w:pPr>
    </w:p>
    <w:p w14:paraId="02F6E046" w14:textId="77777777" w:rsidR="00246047" w:rsidRPr="00957DFB" w:rsidRDefault="00246047" w:rsidP="00246047">
      <w:pPr>
        <w:widowControl w:val="0"/>
        <w:autoSpaceDE w:val="0"/>
        <w:autoSpaceDN w:val="0"/>
        <w:adjustRightInd w:val="0"/>
        <w:spacing w:before="120" w:after="0" w:line="240" w:lineRule="auto"/>
        <w:ind w:right="442"/>
        <w:jc w:val="both"/>
        <w:rPr>
          <w:rFonts w:cstheme="minorHAnsi"/>
          <w:i/>
          <w:sz w:val="20"/>
          <w:lang w:val="en-US"/>
        </w:rPr>
      </w:pPr>
    </w:p>
    <w:p w14:paraId="54068118" w14:textId="77777777" w:rsidR="00246047" w:rsidRPr="00957DFB" w:rsidRDefault="00246047" w:rsidP="00246047">
      <w:pPr>
        <w:widowControl w:val="0"/>
        <w:autoSpaceDE w:val="0"/>
        <w:autoSpaceDN w:val="0"/>
        <w:adjustRightInd w:val="0"/>
        <w:spacing w:before="120" w:after="0" w:line="240" w:lineRule="auto"/>
        <w:ind w:right="442"/>
        <w:jc w:val="both"/>
        <w:rPr>
          <w:rFonts w:cstheme="minorHAnsi"/>
          <w:sz w:val="20"/>
          <w:lang w:val="en-US"/>
        </w:rPr>
      </w:pPr>
      <w:r w:rsidRPr="00957DFB">
        <w:rPr>
          <w:rFonts w:cstheme="minorHAnsi"/>
          <w:i/>
          <w:sz w:val="20"/>
          <w:lang w:val="en-US"/>
        </w:rPr>
        <w:t>Table No. 11: Actual expenditures as of March 15, 2021 (in USD)</w:t>
      </w:r>
      <w:r w:rsidRPr="00957DFB">
        <w:rPr>
          <w:rStyle w:val="Refdenotaalpie"/>
          <w:rFonts w:cstheme="minorHAnsi"/>
          <w:i/>
          <w:sz w:val="20"/>
          <w:lang w:val="en-US"/>
        </w:rPr>
        <w:footnoteReference w:id="14"/>
      </w:r>
    </w:p>
    <w:tbl>
      <w:tblPr>
        <w:tblW w:w="8341" w:type="dxa"/>
        <w:tblLayout w:type="fixed"/>
        <w:tblCellMar>
          <w:left w:w="70" w:type="dxa"/>
          <w:right w:w="70" w:type="dxa"/>
        </w:tblCellMar>
        <w:tblLook w:val="04A0" w:firstRow="1" w:lastRow="0" w:firstColumn="1" w:lastColumn="0" w:noHBand="0" w:noVBand="1"/>
      </w:tblPr>
      <w:tblGrid>
        <w:gridCol w:w="1253"/>
        <w:gridCol w:w="992"/>
        <w:gridCol w:w="1134"/>
        <w:gridCol w:w="1134"/>
        <w:gridCol w:w="993"/>
        <w:gridCol w:w="1701"/>
        <w:gridCol w:w="1134"/>
      </w:tblGrid>
      <w:tr w:rsidR="00246047" w:rsidRPr="00957DFB" w14:paraId="2AF58231" w14:textId="77777777" w:rsidTr="007601A9">
        <w:trPr>
          <w:trHeight w:val="182"/>
        </w:trPr>
        <w:tc>
          <w:tcPr>
            <w:tcW w:w="125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93613F"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Outcome/year</w:t>
            </w:r>
          </w:p>
        </w:tc>
        <w:tc>
          <w:tcPr>
            <w:tcW w:w="992" w:type="dxa"/>
            <w:tcBorders>
              <w:top w:val="double" w:sz="6" w:space="0" w:color="auto"/>
              <w:left w:val="nil"/>
              <w:bottom w:val="single" w:sz="8" w:space="0" w:color="auto"/>
              <w:right w:val="single" w:sz="8" w:space="0" w:color="auto"/>
            </w:tcBorders>
            <w:shd w:val="clear" w:color="auto" w:fill="auto"/>
            <w:noWrap/>
            <w:vAlign w:val="center"/>
            <w:hideMark/>
          </w:tcPr>
          <w:p w14:paraId="69066B1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2018</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3647ADA5"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2019</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6DD6DAD"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2020</w:t>
            </w:r>
          </w:p>
        </w:tc>
        <w:tc>
          <w:tcPr>
            <w:tcW w:w="993" w:type="dxa"/>
            <w:tcBorders>
              <w:top w:val="double" w:sz="6" w:space="0" w:color="auto"/>
              <w:left w:val="nil"/>
              <w:bottom w:val="single" w:sz="8" w:space="0" w:color="auto"/>
              <w:right w:val="single" w:sz="8" w:space="0" w:color="auto"/>
            </w:tcBorders>
            <w:shd w:val="clear" w:color="auto" w:fill="auto"/>
            <w:noWrap/>
            <w:vAlign w:val="center"/>
            <w:hideMark/>
          </w:tcPr>
          <w:p w14:paraId="27C584C7"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2021</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F8394B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Total per outcome</w:t>
            </w:r>
          </w:p>
        </w:tc>
        <w:tc>
          <w:tcPr>
            <w:tcW w:w="1134" w:type="dxa"/>
            <w:tcBorders>
              <w:top w:val="double" w:sz="6" w:space="0" w:color="auto"/>
              <w:left w:val="nil"/>
              <w:bottom w:val="single" w:sz="8" w:space="0" w:color="auto"/>
              <w:right w:val="double" w:sz="6" w:space="0" w:color="auto"/>
            </w:tcBorders>
            <w:shd w:val="clear" w:color="auto" w:fill="auto"/>
            <w:noWrap/>
            <w:vAlign w:val="center"/>
            <w:hideMark/>
          </w:tcPr>
          <w:p w14:paraId="55EE1DA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Prodoc (*)</w:t>
            </w:r>
          </w:p>
        </w:tc>
      </w:tr>
      <w:tr w:rsidR="00246047" w:rsidRPr="00957DFB" w14:paraId="199FB60E" w14:textId="77777777" w:rsidTr="007601A9">
        <w:trPr>
          <w:trHeight w:val="165"/>
        </w:trPr>
        <w:tc>
          <w:tcPr>
            <w:tcW w:w="1253" w:type="dxa"/>
            <w:tcBorders>
              <w:top w:val="nil"/>
              <w:left w:val="double" w:sz="6" w:space="0" w:color="auto"/>
              <w:bottom w:val="single" w:sz="8" w:space="0" w:color="auto"/>
              <w:right w:val="single" w:sz="8" w:space="0" w:color="auto"/>
            </w:tcBorders>
            <w:shd w:val="clear" w:color="auto" w:fill="auto"/>
            <w:noWrap/>
            <w:vAlign w:val="center"/>
            <w:hideMark/>
          </w:tcPr>
          <w:p w14:paraId="27904D7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R1</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F7D85E"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30,196</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03472B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198,889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721341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152,419</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3FD821F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20,891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19B986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402,397</w:t>
            </w:r>
          </w:p>
        </w:tc>
        <w:tc>
          <w:tcPr>
            <w:tcW w:w="1134" w:type="dxa"/>
            <w:tcBorders>
              <w:top w:val="nil"/>
              <w:left w:val="single" w:sz="8" w:space="0" w:color="auto"/>
              <w:bottom w:val="single" w:sz="8" w:space="0" w:color="auto"/>
              <w:right w:val="double" w:sz="6" w:space="0" w:color="auto"/>
            </w:tcBorders>
            <w:shd w:val="clear" w:color="auto" w:fill="auto"/>
            <w:noWrap/>
            <w:vAlign w:val="center"/>
            <w:hideMark/>
          </w:tcPr>
          <w:p w14:paraId="2932B6E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673,307</w:t>
            </w:r>
          </w:p>
        </w:tc>
      </w:tr>
      <w:tr w:rsidR="00246047" w:rsidRPr="00957DFB" w14:paraId="4B3D5DAA" w14:textId="77777777" w:rsidTr="007601A9">
        <w:trPr>
          <w:trHeight w:val="56"/>
        </w:trPr>
        <w:tc>
          <w:tcPr>
            <w:tcW w:w="1253" w:type="dxa"/>
            <w:tcBorders>
              <w:top w:val="nil"/>
              <w:left w:val="double" w:sz="6" w:space="0" w:color="auto"/>
              <w:bottom w:val="single" w:sz="8" w:space="0" w:color="auto"/>
              <w:right w:val="single" w:sz="8" w:space="0" w:color="auto"/>
            </w:tcBorders>
            <w:shd w:val="clear" w:color="auto" w:fill="auto"/>
            <w:noWrap/>
            <w:vAlign w:val="center"/>
            <w:hideMark/>
          </w:tcPr>
          <w:p w14:paraId="1F17ED6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R2</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3FBA31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46,009</w:t>
            </w:r>
          </w:p>
        </w:tc>
        <w:tc>
          <w:tcPr>
            <w:tcW w:w="1134" w:type="dxa"/>
            <w:tcBorders>
              <w:top w:val="nil"/>
              <w:left w:val="nil"/>
              <w:bottom w:val="single" w:sz="8" w:space="0" w:color="auto"/>
              <w:right w:val="single" w:sz="8" w:space="0" w:color="auto"/>
            </w:tcBorders>
            <w:shd w:val="clear" w:color="auto" w:fill="auto"/>
            <w:noWrap/>
            <w:vAlign w:val="center"/>
            <w:hideMark/>
          </w:tcPr>
          <w:p w14:paraId="17ABBFC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1,038,320</w:t>
            </w:r>
          </w:p>
        </w:tc>
        <w:tc>
          <w:tcPr>
            <w:tcW w:w="1134" w:type="dxa"/>
            <w:tcBorders>
              <w:top w:val="nil"/>
              <w:left w:val="nil"/>
              <w:bottom w:val="single" w:sz="8" w:space="0" w:color="auto"/>
              <w:right w:val="single" w:sz="8" w:space="0" w:color="auto"/>
            </w:tcBorders>
            <w:shd w:val="clear" w:color="auto" w:fill="auto"/>
            <w:noWrap/>
            <w:vAlign w:val="center"/>
            <w:hideMark/>
          </w:tcPr>
          <w:p w14:paraId="32E9383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750,310</w:t>
            </w:r>
          </w:p>
        </w:tc>
        <w:tc>
          <w:tcPr>
            <w:tcW w:w="993" w:type="dxa"/>
            <w:tcBorders>
              <w:top w:val="nil"/>
              <w:left w:val="nil"/>
              <w:bottom w:val="single" w:sz="8" w:space="0" w:color="auto"/>
              <w:right w:val="single" w:sz="8" w:space="0" w:color="auto"/>
            </w:tcBorders>
            <w:shd w:val="clear" w:color="auto" w:fill="auto"/>
            <w:noWrap/>
            <w:vAlign w:val="center"/>
            <w:hideMark/>
          </w:tcPr>
          <w:p w14:paraId="381D962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51,246</w:t>
            </w:r>
          </w:p>
        </w:tc>
        <w:tc>
          <w:tcPr>
            <w:tcW w:w="1701" w:type="dxa"/>
            <w:tcBorders>
              <w:top w:val="nil"/>
              <w:left w:val="nil"/>
              <w:bottom w:val="single" w:sz="8" w:space="0" w:color="auto"/>
              <w:right w:val="single" w:sz="8" w:space="0" w:color="auto"/>
            </w:tcBorders>
            <w:shd w:val="clear" w:color="auto" w:fill="auto"/>
            <w:noWrap/>
            <w:vAlign w:val="center"/>
            <w:hideMark/>
          </w:tcPr>
          <w:p w14:paraId="621634A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1,885,886</w:t>
            </w:r>
          </w:p>
        </w:tc>
        <w:tc>
          <w:tcPr>
            <w:tcW w:w="1134" w:type="dxa"/>
            <w:tcBorders>
              <w:top w:val="nil"/>
              <w:left w:val="single" w:sz="8" w:space="0" w:color="auto"/>
              <w:bottom w:val="single" w:sz="8" w:space="0" w:color="auto"/>
              <w:right w:val="double" w:sz="6" w:space="0" w:color="auto"/>
            </w:tcBorders>
            <w:shd w:val="clear" w:color="auto" w:fill="auto"/>
            <w:noWrap/>
            <w:vAlign w:val="center"/>
            <w:hideMark/>
          </w:tcPr>
          <w:p w14:paraId="08EEC66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1,631,182</w:t>
            </w:r>
          </w:p>
        </w:tc>
      </w:tr>
      <w:tr w:rsidR="00246047" w:rsidRPr="00957DFB" w14:paraId="14EE700A" w14:textId="77777777" w:rsidTr="007601A9">
        <w:trPr>
          <w:trHeight w:val="101"/>
        </w:trPr>
        <w:tc>
          <w:tcPr>
            <w:tcW w:w="1253" w:type="dxa"/>
            <w:tcBorders>
              <w:top w:val="nil"/>
              <w:left w:val="double" w:sz="6" w:space="0" w:color="auto"/>
              <w:bottom w:val="single" w:sz="8" w:space="0" w:color="auto"/>
              <w:right w:val="single" w:sz="8" w:space="0" w:color="auto"/>
            </w:tcBorders>
            <w:shd w:val="clear" w:color="auto" w:fill="auto"/>
            <w:noWrap/>
            <w:vAlign w:val="center"/>
            <w:hideMark/>
          </w:tcPr>
          <w:p w14:paraId="0C3F283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R3</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DF6773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54,589</w:t>
            </w:r>
          </w:p>
        </w:tc>
        <w:tc>
          <w:tcPr>
            <w:tcW w:w="1134" w:type="dxa"/>
            <w:tcBorders>
              <w:top w:val="nil"/>
              <w:left w:val="nil"/>
              <w:bottom w:val="single" w:sz="8" w:space="0" w:color="auto"/>
              <w:right w:val="single" w:sz="8" w:space="0" w:color="auto"/>
            </w:tcBorders>
            <w:shd w:val="clear" w:color="auto" w:fill="auto"/>
            <w:noWrap/>
            <w:vAlign w:val="center"/>
            <w:hideMark/>
          </w:tcPr>
          <w:p w14:paraId="2348130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550,546</w:t>
            </w:r>
          </w:p>
        </w:tc>
        <w:tc>
          <w:tcPr>
            <w:tcW w:w="1134" w:type="dxa"/>
            <w:tcBorders>
              <w:top w:val="nil"/>
              <w:left w:val="nil"/>
              <w:bottom w:val="single" w:sz="8" w:space="0" w:color="auto"/>
              <w:right w:val="single" w:sz="8" w:space="0" w:color="auto"/>
            </w:tcBorders>
            <w:shd w:val="clear" w:color="auto" w:fill="auto"/>
            <w:noWrap/>
            <w:vAlign w:val="center"/>
            <w:hideMark/>
          </w:tcPr>
          <w:p w14:paraId="1F0FE20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462,090</w:t>
            </w:r>
          </w:p>
        </w:tc>
        <w:tc>
          <w:tcPr>
            <w:tcW w:w="993" w:type="dxa"/>
            <w:tcBorders>
              <w:top w:val="nil"/>
              <w:left w:val="nil"/>
              <w:bottom w:val="single" w:sz="8" w:space="0" w:color="auto"/>
              <w:right w:val="single" w:sz="8" w:space="0" w:color="auto"/>
            </w:tcBorders>
            <w:shd w:val="clear" w:color="auto" w:fill="auto"/>
            <w:noWrap/>
            <w:vAlign w:val="center"/>
            <w:hideMark/>
          </w:tcPr>
          <w:p w14:paraId="3F5E9CC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56,174</w:t>
            </w:r>
          </w:p>
        </w:tc>
        <w:tc>
          <w:tcPr>
            <w:tcW w:w="1701" w:type="dxa"/>
            <w:tcBorders>
              <w:top w:val="nil"/>
              <w:left w:val="nil"/>
              <w:bottom w:val="single" w:sz="8" w:space="0" w:color="auto"/>
              <w:right w:val="single" w:sz="8" w:space="0" w:color="auto"/>
            </w:tcBorders>
            <w:shd w:val="clear" w:color="auto" w:fill="auto"/>
            <w:noWrap/>
            <w:vAlign w:val="center"/>
            <w:hideMark/>
          </w:tcPr>
          <w:p w14:paraId="2BB24D2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1,123,398</w:t>
            </w:r>
          </w:p>
        </w:tc>
        <w:tc>
          <w:tcPr>
            <w:tcW w:w="1134" w:type="dxa"/>
            <w:tcBorders>
              <w:top w:val="nil"/>
              <w:left w:val="single" w:sz="8" w:space="0" w:color="auto"/>
              <w:bottom w:val="single" w:sz="8" w:space="0" w:color="auto"/>
              <w:right w:val="double" w:sz="6" w:space="0" w:color="auto"/>
            </w:tcBorders>
            <w:shd w:val="clear" w:color="auto" w:fill="auto"/>
            <w:noWrap/>
            <w:vAlign w:val="center"/>
            <w:hideMark/>
          </w:tcPr>
          <w:p w14:paraId="72467B20"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2,492,991</w:t>
            </w:r>
          </w:p>
        </w:tc>
      </w:tr>
      <w:tr w:rsidR="00246047" w:rsidRPr="00957DFB" w14:paraId="46310D88" w14:textId="77777777" w:rsidTr="007601A9">
        <w:trPr>
          <w:trHeight w:val="133"/>
        </w:trPr>
        <w:tc>
          <w:tcPr>
            <w:tcW w:w="1253" w:type="dxa"/>
            <w:tcBorders>
              <w:top w:val="nil"/>
              <w:left w:val="double" w:sz="6" w:space="0" w:color="auto"/>
              <w:bottom w:val="single" w:sz="8" w:space="0" w:color="auto"/>
              <w:right w:val="single" w:sz="8" w:space="0" w:color="auto"/>
            </w:tcBorders>
            <w:shd w:val="clear" w:color="auto" w:fill="auto"/>
            <w:noWrap/>
            <w:vAlign w:val="center"/>
            <w:hideMark/>
          </w:tcPr>
          <w:p w14:paraId="1A4CFB6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R4</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654D0F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433</w:t>
            </w:r>
          </w:p>
        </w:tc>
        <w:tc>
          <w:tcPr>
            <w:tcW w:w="1134" w:type="dxa"/>
            <w:tcBorders>
              <w:top w:val="nil"/>
              <w:left w:val="nil"/>
              <w:bottom w:val="single" w:sz="8" w:space="0" w:color="auto"/>
              <w:right w:val="single" w:sz="8" w:space="0" w:color="auto"/>
            </w:tcBorders>
            <w:shd w:val="clear" w:color="auto" w:fill="auto"/>
            <w:noWrap/>
            <w:vAlign w:val="center"/>
            <w:hideMark/>
          </w:tcPr>
          <w:p w14:paraId="4EE08E6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45,349</w:t>
            </w:r>
          </w:p>
        </w:tc>
        <w:tc>
          <w:tcPr>
            <w:tcW w:w="1134" w:type="dxa"/>
            <w:tcBorders>
              <w:top w:val="nil"/>
              <w:left w:val="nil"/>
              <w:bottom w:val="single" w:sz="8" w:space="0" w:color="auto"/>
              <w:right w:val="single" w:sz="8" w:space="0" w:color="auto"/>
            </w:tcBorders>
            <w:shd w:val="clear" w:color="auto" w:fill="auto"/>
            <w:noWrap/>
            <w:vAlign w:val="center"/>
            <w:hideMark/>
          </w:tcPr>
          <w:p w14:paraId="17C50CD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49,451</w:t>
            </w:r>
          </w:p>
        </w:tc>
        <w:tc>
          <w:tcPr>
            <w:tcW w:w="993" w:type="dxa"/>
            <w:tcBorders>
              <w:top w:val="nil"/>
              <w:left w:val="nil"/>
              <w:bottom w:val="single" w:sz="8" w:space="0" w:color="auto"/>
              <w:right w:val="single" w:sz="8" w:space="0" w:color="auto"/>
            </w:tcBorders>
            <w:shd w:val="clear" w:color="auto" w:fill="auto"/>
            <w:noWrap/>
            <w:vAlign w:val="center"/>
            <w:hideMark/>
          </w:tcPr>
          <w:p w14:paraId="7D8A901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18,296</w:t>
            </w:r>
          </w:p>
        </w:tc>
        <w:tc>
          <w:tcPr>
            <w:tcW w:w="1701" w:type="dxa"/>
            <w:tcBorders>
              <w:top w:val="nil"/>
              <w:left w:val="nil"/>
              <w:bottom w:val="single" w:sz="8" w:space="0" w:color="auto"/>
              <w:right w:val="single" w:sz="8" w:space="0" w:color="auto"/>
            </w:tcBorders>
            <w:shd w:val="clear" w:color="auto" w:fill="auto"/>
            <w:noWrap/>
            <w:vAlign w:val="center"/>
            <w:hideMark/>
          </w:tcPr>
          <w:p w14:paraId="47C7739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113,529</w:t>
            </w:r>
          </w:p>
        </w:tc>
        <w:tc>
          <w:tcPr>
            <w:tcW w:w="1134" w:type="dxa"/>
            <w:tcBorders>
              <w:top w:val="nil"/>
              <w:left w:val="single" w:sz="8" w:space="0" w:color="auto"/>
              <w:bottom w:val="single" w:sz="8" w:space="0" w:color="auto"/>
              <w:right w:val="double" w:sz="6" w:space="0" w:color="auto"/>
            </w:tcBorders>
            <w:shd w:val="clear" w:color="auto" w:fill="auto"/>
            <w:noWrap/>
            <w:vAlign w:val="center"/>
            <w:hideMark/>
          </w:tcPr>
          <w:p w14:paraId="49AB282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291,230</w:t>
            </w:r>
          </w:p>
        </w:tc>
      </w:tr>
      <w:tr w:rsidR="00246047" w:rsidRPr="00957DFB" w14:paraId="546CFEF4" w14:textId="77777777" w:rsidTr="007601A9">
        <w:trPr>
          <w:trHeight w:val="179"/>
        </w:trPr>
        <w:tc>
          <w:tcPr>
            <w:tcW w:w="1253" w:type="dxa"/>
            <w:tcBorders>
              <w:top w:val="nil"/>
              <w:left w:val="double" w:sz="6" w:space="0" w:color="auto"/>
              <w:bottom w:val="single" w:sz="8" w:space="0" w:color="auto"/>
              <w:right w:val="single" w:sz="8" w:space="0" w:color="auto"/>
            </w:tcBorders>
            <w:shd w:val="clear" w:color="auto" w:fill="auto"/>
            <w:noWrap/>
            <w:vAlign w:val="center"/>
            <w:hideMark/>
          </w:tcPr>
          <w:p w14:paraId="62E0E34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R5</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87D43C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24,516</w:t>
            </w:r>
          </w:p>
        </w:tc>
        <w:tc>
          <w:tcPr>
            <w:tcW w:w="1134" w:type="dxa"/>
            <w:tcBorders>
              <w:top w:val="nil"/>
              <w:left w:val="nil"/>
              <w:bottom w:val="single" w:sz="8" w:space="0" w:color="auto"/>
              <w:right w:val="single" w:sz="8" w:space="0" w:color="auto"/>
            </w:tcBorders>
            <w:shd w:val="clear" w:color="auto" w:fill="auto"/>
            <w:noWrap/>
            <w:vAlign w:val="center"/>
            <w:hideMark/>
          </w:tcPr>
          <w:p w14:paraId="289E5A0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71,081</w:t>
            </w:r>
          </w:p>
        </w:tc>
        <w:tc>
          <w:tcPr>
            <w:tcW w:w="1134" w:type="dxa"/>
            <w:tcBorders>
              <w:top w:val="nil"/>
              <w:left w:val="nil"/>
              <w:bottom w:val="single" w:sz="8" w:space="0" w:color="auto"/>
              <w:right w:val="single" w:sz="8" w:space="0" w:color="auto"/>
            </w:tcBorders>
            <w:shd w:val="clear" w:color="auto" w:fill="auto"/>
            <w:noWrap/>
            <w:vAlign w:val="center"/>
            <w:hideMark/>
          </w:tcPr>
          <w:p w14:paraId="5DF16B0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22,952</w:t>
            </w:r>
          </w:p>
        </w:tc>
        <w:tc>
          <w:tcPr>
            <w:tcW w:w="993" w:type="dxa"/>
            <w:tcBorders>
              <w:top w:val="nil"/>
              <w:left w:val="nil"/>
              <w:bottom w:val="single" w:sz="8" w:space="0" w:color="auto"/>
              <w:right w:val="single" w:sz="8" w:space="0" w:color="auto"/>
            </w:tcBorders>
            <w:shd w:val="clear" w:color="auto" w:fill="auto"/>
            <w:noWrap/>
            <w:vAlign w:val="center"/>
            <w:hideMark/>
          </w:tcPr>
          <w:p w14:paraId="11A2EDBE"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3,603</w:t>
            </w:r>
          </w:p>
        </w:tc>
        <w:tc>
          <w:tcPr>
            <w:tcW w:w="1701" w:type="dxa"/>
            <w:tcBorders>
              <w:top w:val="nil"/>
              <w:left w:val="nil"/>
              <w:bottom w:val="single" w:sz="8" w:space="0" w:color="auto"/>
              <w:right w:val="single" w:sz="8" w:space="0" w:color="auto"/>
            </w:tcBorders>
            <w:shd w:val="clear" w:color="auto" w:fill="auto"/>
            <w:noWrap/>
            <w:vAlign w:val="center"/>
            <w:hideMark/>
          </w:tcPr>
          <w:p w14:paraId="3287467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122,153</w:t>
            </w:r>
          </w:p>
        </w:tc>
        <w:tc>
          <w:tcPr>
            <w:tcW w:w="1134" w:type="dxa"/>
            <w:tcBorders>
              <w:top w:val="nil"/>
              <w:left w:val="single" w:sz="8" w:space="0" w:color="auto"/>
              <w:bottom w:val="single" w:sz="8" w:space="0" w:color="auto"/>
              <w:right w:val="double" w:sz="6" w:space="0" w:color="auto"/>
            </w:tcBorders>
            <w:shd w:val="clear" w:color="auto" w:fill="auto"/>
            <w:noWrap/>
            <w:vAlign w:val="center"/>
            <w:hideMark/>
          </w:tcPr>
          <w:p w14:paraId="0AA76F7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242,400</w:t>
            </w:r>
          </w:p>
        </w:tc>
      </w:tr>
      <w:tr w:rsidR="00246047" w:rsidRPr="00957DFB" w14:paraId="3EB2D16B" w14:textId="77777777" w:rsidTr="007601A9">
        <w:trPr>
          <w:trHeight w:val="126"/>
        </w:trPr>
        <w:tc>
          <w:tcPr>
            <w:tcW w:w="1253" w:type="dxa"/>
            <w:tcBorders>
              <w:top w:val="nil"/>
              <w:left w:val="double" w:sz="6" w:space="0" w:color="auto"/>
              <w:bottom w:val="double" w:sz="6" w:space="0" w:color="auto"/>
              <w:right w:val="single" w:sz="8" w:space="0" w:color="auto"/>
            </w:tcBorders>
            <w:shd w:val="clear" w:color="auto" w:fill="auto"/>
            <w:noWrap/>
            <w:vAlign w:val="center"/>
            <w:hideMark/>
          </w:tcPr>
          <w:p w14:paraId="747DA9BC"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Annual Total</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13E57BFF"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150,877</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5D2B249"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1,844,689</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5F0E93C0"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1,392,316</w:t>
            </w: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4D4728E8"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150,210</w:t>
            </w: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3DF9254C"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3,538,092</w:t>
            </w:r>
          </w:p>
        </w:tc>
        <w:tc>
          <w:tcPr>
            <w:tcW w:w="1134" w:type="dxa"/>
            <w:tcBorders>
              <w:top w:val="nil"/>
              <w:left w:val="nil"/>
              <w:bottom w:val="double" w:sz="6" w:space="0" w:color="auto"/>
              <w:right w:val="double" w:sz="6" w:space="0" w:color="auto"/>
            </w:tcBorders>
            <w:shd w:val="clear" w:color="auto" w:fill="auto"/>
            <w:noWrap/>
            <w:vAlign w:val="center"/>
            <w:hideMark/>
          </w:tcPr>
          <w:p w14:paraId="1A18A65C"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5,331,110</w:t>
            </w:r>
          </w:p>
        </w:tc>
      </w:tr>
    </w:tbl>
    <w:p w14:paraId="6D18BFF9" w14:textId="77777777" w:rsidR="00246047" w:rsidRPr="00957DFB" w:rsidRDefault="00246047" w:rsidP="00246047">
      <w:pPr>
        <w:pStyle w:val="P68B1DB1-Normal15"/>
        <w:widowControl w:val="0"/>
        <w:autoSpaceDE w:val="0"/>
        <w:autoSpaceDN w:val="0"/>
        <w:adjustRightInd w:val="0"/>
        <w:spacing w:after="120" w:line="240" w:lineRule="auto"/>
        <w:ind w:right="442"/>
        <w:jc w:val="both"/>
        <w:rPr>
          <w:lang w:val="en-US"/>
        </w:rPr>
      </w:pPr>
      <w:r w:rsidRPr="00957DFB">
        <w:rPr>
          <w:lang w:val="en-US"/>
        </w:rPr>
        <w:t>(*) Estimated level of expenditures by Prodoc at 3 years of implementation</w:t>
      </w:r>
    </w:p>
    <w:p w14:paraId="6989A5F2" w14:textId="5ADAF10E" w:rsidR="00246047" w:rsidRPr="00957DFB" w:rsidRDefault="00246047" w:rsidP="00246047">
      <w:pPr>
        <w:pStyle w:val="P68B1DB1-Normal5"/>
        <w:widowControl w:val="0"/>
        <w:autoSpaceDE w:val="0"/>
        <w:autoSpaceDN w:val="0"/>
        <w:adjustRightInd w:val="0"/>
        <w:spacing w:before="160" w:after="80" w:line="240" w:lineRule="auto"/>
        <w:ind w:right="442"/>
        <w:jc w:val="both"/>
        <w:rPr>
          <w:rFonts w:eastAsiaTheme="minorHAnsi"/>
          <w:b w:val="0"/>
          <w:sz w:val="22"/>
          <w:lang w:val="en-US"/>
        </w:rPr>
      </w:pPr>
      <w:r w:rsidRPr="00957DFB">
        <w:rPr>
          <w:rFonts w:eastAsiaTheme="minorHAnsi"/>
          <w:b w:val="0"/>
          <w:sz w:val="22"/>
          <w:lang w:val="en-US"/>
        </w:rPr>
        <w:t xml:space="preserve">Table No. 11 shows the evolution of project expenditures, where to date approximately USD 3.54 million (about 42% of GEF resources) have been disbursed, which is approximately 33% below what was planned in the prodoc for the first 3 years of project execution (63% in prodoc versus 42% executed), where it is worth mentioning that the effective start of the project was on </w:t>
      </w:r>
      <w:r w:rsidR="001A7DDD">
        <w:rPr>
          <w:rFonts w:eastAsiaTheme="minorHAnsi"/>
          <w:b w:val="0"/>
          <w:sz w:val="22"/>
          <w:lang w:val="en-US"/>
        </w:rPr>
        <w:t>20</w:t>
      </w:r>
      <w:r w:rsidRPr="00957DFB">
        <w:rPr>
          <w:rFonts w:eastAsiaTheme="minorHAnsi"/>
          <w:b w:val="0"/>
          <w:sz w:val="22"/>
          <w:lang w:val="en-US"/>
        </w:rPr>
        <w:t>/</w:t>
      </w:r>
      <w:r w:rsidR="001A7DDD">
        <w:rPr>
          <w:rFonts w:eastAsiaTheme="minorHAnsi"/>
          <w:b w:val="0"/>
          <w:sz w:val="22"/>
          <w:lang w:val="en-US"/>
        </w:rPr>
        <w:t>8</w:t>
      </w:r>
      <w:r w:rsidRPr="00957DFB">
        <w:rPr>
          <w:rFonts w:eastAsiaTheme="minorHAnsi"/>
          <w:b w:val="0"/>
          <w:sz w:val="22"/>
          <w:lang w:val="en-US"/>
        </w:rPr>
        <w:t>/2018, that is, 5 months after the signing of the project document. There is a small difference of 2% between the March 2021 reconciliation provided by the project and the UNDP ATLAS figures, so this difference does not affect this analysis of project expenditures.</w:t>
      </w:r>
    </w:p>
    <w:p w14:paraId="60B023BB" w14:textId="77777777" w:rsidR="00246047" w:rsidRPr="00957DFB" w:rsidRDefault="00246047" w:rsidP="00246047">
      <w:pPr>
        <w:pStyle w:val="P68B1DB1-Normal5"/>
        <w:widowControl w:val="0"/>
        <w:autoSpaceDE w:val="0"/>
        <w:autoSpaceDN w:val="0"/>
        <w:adjustRightInd w:val="0"/>
        <w:spacing w:before="80" w:after="80" w:line="240" w:lineRule="auto"/>
        <w:ind w:right="442"/>
        <w:jc w:val="both"/>
        <w:rPr>
          <w:rFonts w:eastAsiaTheme="minorHAnsi"/>
          <w:b w:val="0"/>
          <w:sz w:val="22"/>
          <w:lang w:val="en-US"/>
        </w:rPr>
      </w:pPr>
      <w:r w:rsidRPr="00957DFB">
        <w:rPr>
          <w:rFonts w:eastAsiaTheme="minorHAnsi"/>
          <w:b w:val="0"/>
          <w:sz w:val="22"/>
          <w:lang w:val="en-US"/>
        </w:rPr>
        <w:t>In addition to the overall expenditure under plan, the expenditure projection for all outcomes is below expectations for each of them, and there is a downward trend in all expenditures by outcome, as can be seen in Fig. No. 4. At the moment, the evaluator has not had information available on the resources committed for 2021, but the project estimates that it could reach an expenditure of approximately USD 1.8 million by the end of this year if everything goes according to plan. In this regard, it should be mentioned that the annual project budgets for 2018, 2019 and 2020 have all been adjusted downwards (2018 with much lower expenditures, 10% in 2019 and 30% in 2020), due to the fact that the planned resources could not be executed. This situation is due in part to the country's institutional instability problems, as well as to the major impact of the pandemic, which delayed activities that required field work and presence in the territories.</w:t>
      </w:r>
    </w:p>
    <w:p w14:paraId="6057AF92" w14:textId="77777777" w:rsidR="00246047" w:rsidRPr="00957DFB" w:rsidRDefault="00246047" w:rsidP="00246047">
      <w:pPr>
        <w:pStyle w:val="P68B1DB1-Normal5"/>
        <w:widowControl w:val="0"/>
        <w:autoSpaceDE w:val="0"/>
        <w:autoSpaceDN w:val="0"/>
        <w:adjustRightInd w:val="0"/>
        <w:spacing w:before="80" w:after="80" w:line="240" w:lineRule="auto"/>
        <w:ind w:right="442"/>
        <w:jc w:val="both"/>
        <w:rPr>
          <w:rFonts w:eastAsiaTheme="minorHAnsi"/>
          <w:b w:val="0"/>
          <w:sz w:val="22"/>
          <w:lang w:val="en-US"/>
        </w:rPr>
      </w:pPr>
      <w:r w:rsidRPr="00957DFB">
        <w:rPr>
          <w:rFonts w:eastAsiaTheme="minorHAnsi"/>
          <w:b w:val="0"/>
          <w:sz w:val="22"/>
          <w:lang w:val="en-US"/>
        </w:rPr>
        <w:t xml:space="preserve">Outcome 2 (elimination of POPs stockpiles, reduction of UPOPs at 2 waste treatment sites, remediation of a site contaminated with UPOPs and pesticides, elimination of products containing new POPs and Hg) is the one that has been implemented the most, even having a slight over-execution during 2019. As reported in the 2020 PIR, the inventory of expired pesticides conducted in 2017 by Agrocalidad/APCSA/INNOVAGRO had to be conducted again from scratch by the project and identified the main locations where these residues were stored which included new and old POPs as well as UPOPs. As a result of this effort and coordination with key stakeholders, the elimination goal established for the entire project was exceeded in 2020. </w:t>
      </w:r>
    </w:p>
    <w:p w14:paraId="1EF770CC" w14:textId="77777777" w:rsidR="00246047" w:rsidRPr="00957DFB" w:rsidRDefault="00246047" w:rsidP="00246047">
      <w:pPr>
        <w:widowControl w:val="0"/>
        <w:autoSpaceDE w:val="0"/>
        <w:autoSpaceDN w:val="0"/>
        <w:adjustRightInd w:val="0"/>
        <w:spacing w:before="80" w:after="80" w:line="240" w:lineRule="auto"/>
        <w:ind w:right="442"/>
        <w:jc w:val="both"/>
        <w:rPr>
          <w:rFonts w:cstheme="minorHAnsi"/>
          <w:lang w:val="en-US"/>
        </w:rPr>
      </w:pPr>
      <w:r w:rsidRPr="00957DFB">
        <w:rPr>
          <w:rFonts w:cstheme="minorHAnsi"/>
          <w:lang w:val="en-US"/>
        </w:rPr>
        <w:t>For year 4 (as of March 2021</w:t>
      </w:r>
      <w:r w:rsidRPr="007A744E">
        <w:rPr>
          <w:vertAlign w:val="superscript"/>
          <w:lang w:val="en-US"/>
        </w:rPr>
        <w:footnoteReference w:id="15"/>
      </w:r>
      <w:r w:rsidRPr="00957DFB">
        <w:rPr>
          <w:rFonts w:cstheme="minorHAnsi"/>
          <w:lang w:val="en-US"/>
        </w:rPr>
        <w:t xml:space="preserve">), the prodoc anticipated an approximate expenditure of USD 1.5 million for outcome 2, a difficult situation to achieve, since as of March 2021 only USD 51 thousand of the USD 448 thousand budgeted for 2021 for this outcome had been disbursed, in addition to the fact that the entire program budget would amount to USD 1.6 million, which if executed to 100%, would leave a remainder to be executed in year 5 (2022-March 2023) close to 40% of the project's total GEF resources, as shown in Table No. 12. </w:t>
      </w:r>
    </w:p>
    <w:p w14:paraId="15AF0626" w14:textId="32BF0938" w:rsidR="00246047" w:rsidRPr="00957DFB" w:rsidRDefault="00246047" w:rsidP="00246047">
      <w:pPr>
        <w:pStyle w:val="P68B1DB1-Normal5"/>
        <w:widowControl w:val="0"/>
        <w:autoSpaceDE w:val="0"/>
        <w:autoSpaceDN w:val="0"/>
        <w:adjustRightInd w:val="0"/>
        <w:spacing w:before="80" w:after="80" w:line="240" w:lineRule="auto"/>
        <w:ind w:right="442"/>
        <w:jc w:val="both"/>
        <w:rPr>
          <w:rFonts w:eastAsiaTheme="minorHAnsi"/>
          <w:b w:val="0"/>
          <w:sz w:val="22"/>
          <w:lang w:val="en-US"/>
        </w:rPr>
      </w:pPr>
      <w:r w:rsidRPr="00957DFB">
        <w:rPr>
          <w:rFonts w:eastAsiaTheme="minorHAnsi"/>
          <w:b w:val="0"/>
          <w:sz w:val="22"/>
          <w:lang w:val="en-US"/>
        </w:rPr>
        <w:t xml:space="preserve">With respect to  outcome 3 (reduction of mercury in ASGM, processing plants and access to financing for ASGM), only 45% of what was foreseen in the prodoc has been disbursed. There are several reasons for this situation (apart from the COVID-19 pandemic), the main ones being the impracticality of setting up a mobile processing plant to demonstrate mercury-free gold mining practices to miners, together with the delay in implementing a financial mechanism to support ASGM and upgrade five mineral processing plants. This situation should be carefully analyzed, since the budget for </w:t>
      </w:r>
      <w:r w:rsidR="00544451" w:rsidRPr="00957DFB">
        <w:rPr>
          <w:rFonts w:eastAsiaTheme="minorHAnsi"/>
          <w:b w:val="0"/>
          <w:sz w:val="22"/>
          <w:lang w:val="en-US"/>
        </w:rPr>
        <w:t>outcome</w:t>
      </w:r>
      <w:r w:rsidRPr="00957DFB">
        <w:rPr>
          <w:rFonts w:eastAsiaTheme="minorHAnsi"/>
          <w:b w:val="0"/>
          <w:sz w:val="22"/>
          <w:lang w:val="en-US"/>
        </w:rPr>
        <w:t>s 2 and 3 constitute 80% of all project resources.</w:t>
      </w:r>
    </w:p>
    <w:p w14:paraId="768B9094" w14:textId="2DE81EAF" w:rsidR="00246047" w:rsidRPr="00957DFB" w:rsidRDefault="00246047" w:rsidP="00246047">
      <w:pPr>
        <w:pStyle w:val="P68B1DB1-Normal5"/>
        <w:widowControl w:val="0"/>
        <w:autoSpaceDE w:val="0"/>
        <w:autoSpaceDN w:val="0"/>
        <w:adjustRightInd w:val="0"/>
        <w:spacing w:after="0" w:line="240" w:lineRule="auto"/>
        <w:ind w:right="441"/>
        <w:jc w:val="both"/>
        <w:rPr>
          <w:rFonts w:eastAsiaTheme="minorHAnsi"/>
          <w:b w:val="0"/>
          <w:sz w:val="22"/>
          <w:lang w:val="en-US"/>
        </w:rPr>
      </w:pPr>
      <w:r w:rsidRPr="00957DFB">
        <w:rPr>
          <w:rFonts w:eastAsiaTheme="minorHAnsi"/>
          <w:b w:val="0"/>
          <w:sz w:val="22"/>
          <w:lang w:val="en-US"/>
        </w:rPr>
        <w:t>Therefore, it can be concluded that,</w:t>
      </w:r>
      <w:r w:rsidRPr="00957DFB">
        <w:rPr>
          <w:lang w:val="en-US"/>
        </w:rPr>
        <w:t xml:space="preserve"> </w:t>
      </w:r>
      <w:r w:rsidRPr="00957DFB">
        <w:rPr>
          <w:rFonts w:eastAsiaTheme="minorHAnsi"/>
          <w:bCs/>
          <w:i/>
          <w:iCs/>
          <w:sz w:val="22"/>
          <w:szCs w:val="28"/>
          <w:u w:val="single"/>
          <w:lang w:val="en-US" w:eastAsia="en-US"/>
        </w:rPr>
        <w:t xml:space="preserve">at the current rate of expenditure, at the end of the fifth year of the project it is likely that there will be a significant remainder </w:t>
      </w:r>
      <w:r w:rsidRPr="00957DFB">
        <w:rPr>
          <w:rFonts w:eastAsiaTheme="minorHAnsi"/>
          <w:b w:val="0"/>
          <w:sz w:val="22"/>
          <w:lang w:val="en-US"/>
        </w:rPr>
        <w:t xml:space="preserve">of GEF resources, since the pandemic will continue perhaps well into 2022 and there will also be a change of government in May 2021, a situation that is known to generate additional delays because the new authorities will have to learn about the scope and </w:t>
      </w:r>
      <w:r w:rsidR="00544451" w:rsidRPr="00957DFB">
        <w:rPr>
          <w:rFonts w:eastAsiaTheme="minorHAnsi"/>
          <w:b w:val="0"/>
          <w:sz w:val="22"/>
          <w:lang w:val="en-US"/>
        </w:rPr>
        <w:t>outcome</w:t>
      </w:r>
      <w:r w:rsidRPr="00957DFB">
        <w:rPr>
          <w:rFonts w:eastAsiaTheme="minorHAnsi"/>
          <w:b w:val="0"/>
          <w:sz w:val="22"/>
          <w:lang w:val="en-US"/>
        </w:rPr>
        <w:t xml:space="preserve">s of the project. </w:t>
      </w:r>
    </w:p>
    <w:p w14:paraId="6336877B" w14:textId="710693C5" w:rsidR="00246047" w:rsidRPr="00957DFB" w:rsidRDefault="00246047" w:rsidP="00246047">
      <w:pPr>
        <w:widowControl w:val="0"/>
        <w:autoSpaceDE w:val="0"/>
        <w:autoSpaceDN w:val="0"/>
        <w:adjustRightInd w:val="0"/>
        <w:spacing w:before="160" w:after="0" w:line="240" w:lineRule="auto"/>
        <w:ind w:right="442"/>
        <w:jc w:val="both"/>
        <w:rPr>
          <w:rFonts w:cstheme="minorHAnsi"/>
          <w:i/>
          <w:sz w:val="20"/>
          <w:lang w:val="en-US"/>
        </w:rPr>
      </w:pPr>
      <w:r w:rsidRPr="00957DFB">
        <w:rPr>
          <w:rFonts w:cstheme="minorHAnsi"/>
          <w:i/>
          <w:sz w:val="20"/>
          <w:lang w:val="en-US"/>
        </w:rPr>
        <w:t>Table</w:t>
      </w:r>
      <w:r w:rsidR="00B53E78" w:rsidRPr="00957DFB">
        <w:rPr>
          <w:rFonts w:cstheme="minorHAnsi"/>
          <w:i/>
          <w:sz w:val="20"/>
          <w:lang w:val="en-US"/>
        </w:rPr>
        <w:t xml:space="preserve"> No.</w:t>
      </w:r>
      <w:r w:rsidRPr="00957DFB">
        <w:rPr>
          <w:rFonts w:cstheme="minorHAnsi"/>
          <w:i/>
          <w:sz w:val="20"/>
          <w:lang w:val="en-US"/>
        </w:rPr>
        <w:t xml:space="preserve"> 12: Annual project budgets, approved by UNDP and PDC (in USD)</w:t>
      </w:r>
      <w:r w:rsidRPr="00957DFB">
        <w:rPr>
          <w:rStyle w:val="Refdenotaalpie"/>
          <w:rFonts w:cstheme="minorHAnsi"/>
          <w:i/>
          <w:sz w:val="20"/>
          <w:lang w:val="en-US"/>
        </w:rPr>
        <w:footnoteReference w:id="16"/>
      </w:r>
    </w:p>
    <w:tbl>
      <w:tblPr>
        <w:tblW w:w="0" w:type="auto"/>
        <w:tblLayout w:type="fixed"/>
        <w:tblCellMar>
          <w:left w:w="70" w:type="dxa"/>
          <w:right w:w="70" w:type="dxa"/>
        </w:tblCellMar>
        <w:tblLook w:val="04A0" w:firstRow="1" w:lastRow="0" w:firstColumn="1" w:lastColumn="0" w:noHBand="0" w:noVBand="1"/>
      </w:tblPr>
      <w:tblGrid>
        <w:gridCol w:w="1395"/>
        <w:gridCol w:w="709"/>
        <w:gridCol w:w="992"/>
        <w:gridCol w:w="992"/>
        <w:gridCol w:w="1134"/>
        <w:gridCol w:w="1985"/>
      </w:tblGrid>
      <w:tr w:rsidR="00246047" w:rsidRPr="00957DFB" w14:paraId="3884A47F" w14:textId="77777777" w:rsidTr="007601A9">
        <w:trPr>
          <w:trHeight w:val="184"/>
        </w:trPr>
        <w:tc>
          <w:tcPr>
            <w:tcW w:w="139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DF8747E" w14:textId="77777777" w:rsidR="00246047" w:rsidRPr="00957DFB" w:rsidRDefault="00246047" w:rsidP="007601A9">
            <w:pPr>
              <w:pStyle w:val="P68B1DB1-Normal16"/>
              <w:spacing w:after="0" w:line="240" w:lineRule="auto"/>
              <w:jc w:val="center"/>
              <w:rPr>
                <w:lang w:val="en-US"/>
              </w:rPr>
            </w:pPr>
            <w:r w:rsidRPr="00957DFB">
              <w:rPr>
                <w:lang w:val="en-US"/>
              </w:rPr>
              <w:t>Outcome/year</w:t>
            </w:r>
          </w:p>
        </w:tc>
        <w:tc>
          <w:tcPr>
            <w:tcW w:w="709" w:type="dxa"/>
            <w:tcBorders>
              <w:top w:val="double" w:sz="6" w:space="0" w:color="auto"/>
              <w:left w:val="nil"/>
              <w:bottom w:val="single" w:sz="8" w:space="0" w:color="auto"/>
              <w:right w:val="single" w:sz="8" w:space="0" w:color="auto"/>
            </w:tcBorders>
            <w:shd w:val="clear" w:color="auto" w:fill="auto"/>
            <w:noWrap/>
            <w:vAlign w:val="center"/>
            <w:hideMark/>
          </w:tcPr>
          <w:p w14:paraId="7F99D472" w14:textId="77777777" w:rsidR="00246047" w:rsidRPr="00957DFB" w:rsidRDefault="00246047" w:rsidP="007601A9">
            <w:pPr>
              <w:pStyle w:val="P68B1DB1-Normal16"/>
              <w:spacing w:after="0" w:line="240" w:lineRule="auto"/>
              <w:jc w:val="center"/>
              <w:rPr>
                <w:lang w:val="en-US"/>
              </w:rPr>
            </w:pPr>
            <w:r w:rsidRPr="00957DFB">
              <w:rPr>
                <w:lang w:val="en-US"/>
              </w:rPr>
              <w:t>2018</w:t>
            </w:r>
          </w:p>
        </w:tc>
        <w:tc>
          <w:tcPr>
            <w:tcW w:w="992" w:type="dxa"/>
            <w:tcBorders>
              <w:top w:val="double" w:sz="6" w:space="0" w:color="auto"/>
              <w:left w:val="nil"/>
              <w:bottom w:val="single" w:sz="8" w:space="0" w:color="auto"/>
              <w:right w:val="single" w:sz="8" w:space="0" w:color="auto"/>
            </w:tcBorders>
            <w:shd w:val="clear" w:color="auto" w:fill="auto"/>
            <w:noWrap/>
            <w:vAlign w:val="center"/>
            <w:hideMark/>
          </w:tcPr>
          <w:p w14:paraId="4B780EFA" w14:textId="77777777" w:rsidR="00246047" w:rsidRPr="00957DFB" w:rsidRDefault="00246047" w:rsidP="007601A9">
            <w:pPr>
              <w:pStyle w:val="P68B1DB1-Normal16"/>
              <w:spacing w:after="0" w:line="240" w:lineRule="auto"/>
              <w:jc w:val="center"/>
              <w:rPr>
                <w:lang w:val="en-US"/>
              </w:rPr>
            </w:pPr>
            <w:r w:rsidRPr="00957DFB">
              <w:rPr>
                <w:lang w:val="en-US"/>
              </w:rPr>
              <w:t>2019</w:t>
            </w:r>
          </w:p>
        </w:tc>
        <w:tc>
          <w:tcPr>
            <w:tcW w:w="992" w:type="dxa"/>
            <w:tcBorders>
              <w:top w:val="double" w:sz="6" w:space="0" w:color="auto"/>
              <w:left w:val="nil"/>
              <w:bottom w:val="single" w:sz="8" w:space="0" w:color="auto"/>
              <w:right w:val="single" w:sz="8" w:space="0" w:color="auto"/>
            </w:tcBorders>
            <w:shd w:val="clear" w:color="auto" w:fill="auto"/>
            <w:noWrap/>
            <w:vAlign w:val="center"/>
            <w:hideMark/>
          </w:tcPr>
          <w:p w14:paraId="57E36682" w14:textId="77777777" w:rsidR="00246047" w:rsidRPr="00957DFB" w:rsidRDefault="00246047" w:rsidP="007601A9">
            <w:pPr>
              <w:pStyle w:val="P68B1DB1-Normal16"/>
              <w:spacing w:after="0" w:line="240" w:lineRule="auto"/>
              <w:jc w:val="center"/>
              <w:rPr>
                <w:lang w:val="en-US"/>
              </w:rPr>
            </w:pPr>
            <w:r w:rsidRPr="00957DFB">
              <w:rPr>
                <w:lang w:val="en-US"/>
              </w:rPr>
              <w:t>2020</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49E07353" w14:textId="77777777" w:rsidR="00246047" w:rsidRPr="00957DFB" w:rsidRDefault="00246047" w:rsidP="007601A9">
            <w:pPr>
              <w:pStyle w:val="P68B1DB1-Normal16"/>
              <w:spacing w:after="0" w:line="240" w:lineRule="auto"/>
              <w:jc w:val="center"/>
              <w:rPr>
                <w:lang w:val="en-US"/>
              </w:rPr>
            </w:pPr>
            <w:r w:rsidRPr="00957DFB">
              <w:rPr>
                <w:lang w:val="en-US"/>
              </w:rPr>
              <w:t>2021</w:t>
            </w:r>
          </w:p>
        </w:tc>
        <w:tc>
          <w:tcPr>
            <w:tcW w:w="1985" w:type="dxa"/>
            <w:tcBorders>
              <w:top w:val="double" w:sz="6" w:space="0" w:color="auto"/>
              <w:left w:val="nil"/>
              <w:bottom w:val="single" w:sz="8" w:space="0" w:color="auto"/>
              <w:right w:val="double" w:sz="6" w:space="0" w:color="auto"/>
            </w:tcBorders>
            <w:shd w:val="clear" w:color="auto" w:fill="auto"/>
            <w:noWrap/>
            <w:vAlign w:val="center"/>
            <w:hideMark/>
          </w:tcPr>
          <w:p w14:paraId="42B518C9" w14:textId="77777777" w:rsidR="00246047" w:rsidRPr="00957DFB" w:rsidRDefault="00246047" w:rsidP="007601A9">
            <w:pPr>
              <w:pStyle w:val="P68B1DB1-Normal16"/>
              <w:spacing w:after="0" w:line="240" w:lineRule="auto"/>
              <w:jc w:val="center"/>
              <w:rPr>
                <w:lang w:val="en-US"/>
              </w:rPr>
            </w:pPr>
            <w:r w:rsidRPr="00957DFB">
              <w:rPr>
                <w:lang w:val="en-US"/>
              </w:rPr>
              <w:t>Total per outcome</w:t>
            </w:r>
          </w:p>
        </w:tc>
      </w:tr>
      <w:tr w:rsidR="00246047" w:rsidRPr="00957DFB" w14:paraId="384C1F24" w14:textId="77777777" w:rsidTr="007601A9">
        <w:trPr>
          <w:trHeight w:val="230"/>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53A76EEE" w14:textId="77777777" w:rsidR="00246047" w:rsidRPr="00957DFB" w:rsidRDefault="00246047" w:rsidP="007601A9">
            <w:pPr>
              <w:pStyle w:val="P68B1DB1-Normal17"/>
              <w:spacing w:after="0" w:line="240" w:lineRule="auto"/>
              <w:jc w:val="center"/>
              <w:rPr>
                <w:lang w:val="en-US"/>
              </w:rPr>
            </w:pPr>
            <w:r w:rsidRPr="00957DFB">
              <w:rPr>
                <w:lang w:val="en-US"/>
              </w:rPr>
              <w:t>R1</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5795A6" w14:textId="77777777" w:rsidR="00246047" w:rsidRPr="00957DFB" w:rsidRDefault="00246047" w:rsidP="007601A9">
            <w:pPr>
              <w:spacing w:after="0" w:line="240" w:lineRule="auto"/>
              <w:jc w:val="center"/>
              <w:rPr>
                <w:rFonts w:ascii="Calibri" w:eastAsia="Times New Roman" w:hAnsi="Calibri" w:cs="Calibri"/>
                <w:color w:val="000000"/>
                <w:sz w:val="18"/>
                <w:lang w:val="en-US"/>
              </w:rPr>
            </w:pP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1014DE72" w14:textId="77777777" w:rsidR="00246047" w:rsidRPr="00957DFB" w:rsidRDefault="00246047" w:rsidP="007601A9">
            <w:pPr>
              <w:pStyle w:val="P68B1DB1-Normal17"/>
              <w:spacing w:after="0" w:line="240" w:lineRule="auto"/>
              <w:jc w:val="center"/>
              <w:rPr>
                <w:lang w:val="en-US"/>
              </w:rPr>
            </w:pPr>
            <w:r w:rsidRPr="00957DFB">
              <w:rPr>
                <w:lang w:val="en-US"/>
              </w:rPr>
              <w:t>222,430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0BA6666D" w14:textId="77777777" w:rsidR="00246047" w:rsidRPr="00957DFB" w:rsidRDefault="00246047" w:rsidP="007601A9">
            <w:pPr>
              <w:pStyle w:val="P68B1DB1-Normal17"/>
              <w:spacing w:after="0" w:line="240" w:lineRule="auto"/>
              <w:jc w:val="center"/>
              <w:rPr>
                <w:lang w:val="en-US"/>
              </w:rPr>
            </w:pPr>
            <w:r w:rsidRPr="00957DFB">
              <w:rPr>
                <w:lang w:val="en-US"/>
              </w:rPr>
              <w:t>190,917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9B4211E" w14:textId="77777777" w:rsidR="00246047" w:rsidRPr="00957DFB" w:rsidRDefault="00246047" w:rsidP="007601A9">
            <w:pPr>
              <w:pStyle w:val="P68B1DB1-Normal17"/>
              <w:spacing w:after="0" w:line="240" w:lineRule="auto"/>
              <w:jc w:val="center"/>
              <w:rPr>
                <w:lang w:val="en-US"/>
              </w:rPr>
            </w:pPr>
            <w:r w:rsidRPr="00957DFB">
              <w:rPr>
                <w:lang w:val="en-US"/>
              </w:rPr>
              <w:t>155,204</w:t>
            </w:r>
          </w:p>
        </w:tc>
        <w:tc>
          <w:tcPr>
            <w:tcW w:w="1985" w:type="dxa"/>
            <w:tcBorders>
              <w:top w:val="nil"/>
              <w:left w:val="single" w:sz="8" w:space="0" w:color="auto"/>
              <w:bottom w:val="single" w:sz="8" w:space="0" w:color="auto"/>
              <w:right w:val="double" w:sz="6" w:space="0" w:color="auto"/>
            </w:tcBorders>
            <w:shd w:val="clear" w:color="auto" w:fill="auto"/>
            <w:noWrap/>
            <w:vAlign w:val="center"/>
            <w:hideMark/>
          </w:tcPr>
          <w:p w14:paraId="5E67343E" w14:textId="77777777" w:rsidR="00246047" w:rsidRPr="00957DFB" w:rsidRDefault="00246047" w:rsidP="007601A9">
            <w:pPr>
              <w:pStyle w:val="P68B1DB1-Normal16"/>
              <w:spacing w:after="0" w:line="240" w:lineRule="auto"/>
              <w:jc w:val="center"/>
              <w:rPr>
                <w:lang w:val="en-US"/>
              </w:rPr>
            </w:pPr>
            <w:r w:rsidRPr="00957DFB">
              <w:rPr>
                <w:lang w:val="en-US"/>
              </w:rPr>
              <w:t>568,552</w:t>
            </w:r>
          </w:p>
        </w:tc>
      </w:tr>
      <w:tr w:rsidR="00246047" w:rsidRPr="00957DFB" w14:paraId="269994BE" w14:textId="77777777" w:rsidTr="007601A9">
        <w:trPr>
          <w:trHeight w:val="22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5B538224" w14:textId="77777777" w:rsidR="00246047" w:rsidRPr="00957DFB" w:rsidRDefault="00246047" w:rsidP="007601A9">
            <w:pPr>
              <w:pStyle w:val="P68B1DB1-Normal17"/>
              <w:spacing w:after="0" w:line="240" w:lineRule="auto"/>
              <w:jc w:val="center"/>
              <w:rPr>
                <w:lang w:val="en-US"/>
              </w:rPr>
            </w:pPr>
            <w:r w:rsidRPr="00957DFB">
              <w:rPr>
                <w:lang w:val="en-US"/>
              </w:rPr>
              <w:t>R2</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DB485A8" w14:textId="77777777" w:rsidR="00246047" w:rsidRPr="00957DFB" w:rsidRDefault="00246047" w:rsidP="007601A9">
            <w:pPr>
              <w:spacing w:after="0" w:line="240" w:lineRule="auto"/>
              <w:jc w:val="center"/>
              <w:rPr>
                <w:rFonts w:ascii="Calibri" w:eastAsia="Times New Roman" w:hAnsi="Calibri" w:cs="Calibri"/>
                <w:color w:val="000000"/>
                <w:sz w:val="18"/>
                <w:lang w:val="en-US"/>
              </w:rPr>
            </w:pPr>
          </w:p>
        </w:tc>
        <w:tc>
          <w:tcPr>
            <w:tcW w:w="992" w:type="dxa"/>
            <w:tcBorders>
              <w:top w:val="nil"/>
              <w:left w:val="nil"/>
              <w:bottom w:val="single" w:sz="8" w:space="0" w:color="auto"/>
              <w:right w:val="single" w:sz="8" w:space="0" w:color="auto"/>
            </w:tcBorders>
            <w:shd w:val="clear" w:color="auto" w:fill="auto"/>
            <w:noWrap/>
            <w:vAlign w:val="center"/>
            <w:hideMark/>
          </w:tcPr>
          <w:p w14:paraId="01784B10" w14:textId="77777777" w:rsidR="00246047" w:rsidRPr="00957DFB" w:rsidRDefault="00246047" w:rsidP="007601A9">
            <w:pPr>
              <w:pStyle w:val="P68B1DB1-Normal17"/>
              <w:spacing w:after="0" w:line="240" w:lineRule="auto"/>
              <w:jc w:val="center"/>
              <w:rPr>
                <w:lang w:val="en-US"/>
              </w:rPr>
            </w:pPr>
            <w:r w:rsidRPr="00957DFB">
              <w:rPr>
                <w:lang w:val="en-US"/>
              </w:rPr>
              <w:t>1,024,950</w:t>
            </w:r>
          </w:p>
        </w:tc>
        <w:tc>
          <w:tcPr>
            <w:tcW w:w="992" w:type="dxa"/>
            <w:tcBorders>
              <w:top w:val="nil"/>
              <w:left w:val="nil"/>
              <w:bottom w:val="single" w:sz="8" w:space="0" w:color="auto"/>
              <w:right w:val="single" w:sz="8" w:space="0" w:color="auto"/>
            </w:tcBorders>
            <w:shd w:val="clear" w:color="auto" w:fill="auto"/>
            <w:noWrap/>
            <w:vAlign w:val="center"/>
            <w:hideMark/>
          </w:tcPr>
          <w:p w14:paraId="7EE44DCB" w14:textId="77777777" w:rsidR="00246047" w:rsidRPr="00957DFB" w:rsidRDefault="00246047" w:rsidP="007601A9">
            <w:pPr>
              <w:pStyle w:val="P68B1DB1-Normal17"/>
              <w:spacing w:after="0" w:line="240" w:lineRule="auto"/>
              <w:jc w:val="center"/>
              <w:rPr>
                <w:lang w:val="en-US"/>
              </w:rPr>
            </w:pPr>
            <w:r w:rsidRPr="00957DFB">
              <w:rPr>
                <w:lang w:val="en-US"/>
              </w:rPr>
              <w:t>744,847</w:t>
            </w:r>
          </w:p>
        </w:tc>
        <w:tc>
          <w:tcPr>
            <w:tcW w:w="1134" w:type="dxa"/>
            <w:tcBorders>
              <w:top w:val="nil"/>
              <w:left w:val="nil"/>
              <w:bottom w:val="single" w:sz="8" w:space="0" w:color="auto"/>
              <w:right w:val="single" w:sz="8" w:space="0" w:color="auto"/>
            </w:tcBorders>
            <w:shd w:val="clear" w:color="auto" w:fill="auto"/>
            <w:noWrap/>
            <w:vAlign w:val="center"/>
            <w:hideMark/>
          </w:tcPr>
          <w:p w14:paraId="178972AA" w14:textId="77777777" w:rsidR="00246047" w:rsidRPr="00957DFB" w:rsidRDefault="00246047" w:rsidP="007601A9">
            <w:pPr>
              <w:pStyle w:val="P68B1DB1-Normal17"/>
              <w:spacing w:after="0" w:line="240" w:lineRule="auto"/>
              <w:jc w:val="center"/>
              <w:rPr>
                <w:lang w:val="en-US"/>
              </w:rPr>
            </w:pPr>
            <w:r w:rsidRPr="00957DFB">
              <w:rPr>
                <w:lang w:val="en-US"/>
              </w:rPr>
              <w:t>448,358</w:t>
            </w:r>
          </w:p>
        </w:tc>
        <w:tc>
          <w:tcPr>
            <w:tcW w:w="1985" w:type="dxa"/>
            <w:tcBorders>
              <w:top w:val="nil"/>
              <w:left w:val="single" w:sz="8" w:space="0" w:color="auto"/>
              <w:bottom w:val="single" w:sz="8" w:space="0" w:color="auto"/>
              <w:right w:val="double" w:sz="6" w:space="0" w:color="auto"/>
            </w:tcBorders>
            <w:shd w:val="clear" w:color="auto" w:fill="auto"/>
            <w:noWrap/>
            <w:vAlign w:val="center"/>
            <w:hideMark/>
          </w:tcPr>
          <w:p w14:paraId="0F00A3D3" w14:textId="77777777" w:rsidR="00246047" w:rsidRPr="00957DFB" w:rsidRDefault="00246047" w:rsidP="007601A9">
            <w:pPr>
              <w:pStyle w:val="P68B1DB1-Normal16"/>
              <w:spacing w:after="0" w:line="240" w:lineRule="auto"/>
              <w:jc w:val="center"/>
              <w:rPr>
                <w:lang w:val="en-US"/>
              </w:rPr>
            </w:pPr>
            <w:r w:rsidRPr="00957DFB">
              <w:rPr>
                <w:lang w:val="en-US"/>
              </w:rPr>
              <w:t>2,218,155</w:t>
            </w:r>
          </w:p>
        </w:tc>
      </w:tr>
      <w:tr w:rsidR="00246047" w:rsidRPr="00957DFB" w14:paraId="31D74F32" w14:textId="77777777" w:rsidTr="007601A9">
        <w:trPr>
          <w:trHeight w:val="11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6CEC149D" w14:textId="77777777" w:rsidR="00246047" w:rsidRPr="00957DFB" w:rsidRDefault="00246047" w:rsidP="007601A9">
            <w:pPr>
              <w:pStyle w:val="P68B1DB1-Normal17"/>
              <w:spacing w:after="0" w:line="240" w:lineRule="auto"/>
              <w:jc w:val="center"/>
              <w:rPr>
                <w:lang w:val="en-US"/>
              </w:rPr>
            </w:pPr>
            <w:r w:rsidRPr="00957DFB">
              <w:rPr>
                <w:lang w:val="en-US"/>
              </w:rPr>
              <w:t>R3</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37DFB1D6" w14:textId="77777777" w:rsidR="00246047" w:rsidRPr="00957DFB" w:rsidRDefault="00246047" w:rsidP="007601A9">
            <w:pPr>
              <w:spacing w:after="0" w:line="240" w:lineRule="auto"/>
              <w:jc w:val="center"/>
              <w:rPr>
                <w:rFonts w:ascii="Calibri" w:eastAsia="Times New Roman" w:hAnsi="Calibri" w:cs="Calibri"/>
                <w:color w:val="000000"/>
                <w:sz w:val="18"/>
                <w:lang w:val="en-US"/>
              </w:rPr>
            </w:pPr>
          </w:p>
        </w:tc>
        <w:tc>
          <w:tcPr>
            <w:tcW w:w="992" w:type="dxa"/>
            <w:tcBorders>
              <w:top w:val="nil"/>
              <w:left w:val="nil"/>
              <w:bottom w:val="single" w:sz="8" w:space="0" w:color="auto"/>
              <w:right w:val="single" w:sz="8" w:space="0" w:color="auto"/>
            </w:tcBorders>
            <w:shd w:val="clear" w:color="auto" w:fill="auto"/>
            <w:noWrap/>
            <w:vAlign w:val="center"/>
            <w:hideMark/>
          </w:tcPr>
          <w:p w14:paraId="1BB640AD" w14:textId="77777777" w:rsidR="00246047" w:rsidRPr="00957DFB" w:rsidRDefault="00246047" w:rsidP="007601A9">
            <w:pPr>
              <w:pStyle w:val="P68B1DB1-Normal17"/>
              <w:spacing w:after="0" w:line="240" w:lineRule="auto"/>
              <w:jc w:val="center"/>
              <w:rPr>
                <w:lang w:val="en-US"/>
              </w:rPr>
            </w:pPr>
            <w:r w:rsidRPr="00957DFB">
              <w:rPr>
                <w:lang w:val="en-US"/>
              </w:rPr>
              <w:t>513,065</w:t>
            </w:r>
          </w:p>
        </w:tc>
        <w:tc>
          <w:tcPr>
            <w:tcW w:w="992" w:type="dxa"/>
            <w:tcBorders>
              <w:top w:val="nil"/>
              <w:left w:val="nil"/>
              <w:bottom w:val="single" w:sz="8" w:space="0" w:color="auto"/>
              <w:right w:val="single" w:sz="8" w:space="0" w:color="auto"/>
            </w:tcBorders>
            <w:shd w:val="clear" w:color="auto" w:fill="auto"/>
            <w:noWrap/>
            <w:vAlign w:val="center"/>
            <w:hideMark/>
          </w:tcPr>
          <w:p w14:paraId="39DBEFD6" w14:textId="77777777" w:rsidR="00246047" w:rsidRPr="00957DFB" w:rsidRDefault="00246047" w:rsidP="007601A9">
            <w:pPr>
              <w:pStyle w:val="P68B1DB1-Normal17"/>
              <w:spacing w:after="0" w:line="240" w:lineRule="auto"/>
              <w:jc w:val="center"/>
              <w:rPr>
                <w:lang w:val="en-US"/>
              </w:rPr>
            </w:pPr>
            <w:r w:rsidRPr="00957DFB">
              <w:rPr>
                <w:lang w:val="en-US"/>
              </w:rPr>
              <w:t>466,214</w:t>
            </w:r>
          </w:p>
        </w:tc>
        <w:tc>
          <w:tcPr>
            <w:tcW w:w="1134" w:type="dxa"/>
            <w:tcBorders>
              <w:top w:val="nil"/>
              <w:left w:val="nil"/>
              <w:bottom w:val="single" w:sz="8" w:space="0" w:color="auto"/>
              <w:right w:val="single" w:sz="8" w:space="0" w:color="auto"/>
            </w:tcBorders>
            <w:shd w:val="clear" w:color="auto" w:fill="auto"/>
            <w:noWrap/>
            <w:vAlign w:val="center"/>
            <w:hideMark/>
          </w:tcPr>
          <w:p w14:paraId="458CA70E" w14:textId="77777777" w:rsidR="00246047" w:rsidRPr="00957DFB" w:rsidRDefault="00246047" w:rsidP="007601A9">
            <w:pPr>
              <w:pStyle w:val="P68B1DB1-Normal17"/>
              <w:spacing w:after="0" w:line="240" w:lineRule="auto"/>
              <w:jc w:val="center"/>
              <w:rPr>
                <w:lang w:val="en-US"/>
              </w:rPr>
            </w:pPr>
            <w:r w:rsidRPr="00957DFB">
              <w:rPr>
                <w:lang w:val="en-US"/>
              </w:rPr>
              <w:t>806,646</w:t>
            </w:r>
          </w:p>
        </w:tc>
        <w:tc>
          <w:tcPr>
            <w:tcW w:w="1985" w:type="dxa"/>
            <w:tcBorders>
              <w:top w:val="nil"/>
              <w:left w:val="single" w:sz="8" w:space="0" w:color="auto"/>
              <w:bottom w:val="single" w:sz="8" w:space="0" w:color="auto"/>
              <w:right w:val="double" w:sz="6" w:space="0" w:color="auto"/>
            </w:tcBorders>
            <w:shd w:val="clear" w:color="auto" w:fill="auto"/>
            <w:noWrap/>
            <w:vAlign w:val="center"/>
            <w:hideMark/>
          </w:tcPr>
          <w:p w14:paraId="3FF19469" w14:textId="77777777" w:rsidR="00246047" w:rsidRPr="00957DFB" w:rsidRDefault="00246047" w:rsidP="007601A9">
            <w:pPr>
              <w:pStyle w:val="P68B1DB1-Normal16"/>
              <w:spacing w:after="0" w:line="240" w:lineRule="auto"/>
              <w:jc w:val="center"/>
              <w:rPr>
                <w:lang w:val="en-US"/>
              </w:rPr>
            </w:pPr>
            <w:r w:rsidRPr="00957DFB">
              <w:rPr>
                <w:lang w:val="en-US"/>
              </w:rPr>
              <w:t>1,785,925</w:t>
            </w:r>
          </w:p>
        </w:tc>
      </w:tr>
      <w:tr w:rsidR="00246047" w:rsidRPr="00957DFB" w14:paraId="068E0E28" w14:textId="77777777" w:rsidTr="007601A9">
        <w:trPr>
          <w:trHeight w:val="227"/>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2C05FCD8" w14:textId="77777777" w:rsidR="00246047" w:rsidRPr="00957DFB" w:rsidRDefault="00246047" w:rsidP="007601A9">
            <w:pPr>
              <w:pStyle w:val="P68B1DB1-Normal17"/>
              <w:spacing w:after="0" w:line="240" w:lineRule="auto"/>
              <w:jc w:val="center"/>
              <w:rPr>
                <w:lang w:val="en-US"/>
              </w:rPr>
            </w:pPr>
            <w:r w:rsidRPr="00957DFB">
              <w:rPr>
                <w:lang w:val="en-US"/>
              </w:rPr>
              <w:t>R4</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7CC1AF79" w14:textId="77777777" w:rsidR="00246047" w:rsidRPr="00957DFB" w:rsidRDefault="00246047" w:rsidP="007601A9">
            <w:pPr>
              <w:spacing w:after="0" w:line="240" w:lineRule="auto"/>
              <w:jc w:val="center"/>
              <w:rPr>
                <w:rFonts w:ascii="Calibri" w:eastAsia="Times New Roman" w:hAnsi="Calibri" w:cs="Calibri"/>
                <w:color w:val="000000"/>
                <w:sz w:val="18"/>
                <w:lang w:val="en-US"/>
              </w:rPr>
            </w:pPr>
          </w:p>
        </w:tc>
        <w:tc>
          <w:tcPr>
            <w:tcW w:w="992" w:type="dxa"/>
            <w:tcBorders>
              <w:top w:val="nil"/>
              <w:left w:val="nil"/>
              <w:bottom w:val="single" w:sz="8" w:space="0" w:color="auto"/>
              <w:right w:val="single" w:sz="8" w:space="0" w:color="auto"/>
            </w:tcBorders>
            <w:shd w:val="clear" w:color="auto" w:fill="auto"/>
            <w:noWrap/>
            <w:vAlign w:val="center"/>
            <w:hideMark/>
          </w:tcPr>
          <w:p w14:paraId="2D75C053" w14:textId="77777777" w:rsidR="00246047" w:rsidRPr="00957DFB" w:rsidRDefault="00246047" w:rsidP="007601A9">
            <w:pPr>
              <w:pStyle w:val="P68B1DB1-Normal17"/>
              <w:spacing w:after="0" w:line="240" w:lineRule="auto"/>
              <w:jc w:val="center"/>
              <w:rPr>
                <w:lang w:val="en-US"/>
              </w:rPr>
            </w:pPr>
            <w:r w:rsidRPr="00957DFB">
              <w:rPr>
                <w:lang w:val="en-US"/>
              </w:rPr>
              <w:t>57,322</w:t>
            </w:r>
          </w:p>
        </w:tc>
        <w:tc>
          <w:tcPr>
            <w:tcW w:w="992" w:type="dxa"/>
            <w:tcBorders>
              <w:top w:val="nil"/>
              <w:left w:val="nil"/>
              <w:bottom w:val="single" w:sz="8" w:space="0" w:color="auto"/>
              <w:right w:val="single" w:sz="8" w:space="0" w:color="auto"/>
            </w:tcBorders>
            <w:shd w:val="clear" w:color="auto" w:fill="auto"/>
            <w:noWrap/>
            <w:vAlign w:val="center"/>
            <w:hideMark/>
          </w:tcPr>
          <w:p w14:paraId="1960044D" w14:textId="77777777" w:rsidR="00246047" w:rsidRPr="00957DFB" w:rsidRDefault="00246047" w:rsidP="007601A9">
            <w:pPr>
              <w:pStyle w:val="P68B1DB1-Normal17"/>
              <w:spacing w:after="0" w:line="240" w:lineRule="auto"/>
              <w:jc w:val="center"/>
              <w:rPr>
                <w:lang w:val="en-US"/>
              </w:rPr>
            </w:pPr>
            <w:r w:rsidRPr="00957DFB">
              <w:rPr>
                <w:lang w:val="en-US"/>
              </w:rPr>
              <w:t>54,166</w:t>
            </w:r>
          </w:p>
        </w:tc>
        <w:tc>
          <w:tcPr>
            <w:tcW w:w="1134" w:type="dxa"/>
            <w:tcBorders>
              <w:top w:val="nil"/>
              <w:left w:val="nil"/>
              <w:bottom w:val="single" w:sz="8" w:space="0" w:color="auto"/>
              <w:right w:val="single" w:sz="8" w:space="0" w:color="auto"/>
            </w:tcBorders>
            <w:shd w:val="clear" w:color="auto" w:fill="auto"/>
            <w:noWrap/>
            <w:vAlign w:val="center"/>
            <w:hideMark/>
          </w:tcPr>
          <w:p w14:paraId="1391B0C7" w14:textId="77777777" w:rsidR="00246047" w:rsidRPr="00957DFB" w:rsidRDefault="00246047" w:rsidP="007601A9">
            <w:pPr>
              <w:pStyle w:val="P68B1DB1-Normal17"/>
              <w:spacing w:after="0" w:line="240" w:lineRule="auto"/>
              <w:jc w:val="center"/>
              <w:rPr>
                <w:lang w:val="en-US"/>
              </w:rPr>
            </w:pPr>
            <w:r w:rsidRPr="00957DFB">
              <w:rPr>
                <w:lang w:val="en-US"/>
              </w:rPr>
              <w:t>170,877</w:t>
            </w:r>
          </w:p>
        </w:tc>
        <w:tc>
          <w:tcPr>
            <w:tcW w:w="1985" w:type="dxa"/>
            <w:tcBorders>
              <w:top w:val="nil"/>
              <w:left w:val="single" w:sz="8" w:space="0" w:color="auto"/>
              <w:bottom w:val="single" w:sz="8" w:space="0" w:color="auto"/>
              <w:right w:val="double" w:sz="6" w:space="0" w:color="auto"/>
            </w:tcBorders>
            <w:shd w:val="clear" w:color="auto" w:fill="auto"/>
            <w:noWrap/>
            <w:vAlign w:val="center"/>
            <w:hideMark/>
          </w:tcPr>
          <w:p w14:paraId="57377B9D" w14:textId="77777777" w:rsidR="00246047" w:rsidRPr="00957DFB" w:rsidRDefault="00246047" w:rsidP="007601A9">
            <w:pPr>
              <w:pStyle w:val="P68B1DB1-Normal16"/>
              <w:spacing w:after="0" w:line="240" w:lineRule="auto"/>
              <w:jc w:val="center"/>
              <w:rPr>
                <w:lang w:val="en-US"/>
              </w:rPr>
            </w:pPr>
            <w:r w:rsidRPr="00957DFB">
              <w:rPr>
                <w:lang w:val="en-US"/>
              </w:rPr>
              <w:t>282,365</w:t>
            </w:r>
          </w:p>
        </w:tc>
      </w:tr>
      <w:tr w:rsidR="00246047" w:rsidRPr="00957DFB" w14:paraId="4C17F17F" w14:textId="77777777" w:rsidTr="007601A9">
        <w:trPr>
          <w:trHeight w:val="147"/>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12C1B906" w14:textId="77777777" w:rsidR="00246047" w:rsidRPr="00957DFB" w:rsidRDefault="00246047" w:rsidP="007601A9">
            <w:pPr>
              <w:pStyle w:val="P68B1DB1-Normal17"/>
              <w:spacing w:after="0" w:line="240" w:lineRule="auto"/>
              <w:jc w:val="center"/>
              <w:rPr>
                <w:lang w:val="en-US"/>
              </w:rPr>
            </w:pPr>
            <w:r w:rsidRPr="00957DFB">
              <w:rPr>
                <w:lang w:val="en-US"/>
              </w:rPr>
              <w:t>R5</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CE3E044" w14:textId="77777777" w:rsidR="00246047" w:rsidRPr="00957DFB" w:rsidRDefault="00246047" w:rsidP="007601A9">
            <w:pPr>
              <w:spacing w:after="0" w:line="240" w:lineRule="auto"/>
              <w:jc w:val="center"/>
              <w:rPr>
                <w:rFonts w:ascii="Calibri" w:eastAsia="Times New Roman" w:hAnsi="Calibri" w:cs="Calibri"/>
                <w:color w:val="000000"/>
                <w:sz w:val="18"/>
                <w:lang w:val="en-US"/>
              </w:rPr>
            </w:pPr>
          </w:p>
        </w:tc>
        <w:tc>
          <w:tcPr>
            <w:tcW w:w="992" w:type="dxa"/>
            <w:tcBorders>
              <w:top w:val="nil"/>
              <w:left w:val="nil"/>
              <w:bottom w:val="single" w:sz="8" w:space="0" w:color="auto"/>
              <w:right w:val="single" w:sz="8" w:space="0" w:color="auto"/>
            </w:tcBorders>
            <w:shd w:val="clear" w:color="auto" w:fill="auto"/>
            <w:noWrap/>
            <w:vAlign w:val="center"/>
            <w:hideMark/>
          </w:tcPr>
          <w:p w14:paraId="3D1F5650" w14:textId="77777777" w:rsidR="00246047" w:rsidRPr="00957DFB" w:rsidRDefault="00246047" w:rsidP="007601A9">
            <w:pPr>
              <w:pStyle w:val="P68B1DB1-Normal17"/>
              <w:spacing w:after="0" w:line="240" w:lineRule="auto"/>
              <w:jc w:val="center"/>
              <w:rPr>
                <w:lang w:val="en-US"/>
              </w:rPr>
            </w:pPr>
            <w:r w:rsidRPr="00957DFB">
              <w:rPr>
                <w:lang w:val="en-US"/>
              </w:rPr>
              <w:t>74,544</w:t>
            </w:r>
          </w:p>
        </w:tc>
        <w:tc>
          <w:tcPr>
            <w:tcW w:w="992" w:type="dxa"/>
            <w:tcBorders>
              <w:top w:val="nil"/>
              <w:left w:val="nil"/>
              <w:bottom w:val="single" w:sz="8" w:space="0" w:color="auto"/>
              <w:right w:val="single" w:sz="8" w:space="0" w:color="auto"/>
            </w:tcBorders>
            <w:shd w:val="clear" w:color="auto" w:fill="auto"/>
            <w:noWrap/>
            <w:vAlign w:val="center"/>
            <w:hideMark/>
          </w:tcPr>
          <w:p w14:paraId="763F0B15" w14:textId="77777777" w:rsidR="00246047" w:rsidRPr="00957DFB" w:rsidRDefault="00246047" w:rsidP="007601A9">
            <w:pPr>
              <w:pStyle w:val="P68B1DB1-Normal17"/>
              <w:spacing w:after="0" w:line="240" w:lineRule="auto"/>
              <w:jc w:val="center"/>
              <w:rPr>
                <w:lang w:val="en-US"/>
              </w:rPr>
            </w:pPr>
            <w:r w:rsidRPr="00957DFB">
              <w:rPr>
                <w:lang w:val="en-US"/>
              </w:rPr>
              <w:t>41,207</w:t>
            </w:r>
          </w:p>
        </w:tc>
        <w:tc>
          <w:tcPr>
            <w:tcW w:w="1134" w:type="dxa"/>
            <w:tcBorders>
              <w:top w:val="nil"/>
              <w:left w:val="nil"/>
              <w:bottom w:val="single" w:sz="8" w:space="0" w:color="auto"/>
              <w:right w:val="single" w:sz="8" w:space="0" w:color="auto"/>
            </w:tcBorders>
            <w:shd w:val="clear" w:color="auto" w:fill="auto"/>
            <w:noWrap/>
            <w:vAlign w:val="center"/>
            <w:hideMark/>
          </w:tcPr>
          <w:p w14:paraId="6B992487" w14:textId="77777777" w:rsidR="00246047" w:rsidRPr="00957DFB" w:rsidRDefault="00246047" w:rsidP="007601A9">
            <w:pPr>
              <w:pStyle w:val="P68B1DB1-Normal17"/>
              <w:spacing w:after="0" w:line="240" w:lineRule="auto"/>
              <w:jc w:val="center"/>
              <w:rPr>
                <w:lang w:val="en-US"/>
              </w:rPr>
            </w:pPr>
            <w:r w:rsidRPr="00957DFB">
              <w:rPr>
                <w:lang w:val="en-US"/>
              </w:rPr>
              <w:t>25,100</w:t>
            </w:r>
          </w:p>
        </w:tc>
        <w:tc>
          <w:tcPr>
            <w:tcW w:w="1985" w:type="dxa"/>
            <w:tcBorders>
              <w:top w:val="nil"/>
              <w:left w:val="single" w:sz="8" w:space="0" w:color="auto"/>
              <w:bottom w:val="single" w:sz="8" w:space="0" w:color="auto"/>
              <w:right w:val="double" w:sz="6" w:space="0" w:color="auto"/>
            </w:tcBorders>
            <w:shd w:val="clear" w:color="auto" w:fill="auto"/>
            <w:noWrap/>
            <w:vAlign w:val="center"/>
            <w:hideMark/>
          </w:tcPr>
          <w:p w14:paraId="6D1B51A4" w14:textId="77777777" w:rsidR="00246047" w:rsidRPr="00957DFB" w:rsidRDefault="00246047" w:rsidP="007601A9">
            <w:pPr>
              <w:pStyle w:val="P68B1DB1-Normal16"/>
              <w:spacing w:after="0" w:line="240" w:lineRule="auto"/>
              <w:jc w:val="center"/>
              <w:rPr>
                <w:lang w:val="en-US"/>
              </w:rPr>
            </w:pPr>
            <w:r w:rsidRPr="00957DFB">
              <w:rPr>
                <w:lang w:val="en-US"/>
              </w:rPr>
              <w:t>140,851</w:t>
            </w:r>
          </w:p>
        </w:tc>
      </w:tr>
      <w:tr w:rsidR="00246047" w:rsidRPr="00957DFB" w14:paraId="16BCE9A8" w14:textId="77777777" w:rsidTr="007601A9">
        <w:trPr>
          <w:trHeight w:val="121"/>
        </w:trPr>
        <w:tc>
          <w:tcPr>
            <w:tcW w:w="1395" w:type="dxa"/>
            <w:tcBorders>
              <w:top w:val="nil"/>
              <w:left w:val="double" w:sz="6" w:space="0" w:color="auto"/>
              <w:bottom w:val="double" w:sz="6" w:space="0" w:color="auto"/>
              <w:right w:val="single" w:sz="8" w:space="0" w:color="auto"/>
            </w:tcBorders>
            <w:shd w:val="clear" w:color="auto" w:fill="auto"/>
            <w:noWrap/>
            <w:vAlign w:val="center"/>
            <w:hideMark/>
          </w:tcPr>
          <w:p w14:paraId="4D9864C9" w14:textId="77777777" w:rsidR="00246047" w:rsidRPr="00957DFB" w:rsidRDefault="00246047" w:rsidP="007601A9">
            <w:pPr>
              <w:pStyle w:val="P68B1DB1-Normal16"/>
              <w:spacing w:after="0" w:line="240" w:lineRule="auto"/>
              <w:jc w:val="center"/>
              <w:rPr>
                <w:lang w:val="en-US"/>
              </w:rPr>
            </w:pPr>
            <w:r w:rsidRPr="00957DFB">
              <w:rPr>
                <w:lang w:val="en-US"/>
              </w:rPr>
              <w:t>Total</w:t>
            </w:r>
          </w:p>
        </w:tc>
        <w:tc>
          <w:tcPr>
            <w:tcW w:w="709" w:type="dxa"/>
            <w:tcBorders>
              <w:top w:val="single" w:sz="8" w:space="0" w:color="auto"/>
              <w:left w:val="nil"/>
              <w:bottom w:val="double" w:sz="6" w:space="0" w:color="auto"/>
              <w:right w:val="single" w:sz="8" w:space="0" w:color="auto"/>
            </w:tcBorders>
            <w:shd w:val="clear" w:color="auto" w:fill="auto"/>
            <w:noWrap/>
            <w:vAlign w:val="center"/>
            <w:hideMark/>
          </w:tcPr>
          <w:p w14:paraId="6A5F5014" w14:textId="77777777" w:rsidR="00246047" w:rsidRPr="00957DFB" w:rsidRDefault="00246047" w:rsidP="007601A9">
            <w:pPr>
              <w:pStyle w:val="P68B1DB1-Normal16"/>
              <w:spacing w:after="0" w:line="240" w:lineRule="auto"/>
              <w:jc w:val="center"/>
              <w:rPr>
                <w:lang w:val="en-US"/>
              </w:rPr>
            </w:pPr>
            <w:r w:rsidRPr="00957DFB">
              <w:rPr>
                <w:lang w:val="en-US"/>
              </w:rPr>
              <w:t>-</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65900008" w14:textId="77777777" w:rsidR="00246047" w:rsidRPr="00957DFB" w:rsidRDefault="00246047" w:rsidP="007601A9">
            <w:pPr>
              <w:pStyle w:val="P68B1DB1-Normal16"/>
              <w:spacing w:after="0" w:line="240" w:lineRule="auto"/>
              <w:jc w:val="center"/>
              <w:rPr>
                <w:lang w:val="en-US"/>
              </w:rPr>
            </w:pPr>
            <w:r w:rsidRPr="00957DFB">
              <w:rPr>
                <w:lang w:val="en-US"/>
              </w:rPr>
              <w:t>1,892,312</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605E1AE8" w14:textId="77777777" w:rsidR="00246047" w:rsidRPr="00957DFB" w:rsidRDefault="00246047" w:rsidP="007601A9">
            <w:pPr>
              <w:pStyle w:val="P68B1DB1-Normal16"/>
              <w:spacing w:after="0" w:line="240" w:lineRule="auto"/>
              <w:jc w:val="center"/>
              <w:rPr>
                <w:lang w:val="en-US"/>
              </w:rPr>
            </w:pPr>
            <w:r w:rsidRPr="00957DFB">
              <w:rPr>
                <w:lang w:val="en-US"/>
              </w:rPr>
              <w:t>1,497,351</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153B149E" w14:textId="77777777" w:rsidR="00246047" w:rsidRPr="00957DFB" w:rsidRDefault="00246047" w:rsidP="007601A9">
            <w:pPr>
              <w:pStyle w:val="P68B1DB1-Normal16"/>
              <w:spacing w:after="0" w:line="240" w:lineRule="auto"/>
              <w:jc w:val="center"/>
              <w:rPr>
                <w:lang w:val="en-US"/>
              </w:rPr>
            </w:pPr>
            <w:r w:rsidRPr="00957DFB">
              <w:rPr>
                <w:lang w:val="en-US"/>
              </w:rPr>
              <w:t>1,606,186</w:t>
            </w:r>
          </w:p>
        </w:tc>
        <w:tc>
          <w:tcPr>
            <w:tcW w:w="1985" w:type="dxa"/>
            <w:tcBorders>
              <w:top w:val="nil"/>
              <w:left w:val="nil"/>
              <w:bottom w:val="double" w:sz="6" w:space="0" w:color="auto"/>
              <w:right w:val="double" w:sz="6" w:space="0" w:color="auto"/>
            </w:tcBorders>
            <w:shd w:val="clear" w:color="auto" w:fill="auto"/>
            <w:noWrap/>
            <w:vAlign w:val="center"/>
            <w:hideMark/>
          </w:tcPr>
          <w:p w14:paraId="1692BF2D" w14:textId="77777777" w:rsidR="00246047" w:rsidRPr="00957DFB" w:rsidRDefault="00246047" w:rsidP="007601A9">
            <w:pPr>
              <w:pStyle w:val="P68B1DB1-Normal16"/>
              <w:spacing w:after="0" w:line="240" w:lineRule="auto"/>
              <w:jc w:val="center"/>
              <w:rPr>
                <w:lang w:val="en-US"/>
              </w:rPr>
            </w:pPr>
            <w:r w:rsidRPr="00957DFB">
              <w:rPr>
                <w:lang w:val="en-US"/>
              </w:rPr>
              <w:t>4,995,849</w:t>
            </w:r>
          </w:p>
        </w:tc>
      </w:tr>
    </w:tbl>
    <w:p w14:paraId="685C905F" w14:textId="77777777" w:rsidR="00246047" w:rsidRPr="00957DFB" w:rsidRDefault="00246047" w:rsidP="00246047">
      <w:pPr>
        <w:pStyle w:val="P68B1DB1-Normal5"/>
        <w:widowControl w:val="0"/>
        <w:autoSpaceDE w:val="0"/>
        <w:autoSpaceDN w:val="0"/>
        <w:adjustRightInd w:val="0"/>
        <w:spacing w:before="200" w:after="0" w:line="240" w:lineRule="auto"/>
        <w:ind w:right="442"/>
        <w:jc w:val="both"/>
        <w:rPr>
          <w:rFonts w:eastAsiaTheme="minorHAnsi"/>
          <w:b w:val="0"/>
          <w:sz w:val="22"/>
          <w:lang w:val="en-US"/>
        </w:rPr>
      </w:pPr>
      <w:r w:rsidRPr="00957DFB">
        <w:rPr>
          <w:rFonts w:eastAsiaTheme="minorHAnsi"/>
          <w:b w:val="0"/>
          <w:sz w:val="22"/>
          <w:lang w:val="en-US"/>
        </w:rPr>
        <w:t xml:space="preserve">Finally, with respect to the composition of the expenditure, it is worth mentioning that 53% of the total expenditure executed to date corresponds to 11 companies with contracts in excess of USD 80 thousand, amounting to approximately USD 1.88 million, and is concentrated in outcomes 2 (37%) and 3 (10%), as shown in Table No. 13.  </w:t>
      </w:r>
    </w:p>
    <w:p w14:paraId="421B6B25" w14:textId="77777777" w:rsidR="00246047" w:rsidRPr="00957DFB" w:rsidRDefault="00246047" w:rsidP="00246047">
      <w:pPr>
        <w:widowControl w:val="0"/>
        <w:autoSpaceDE w:val="0"/>
        <w:autoSpaceDN w:val="0"/>
        <w:adjustRightInd w:val="0"/>
        <w:spacing w:after="0" w:line="240" w:lineRule="auto"/>
        <w:ind w:right="441"/>
        <w:jc w:val="both"/>
        <w:rPr>
          <w:rFonts w:cstheme="minorHAnsi"/>
          <w:lang w:val="en-US"/>
        </w:rPr>
      </w:pPr>
    </w:p>
    <w:p w14:paraId="30EA5417" w14:textId="77777777" w:rsidR="00246047" w:rsidRPr="00957DFB" w:rsidRDefault="00246047" w:rsidP="00246047">
      <w:pPr>
        <w:pStyle w:val="P68B1DB1-Normal9"/>
        <w:widowControl w:val="0"/>
        <w:autoSpaceDE w:val="0"/>
        <w:autoSpaceDN w:val="0"/>
        <w:adjustRightInd w:val="0"/>
        <w:spacing w:after="0" w:line="240" w:lineRule="auto"/>
        <w:ind w:right="442"/>
        <w:jc w:val="both"/>
        <w:rPr>
          <w:lang w:val="en-US"/>
        </w:rPr>
      </w:pPr>
      <w:r w:rsidRPr="00957DFB">
        <w:rPr>
          <w:lang w:val="en-US"/>
        </w:rPr>
        <w:t>Table No. 13: Distribution of the main contracts of the project (USD).</w:t>
      </w:r>
    </w:p>
    <w:tbl>
      <w:tblPr>
        <w:tblW w:w="10034" w:type="dxa"/>
        <w:tblLayout w:type="fixed"/>
        <w:tblCellMar>
          <w:left w:w="70" w:type="dxa"/>
          <w:right w:w="70" w:type="dxa"/>
        </w:tblCellMar>
        <w:tblLook w:val="04A0" w:firstRow="1" w:lastRow="0" w:firstColumn="1" w:lastColumn="0" w:noHBand="0" w:noVBand="1"/>
      </w:tblPr>
      <w:tblGrid>
        <w:gridCol w:w="3805"/>
        <w:gridCol w:w="993"/>
        <w:gridCol w:w="992"/>
        <w:gridCol w:w="992"/>
        <w:gridCol w:w="851"/>
        <w:gridCol w:w="1275"/>
        <w:gridCol w:w="1126"/>
      </w:tblGrid>
      <w:tr w:rsidR="00246047" w:rsidRPr="00957DFB" w14:paraId="6B36B46A" w14:textId="77777777" w:rsidTr="00B53E78">
        <w:trPr>
          <w:trHeight w:val="222"/>
        </w:trPr>
        <w:tc>
          <w:tcPr>
            <w:tcW w:w="3805"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28A8D48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Supplier Name</w:t>
            </w:r>
          </w:p>
        </w:tc>
        <w:tc>
          <w:tcPr>
            <w:tcW w:w="993" w:type="dxa"/>
            <w:tcBorders>
              <w:top w:val="double" w:sz="6" w:space="0" w:color="auto"/>
              <w:left w:val="nil"/>
              <w:bottom w:val="single" w:sz="8" w:space="0" w:color="auto"/>
              <w:right w:val="single" w:sz="8" w:space="0" w:color="auto"/>
            </w:tcBorders>
            <w:shd w:val="clear" w:color="auto" w:fill="auto"/>
            <w:noWrap/>
            <w:vAlign w:val="center"/>
            <w:hideMark/>
          </w:tcPr>
          <w:p w14:paraId="6FEE9855"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R1</w:t>
            </w:r>
          </w:p>
        </w:tc>
        <w:tc>
          <w:tcPr>
            <w:tcW w:w="992" w:type="dxa"/>
            <w:tcBorders>
              <w:top w:val="double" w:sz="6" w:space="0" w:color="auto"/>
              <w:left w:val="nil"/>
              <w:bottom w:val="single" w:sz="8" w:space="0" w:color="auto"/>
              <w:right w:val="single" w:sz="8" w:space="0" w:color="auto"/>
            </w:tcBorders>
            <w:shd w:val="clear" w:color="auto" w:fill="auto"/>
            <w:noWrap/>
            <w:vAlign w:val="center"/>
            <w:hideMark/>
          </w:tcPr>
          <w:p w14:paraId="2F56EBC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R2</w:t>
            </w:r>
          </w:p>
        </w:tc>
        <w:tc>
          <w:tcPr>
            <w:tcW w:w="992" w:type="dxa"/>
            <w:tcBorders>
              <w:top w:val="double" w:sz="6" w:space="0" w:color="auto"/>
              <w:left w:val="nil"/>
              <w:bottom w:val="single" w:sz="8" w:space="0" w:color="auto"/>
              <w:right w:val="single" w:sz="8" w:space="0" w:color="auto"/>
            </w:tcBorders>
            <w:shd w:val="clear" w:color="auto" w:fill="auto"/>
            <w:noWrap/>
            <w:vAlign w:val="center"/>
            <w:hideMark/>
          </w:tcPr>
          <w:p w14:paraId="34A0886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R3</w:t>
            </w:r>
          </w:p>
        </w:tc>
        <w:tc>
          <w:tcPr>
            <w:tcW w:w="851" w:type="dxa"/>
            <w:tcBorders>
              <w:top w:val="double" w:sz="6" w:space="0" w:color="auto"/>
              <w:left w:val="nil"/>
              <w:bottom w:val="single" w:sz="8" w:space="0" w:color="auto"/>
              <w:right w:val="single" w:sz="8" w:space="0" w:color="auto"/>
            </w:tcBorders>
            <w:shd w:val="clear" w:color="auto" w:fill="auto"/>
            <w:noWrap/>
            <w:vAlign w:val="center"/>
            <w:hideMark/>
          </w:tcPr>
          <w:p w14:paraId="0D9E10C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R4</w:t>
            </w:r>
          </w:p>
        </w:tc>
        <w:tc>
          <w:tcPr>
            <w:tcW w:w="1275" w:type="dxa"/>
            <w:tcBorders>
              <w:top w:val="double" w:sz="6" w:space="0" w:color="auto"/>
              <w:left w:val="nil"/>
              <w:bottom w:val="single" w:sz="8" w:space="0" w:color="auto"/>
              <w:right w:val="single" w:sz="8" w:space="0" w:color="auto"/>
            </w:tcBorders>
            <w:shd w:val="clear" w:color="auto" w:fill="auto"/>
            <w:noWrap/>
            <w:vAlign w:val="center"/>
            <w:hideMark/>
          </w:tcPr>
          <w:p w14:paraId="03F6FDC3"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R5 (management)</w:t>
            </w:r>
          </w:p>
        </w:tc>
        <w:tc>
          <w:tcPr>
            <w:tcW w:w="1126" w:type="dxa"/>
            <w:tcBorders>
              <w:top w:val="double" w:sz="6" w:space="0" w:color="auto"/>
              <w:left w:val="nil"/>
              <w:bottom w:val="single" w:sz="8" w:space="0" w:color="auto"/>
              <w:right w:val="double" w:sz="6" w:space="0" w:color="auto"/>
            </w:tcBorders>
            <w:shd w:val="clear" w:color="auto" w:fill="auto"/>
            <w:noWrap/>
            <w:vAlign w:val="center"/>
            <w:hideMark/>
          </w:tcPr>
          <w:p w14:paraId="3571D64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 xml:space="preserve">Total </w:t>
            </w:r>
          </w:p>
        </w:tc>
      </w:tr>
      <w:tr w:rsidR="00246047" w:rsidRPr="00957DFB" w14:paraId="55E977B7" w14:textId="77777777" w:rsidTr="00B53E78">
        <w:trPr>
          <w:trHeight w:val="183"/>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2CB4370D"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(blank)</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B0C0F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76,304</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4FE7BC5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358,127</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08322690"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298,121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6FE0F9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61,298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BA822C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29,520</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C4B758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714,100</w:t>
            </w:r>
          </w:p>
        </w:tc>
      </w:tr>
      <w:tr w:rsidR="00246047" w:rsidRPr="00957DFB" w14:paraId="4B797D1E" w14:textId="77777777" w:rsidTr="00B53E78">
        <w:trPr>
          <w:trHeight w:val="229"/>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78A28AFB" w14:textId="77777777" w:rsidR="00246047" w:rsidRPr="008D1726" w:rsidRDefault="00246047" w:rsidP="00B53E78">
            <w:pPr>
              <w:spacing w:after="0" w:line="240" w:lineRule="auto"/>
              <w:jc w:val="both"/>
              <w:rPr>
                <w:rFonts w:eastAsia="Times New Roman" w:cstheme="minorHAnsi"/>
                <w:color w:val="000000"/>
                <w:sz w:val="18"/>
                <w:szCs w:val="18"/>
                <w:lang w:eastAsia="es-CL"/>
              </w:rPr>
            </w:pPr>
            <w:r w:rsidRPr="008D1726">
              <w:rPr>
                <w:rFonts w:eastAsia="Times New Roman" w:cstheme="minorHAnsi"/>
                <w:color w:val="000000"/>
                <w:sz w:val="18"/>
                <w:szCs w:val="18"/>
                <w:lang w:eastAsia="es-CL"/>
              </w:rPr>
              <w:t>VEOLIA ES FIELD SERVICES LTD</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EBAC7C8" w14:textId="77777777" w:rsidR="00246047" w:rsidRPr="008D1726" w:rsidRDefault="00246047" w:rsidP="00B53E78">
            <w:pPr>
              <w:spacing w:after="0" w:line="240" w:lineRule="auto"/>
              <w:jc w:val="center"/>
              <w:rPr>
                <w:rFonts w:eastAsia="Times New Roman" w:cstheme="minorHAnsi"/>
                <w:color w:val="000000"/>
                <w:sz w:val="18"/>
                <w:szCs w:val="18"/>
                <w:lang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2E8EFC3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300,074</w:t>
            </w:r>
          </w:p>
        </w:tc>
        <w:tc>
          <w:tcPr>
            <w:tcW w:w="992" w:type="dxa"/>
            <w:tcBorders>
              <w:top w:val="nil"/>
              <w:left w:val="nil"/>
              <w:bottom w:val="single" w:sz="8" w:space="0" w:color="auto"/>
              <w:right w:val="single" w:sz="8" w:space="0" w:color="auto"/>
            </w:tcBorders>
            <w:shd w:val="clear" w:color="auto" w:fill="auto"/>
            <w:noWrap/>
            <w:vAlign w:val="center"/>
            <w:hideMark/>
          </w:tcPr>
          <w:p w14:paraId="3E6F1C3B"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479AD12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1955ED0E"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399</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1073F48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300,472</w:t>
            </w:r>
          </w:p>
        </w:tc>
      </w:tr>
      <w:tr w:rsidR="00246047" w:rsidRPr="00957DFB" w14:paraId="23EAAB26" w14:textId="77777777" w:rsidTr="00B53E78">
        <w:trPr>
          <w:trHeight w:val="261"/>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0EC1D513"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YETIFILMS CIA. LTDA.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D17DFF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3,483</w:t>
            </w:r>
          </w:p>
        </w:tc>
        <w:tc>
          <w:tcPr>
            <w:tcW w:w="992" w:type="dxa"/>
            <w:tcBorders>
              <w:top w:val="nil"/>
              <w:left w:val="nil"/>
              <w:bottom w:val="single" w:sz="8" w:space="0" w:color="auto"/>
              <w:right w:val="single" w:sz="8" w:space="0" w:color="auto"/>
            </w:tcBorders>
            <w:shd w:val="clear" w:color="auto" w:fill="auto"/>
            <w:noWrap/>
            <w:vAlign w:val="center"/>
            <w:hideMark/>
          </w:tcPr>
          <w:p w14:paraId="57F7EB0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242,891</w:t>
            </w:r>
          </w:p>
        </w:tc>
        <w:tc>
          <w:tcPr>
            <w:tcW w:w="992" w:type="dxa"/>
            <w:tcBorders>
              <w:top w:val="nil"/>
              <w:left w:val="nil"/>
              <w:bottom w:val="single" w:sz="8" w:space="0" w:color="auto"/>
              <w:right w:val="single" w:sz="8" w:space="0" w:color="auto"/>
            </w:tcBorders>
            <w:shd w:val="clear" w:color="auto" w:fill="auto"/>
            <w:noWrap/>
            <w:vAlign w:val="center"/>
            <w:hideMark/>
          </w:tcPr>
          <w:p w14:paraId="5D01809B"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441</w:t>
            </w:r>
          </w:p>
        </w:tc>
        <w:tc>
          <w:tcPr>
            <w:tcW w:w="851" w:type="dxa"/>
            <w:tcBorders>
              <w:top w:val="nil"/>
              <w:left w:val="nil"/>
              <w:bottom w:val="single" w:sz="8" w:space="0" w:color="auto"/>
              <w:right w:val="single" w:sz="8" w:space="0" w:color="auto"/>
            </w:tcBorders>
            <w:shd w:val="clear" w:color="auto" w:fill="auto"/>
            <w:noWrap/>
            <w:vAlign w:val="center"/>
            <w:hideMark/>
          </w:tcPr>
          <w:p w14:paraId="1DAF9234"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3,338</w:t>
            </w:r>
          </w:p>
        </w:tc>
        <w:tc>
          <w:tcPr>
            <w:tcW w:w="1275" w:type="dxa"/>
            <w:tcBorders>
              <w:top w:val="nil"/>
              <w:left w:val="nil"/>
              <w:bottom w:val="single" w:sz="8" w:space="0" w:color="auto"/>
              <w:right w:val="single" w:sz="8" w:space="0" w:color="auto"/>
            </w:tcBorders>
            <w:shd w:val="clear" w:color="auto" w:fill="auto"/>
            <w:noWrap/>
            <w:vAlign w:val="center"/>
            <w:hideMark/>
          </w:tcPr>
          <w:p w14:paraId="73888AD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416</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8432B8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250,569</w:t>
            </w:r>
          </w:p>
        </w:tc>
      </w:tr>
      <w:tr w:rsidR="00246047" w:rsidRPr="00957DFB" w14:paraId="7146154C" w14:textId="77777777" w:rsidTr="00B53E78">
        <w:trPr>
          <w:trHeight w:val="265"/>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7CB48BFF" w14:textId="77777777" w:rsidR="00246047" w:rsidRPr="008D1726" w:rsidRDefault="00246047" w:rsidP="00B53E78">
            <w:pPr>
              <w:spacing w:after="0" w:line="240" w:lineRule="auto"/>
              <w:jc w:val="both"/>
              <w:rPr>
                <w:rFonts w:eastAsia="Times New Roman" w:cstheme="minorHAnsi"/>
                <w:color w:val="000000"/>
                <w:sz w:val="18"/>
                <w:szCs w:val="18"/>
                <w:lang w:eastAsia="es-CL"/>
              </w:rPr>
            </w:pPr>
            <w:r w:rsidRPr="008D1726">
              <w:rPr>
                <w:rFonts w:eastAsia="Times New Roman" w:cstheme="minorHAnsi"/>
                <w:color w:val="000000"/>
                <w:sz w:val="18"/>
                <w:szCs w:val="18"/>
                <w:lang w:eastAsia="es-CL"/>
              </w:rPr>
              <w:t>G M TRATAMIENTO INTEGRAL DE DESECHOS</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56BA282" w14:textId="77777777" w:rsidR="00246047" w:rsidRPr="008D1726" w:rsidRDefault="00246047" w:rsidP="00B53E78">
            <w:pPr>
              <w:spacing w:after="0" w:line="240" w:lineRule="auto"/>
              <w:jc w:val="center"/>
              <w:rPr>
                <w:rFonts w:eastAsia="Times New Roman" w:cstheme="minorHAnsi"/>
                <w:color w:val="000000"/>
                <w:sz w:val="18"/>
                <w:szCs w:val="18"/>
                <w:lang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7D462C3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224,113</w:t>
            </w:r>
          </w:p>
        </w:tc>
        <w:tc>
          <w:tcPr>
            <w:tcW w:w="992" w:type="dxa"/>
            <w:tcBorders>
              <w:top w:val="nil"/>
              <w:left w:val="nil"/>
              <w:bottom w:val="single" w:sz="8" w:space="0" w:color="auto"/>
              <w:right w:val="single" w:sz="8" w:space="0" w:color="auto"/>
            </w:tcBorders>
            <w:shd w:val="clear" w:color="auto" w:fill="auto"/>
            <w:noWrap/>
            <w:vAlign w:val="center"/>
            <w:hideMark/>
          </w:tcPr>
          <w:p w14:paraId="081B35C4"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16EA566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3700873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297</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2A509A8E"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224,410</w:t>
            </w:r>
          </w:p>
        </w:tc>
      </w:tr>
      <w:tr w:rsidR="00246047" w:rsidRPr="00957DFB" w14:paraId="1B8D2514" w14:textId="77777777" w:rsidTr="00B53E78">
        <w:trPr>
          <w:trHeight w:val="127"/>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28ABEB0A"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ADHOC CONSULTORES ASOCIADOS SC</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66649DC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3D0679AB"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209,085</w:t>
            </w:r>
          </w:p>
        </w:tc>
        <w:tc>
          <w:tcPr>
            <w:tcW w:w="992" w:type="dxa"/>
            <w:tcBorders>
              <w:top w:val="nil"/>
              <w:left w:val="nil"/>
              <w:bottom w:val="single" w:sz="8" w:space="0" w:color="auto"/>
              <w:right w:val="single" w:sz="8" w:space="0" w:color="auto"/>
            </w:tcBorders>
            <w:shd w:val="clear" w:color="auto" w:fill="auto"/>
            <w:noWrap/>
            <w:vAlign w:val="center"/>
            <w:hideMark/>
          </w:tcPr>
          <w:p w14:paraId="3C7677C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27DED5C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2ABC191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232</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0D1C8E5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209,316</w:t>
            </w:r>
          </w:p>
        </w:tc>
      </w:tr>
      <w:tr w:rsidR="00246047" w:rsidRPr="00957DFB" w14:paraId="7E8394C3" w14:textId="77777777" w:rsidTr="00B53E78">
        <w:trPr>
          <w:trHeight w:val="173"/>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10D42DB6"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SERCONSITMA CIA. LTDA.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6EA507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103,975</w:t>
            </w:r>
          </w:p>
        </w:tc>
        <w:tc>
          <w:tcPr>
            <w:tcW w:w="992" w:type="dxa"/>
            <w:tcBorders>
              <w:top w:val="nil"/>
              <w:left w:val="nil"/>
              <w:bottom w:val="single" w:sz="8" w:space="0" w:color="auto"/>
              <w:right w:val="single" w:sz="8" w:space="0" w:color="auto"/>
            </w:tcBorders>
            <w:shd w:val="clear" w:color="auto" w:fill="auto"/>
            <w:noWrap/>
            <w:vAlign w:val="center"/>
            <w:hideMark/>
          </w:tcPr>
          <w:p w14:paraId="561EE68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279</w:t>
            </w:r>
          </w:p>
        </w:tc>
        <w:tc>
          <w:tcPr>
            <w:tcW w:w="992" w:type="dxa"/>
            <w:tcBorders>
              <w:top w:val="nil"/>
              <w:left w:val="nil"/>
              <w:bottom w:val="single" w:sz="8" w:space="0" w:color="auto"/>
              <w:right w:val="single" w:sz="8" w:space="0" w:color="auto"/>
            </w:tcBorders>
            <w:shd w:val="clear" w:color="auto" w:fill="auto"/>
            <w:noWrap/>
            <w:vAlign w:val="center"/>
            <w:hideMark/>
          </w:tcPr>
          <w:p w14:paraId="7A7E094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71,792</w:t>
            </w:r>
          </w:p>
        </w:tc>
        <w:tc>
          <w:tcPr>
            <w:tcW w:w="851" w:type="dxa"/>
            <w:tcBorders>
              <w:top w:val="nil"/>
              <w:left w:val="nil"/>
              <w:bottom w:val="single" w:sz="8" w:space="0" w:color="auto"/>
              <w:right w:val="single" w:sz="8" w:space="0" w:color="auto"/>
            </w:tcBorders>
            <w:shd w:val="clear" w:color="auto" w:fill="auto"/>
            <w:noWrap/>
            <w:vAlign w:val="center"/>
            <w:hideMark/>
          </w:tcPr>
          <w:p w14:paraId="5036D2E4"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6245567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715</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1912BA5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176,761</w:t>
            </w:r>
          </w:p>
        </w:tc>
      </w:tr>
      <w:tr w:rsidR="00246047" w:rsidRPr="00957DFB" w14:paraId="5421089C" w14:textId="77777777" w:rsidTr="00B53E78">
        <w:trPr>
          <w:trHeight w:val="219"/>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18EEF208" w14:textId="77777777" w:rsidR="00246047" w:rsidRPr="008D1726" w:rsidRDefault="00246047" w:rsidP="00B53E78">
            <w:pPr>
              <w:spacing w:after="0" w:line="240" w:lineRule="auto"/>
              <w:jc w:val="both"/>
              <w:rPr>
                <w:rFonts w:eastAsia="Times New Roman" w:cstheme="minorHAnsi"/>
                <w:color w:val="000000"/>
                <w:sz w:val="18"/>
                <w:szCs w:val="18"/>
                <w:lang w:eastAsia="es-CL"/>
              </w:rPr>
            </w:pPr>
            <w:r w:rsidRPr="008D1726">
              <w:rPr>
                <w:rFonts w:eastAsia="Times New Roman" w:cstheme="minorHAnsi"/>
                <w:color w:val="000000"/>
                <w:sz w:val="18"/>
                <w:szCs w:val="18"/>
                <w:lang w:eastAsia="es-CL"/>
              </w:rPr>
              <w:t>ECUAMBIENTE CONSULTING GROUP CIA. LTDA.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21C7D3AE" w14:textId="77777777" w:rsidR="00246047" w:rsidRPr="008D1726" w:rsidRDefault="00246047" w:rsidP="00B53E78">
            <w:pPr>
              <w:spacing w:after="0" w:line="240" w:lineRule="auto"/>
              <w:jc w:val="center"/>
              <w:rPr>
                <w:rFonts w:eastAsia="Times New Roman" w:cstheme="minorHAnsi"/>
                <w:color w:val="000000"/>
                <w:sz w:val="18"/>
                <w:szCs w:val="18"/>
                <w:lang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0A108B9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1,154</w:t>
            </w:r>
          </w:p>
        </w:tc>
        <w:tc>
          <w:tcPr>
            <w:tcW w:w="992" w:type="dxa"/>
            <w:tcBorders>
              <w:top w:val="nil"/>
              <w:left w:val="nil"/>
              <w:bottom w:val="single" w:sz="8" w:space="0" w:color="auto"/>
              <w:right w:val="single" w:sz="8" w:space="0" w:color="auto"/>
            </w:tcBorders>
            <w:shd w:val="clear" w:color="auto" w:fill="auto"/>
            <w:noWrap/>
            <w:vAlign w:val="center"/>
            <w:hideMark/>
          </w:tcPr>
          <w:p w14:paraId="37C7B70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149,612</w:t>
            </w:r>
          </w:p>
        </w:tc>
        <w:tc>
          <w:tcPr>
            <w:tcW w:w="851" w:type="dxa"/>
            <w:tcBorders>
              <w:top w:val="nil"/>
              <w:left w:val="nil"/>
              <w:bottom w:val="single" w:sz="8" w:space="0" w:color="auto"/>
              <w:right w:val="single" w:sz="8" w:space="0" w:color="auto"/>
            </w:tcBorders>
            <w:shd w:val="clear" w:color="auto" w:fill="auto"/>
            <w:noWrap/>
            <w:vAlign w:val="center"/>
            <w:hideMark/>
          </w:tcPr>
          <w:p w14:paraId="03C4A67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2A31E0F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416</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68F579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151,181</w:t>
            </w:r>
          </w:p>
        </w:tc>
      </w:tr>
      <w:tr w:rsidR="00246047" w:rsidRPr="00957DFB" w14:paraId="09DEC5EF" w14:textId="77777777" w:rsidTr="00B53E78">
        <w:trPr>
          <w:trHeight w:val="126"/>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12543C11"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OROZCO AVILA MARIA CAROLINA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4491012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09E6697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6768154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132,160</w:t>
            </w:r>
          </w:p>
        </w:tc>
        <w:tc>
          <w:tcPr>
            <w:tcW w:w="851" w:type="dxa"/>
            <w:tcBorders>
              <w:top w:val="nil"/>
              <w:left w:val="nil"/>
              <w:bottom w:val="single" w:sz="8" w:space="0" w:color="auto"/>
              <w:right w:val="single" w:sz="8" w:space="0" w:color="auto"/>
            </w:tcBorders>
            <w:shd w:val="clear" w:color="auto" w:fill="auto"/>
            <w:noWrap/>
            <w:vAlign w:val="center"/>
            <w:hideMark/>
          </w:tcPr>
          <w:p w14:paraId="1F06117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46D93B6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240</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16C7CBB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132,400</w:t>
            </w:r>
          </w:p>
        </w:tc>
      </w:tr>
      <w:tr w:rsidR="00246047" w:rsidRPr="00957DFB" w14:paraId="144FC3E8" w14:textId="77777777" w:rsidTr="00B53E78">
        <w:trPr>
          <w:trHeight w:val="116"/>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425C19DF"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ALTIOR CIA. LTDA.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625954C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18155AA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129,327</w:t>
            </w:r>
          </w:p>
        </w:tc>
        <w:tc>
          <w:tcPr>
            <w:tcW w:w="992" w:type="dxa"/>
            <w:tcBorders>
              <w:top w:val="nil"/>
              <w:left w:val="nil"/>
              <w:bottom w:val="single" w:sz="8" w:space="0" w:color="auto"/>
              <w:right w:val="single" w:sz="8" w:space="0" w:color="auto"/>
            </w:tcBorders>
            <w:shd w:val="clear" w:color="auto" w:fill="auto"/>
            <w:noWrap/>
            <w:vAlign w:val="center"/>
            <w:hideMark/>
          </w:tcPr>
          <w:p w14:paraId="0643EA7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7686FF1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33F42A9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120</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3912764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129,447</w:t>
            </w:r>
          </w:p>
        </w:tc>
      </w:tr>
      <w:tr w:rsidR="00246047" w:rsidRPr="00957DFB" w14:paraId="446158B4" w14:textId="77777777" w:rsidTr="00B53E78">
        <w:trPr>
          <w:trHeight w:val="210"/>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531B4D68"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HIDROGEOCOL ECUADOR CIA LTDA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59757C7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0B352B2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118,048</w:t>
            </w:r>
          </w:p>
        </w:tc>
        <w:tc>
          <w:tcPr>
            <w:tcW w:w="992" w:type="dxa"/>
            <w:tcBorders>
              <w:top w:val="nil"/>
              <w:left w:val="nil"/>
              <w:bottom w:val="single" w:sz="8" w:space="0" w:color="auto"/>
              <w:right w:val="single" w:sz="8" w:space="0" w:color="auto"/>
            </w:tcBorders>
            <w:shd w:val="clear" w:color="auto" w:fill="auto"/>
            <w:noWrap/>
            <w:vAlign w:val="center"/>
            <w:hideMark/>
          </w:tcPr>
          <w:p w14:paraId="11C5B1BE"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68408470"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0E25A24B"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238</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4CFD66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118,286</w:t>
            </w:r>
          </w:p>
        </w:tc>
      </w:tr>
      <w:tr w:rsidR="00246047" w:rsidRPr="00957DFB" w14:paraId="4395C32C" w14:textId="77777777" w:rsidTr="00B53E78">
        <w:trPr>
          <w:trHeight w:val="237"/>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6594D412" w14:textId="77777777" w:rsidR="00246047" w:rsidRPr="008D1726" w:rsidRDefault="00246047" w:rsidP="00B53E78">
            <w:pPr>
              <w:spacing w:after="0" w:line="240" w:lineRule="auto"/>
              <w:jc w:val="both"/>
              <w:rPr>
                <w:rFonts w:eastAsia="Times New Roman" w:cstheme="minorHAnsi"/>
                <w:color w:val="000000"/>
                <w:sz w:val="18"/>
                <w:szCs w:val="18"/>
                <w:lang w:eastAsia="es-CL"/>
              </w:rPr>
            </w:pPr>
            <w:r w:rsidRPr="008D1726">
              <w:rPr>
                <w:rFonts w:eastAsia="Times New Roman" w:cstheme="minorHAnsi"/>
                <w:color w:val="000000"/>
                <w:sz w:val="18"/>
                <w:szCs w:val="18"/>
                <w:lang w:eastAsia="es-CL"/>
              </w:rPr>
              <w:t>COMINANEX CONSULTORIA MINERALES Y ANEXOS</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199898D9" w14:textId="77777777" w:rsidR="00246047" w:rsidRPr="008D1726" w:rsidRDefault="00246047" w:rsidP="00B53E78">
            <w:pPr>
              <w:spacing w:after="0" w:line="240" w:lineRule="auto"/>
              <w:jc w:val="center"/>
              <w:rPr>
                <w:rFonts w:eastAsia="Times New Roman" w:cstheme="minorHAnsi"/>
                <w:color w:val="000000"/>
                <w:sz w:val="18"/>
                <w:szCs w:val="18"/>
                <w:lang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0E2C7C4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87,606</w:t>
            </w:r>
          </w:p>
        </w:tc>
        <w:tc>
          <w:tcPr>
            <w:tcW w:w="992" w:type="dxa"/>
            <w:tcBorders>
              <w:top w:val="nil"/>
              <w:left w:val="nil"/>
              <w:bottom w:val="single" w:sz="8" w:space="0" w:color="auto"/>
              <w:right w:val="single" w:sz="8" w:space="0" w:color="auto"/>
            </w:tcBorders>
            <w:shd w:val="clear" w:color="auto" w:fill="auto"/>
            <w:noWrap/>
            <w:vAlign w:val="center"/>
            <w:hideMark/>
          </w:tcPr>
          <w:p w14:paraId="5BA943A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07963C6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2998459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180</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1B2633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87,786</w:t>
            </w:r>
          </w:p>
        </w:tc>
      </w:tr>
      <w:tr w:rsidR="00246047" w:rsidRPr="00957DFB" w14:paraId="6061C13C" w14:textId="77777777" w:rsidTr="00B53E78">
        <w:trPr>
          <w:trHeight w:val="126"/>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636D48AC" w14:textId="77777777" w:rsidR="00246047" w:rsidRPr="00957DFB" w:rsidRDefault="00246047" w:rsidP="00B53E78">
            <w:pPr>
              <w:spacing w:after="0" w:line="240" w:lineRule="auto"/>
              <w:jc w:val="both"/>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VILLACIS LOPEZ VERONICA PAOLA</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7289D894"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85,277</w:t>
            </w:r>
          </w:p>
        </w:tc>
        <w:tc>
          <w:tcPr>
            <w:tcW w:w="992" w:type="dxa"/>
            <w:tcBorders>
              <w:top w:val="nil"/>
              <w:left w:val="nil"/>
              <w:bottom w:val="single" w:sz="8" w:space="0" w:color="auto"/>
              <w:right w:val="single" w:sz="8" w:space="0" w:color="auto"/>
            </w:tcBorders>
            <w:shd w:val="clear" w:color="auto" w:fill="auto"/>
            <w:noWrap/>
            <w:vAlign w:val="center"/>
            <w:hideMark/>
          </w:tcPr>
          <w:p w14:paraId="2D46ADC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0B84DF6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851" w:type="dxa"/>
            <w:tcBorders>
              <w:top w:val="nil"/>
              <w:left w:val="nil"/>
              <w:bottom w:val="single" w:sz="8" w:space="0" w:color="auto"/>
              <w:right w:val="single" w:sz="8" w:space="0" w:color="auto"/>
            </w:tcBorders>
            <w:shd w:val="clear" w:color="auto" w:fill="auto"/>
            <w:noWrap/>
            <w:vAlign w:val="center"/>
            <w:hideMark/>
          </w:tcPr>
          <w:p w14:paraId="037AD91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p>
        </w:tc>
        <w:tc>
          <w:tcPr>
            <w:tcW w:w="1275" w:type="dxa"/>
            <w:tcBorders>
              <w:top w:val="nil"/>
              <w:left w:val="nil"/>
              <w:bottom w:val="single" w:sz="8" w:space="0" w:color="auto"/>
              <w:right w:val="single" w:sz="8" w:space="0" w:color="auto"/>
            </w:tcBorders>
            <w:shd w:val="clear" w:color="auto" w:fill="auto"/>
            <w:noWrap/>
            <w:vAlign w:val="center"/>
            <w:hideMark/>
          </w:tcPr>
          <w:p w14:paraId="1AE7386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715</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336C64B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85,991</w:t>
            </w:r>
          </w:p>
        </w:tc>
      </w:tr>
      <w:tr w:rsidR="00246047" w:rsidRPr="00957DFB" w14:paraId="391C7687" w14:textId="77777777" w:rsidTr="00B53E78">
        <w:trPr>
          <w:trHeight w:val="117"/>
        </w:trPr>
        <w:tc>
          <w:tcPr>
            <w:tcW w:w="3805" w:type="dxa"/>
            <w:tcBorders>
              <w:top w:val="nil"/>
              <w:left w:val="double" w:sz="6" w:space="0" w:color="auto"/>
              <w:bottom w:val="single" w:sz="8" w:space="0" w:color="auto"/>
              <w:right w:val="single" w:sz="8" w:space="0" w:color="auto"/>
            </w:tcBorders>
            <w:shd w:val="clear" w:color="auto" w:fill="auto"/>
            <w:vAlign w:val="center"/>
            <w:hideMark/>
          </w:tcPr>
          <w:p w14:paraId="213F1070" w14:textId="77777777" w:rsidR="00246047" w:rsidRPr="00957DFB" w:rsidRDefault="00246047" w:rsidP="00B53E78">
            <w:pPr>
              <w:spacing w:after="0" w:line="240" w:lineRule="auto"/>
              <w:jc w:val="right"/>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Sub-total contracts &gt; USD 80K</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B6652E9"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269,038</w:t>
            </w:r>
          </w:p>
        </w:tc>
        <w:tc>
          <w:tcPr>
            <w:tcW w:w="992" w:type="dxa"/>
            <w:tcBorders>
              <w:top w:val="nil"/>
              <w:left w:val="nil"/>
              <w:bottom w:val="single" w:sz="8" w:space="0" w:color="auto"/>
              <w:right w:val="single" w:sz="8" w:space="0" w:color="auto"/>
            </w:tcBorders>
            <w:shd w:val="clear" w:color="auto" w:fill="auto"/>
            <w:noWrap/>
            <w:vAlign w:val="center"/>
            <w:hideMark/>
          </w:tcPr>
          <w:p w14:paraId="6F876D4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1,670,703</w:t>
            </w:r>
          </w:p>
        </w:tc>
        <w:tc>
          <w:tcPr>
            <w:tcW w:w="992" w:type="dxa"/>
            <w:tcBorders>
              <w:top w:val="nil"/>
              <w:left w:val="nil"/>
              <w:bottom w:val="single" w:sz="8" w:space="0" w:color="auto"/>
              <w:right w:val="single" w:sz="8" w:space="0" w:color="auto"/>
            </w:tcBorders>
            <w:shd w:val="clear" w:color="auto" w:fill="auto"/>
            <w:noWrap/>
            <w:vAlign w:val="center"/>
            <w:hideMark/>
          </w:tcPr>
          <w:p w14:paraId="39789603"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652,126</w:t>
            </w:r>
          </w:p>
        </w:tc>
        <w:tc>
          <w:tcPr>
            <w:tcW w:w="851" w:type="dxa"/>
            <w:tcBorders>
              <w:top w:val="nil"/>
              <w:left w:val="nil"/>
              <w:bottom w:val="single" w:sz="8" w:space="0" w:color="auto"/>
              <w:right w:val="single" w:sz="8" w:space="0" w:color="auto"/>
            </w:tcBorders>
            <w:shd w:val="clear" w:color="auto" w:fill="auto"/>
            <w:noWrap/>
            <w:vAlign w:val="center"/>
            <w:hideMark/>
          </w:tcPr>
          <w:p w14:paraId="621FBAB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64,635</w:t>
            </w:r>
          </w:p>
        </w:tc>
        <w:tc>
          <w:tcPr>
            <w:tcW w:w="1275" w:type="dxa"/>
            <w:tcBorders>
              <w:top w:val="nil"/>
              <w:left w:val="nil"/>
              <w:bottom w:val="single" w:sz="8" w:space="0" w:color="auto"/>
              <w:right w:val="single" w:sz="8" w:space="0" w:color="auto"/>
            </w:tcBorders>
            <w:shd w:val="clear" w:color="auto" w:fill="auto"/>
            <w:noWrap/>
            <w:vAlign w:val="center"/>
            <w:hideMark/>
          </w:tcPr>
          <w:p w14:paraId="764BFA10"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33,486</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5BC53F5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2,580,719</w:t>
            </w:r>
          </w:p>
        </w:tc>
      </w:tr>
      <w:tr w:rsidR="00246047" w:rsidRPr="00957DFB" w14:paraId="385A3B05" w14:textId="77777777" w:rsidTr="00B53E78">
        <w:trPr>
          <w:trHeight w:val="163"/>
        </w:trPr>
        <w:tc>
          <w:tcPr>
            <w:tcW w:w="3805" w:type="dxa"/>
            <w:tcBorders>
              <w:top w:val="nil"/>
              <w:left w:val="double" w:sz="6" w:space="0" w:color="auto"/>
              <w:bottom w:val="single" w:sz="8" w:space="0" w:color="auto"/>
              <w:right w:val="single" w:sz="8" w:space="0" w:color="auto"/>
            </w:tcBorders>
            <w:shd w:val="clear" w:color="auto" w:fill="auto"/>
            <w:noWrap/>
            <w:vAlign w:val="center"/>
            <w:hideMark/>
          </w:tcPr>
          <w:p w14:paraId="13FBE52C" w14:textId="77777777" w:rsidR="00246047" w:rsidRPr="00957DFB" w:rsidRDefault="00246047" w:rsidP="00B53E78">
            <w:pPr>
              <w:spacing w:after="0" w:line="240" w:lineRule="auto"/>
              <w:jc w:val="right"/>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Sub-total Other contracts &lt; USD 80K</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41939171"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133,358</w:t>
            </w:r>
          </w:p>
        </w:tc>
        <w:tc>
          <w:tcPr>
            <w:tcW w:w="992" w:type="dxa"/>
            <w:tcBorders>
              <w:top w:val="nil"/>
              <w:left w:val="nil"/>
              <w:bottom w:val="single" w:sz="8" w:space="0" w:color="auto"/>
              <w:right w:val="single" w:sz="8" w:space="0" w:color="auto"/>
            </w:tcBorders>
            <w:shd w:val="clear" w:color="auto" w:fill="auto"/>
            <w:noWrap/>
            <w:vAlign w:val="center"/>
            <w:hideMark/>
          </w:tcPr>
          <w:p w14:paraId="553F6854"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215,183</w:t>
            </w:r>
          </w:p>
        </w:tc>
        <w:tc>
          <w:tcPr>
            <w:tcW w:w="992" w:type="dxa"/>
            <w:tcBorders>
              <w:top w:val="nil"/>
              <w:left w:val="nil"/>
              <w:bottom w:val="single" w:sz="8" w:space="0" w:color="auto"/>
              <w:right w:val="single" w:sz="8" w:space="0" w:color="auto"/>
            </w:tcBorders>
            <w:shd w:val="clear" w:color="auto" w:fill="auto"/>
            <w:noWrap/>
            <w:vAlign w:val="center"/>
            <w:hideMark/>
          </w:tcPr>
          <w:p w14:paraId="7C9234E8"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471,272</w:t>
            </w:r>
          </w:p>
        </w:tc>
        <w:tc>
          <w:tcPr>
            <w:tcW w:w="851" w:type="dxa"/>
            <w:tcBorders>
              <w:top w:val="nil"/>
              <w:left w:val="nil"/>
              <w:bottom w:val="single" w:sz="8" w:space="0" w:color="auto"/>
              <w:right w:val="single" w:sz="8" w:space="0" w:color="auto"/>
            </w:tcBorders>
            <w:shd w:val="clear" w:color="auto" w:fill="auto"/>
            <w:noWrap/>
            <w:vAlign w:val="center"/>
            <w:hideMark/>
          </w:tcPr>
          <w:p w14:paraId="100492AF"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48,894</w:t>
            </w:r>
          </w:p>
        </w:tc>
        <w:tc>
          <w:tcPr>
            <w:tcW w:w="1275" w:type="dxa"/>
            <w:tcBorders>
              <w:top w:val="nil"/>
              <w:left w:val="nil"/>
              <w:bottom w:val="single" w:sz="8" w:space="0" w:color="auto"/>
              <w:right w:val="single" w:sz="8" w:space="0" w:color="auto"/>
            </w:tcBorders>
            <w:shd w:val="clear" w:color="auto" w:fill="auto"/>
            <w:noWrap/>
            <w:vAlign w:val="center"/>
            <w:hideMark/>
          </w:tcPr>
          <w:p w14:paraId="1A7BF45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88,666</w:t>
            </w:r>
          </w:p>
        </w:tc>
        <w:tc>
          <w:tcPr>
            <w:tcW w:w="1126" w:type="dxa"/>
            <w:tcBorders>
              <w:top w:val="nil"/>
              <w:left w:val="single" w:sz="8" w:space="0" w:color="auto"/>
              <w:bottom w:val="single" w:sz="8" w:space="0" w:color="auto"/>
              <w:right w:val="double" w:sz="6" w:space="0" w:color="auto"/>
            </w:tcBorders>
            <w:shd w:val="clear" w:color="auto" w:fill="auto"/>
            <w:noWrap/>
            <w:vAlign w:val="center"/>
            <w:hideMark/>
          </w:tcPr>
          <w:p w14:paraId="205A040D"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957,372</w:t>
            </w:r>
          </w:p>
        </w:tc>
      </w:tr>
      <w:tr w:rsidR="00246047" w:rsidRPr="00957DFB" w14:paraId="2B7B5543" w14:textId="77777777" w:rsidTr="00B53E78">
        <w:trPr>
          <w:trHeight w:val="209"/>
        </w:trPr>
        <w:tc>
          <w:tcPr>
            <w:tcW w:w="3805" w:type="dxa"/>
            <w:tcBorders>
              <w:top w:val="nil"/>
              <w:left w:val="double" w:sz="6" w:space="0" w:color="auto"/>
              <w:bottom w:val="double" w:sz="6" w:space="0" w:color="auto"/>
              <w:right w:val="single" w:sz="8" w:space="0" w:color="auto"/>
            </w:tcBorders>
            <w:shd w:val="clear" w:color="auto" w:fill="auto"/>
            <w:noWrap/>
            <w:vAlign w:val="center"/>
            <w:hideMark/>
          </w:tcPr>
          <w:p w14:paraId="7896EF8D" w14:textId="77777777" w:rsidR="00246047" w:rsidRPr="00957DFB" w:rsidRDefault="00246047" w:rsidP="00B53E78">
            <w:pPr>
              <w:spacing w:after="0" w:line="240" w:lineRule="auto"/>
              <w:jc w:val="right"/>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 xml:space="preserve">Total project expenses </w:t>
            </w: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5170F207"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402,397</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7501CF7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1,885,886</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618192D3"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1,123,398</w:t>
            </w:r>
          </w:p>
        </w:tc>
        <w:tc>
          <w:tcPr>
            <w:tcW w:w="851" w:type="dxa"/>
            <w:tcBorders>
              <w:top w:val="single" w:sz="8" w:space="0" w:color="auto"/>
              <w:left w:val="nil"/>
              <w:bottom w:val="double" w:sz="6" w:space="0" w:color="auto"/>
              <w:right w:val="single" w:sz="8" w:space="0" w:color="auto"/>
            </w:tcBorders>
            <w:shd w:val="clear" w:color="auto" w:fill="auto"/>
            <w:noWrap/>
            <w:vAlign w:val="center"/>
            <w:hideMark/>
          </w:tcPr>
          <w:p w14:paraId="42EA8D48"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113,529</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3B3ADAD3"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122,153</w:t>
            </w:r>
          </w:p>
        </w:tc>
        <w:tc>
          <w:tcPr>
            <w:tcW w:w="1126" w:type="dxa"/>
            <w:tcBorders>
              <w:top w:val="nil"/>
              <w:left w:val="nil"/>
              <w:bottom w:val="double" w:sz="6" w:space="0" w:color="auto"/>
              <w:right w:val="double" w:sz="6" w:space="0" w:color="auto"/>
            </w:tcBorders>
            <w:shd w:val="clear" w:color="auto" w:fill="auto"/>
            <w:noWrap/>
            <w:vAlign w:val="center"/>
            <w:hideMark/>
          </w:tcPr>
          <w:p w14:paraId="5BE9980F"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3,538,092</w:t>
            </w:r>
          </w:p>
        </w:tc>
      </w:tr>
    </w:tbl>
    <w:p w14:paraId="3582AEB4" w14:textId="77777777" w:rsidR="00246047" w:rsidRPr="00957DFB" w:rsidRDefault="00246047" w:rsidP="00246047">
      <w:pPr>
        <w:pStyle w:val="P68B1DB1-Normal9"/>
        <w:widowControl w:val="0"/>
        <w:autoSpaceDE w:val="0"/>
        <w:autoSpaceDN w:val="0"/>
        <w:adjustRightInd w:val="0"/>
        <w:spacing w:after="0" w:line="240" w:lineRule="auto"/>
        <w:ind w:right="441"/>
        <w:jc w:val="both"/>
        <w:rPr>
          <w:lang w:val="en-US"/>
        </w:rPr>
      </w:pPr>
    </w:p>
    <w:p w14:paraId="7174EE2E" w14:textId="77777777" w:rsidR="00246047" w:rsidRPr="00957DFB" w:rsidRDefault="00246047" w:rsidP="00246047">
      <w:pPr>
        <w:pStyle w:val="P68B1DB1-Normal9"/>
        <w:widowControl w:val="0"/>
        <w:autoSpaceDE w:val="0"/>
        <w:autoSpaceDN w:val="0"/>
        <w:adjustRightInd w:val="0"/>
        <w:spacing w:after="0" w:line="240" w:lineRule="auto"/>
        <w:ind w:right="441"/>
        <w:jc w:val="both"/>
        <w:rPr>
          <w:lang w:val="en-US"/>
        </w:rPr>
      </w:pPr>
    </w:p>
    <w:p w14:paraId="20C5B499" w14:textId="77777777" w:rsidR="00B53E78" w:rsidRPr="00957DFB" w:rsidRDefault="00B53E78" w:rsidP="00246047">
      <w:pPr>
        <w:pStyle w:val="P68B1DB1-Normal9"/>
        <w:widowControl w:val="0"/>
        <w:autoSpaceDE w:val="0"/>
        <w:autoSpaceDN w:val="0"/>
        <w:adjustRightInd w:val="0"/>
        <w:spacing w:after="0" w:line="240" w:lineRule="auto"/>
        <w:ind w:right="441"/>
        <w:jc w:val="both"/>
        <w:rPr>
          <w:lang w:val="en-US"/>
        </w:rPr>
      </w:pPr>
    </w:p>
    <w:p w14:paraId="632F42DB" w14:textId="2024044D" w:rsidR="00246047" w:rsidRPr="00957DFB" w:rsidRDefault="00246047" w:rsidP="00246047">
      <w:pPr>
        <w:pStyle w:val="P68B1DB1-Normal9"/>
        <w:widowControl w:val="0"/>
        <w:autoSpaceDE w:val="0"/>
        <w:autoSpaceDN w:val="0"/>
        <w:adjustRightInd w:val="0"/>
        <w:spacing w:after="0" w:line="240" w:lineRule="auto"/>
        <w:ind w:right="441"/>
        <w:jc w:val="both"/>
        <w:rPr>
          <w:lang w:val="en-US"/>
        </w:rPr>
      </w:pPr>
      <w:r w:rsidRPr="00957DFB">
        <w:rPr>
          <w:lang w:val="en-US"/>
        </w:rPr>
        <w:t>Fig. No. 4: Comparison of actual expenses by outcome and total vs. what was planned in the prodoc</w:t>
      </w:r>
    </w:p>
    <w:tbl>
      <w:tblPr>
        <w:tblStyle w:val="Tablaconcuadrcula"/>
        <w:tblW w:w="10093" w:type="dxa"/>
        <w:tblBorders>
          <w:top w:val="none" w:sz="0" w:space="0" w:color="auto"/>
          <w:left w:val="none" w:sz="0" w:space="0" w:color="auto"/>
          <w:bottom w:val="none" w:sz="0" w:space="0" w:color="auto"/>
          <w:right w:val="none" w:sz="0" w:space="0" w:color="auto"/>
        </w:tblBorders>
        <w:tblLayout w:type="fixed"/>
        <w:tblCellMar>
          <w:left w:w="70" w:type="dxa"/>
          <w:right w:w="70" w:type="dxa"/>
        </w:tblCellMar>
        <w:tblLook w:val="04A0" w:firstRow="1" w:lastRow="0" w:firstColumn="1" w:lastColumn="0" w:noHBand="0" w:noVBand="1"/>
      </w:tblPr>
      <w:tblGrid>
        <w:gridCol w:w="4957"/>
        <w:gridCol w:w="5136"/>
      </w:tblGrid>
      <w:tr w:rsidR="00246047" w:rsidRPr="00957DFB" w14:paraId="101AF33D" w14:textId="77777777" w:rsidTr="007601A9">
        <w:trPr>
          <w:trHeight w:val="3433"/>
        </w:trPr>
        <w:tc>
          <w:tcPr>
            <w:tcW w:w="4957" w:type="dxa"/>
          </w:tcPr>
          <w:p w14:paraId="2724BA74"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noProof/>
                <w:lang w:val="en-US"/>
              </w:rPr>
              <w:drawing>
                <wp:inline distT="0" distB="0" distL="0" distR="0" wp14:anchorId="4327F489" wp14:editId="6EDD02E9">
                  <wp:extent cx="3092450" cy="2146300"/>
                  <wp:effectExtent l="0" t="0" r="12700" b="6350"/>
                  <wp:docPr id="479" name="Gráfico 479">
                    <a:extLst xmlns:a="http://schemas.openxmlformats.org/drawingml/2006/main">
                      <a:ext uri="{FF2B5EF4-FFF2-40B4-BE49-F238E27FC236}">
                        <a16:creationId xmlns:a16="http://schemas.microsoft.com/office/drawing/2014/main" id="{B3E1B5AD-7EAD-48EC-8E87-A054660C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136" w:type="dxa"/>
          </w:tcPr>
          <w:p w14:paraId="4711C763"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noProof/>
                <w:lang w:val="en-US"/>
              </w:rPr>
              <w:drawing>
                <wp:inline distT="0" distB="0" distL="0" distR="0" wp14:anchorId="2FC58800" wp14:editId="47FF3C72">
                  <wp:extent cx="3162300" cy="2146300"/>
                  <wp:effectExtent l="0" t="0" r="0" b="6350"/>
                  <wp:docPr id="512" name="Gráfico 512">
                    <a:extLst xmlns:a="http://schemas.openxmlformats.org/drawingml/2006/main">
                      <a:ext uri="{FF2B5EF4-FFF2-40B4-BE49-F238E27FC236}">
                        <a16:creationId xmlns:a16="http://schemas.microsoft.com/office/drawing/2014/main" id="{B3E1B5AD-7EAD-48EC-8E87-A054660C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246047" w:rsidRPr="00957DFB" w14:paraId="4D536D25" w14:textId="77777777" w:rsidTr="007601A9">
        <w:trPr>
          <w:trHeight w:val="3396"/>
        </w:trPr>
        <w:tc>
          <w:tcPr>
            <w:tcW w:w="4957" w:type="dxa"/>
          </w:tcPr>
          <w:p w14:paraId="74F22F91"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noProof/>
                <w:lang w:val="en-US"/>
              </w:rPr>
              <w:drawing>
                <wp:inline distT="0" distB="0" distL="0" distR="0" wp14:anchorId="25BEB017" wp14:editId="1F76318F">
                  <wp:extent cx="3092450" cy="2108200"/>
                  <wp:effectExtent l="0" t="0" r="12700" b="6350"/>
                  <wp:docPr id="513" name="Gráfico 513">
                    <a:extLst xmlns:a="http://schemas.openxmlformats.org/drawingml/2006/main">
                      <a:ext uri="{FF2B5EF4-FFF2-40B4-BE49-F238E27FC236}">
                        <a16:creationId xmlns:a16="http://schemas.microsoft.com/office/drawing/2014/main" id="{B3E1B5AD-7EAD-48EC-8E87-A054660C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136" w:type="dxa"/>
          </w:tcPr>
          <w:p w14:paraId="0A17C7AA"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noProof/>
                <w:lang w:val="en-US"/>
              </w:rPr>
              <w:drawing>
                <wp:inline distT="0" distB="0" distL="0" distR="0" wp14:anchorId="1457EE34" wp14:editId="0C59FDA9">
                  <wp:extent cx="3162300" cy="2165350"/>
                  <wp:effectExtent l="0" t="0" r="0" b="6350"/>
                  <wp:docPr id="514" name="Gráfico 514">
                    <a:extLst xmlns:a="http://schemas.openxmlformats.org/drawingml/2006/main">
                      <a:ext uri="{FF2B5EF4-FFF2-40B4-BE49-F238E27FC236}">
                        <a16:creationId xmlns:a16="http://schemas.microsoft.com/office/drawing/2014/main" id="{B3E1B5AD-7EAD-48EC-8E87-A054660C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246047" w:rsidRPr="00957DFB" w14:paraId="101316C4" w14:textId="77777777" w:rsidTr="007601A9">
        <w:trPr>
          <w:trHeight w:val="3247"/>
        </w:trPr>
        <w:tc>
          <w:tcPr>
            <w:tcW w:w="4957" w:type="dxa"/>
          </w:tcPr>
          <w:p w14:paraId="148EFA9D"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noProof/>
                <w:lang w:val="en-US"/>
              </w:rPr>
              <w:drawing>
                <wp:inline distT="0" distB="0" distL="0" distR="0" wp14:anchorId="7364FBC8" wp14:editId="041C1B20">
                  <wp:extent cx="3060700" cy="2012950"/>
                  <wp:effectExtent l="0" t="0" r="6350" b="6350"/>
                  <wp:docPr id="515" name="Gráfico 515">
                    <a:extLst xmlns:a="http://schemas.openxmlformats.org/drawingml/2006/main">
                      <a:ext uri="{FF2B5EF4-FFF2-40B4-BE49-F238E27FC236}">
                        <a16:creationId xmlns:a16="http://schemas.microsoft.com/office/drawing/2014/main" id="{B3E1B5AD-7EAD-48EC-8E87-A054660C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136" w:type="dxa"/>
          </w:tcPr>
          <w:p w14:paraId="4C31082A" w14:textId="77777777" w:rsidR="00246047" w:rsidRPr="00957DFB" w:rsidRDefault="00246047" w:rsidP="007601A9">
            <w:pPr>
              <w:widowControl w:val="0"/>
              <w:autoSpaceDE w:val="0"/>
              <w:autoSpaceDN w:val="0"/>
              <w:adjustRightInd w:val="0"/>
              <w:ind w:right="441"/>
              <w:jc w:val="both"/>
              <w:rPr>
                <w:rFonts w:cstheme="minorHAnsi"/>
                <w:sz w:val="20"/>
                <w:lang w:val="en-US"/>
              </w:rPr>
            </w:pPr>
            <w:r w:rsidRPr="00957DFB">
              <w:rPr>
                <w:rFonts w:cstheme="minorHAnsi"/>
                <w:noProof/>
                <w:sz w:val="20"/>
                <w:lang w:val="en-US"/>
              </w:rPr>
              <mc:AlternateContent>
                <mc:Choice Requires="wpg">
                  <w:drawing>
                    <wp:inline distT="0" distB="0" distL="0" distR="0" wp14:anchorId="45494AA7" wp14:editId="27C1D311">
                      <wp:extent cx="3162300" cy="2051050"/>
                      <wp:effectExtent l="0" t="0" r="0" b="6350"/>
                      <wp:docPr id="476" name="Grupo 476"/>
                      <wp:cNvGraphicFramePr/>
                      <a:graphic xmlns:a="http://schemas.openxmlformats.org/drawingml/2006/main">
                        <a:graphicData uri="http://schemas.microsoft.com/office/word/2010/wordprocessingGroup">
                          <wpg:wgp>
                            <wpg:cNvGrpSpPr/>
                            <wpg:grpSpPr>
                              <a:xfrm>
                                <a:off x="0" y="0"/>
                                <a:ext cx="3162300" cy="2051050"/>
                                <a:chOff x="0" y="0"/>
                                <a:chExt cx="3162300" cy="2051050"/>
                              </a:xfrm>
                            </wpg:grpSpPr>
                            <wpg:graphicFrame>
                              <wpg:cNvPr id="477" name="Gráfico 477"/>
                              <wpg:cNvFrPr/>
                              <wpg:xfrm>
                                <a:off x="0" y="0"/>
                                <a:ext cx="3162300" cy="2051050"/>
                              </wpg:xfrm>
                              <a:graphic>
                                <a:graphicData uri="http://schemas.openxmlformats.org/drawingml/2006/chart">
                                  <c:chart xmlns:c="http://schemas.openxmlformats.org/drawingml/2006/chart" xmlns:r="http://schemas.openxmlformats.org/officeDocument/2006/relationships" r:id="rId35"/>
                                </a:graphicData>
                              </a:graphic>
                            </wpg:graphicFrame>
                            <wps:wsp>
                              <wps:cNvPr id="478" name="Cuadro de texto 2"/>
                              <wps:cNvSpPr txBox="1">
                                <a:spLocks noChangeArrowheads="1"/>
                              </wps:cNvSpPr>
                              <wps:spPr bwMode="auto">
                                <a:xfrm>
                                  <a:off x="2393950" y="1060450"/>
                                  <a:ext cx="692150" cy="152400"/>
                                </a:xfrm>
                                <a:prstGeom prst="rect">
                                  <a:avLst/>
                                </a:prstGeom>
                                <a:solidFill>
                                  <a:srgbClr val="FFFFFF"/>
                                </a:solidFill>
                                <a:ln w="9525">
                                  <a:noFill/>
                                  <a:miter lim="800000"/>
                                  <a:headEnd/>
                                  <a:tailEnd/>
                                </a:ln>
                              </wps:spPr>
                              <wps:txbx>
                                <w:txbxContent>
                                  <w:p w14:paraId="5A67E305" w14:textId="77777777" w:rsidR="00246047" w:rsidRPr="001A7DD5" w:rsidRDefault="00246047" w:rsidP="00246047">
                                    <w:pPr>
                                      <w:rPr>
                                        <w:color w:val="595959" w:themeColor="text1" w:themeTint="A6"/>
                                        <w:sz w:val="18"/>
                                        <w:szCs w:val="16"/>
                                        <w:lang w:val="en-US"/>
                                      </w:rPr>
                                    </w:pPr>
                                    <w:r w:rsidRPr="001A7DD5">
                                      <w:rPr>
                                        <w:color w:val="595959" w:themeColor="text1" w:themeTint="A6"/>
                                        <w:sz w:val="18"/>
                                        <w:szCs w:val="16"/>
                                        <w:lang w:val="en-US"/>
                                      </w:rPr>
                                      <w:t>Total Effective</w:t>
                                    </w:r>
                                  </w:p>
                                </w:txbxContent>
                              </wps:txbx>
                              <wps:bodyPr rot="0" vert="horz" wrap="square" lIns="0" tIns="0" rIns="0" bIns="0" anchor="t" anchorCtr="0">
                                <a:noAutofit/>
                              </wps:bodyPr>
                            </wps:wsp>
                          </wpg:wgp>
                        </a:graphicData>
                      </a:graphic>
                    </wp:inline>
                  </w:drawing>
                </mc:Choice>
                <mc:Fallback>
                  <w:pict>
                    <v:group w14:anchorId="45494AA7" id="Grupo 476" o:spid="_x0000_s1076" style="width:249pt;height:161.5pt;mso-position-horizontal-relative:char;mso-position-vertical-relative:line" coordsize="31623,2051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">
                      <v:shape id="Gráfico 477" o:spid="_x0000_s1077" type="#_x0000_t75" style="position:absolute;left:-60;top:-60;width:31759;height:20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">
                        <v:imagedata r:id="rId36" o:title=""/>
                        <o:lock v:ext="edit" aspectratio="f"/>
                      </v:shape>
                      <v:shape id="Cuadro de texto 2" o:spid="_x0000_s1078" type="#_x0000_t202" style="position:absolute;left:23939;top:10604;width:69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0wwAAANwAAAAPAAAAZHJzL2Rvd25yZXYueG1sRE/Pa8Iw&#10;FL4P/B/CE3YZmk6G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unlq9MMAAADcAAAADwAA&#10;AAAAAAAAAAAAAAAHAgAAZHJzL2Rvd25yZXYueG1sUEsFBgAAAAADAAMAtwAAAPcCAAAAAA==&#10;" stroked="f">
                        <v:textbox inset="0,0,0,0">
                          <w:txbxContent>
                            <w:p w14:paraId="5A67E305" w14:textId="77777777" w:rsidR="00246047" w:rsidRPr="001A7DD5" w:rsidRDefault="00246047" w:rsidP="00246047">
                              <w:pPr>
                                <w:rPr>
                                  <w:color w:val="595959" w:themeColor="text1" w:themeTint="A6"/>
                                  <w:sz w:val="18"/>
                                  <w:szCs w:val="16"/>
                                  <w:lang w:val="en-US"/>
                                </w:rPr>
                              </w:pPr>
                              <w:r w:rsidRPr="001A7DD5">
                                <w:rPr>
                                  <w:color w:val="595959" w:themeColor="text1" w:themeTint="A6"/>
                                  <w:sz w:val="18"/>
                                  <w:szCs w:val="16"/>
                                  <w:lang w:val="en-US"/>
                                </w:rPr>
                                <w:t>Total Effective</w:t>
                              </w:r>
                            </w:p>
                          </w:txbxContent>
                        </v:textbox>
                      </v:shape>
                      <w10:anchorlock/>
                    </v:group>
                  </w:pict>
                </mc:Fallback>
              </mc:AlternateContent>
            </w:r>
          </w:p>
        </w:tc>
      </w:tr>
    </w:tbl>
    <w:p w14:paraId="475D1912" w14:textId="77777777" w:rsidR="00246047" w:rsidRPr="00957DFB" w:rsidRDefault="00246047" w:rsidP="00246047">
      <w:pPr>
        <w:widowControl w:val="0"/>
        <w:autoSpaceDE w:val="0"/>
        <w:autoSpaceDN w:val="0"/>
        <w:adjustRightInd w:val="0"/>
        <w:spacing w:after="0" w:line="240" w:lineRule="auto"/>
        <w:ind w:right="441"/>
        <w:jc w:val="both"/>
        <w:rPr>
          <w:rFonts w:cstheme="minorHAnsi"/>
          <w:sz w:val="20"/>
          <w:lang w:val="en-US"/>
        </w:rPr>
      </w:pPr>
    </w:p>
    <w:p w14:paraId="5997A666" w14:textId="77777777" w:rsidR="00246047" w:rsidRPr="00957DFB" w:rsidRDefault="00246047" w:rsidP="00246047">
      <w:pPr>
        <w:pStyle w:val="P68B1DB1-Normal5"/>
        <w:widowControl w:val="0"/>
        <w:autoSpaceDE w:val="0"/>
        <w:autoSpaceDN w:val="0"/>
        <w:adjustRightInd w:val="0"/>
        <w:spacing w:before="80" w:after="80" w:line="240" w:lineRule="auto"/>
        <w:ind w:right="442"/>
        <w:jc w:val="both"/>
        <w:rPr>
          <w:lang w:val="en-US"/>
        </w:rPr>
      </w:pPr>
      <w:r w:rsidRPr="00957DFB">
        <w:rPr>
          <w:lang w:val="en-US"/>
        </w:rPr>
        <w:br w:type="page"/>
      </w:r>
    </w:p>
    <w:p w14:paraId="29D76F3F" w14:textId="77777777" w:rsidR="00246047" w:rsidRPr="00957DFB" w:rsidRDefault="00246047" w:rsidP="00246047">
      <w:pPr>
        <w:pStyle w:val="P68B1DB1-Ttulo33"/>
        <w:rPr>
          <w:lang w:val="en-US"/>
        </w:rPr>
      </w:pPr>
      <w:bookmarkStart w:id="169" w:name="_Toc75866707"/>
      <w:r w:rsidRPr="00957DFB">
        <w:rPr>
          <w:lang w:val="en-US"/>
        </w:rPr>
        <w:t>Co-financing</w:t>
      </w:r>
      <w:bookmarkEnd w:id="169"/>
    </w:p>
    <w:p w14:paraId="48D395B5" w14:textId="77777777" w:rsidR="00246047" w:rsidRPr="00957DFB" w:rsidRDefault="00246047" w:rsidP="00246047">
      <w:pPr>
        <w:jc w:val="both"/>
        <w:rPr>
          <w:lang w:val="en-US"/>
        </w:rPr>
      </w:pPr>
      <w:r w:rsidRPr="00957DFB">
        <w:rPr>
          <w:lang w:val="en-US"/>
        </w:rPr>
        <w:t>As shown in Table No. 9 above, total in-kind and cash co-financing amounted to US$49 million from the GoE and US$3.93 million from private initiatives, especially those linked to agrochemical imports and sales.</w:t>
      </w:r>
    </w:p>
    <w:p w14:paraId="78232814" w14:textId="77777777" w:rsidR="00246047" w:rsidRPr="00957DFB" w:rsidRDefault="00246047" w:rsidP="00246047">
      <w:pPr>
        <w:jc w:val="both"/>
        <w:rPr>
          <w:lang w:val="en-US"/>
        </w:rPr>
      </w:pPr>
      <w:r w:rsidRPr="00957DFB">
        <w:rPr>
          <w:lang w:val="en-US"/>
        </w:rPr>
        <w:t>As shown in Table No. 14 below, so far the co-financing goals committed by the GoE have been exceeded by 17%, while private contributions have only exceeded the original commitment by 23%. A total of 42% of GEF cash resources have been disbursed.</w:t>
      </w:r>
    </w:p>
    <w:p w14:paraId="77C5739C" w14:textId="6256D5EC" w:rsidR="00246047" w:rsidRPr="00957DFB" w:rsidRDefault="00246047" w:rsidP="00246047">
      <w:pPr>
        <w:jc w:val="both"/>
        <w:rPr>
          <w:lang w:val="en-US"/>
        </w:rPr>
      </w:pPr>
      <w:r w:rsidRPr="00957DFB">
        <w:rPr>
          <w:lang w:val="en-US"/>
        </w:rPr>
        <w:t>The Project Executing Unit collects information from project participants through a universal format in which stakeholders self-report their contributions in a detailed manner. In general, government institutions report their budgets and activities related to chemical substance programs and activities (</w:t>
      </w:r>
      <w:r w:rsidR="001E76AD" w:rsidRPr="00957DFB">
        <w:rPr>
          <w:lang w:val="en-US"/>
        </w:rPr>
        <w:t>MAATEC</w:t>
      </w:r>
      <w:r w:rsidRPr="00957DFB">
        <w:rPr>
          <w:lang w:val="en-US"/>
        </w:rPr>
        <w:t>), other the hours of their personnel that have received training (MSP), inspections and programs for ASGM (MERNNR) and actions related to the identification and disposal of obsolete pesticides and empty containers (Agrocalidad and pesticide companies).</w:t>
      </w:r>
    </w:p>
    <w:p w14:paraId="6CF11AAF" w14:textId="77777777" w:rsidR="00246047" w:rsidRPr="00957DFB" w:rsidRDefault="00246047" w:rsidP="00246047">
      <w:pPr>
        <w:jc w:val="both"/>
        <w:rPr>
          <w:lang w:val="en-US"/>
        </w:rPr>
      </w:pPr>
    </w:p>
    <w:p w14:paraId="7899A4E1" w14:textId="77777777" w:rsidR="00246047" w:rsidRPr="00957DFB" w:rsidRDefault="00246047" w:rsidP="00246047">
      <w:pPr>
        <w:spacing w:after="0" w:line="240" w:lineRule="auto"/>
        <w:rPr>
          <w:sz w:val="20"/>
          <w:lang w:val="en-US"/>
        </w:rPr>
      </w:pPr>
      <w:r w:rsidRPr="00957DFB">
        <w:rPr>
          <w:sz w:val="20"/>
          <w:lang w:val="en-US"/>
        </w:rPr>
        <w:t>Table No. 14: Project co-financing table as of March 2021 (in USD)</w:t>
      </w:r>
      <w:r w:rsidRPr="00957DFB">
        <w:rPr>
          <w:rStyle w:val="Refdenotaalpie"/>
          <w:sz w:val="20"/>
          <w:lang w:val="en-US"/>
        </w:rPr>
        <w:footnoteReference w:id="17"/>
      </w:r>
    </w:p>
    <w:tbl>
      <w:tblPr>
        <w:tblW w:w="9191" w:type="dxa"/>
        <w:tblLayout w:type="fixed"/>
        <w:tblCellMar>
          <w:left w:w="70" w:type="dxa"/>
          <w:right w:w="70" w:type="dxa"/>
        </w:tblCellMar>
        <w:tblLook w:val="04A0" w:firstRow="1" w:lastRow="0" w:firstColumn="1" w:lastColumn="0" w:noHBand="0" w:noVBand="1"/>
      </w:tblPr>
      <w:tblGrid>
        <w:gridCol w:w="1820"/>
        <w:gridCol w:w="1276"/>
        <w:gridCol w:w="1417"/>
        <w:gridCol w:w="1701"/>
        <w:gridCol w:w="1560"/>
        <w:gridCol w:w="1417"/>
      </w:tblGrid>
      <w:tr w:rsidR="00246047" w:rsidRPr="008D1726" w14:paraId="45908C41" w14:textId="77777777" w:rsidTr="007601A9">
        <w:trPr>
          <w:trHeight w:val="1080"/>
        </w:trPr>
        <w:tc>
          <w:tcPr>
            <w:tcW w:w="1820"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657C291F" w14:textId="3FFA571C"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Co-financing</w:t>
            </w:r>
            <w:r w:rsidR="0039565D" w:rsidRPr="00957DFB">
              <w:rPr>
                <w:rFonts w:eastAsia="Times New Roman" w:cstheme="minorHAnsi"/>
                <w:b/>
                <w:bCs/>
                <w:i/>
                <w:iCs/>
                <w:color w:val="000000"/>
                <w:sz w:val="18"/>
                <w:szCs w:val="18"/>
                <w:lang w:val="en-US" w:eastAsia="es-CL"/>
              </w:rPr>
              <w:t xml:space="preserve"> source</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67428597"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Name of co-financing entity</w:t>
            </w:r>
          </w:p>
        </w:tc>
        <w:tc>
          <w:tcPr>
            <w:tcW w:w="1417" w:type="dxa"/>
            <w:tcBorders>
              <w:top w:val="double" w:sz="6" w:space="0" w:color="auto"/>
              <w:left w:val="nil"/>
              <w:bottom w:val="single" w:sz="8" w:space="0" w:color="auto"/>
              <w:right w:val="single" w:sz="8" w:space="0" w:color="auto"/>
            </w:tcBorders>
            <w:shd w:val="clear" w:color="auto" w:fill="auto"/>
            <w:vAlign w:val="center"/>
            <w:hideMark/>
          </w:tcPr>
          <w:p w14:paraId="7E0BF14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Co-financing type</w:t>
            </w:r>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2B353C6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Amount confirmed as of CEO authorization date (US$)</w:t>
            </w:r>
          </w:p>
        </w:tc>
        <w:tc>
          <w:tcPr>
            <w:tcW w:w="1560" w:type="dxa"/>
            <w:tcBorders>
              <w:top w:val="double" w:sz="6" w:space="0" w:color="auto"/>
              <w:left w:val="nil"/>
              <w:bottom w:val="single" w:sz="8" w:space="0" w:color="auto"/>
              <w:right w:val="single" w:sz="8" w:space="0" w:color="auto"/>
            </w:tcBorders>
            <w:shd w:val="clear" w:color="auto" w:fill="auto"/>
            <w:vAlign w:val="center"/>
            <w:hideMark/>
          </w:tcPr>
          <w:p w14:paraId="345B8ABF"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Amount actually contributed as of the Mid-Term Evaluation date (US$)</w:t>
            </w:r>
          </w:p>
        </w:tc>
        <w:tc>
          <w:tcPr>
            <w:tcW w:w="1417" w:type="dxa"/>
            <w:tcBorders>
              <w:top w:val="double" w:sz="6" w:space="0" w:color="auto"/>
              <w:left w:val="nil"/>
              <w:bottom w:val="single" w:sz="8" w:space="0" w:color="auto"/>
              <w:right w:val="double" w:sz="6" w:space="0" w:color="auto"/>
            </w:tcBorders>
            <w:shd w:val="clear" w:color="auto" w:fill="auto"/>
            <w:vAlign w:val="center"/>
            <w:hideMark/>
          </w:tcPr>
          <w:p w14:paraId="36E68BD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Real percentage with respect to expected co-financing</w:t>
            </w:r>
          </w:p>
        </w:tc>
      </w:tr>
      <w:tr w:rsidR="00246047" w:rsidRPr="00957DFB" w14:paraId="02D14F5A" w14:textId="77777777" w:rsidTr="007601A9">
        <w:trPr>
          <w:trHeight w:val="30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556173D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Multilateral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A55A2B"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GEF</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6080E86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Grant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C60ADE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8,490,000</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33FB713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3,538,092</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503455E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42%</w:t>
            </w:r>
          </w:p>
        </w:tc>
      </w:tr>
      <w:tr w:rsidR="00246047" w:rsidRPr="00957DFB" w14:paraId="774297F7" w14:textId="77777777" w:rsidTr="007601A9">
        <w:trPr>
          <w:trHeight w:val="34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32DDD28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Government</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2E2BD5F" w14:textId="4CA1C84A"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MA</w:t>
            </w:r>
            <w:r w:rsidR="001E76AD" w:rsidRPr="00957DFB">
              <w:rPr>
                <w:rFonts w:eastAsia="Times New Roman" w:cstheme="minorHAnsi"/>
                <w:color w:val="000000"/>
                <w:sz w:val="18"/>
                <w:szCs w:val="18"/>
                <w:lang w:val="en-US" w:eastAsia="es-CL"/>
              </w:rPr>
              <w:t>AT</w:t>
            </w:r>
            <w:r w:rsidRPr="00957DFB">
              <w:rPr>
                <w:rFonts w:eastAsia="Times New Roman" w:cstheme="minorHAnsi"/>
                <w:color w:val="000000"/>
                <w:sz w:val="18"/>
                <w:szCs w:val="18"/>
                <w:lang w:val="en-US" w:eastAsia="es-CL"/>
              </w:rPr>
              <w:t>E</w:t>
            </w:r>
            <w:r w:rsidR="001E76AD" w:rsidRPr="00957DFB">
              <w:rPr>
                <w:rFonts w:eastAsia="Times New Roman" w:cstheme="minorHAnsi"/>
                <w:color w:val="000000"/>
                <w:sz w:val="18"/>
                <w:szCs w:val="18"/>
                <w:lang w:val="en-US" w:eastAsia="es-CL"/>
              </w:rPr>
              <w:t>C</w:t>
            </w:r>
          </w:p>
        </w:tc>
        <w:tc>
          <w:tcPr>
            <w:tcW w:w="1417" w:type="dxa"/>
            <w:tcBorders>
              <w:top w:val="nil"/>
              <w:left w:val="nil"/>
              <w:bottom w:val="single" w:sz="8" w:space="0" w:color="auto"/>
              <w:right w:val="single" w:sz="8" w:space="0" w:color="auto"/>
            </w:tcBorders>
            <w:shd w:val="clear" w:color="auto" w:fill="auto"/>
            <w:noWrap/>
            <w:vAlign w:val="center"/>
            <w:hideMark/>
          </w:tcPr>
          <w:p w14:paraId="4F87A9B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2285F6B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16,004,541</w:t>
            </w:r>
          </w:p>
        </w:tc>
        <w:tc>
          <w:tcPr>
            <w:tcW w:w="1560" w:type="dxa"/>
            <w:tcBorders>
              <w:top w:val="nil"/>
              <w:left w:val="nil"/>
              <w:bottom w:val="single" w:sz="8" w:space="0" w:color="auto"/>
              <w:right w:val="single" w:sz="8" w:space="0" w:color="auto"/>
            </w:tcBorders>
            <w:shd w:val="clear" w:color="auto" w:fill="auto"/>
            <w:noWrap/>
            <w:vAlign w:val="center"/>
            <w:hideMark/>
          </w:tcPr>
          <w:p w14:paraId="0857C92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7,021,894</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2ACC360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44%</w:t>
            </w:r>
          </w:p>
        </w:tc>
      </w:tr>
      <w:tr w:rsidR="00246047" w:rsidRPr="00957DFB" w14:paraId="16A7280D" w14:textId="77777777" w:rsidTr="007601A9">
        <w:trPr>
          <w:trHeight w:val="30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50CCD99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Government</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DC531AD"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MERNNR</w:t>
            </w:r>
          </w:p>
        </w:tc>
        <w:tc>
          <w:tcPr>
            <w:tcW w:w="1417" w:type="dxa"/>
            <w:tcBorders>
              <w:top w:val="nil"/>
              <w:left w:val="nil"/>
              <w:bottom w:val="single" w:sz="8" w:space="0" w:color="auto"/>
              <w:right w:val="single" w:sz="8" w:space="0" w:color="auto"/>
            </w:tcBorders>
            <w:shd w:val="clear" w:color="auto" w:fill="auto"/>
            <w:noWrap/>
            <w:vAlign w:val="center"/>
            <w:hideMark/>
          </w:tcPr>
          <w:p w14:paraId="710FAB4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012B0FE0"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12,972,276</w:t>
            </w:r>
          </w:p>
        </w:tc>
        <w:tc>
          <w:tcPr>
            <w:tcW w:w="1560" w:type="dxa"/>
            <w:tcBorders>
              <w:top w:val="nil"/>
              <w:left w:val="nil"/>
              <w:bottom w:val="single" w:sz="8" w:space="0" w:color="auto"/>
              <w:right w:val="single" w:sz="8" w:space="0" w:color="auto"/>
            </w:tcBorders>
            <w:shd w:val="clear" w:color="auto" w:fill="auto"/>
            <w:noWrap/>
            <w:vAlign w:val="center"/>
            <w:hideMark/>
          </w:tcPr>
          <w:p w14:paraId="6C0CBDB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32,175,997</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3FD62DC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248%</w:t>
            </w:r>
          </w:p>
        </w:tc>
      </w:tr>
      <w:tr w:rsidR="00246047" w:rsidRPr="00957DFB" w14:paraId="65C1DD5C" w14:textId="77777777" w:rsidTr="007601A9">
        <w:trPr>
          <w:trHeight w:val="30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25B83EC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Government</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84C6F9F"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MSP</w:t>
            </w:r>
          </w:p>
        </w:tc>
        <w:tc>
          <w:tcPr>
            <w:tcW w:w="1417" w:type="dxa"/>
            <w:tcBorders>
              <w:top w:val="nil"/>
              <w:left w:val="nil"/>
              <w:bottom w:val="single" w:sz="8" w:space="0" w:color="auto"/>
              <w:right w:val="single" w:sz="8" w:space="0" w:color="auto"/>
            </w:tcBorders>
            <w:shd w:val="clear" w:color="auto" w:fill="auto"/>
            <w:noWrap/>
            <w:vAlign w:val="center"/>
            <w:hideMark/>
          </w:tcPr>
          <w:p w14:paraId="1762E3C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47C8376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4,797,818</w:t>
            </w:r>
          </w:p>
        </w:tc>
        <w:tc>
          <w:tcPr>
            <w:tcW w:w="1560" w:type="dxa"/>
            <w:tcBorders>
              <w:top w:val="nil"/>
              <w:left w:val="nil"/>
              <w:bottom w:val="single" w:sz="8" w:space="0" w:color="auto"/>
              <w:right w:val="single" w:sz="8" w:space="0" w:color="auto"/>
            </w:tcBorders>
            <w:shd w:val="clear" w:color="auto" w:fill="auto"/>
            <w:noWrap/>
            <w:vAlign w:val="center"/>
            <w:hideMark/>
          </w:tcPr>
          <w:p w14:paraId="670277E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2,658,467</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64BDF08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55%</w:t>
            </w:r>
          </w:p>
        </w:tc>
      </w:tr>
      <w:tr w:rsidR="00246047" w:rsidRPr="00957DFB" w14:paraId="27A82C76" w14:textId="77777777" w:rsidTr="007601A9">
        <w:trPr>
          <w:trHeight w:val="30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5955FC98"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Government</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2C83BD1"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Agrocalidad</w:t>
            </w:r>
          </w:p>
        </w:tc>
        <w:tc>
          <w:tcPr>
            <w:tcW w:w="1417" w:type="dxa"/>
            <w:tcBorders>
              <w:top w:val="nil"/>
              <w:left w:val="nil"/>
              <w:bottom w:val="single" w:sz="8" w:space="0" w:color="auto"/>
              <w:right w:val="single" w:sz="8" w:space="0" w:color="auto"/>
            </w:tcBorders>
            <w:shd w:val="clear" w:color="auto" w:fill="auto"/>
            <w:noWrap/>
            <w:vAlign w:val="center"/>
            <w:hideMark/>
          </w:tcPr>
          <w:p w14:paraId="66ABB0A4"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63A47D1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1,453,220</w:t>
            </w:r>
          </w:p>
        </w:tc>
        <w:tc>
          <w:tcPr>
            <w:tcW w:w="1560" w:type="dxa"/>
            <w:tcBorders>
              <w:top w:val="nil"/>
              <w:left w:val="nil"/>
              <w:bottom w:val="single" w:sz="8" w:space="0" w:color="auto"/>
              <w:right w:val="single" w:sz="8" w:space="0" w:color="auto"/>
            </w:tcBorders>
            <w:shd w:val="clear" w:color="auto" w:fill="auto"/>
            <w:noWrap/>
            <w:vAlign w:val="center"/>
            <w:hideMark/>
          </w:tcPr>
          <w:p w14:paraId="38608CD7"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871,932</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6B07DCA2"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60%</w:t>
            </w:r>
          </w:p>
        </w:tc>
      </w:tr>
      <w:tr w:rsidR="00246047" w:rsidRPr="00957DFB" w14:paraId="0270AD38" w14:textId="77777777" w:rsidTr="007601A9">
        <w:trPr>
          <w:trHeight w:val="39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79BE7D36"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Government</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BD6725C"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Others Agencies</w:t>
            </w:r>
          </w:p>
        </w:tc>
        <w:tc>
          <w:tcPr>
            <w:tcW w:w="1417" w:type="dxa"/>
            <w:tcBorders>
              <w:top w:val="nil"/>
              <w:left w:val="nil"/>
              <w:bottom w:val="single" w:sz="8" w:space="0" w:color="auto"/>
              <w:right w:val="single" w:sz="8" w:space="0" w:color="auto"/>
            </w:tcBorders>
            <w:shd w:val="clear" w:color="auto" w:fill="auto"/>
            <w:noWrap/>
            <w:vAlign w:val="center"/>
            <w:hideMark/>
          </w:tcPr>
          <w:p w14:paraId="0CEE0313"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21F8A69A"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1,412,325</w:t>
            </w:r>
          </w:p>
        </w:tc>
        <w:tc>
          <w:tcPr>
            <w:tcW w:w="1560" w:type="dxa"/>
            <w:tcBorders>
              <w:top w:val="nil"/>
              <w:left w:val="nil"/>
              <w:bottom w:val="single" w:sz="8" w:space="0" w:color="auto"/>
              <w:right w:val="single" w:sz="8" w:space="0" w:color="auto"/>
            </w:tcBorders>
            <w:shd w:val="clear" w:color="auto" w:fill="auto"/>
            <w:noWrap/>
            <w:vAlign w:val="center"/>
            <w:hideMark/>
          </w:tcPr>
          <w:p w14:paraId="5B1C2C59"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62DE3A55" w14:textId="77777777" w:rsidR="00246047" w:rsidRPr="00957DFB" w:rsidRDefault="00246047" w:rsidP="00B53E78">
            <w:pPr>
              <w:spacing w:after="0" w:line="240" w:lineRule="auto"/>
              <w:jc w:val="center"/>
              <w:rPr>
                <w:rFonts w:eastAsia="Times New Roman" w:cstheme="minorHAnsi"/>
                <w:color w:val="000000"/>
                <w:sz w:val="18"/>
                <w:szCs w:val="18"/>
                <w:lang w:val="en-US" w:eastAsia="es-CL"/>
              </w:rPr>
            </w:pPr>
            <w:r w:rsidRPr="00957DFB">
              <w:rPr>
                <w:rFonts w:eastAsia="Times New Roman" w:cstheme="minorHAnsi"/>
                <w:color w:val="000000"/>
                <w:sz w:val="18"/>
                <w:szCs w:val="18"/>
                <w:lang w:val="en-US" w:eastAsia="es-CL"/>
              </w:rPr>
              <w:t>0%</w:t>
            </w:r>
          </w:p>
        </w:tc>
      </w:tr>
      <w:tr w:rsidR="00246047" w:rsidRPr="00957DFB" w14:paraId="2FCD9A2B" w14:textId="77777777" w:rsidTr="007601A9">
        <w:trPr>
          <w:trHeight w:val="270"/>
        </w:trPr>
        <w:tc>
          <w:tcPr>
            <w:tcW w:w="1820" w:type="dxa"/>
            <w:tcBorders>
              <w:top w:val="nil"/>
              <w:left w:val="double" w:sz="6" w:space="0" w:color="auto"/>
              <w:bottom w:val="single" w:sz="8" w:space="0" w:color="auto"/>
              <w:right w:val="single" w:sz="8" w:space="0" w:color="auto"/>
            </w:tcBorders>
            <w:shd w:val="clear" w:color="auto" w:fill="auto"/>
            <w:noWrap/>
            <w:vAlign w:val="center"/>
            <w:hideMark/>
          </w:tcPr>
          <w:p w14:paraId="37B1E4C2" w14:textId="77777777" w:rsidR="00246047" w:rsidRPr="00957DFB" w:rsidRDefault="00246047" w:rsidP="00B53E78">
            <w:pPr>
              <w:spacing w:after="0" w:line="240" w:lineRule="auto"/>
              <w:jc w:val="right"/>
              <w:rPr>
                <w:rFonts w:eastAsia="Times New Roman" w:cstheme="minorHAnsi"/>
                <w:color w:val="000000"/>
                <w:sz w:val="18"/>
                <w:szCs w:val="18"/>
                <w:lang w:val="en-US" w:eastAsia="es-CL"/>
              </w:rPr>
            </w:pPr>
            <w:r w:rsidRPr="00957DFB">
              <w:rPr>
                <w:rFonts w:eastAsia="Times New Roman" w:cstheme="minorHAnsi"/>
                <w:b/>
                <w:bCs/>
                <w:i/>
                <w:iCs/>
                <w:color w:val="000000"/>
                <w:sz w:val="18"/>
                <w:szCs w:val="18"/>
                <w:lang w:val="en-US" w:eastAsia="es-CL"/>
              </w:rPr>
              <w:t>Total Private Companies</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3EA1AEC9"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Several</w:t>
            </w:r>
          </w:p>
        </w:tc>
        <w:tc>
          <w:tcPr>
            <w:tcW w:w="1417" w:type="dxa"/>
            <w:tcBorders>
              <w:top w:val="nil"/>
              <w:left w:val="nil"/>
              <w:bottom w:val="single" w:sz="8" w:space="0" w:color="auto"/>
              <w:right w:val="single" w:sz="8" w:space="0" w:color="auto"/>
            </w:tcBorders>
            <w:shd w:val="clear" w:color="auto" w:fill="auto"/>
            <w:noWrap/>
            <w:vAlign w:val="center"/>
            <w:hideMark/>
          </w:tcPr>
          <w:p w14:paraId="5BBB2A5D"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In-kind</w:t>
            </w:r>
          </w:p>
        </w:tc>
        <w:tc>
          <w:tcPr>
            <w:tcW w:w="1701" w:type="dxa"/>
            <w:tcBorders>
              <w:top w:val="nil"/>
              <w:left w:val="nil"/>
              <w:bottom w:val="single" w:sz="8" w:space="0" w:color="auto"/>
              <w:right w:val="single" w:sz="8" w:space="0" w:color="auto"/>
            </w:tcBorders>
            <w:shd w:val="clear" w:color="auto" w:fill="auto"/>
            <w:noWrap/>
            <w:vAlign w:val="center"/>
            <w:hideMark/>
          </w:tcPr>
          <w:p w14:paraId="3655075B"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3,931,248</w:t>
            </w:r>
          </w:p>
        </w:tc>
        <w:tc>
          <w:tcPr>
            <w:tcW w:w="1560" w:type="dxa"/>
            <w:tcBorders>
              <w:top w:val="nil"/>
              <w:left w:val="nil"/>
              <w:bottom w:val="single" w:sz="8" w:space="0" w:color="auto"/>
              <w:right w:val="single" w:sz="8" w:space="0" w:color="auto"/>
            </w:tcBorders>
            <w:shd w:val="clear" w:color="auto" w:fill="auto"/>
            <w:noWrap/>
            <w:vAlign w:val="center"/>
            <w:hideMark/>
          </w:tcPr>
          <w:p w14:paraId="7707F22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891,135</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06E239BC"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23%</w:t>
            </w:r>
          </w:p>
        </w:tc>
      </w:tr>
      <w:tr w:rsidR="00246047" w:rsidRPr="00957DFB" w14:paraId="478D5377" w14:textId="77777777" w:rsidTr="007601A9">
        <w:trPr>
          <w:trHeight w:val="300"/>
        </w:trPr>
        <w:tc>
          <w:tcPr>
            <w:tcW w:w="4513" w:type="dxa"/>
            <w:gridSpan w:val="3"/>
            <w:tcBorders>
              <w:top w:val="nil"/>
              <w:left w:val="double" w:sz="6" w:space="0" w:color="auto"/>
              <w:bottom w:val="single" w:sz="8" w:space="0" w:color="auto"/>
              <w:right w:val="single" w:sz="8" w:space="0" w:color="auto"/>
            </w:tcBorders>
            <w:shd w:val="clear" w:color="auto" w:fill="auto"/>
            <w:noWrap/>
            <w:vAlign w:val="center"/>
            <w:hideMark/>
          </w:tcPr>
          <w:p w14:paraId="7DA03849" w14:textId="77777777" w:rsidR="00246047" w:rsidRPr="00957DFB" w:rsidRDefault="00246047" w:rsidP="00B53E78">
            <w:pPr>
              <w:spacing w:after="0" w:line="240" w:lineRule="auto"/>
              <w:jc w:val="right"/>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Sub-total Government</w:t>
            </w:r>
          </w:p>
        </w:tc>
        <w:tc>
          <w:tcPr>
            <w:tcW w:w="1701" w:type="dxa"/>
            <w:tcBorders>
              <w:top w:val="nil"/>
              <w:left w:val="nil"/>
              <w:bottom w:val="single" w:sz="8" w:space="0" w:color="auto"/>
              <w:right w:val="single" w:sz="8" w:space="0" w:color="auto"/>
            </w:tcBorders>
            <w:shd w:val="clear" w:color="auto" w:fill="auto"/>
            <w:noWrap/>
            <w:vAlign w:val="center"/>
            <w:hideMark/>
          </w:tcPr>
          <w:p w14:paraId="069C5277"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36,640,180</w:t>
            </w:r>
          </w:p>
        </w:tc>
        <w:tc>
          <w:tcPr>
            <w:tcW w:w="1560" w:type="dxa"/>
            <w:tcBorders>
              <w:top w:val="nil"/>
              <w:left w:val="nil"/>
              <w:bottom w:val="single" w:sz="8" w:space="0" w:color="auto"/>
              <w:right w:val="single" w:sz="8" w:space="0" w:color="auto"/>
            </w:tcBorders>
            <w:shd w:val="clear" w:color="auto" w:fill="auto"/>
            <w:noWrap/>
            <w:vAlign w:val="center"/>
            <w:hideMark/>
          </w:tcPr>
          <w:p w14:paraId="36146224"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42,728,290</w:t>
            </w:r>
          </w:p>
        </w:tc>
        <w:tc>
          <w:tcPr>
            <w:tcW w:w="1417" w:type="dxa"/>
            <w:tcBorders>
              <w:top w:val="nil"/>
              <w:left w:val="single" w:sz="8" w:space="0" w:color="auto"/>
              <w:bottom w:val="single" w:sz="8" w:space="0" w:color="auto"/>
              <w:right w:val="double" w:sz="6" w:space="0" w:color="auto"/>
            </w:tcBorders>
            <w:shd w:val="clear" w:color="auto" w:fill="auto"/>
            <w:noWrap/>
            <w:vAlign w:val="center"/>
            <w:hideMark/>
          </w:tcPr>
          <w:p w14:paraId="4705E0C9"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117%</w:t>
            </w:r>
          </w:p>
        </w:tc>
      </w:tr>
      <w:tr w:rsidR="00246047" w:rsidRPr="00957DFB" w14:paraId="4D3DF76A" w14:textId="77777777" w:rsidTr="007601A9">
        <w:trPr>
          <w:trHeight w:val="300"/>
        </w:trPr>
        <w:tc>
          <w:tcPr>
            <w:tcW w:w="4513" w:type="dxa"/>
            <w:gridSpan w:val="3"/>
            <w:tcBorders>
              <w:top w:val="nil"/>
              <w:left w:val="double" w:sz="6" w:space="0" w:color="auto"/>
              <w:bottom w:val="double" w:sz="6" w:space="0" w:color="auto"/>
              <w:right w:val="single" w:sz="8" w:space="0" w:color="auto"/>
            </w:tcBorders>
            <w:shd w:val="clear" w:color="auto" w:fill="auto"/>
            <w:noWrap/>
            <w:vAlign w:val="center"/>
            <w:hideMark/>
          </w:tcPr>
          <w:p w14:paraId="13C7CAE8" w14:textId="77777777" w:rsidR="00246047" w:rsidRPr="00957DFB" w:rsidRDefault="00246047" w:rsidP="00B53E78">
            <w:pPr>
              <w:spacing w:after="0" w:line="240" w:lineRule="auto"/>
              <w:jc w:val="right"/>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Total co-financing</w:t>
            </w: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72BFF57A"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49,061,428</w:t>
            </w:r>
          </w:p>
        </w:tc>
        <w:tc>
          <w:tcPr>
            <w:tcW w:w="1560" w:type="dxa"/>
            <w:tcBorders>
              <w:top w:val="single" w:sz="8" w:space="0" w:color="auto"/>
              <w:left w:val="nil"/>
              <w:bottom w:val="double" w:sz="6" w:space="0" w:color="auto"/>
              <w:right w:val="single" w:sz="8" w:space="0" w:color="auto"/>
            </w:tcBorders>
            <w:shd w:val="clear" w:color="auto" w:fill="auto"/>
            <w:noWrap/>
            <w:vAlign w:val="center"/>
            <w:hideMark/>
          </w:tcPr>
          <w:p w14:paraId="4939494C"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47,157,516</w:t>
            </w:r>
          </w:p>
        </w:tc>
        <w:tc>
          <w:tcPr>
            <w:tcW w:w="1417" w:type="dxa"/>
            <w:tcBorders>
              <w:top w:val="nil"/>
              <w:left w:val="nil"/>
              <w:bottom w:val="double" w:sz="6" w:space="0" w:color="auto"/>
              <w:right w:val="double" w:sz="6" w:space="0" w:color="auto"/>
            </w:tcBorders>
            <w:shd w:val="clear" w:color="auto" w:fill="auto"/>
            <w:noWrap/>
            <w:vAlign w:val="center"/>
            <w:hideMark/>
          </w:tcPr>
          <w:p w14:paraId="35BDCBBE" w14:textId="77777777" w:rsidR="00246047" w:rsidRPr="00957DFB" w:rsidRDefault="00246047" w:rsidP="00B53E78">
            <w:pPr>
              <w:spacing w:after="0" w:line="240" w:lineRule="auto"/>
              <w:jc w:val="center"/>
              <w:rPr>
                <w:rFonts w:eastAsia="Times New Roman" w:cstheme="minorHAnsi"/>
                <w:b/>
                <w:bCs/>
                <w:i/>
                <w:iCs/>
                <w:color w:val="000000"/>
                <w:sz w:val="18"/>
                <w:szCs w:val="18"/>
                <w:lang w:val="en-US" w:eastAsia="es-CL"/>
              </w:rPr>
            </w:pPr>
            <w:r w:rsidRPr="00957DFB">
              <w:rPr>
                <w:rFonts w:eastAsia="Times New Roman" w:cstheme="minorHAnsi"/>
                <w:b/>
                <w:bCs/>
                <w:i/>
                <w:iCs/>
                <w:color w:val="000000"/>
                <w:sz w:val="18"/>
                <w:szCs w:val="18"/>
                <w:lang w:val="en-US" w:eastAsia="es-CL"/>
              </w:rPr>
              <w:t>96%</w:t>
            </w:r>
          </w:p>
        </w:tc>
      </w:tr>
    </w:tbl>
    <w:p w14:paraId="5D496A9C" w14:textId="77777777" w:rsidR="00246047" w:rsidRPr="00957DFB" w:rsidRDefault="00246047" w:rsidP="00246047">
      <w:pPr>
        <w:pStyle w:val="Ttulo2"/>
        <w:numPr>
          <w:ilvl w:val="1"/>
          <w:numId w:val="11"/>
        </w:numPr>
        <w:spacing w:before="120"/>
        <w:ind w:left="567" w:hanging="567"/>
        <w:rPr>
          <w:sz w:val="24"/>
          <w:lang w:val="en-US"/>
        </w:rPr>
      </w:pPr>
      <w:bookmarkStart w:id="170" w:name="_Toc75866708"/>
      <w:r w:rsidRPr="00957DFB">
        <w:rPr>
          <w:lang w:val="en-US"/>
        </w:rPr>
        <w:t>Monitoring and Evaluation Systems (M&amp;E)</w:t>
      </w:r>
      <w:bookmarkEnd w:id="170"/>
      <w:r w:rsidRPr="00957DFB">
        <w:rPr>
          <w:lang w:val="en-US"/>
        </w:rPr>
        <w:t xml:space="preserve"> </w:t>
      </w:r>
    </w:p>
    <w:p w14:paraId="648BB8FD" w14:textId="77777777" w:rsidR="00246047" w:rsidRPr="00957DFB" w:rsidRDefault="00246047" w:rsidP="00246047">
      <w:pPr>
        <w:pStyle w:val="Ttulo3"/>
        <w:rPr>
          <w:lang w:val="en-US"/>
        </w:rPr>
      </w:pPr>
      <w:bookmarkStart w:id="171" w:name="_Toc75866709"/>
      <w:r w:rsidRPr="00957DFB">
        <w:rPr>
          <w:lang w:val="en-US"/>
        </w:rPr>
        <w:t>The Project's Steering Committee (PSC)</w:t>
      </w:r>
      <w:bookmarkEnd w:id="171"/>
    </w:p>
    <w:p w14:paraId="5F44A557" w14:textId="4636C0C2" w:rsidR="00246047" w:rsidRPr="00957DFB" w:rsidRDefault="00246047" w:rsidP="00246047">
      <w:pPr>
        <w:jc w:val="both"/>
        <w:rPr>
          <w:lang w:val="en-US"/>
        </w:rPr>
      </w:pPr>
      <w:r w:rsidRPr="00957DFB">
        <w:rPr>
          <w:lang w:val="en-US"/>
        </w:rPr>
        <w:t xml:space="preserve">This body is chaired by the </w:t>
      </w:r>
      <w:r w:rsidR="001E76AD" w:rsidRPr="00957DFB">
        <w:rPr>
          <w:lang w:val="en-US"/>
        </w:rPr>
        <w:t>MAATEC</w:t>
      </w:r>
      <w:r w:rsidRPr="00957DFB">
        <w:rPr>
          <w:lang w:val="en-US"/>
        </w:rPr>
        <w:t xml:space="preserve"> and is also made up of representatives of the UNDP and MERNNR. The project coordinator organizes the meetings and participates in this instance with the right to speak, as does the GEF focal point (</w:t>
      </w:r>
      <w:r w:rsidR="001E76AD" w:rsidRPr="00957DFB">
        <w:rPr>
          <w:lang w:val="en-US"/>
        </w:rPr>
        <w:t>MAATEC</w:t>
      </w:r>
      <w:r w:rsidRPr="00957DFB">
        <w:rPr>
          <w:lang w:val="en-US"/>
        </w:rPr>
        <w:t>) in Ecuador.</w:t>
      </w:r>
    </w:p>
    <w:p w14:paraId="6787D5DE" w14:textId="77777777" w:rsidR="00246047" w:rsidRPr="00957DFB" w:rsidRDefault="00246047" w:rsidP="00246047">
      <w:pPr>
        <w:jc w:val="both"/>
        <w:rPr>
          <w:lang w:val="en-US"/>
        </w:rPr>
      </w:pPr>
      <w:r w:rsidRPr="00957DFB">
        <w:rPr>
          <w:lang w:val="en-US"/>
        </w:rPr>
        <w:t xml:space="preserve">The PSC has met 9 times between November 2018 and March 2021. In 2018 it had a meeting in November, while in 2019 and 2020 it met every 3 months, so far in 2021 it has not met. </w:t>
      </w:r>
    </w:p>
    <w:p w14:paraId="612488A1" w14:textId="77777777" w:rsidR="00246047" w:rsidRPr="00957DFB" w:rsidRDefault="00246047" w:rsidP="00246047">
      <w:pPr>
        <w:jc w:val="both"/>
        <w:rPr>
          <w:lang w:val="en-US"/>
        </w:rPr>
      </w:pPr>
      <w:r w:rsidRPr="00957DFB">
        <w:rPr>
          <w:lang w:val="en-US"/>
        </w:rPr>
        <w:t xml:space="preserve">The Committee has fulfilled its strategic role, since it has discussed key issues of the project such as the change of strategy in the construction and start-up of the mobile training plant for ASGM (Outcome 3), in favor of supporting a strategy of strengthening of 5 gold mineral processing plants and 2 laboratories that carry out analyses that build trust in ASGMs. It also made the important decision to support 6 municipal hospitals, authorizing the purchase of 6 hospital waste incinerators in the framework of the COVID-19 pandemic, which were not finally procured because the equipment offered by the tenderers was not suitable to carry out the treatment of these wastes. </w:t>
      </w:r>
    </w:p>
    <w:p w14:paraId="519A604E" w14:textId="77777777" w:rsidR="00246047" w:rsidRPr="00957DFB" w:rsidRDefault="00246047" w:rsidP="00246047">
      <w:pPr>
        <w:jc w:val="both"/>
        <w:rPr>
          <w:lang w:val="en-US"/>
        </w:rPr>
      </w:pPr>
      <w:r w:rsidRPr="00957DFB">
        <w:rPr>
          <w:lang w:val="en-US"/>
        </w:rPr>
        <w:t>Additionally, the PSC has approved reallocation of funds to implement project activities, along with adjusting annual budgets.</w:t>
      </w:r>
    </w:p>
    <w:p w14:paraId="2A6D65AE" w14:textId="2B0E9378" w:rsidR="00246047" w:rsidRPr="00957DFB" w:rsidRDefault="00246047" w:rsidP="00246047">
      <w:pPr>
        <w:jc w:val="both"/>
        <w:rPr>
          <w:lang w:val="en-US"/>
        </w:rPr>
      </w:pPr>
      <w:r w:rsidRPr="00957DFB">
        <w:rPr>
          <w:lang w:val="en-US"/>
        </w:rPr>
        <w:t xml:space="preserve">Regarding its composition, the prodoc establishes that the </w:t>
      </w:r>
      <w:r w:rsidR="001E76AD" w:rsidRPr="00957DFB">
        <w:rPr>
          <w:lang w:val="en-US"/>
        </w:rPr>
        <w:t>MAATEC</w:t>
      </w:r>
      <w:r w:rsidRPr="00957DFB">
        <w:rPr>
          <w:lang w:val="en-US"/>
        </w:rPr>
        <w:t xml:space="preserve">, UNDP and the MERNNR will be part of this instance, but a certain imbalance is observed in the diversity of those attending these meetings (guests plus members of the PSC) being markedly in favor of the </w:t>
      </w:r>
      <w:r w:rsidR="001E76AD" w:rsidRPr="00957DFB">
        <w:rPr>
          <w:lang w:val="en-US"/>
        </w:rPr>
        <w:t>MAATEC</w:t>
      </w:r>
      <w:r w:rsidRPr="00957DFB">
        <w:rPr>
          <w:lang w:val="en-US"/>
        </w:rPr>
        <w:t>. The PSC also lacks key stakeholders for the project, such as, for example, for the issue of POPs pesticides (Ministry of Agriculture) and associations from the business world to address the issue of empty containers. Regarding the creation of financial mechanisms for ASGM, the participation of the BCE and BanEcuador, for example, would also be desirable. For products with Hg, a more active participation of the MSP would have been desirable, while in the discussion of products with new POPs, Customs would have been more actively included.</w:t>
      </w:r>
    </w:p>
    <w:p w14:paraId="41E299C7" w14:textId="77777777" w:rsidR="00246047" w:rsidRPr="00957DFB" w:rsidRDefault="00246047" w:rsidP="00246047">
      <w:pPr>
        <w:jc w:val="both"/>
        <w:rPr>
          <w:lang w:val="en-US"/>
        </w:rPr>
      </w:pPr>
      <w:r w:rsidRPr="00957DFB">
        <w:rPr>
          <w:lang w:val="en-US"/>
        </w:rPr>
        <w:t xml:space="preserve">Incorporating a reasonable number of stakeholders into the PSC could have an effect of greater ownership of the project's outcomes, since they would be involved in key decisions and the strategies designed, a situation that is not equivalent for the working groups, which, as currently constituted, have no voice in the PSC. </w:t>
      </w:r>
    </w:p>
    <w:p w14:paraId="2D3251C4" w14:textId="77777777" w:rsidR="00246047" w:rsidRPr="00957DFB" w:rsidRDefault="00246047" w:rsidP="00246047">
      <w:pPr>
        <w:pStyle w:val="Ttulo3"/>
        <w:rPr>
          <w:lang w:val="en-US"/>
        </w:rPr>
      </w:pPr>
      <w:bookmarkStart w:id="172" w:name="_Toc75866710"/>
      <w:r w:rsidRPr="00957DFB">
        <w:rPr>
          <w:lang w:val="en-US"/>
        </w:rPr>
        <w:t>The Technical Advisory Committee and Working Groups</w:t>
      </w:r>
      <w:bookmarkEnd w:id="172"/>
      <w:r w:rsidRPr="00957DFB">
        <w:rPr>
          <w:lang w:val="en-US"/>
        </w:rPr>
        <w:t xml:space="preserve"> </w:t>
      </w:r>
    </w:p>
    <w:p w14:paraId="7E77AA4F" w14:textId="56B337A6" w:rsidR="00246047" w:rsidRPr="00957DFB" w:rsidRDefault="00246047" w:rsidP="00246047">
      <w:pPr>
        <w:jc w:val="both"/>
        <w:rPr>
          <w:lang w:val="en-US"/>
        </w:rPr>
      </w:pPr>
      <w:r w:rsidRPr="00957DFB">
        <w:rPr>
          <w:lang w:val="en-US"/>
        </w:rPr>
        <w:t xml:space="preserve">The structure of the PSC includes a Technical Advisory Committee, whose president would be nominated by the </w:t>
      </w:r>
      <w:r w:rsidR="001E76AD" w:rsidRPr="00957DFB">
        <w:rPr>
          <w:lang w:val="en-US"/>
        </w:rPr>
        <w:t>MAATEC</w:t>
      </w:r>
      <w:r w:rsidRPr="00957DFB">
        <w:rPr>
          <w:lang w:val="en-US"/>
        </w:rPr>
        <w:t xml:space="preserve"> and would be made up of delegates from the </w:t>
      </w:r>
      <w:r w:rsidR="001E76AD" w:rsidRPr="00957DFB">
        <w:rPr>
          <w:lang w:val="en-US"/>
        </w:rPr>
        <w:t>MAATEC</w:t>
      </w:r>
      <w:r w:rsidRPr="00957DFB">
        <w:rPr>
          <w:lang w:val="en-US"/>
        </w:rPr>
        <w:t>, MERNNR and UNDP, as shown in Fig. No. 2 of the implementation arrangements section of this report. The project team would be the secretary of this committee.</w:t>
      </w:r>
    </w:p>
    <w:p w14:paraId="4FCD9E4C" w14:textId="77777777" w:rsidR="00246047" w:rsidRPr="00957DFB" w:rsidRDefault="00246047" w:rsidP="00246047">
      <w:pPr>
        <w:jc w:val="both"/>
        <w:rPr>
          <w:lang w:val="en-US"/>
        </w:rPr>
      </w:pPr>
      <w:r w:rsidRPr="00957DFB">
        <w:rPr>
          <w:lang w:val="en-US"/>
        </w:rPr>
        <w:t>According to the Prodoc, 4 working groups would be established, which would be supervised by the Technical Committee and convened by the project executing team, who would coordinate and prepare the minutes of each meeting.</w:t>
      </w:r>
    </w:p>
    <w:p w14:paraId="1E3E9E5B" w14:textId="77777777" w:rsidR="00246047" w:rsidRPr="00957DFB" w:rsidRDefault="00246047" w:rsidP="00246047">
      <w:pPr>
        <w:jc w:val="both"/>
        <w:rPr>
          <w:lang w:val="en-US"/>
        </w:rPr>
      </w:pPr>
      <w:r w:rsidRPr="00957DFB">
        <w:rPr>
          <w:lang w:val="en-US"/>
        </w:rPr>
        <w:t xml:space="preserve">The executing team changed this conformation of the project and formed working groups where representatives of different institutions participate (POPs and Hg in products, POPs pesticides, Medical waste and Dioxins and Furans, artisanal and small-scale gold mining). </w:t>
      </w:r>
    </w:p>
    <w:p w14:paraId="634DCD3E" w14:textId="7C89000D" w:rsidR="00246047" w:rsidRPr="00957DFB" w:rsidRDefault="00246047" w:rsidP="00246047">
      <w:pPr>
        <w:jc w:val="both"/>
        <w:rPr>
          <w:lang w:val="en-US"/>
        </w:rPr>
      </w:pPr>
      <w:r w:rsidRPr="00957DFB">
        <w:rPr>
          <w:lang w:val="en-US"/>
        </w:rPr>
        <w:t xml:space="preserve">According to the information provided by the project executing team, this Technical Committee has been chaired on a rotating basis between the Coordinator of the Hazardous Area of the </w:t>
      </w:r>
      <w:r w:rsidR="001E76AD" w:rsidRPr="00957DFB">
        <w:rPr>
          <w:lang w:val="en-US"/>
        </w:rPr>
        <w:t>MAATEC</w:t>
      </w:r>
      <w:r w:rsidRPr="00957DFB">
        <w:rPr>
          <w:lang w:val="en-US"/>
        </w:rPr>
        <w:t xml:space="preserve"> and the Undersecretary of ASGM and the director of Artisanal Mining of the MERNNR. This Committee has not been able to be officially established due to the constant changes of authorities, but it has functioned uninterruptedly since the beginning of the project and on several occasions, its members have been invited to the PSC. </w:t>
      </w:r>
    </w:p>
    <w:p w14:paraId="3AC7A89A" w14:textId="77777777" w:rsidR="00246047" w:rsidRPr="00957DFB" w:rsidRDefault="00246047" w:rsidP="00246047">
      <w:pPr>
        <w:jc w:val="both"/>
        <w:rPr>
          <w:lang w:val="en-US"/>
        </w:rPr>
      </w:pPr>
      <w:r w:rsidRPr="00957DFB">
        <w:rPr>
          <w:lang w:val="en-US"/>
        </w:rPr>
        <w:t xml:space="preserve">For the working groups the situation is similar, these groups have been formed unofficially, but focal points have been requested in the competent ministries and institutions to work on the issues involved. Unfortunately, this informality has made it impossible to keep official minutes/acts, since the officials do not sign anything for which they do not have an official and definitive delegation from their authorities. </w:t>
      </w:r>
    </w:p>
    <w:p w14:paraId="189BF710" w14:textId="77777777" w:rsidR="00246047" w:rsidRPr="00957DFB" w:rsidRDefault="00246047" w:rsidP="00246047">
      <w:pPr>
        <w:pStyle w:val="Ttulo3"/>
        <w:rPr>
          <w:lang w:val="en-US"/>
        </w:rPr>
      </w:pPr>
      <w:bookmarkStart w:id="173" w:name="_Toc75866711"/>
      <w:r w:rsidRPr="00957DFB">
        <w:rPr>
          <w:lang w:val="en-US"/>
        </w:rPr>
        <w:t>Reports</w:t>
      </w:r>
      <w:bookmarkEnd w:id="173"/>
    </w:p>
    <w:p w14:paraId="3261CF7E" w14:textId="11CDFA6F" w:rsidR="00246047" w:rsidRPr="00957DFB" w:rsidRDefault="00246047" w:rsidP="00246047">
      <w:pPr>
        <w:jc w:val="both"/>
        <w:rPr>
          <w:lang w:val="en-US"/>
        </w:rPr>
      </w:pPr>
      <w:r w:rsidRPr="00957DFB">
        <w:rPr>
          <w:lang w:val="en-US"/>
        </w:rPr>
        <w:t xml:space="preserve">The project executing team reports periodically to UNDP and the </w:t>
      </w:r>
      <w:r w:rsidR="001E76AD" w:rsidRPr="00957DFB">
        <w:rPr>
          <w:lang w:val="en-US"/>
        </w:rPr>
        <w:t>MAATEC</w:t>
      </w:r>
      <w:r w:rsidRPr="00957DFB">
        <w:rPr>
          <w:lang w:val="en-US"/>
        </w:rPr>
        <w:t>, through semi-annual and annual reports (progress reports, PIR, quarterly reports). Furthermore, it also reports to the PSC before and after the meetings and updated the core indicators for the MTE.</w:t>
      </w:r>
    </w:p>
    <w:p w14:paraId="6D61F4D4" w14:textId="77777777" w:rsidR="00246047" w:rsidRPr="00957DFB" w:rsidRDefault="00246047" w:rsidP="00246047">
      <w:pPr>
        <w:jc w:val="both"/>
        <w:rPr>
          <w:lang w:val="en-US"/>
        </w:rPr>
      </w:pPr>
      <w:r w:rsidRPr="00957DFB">
        <w:rPr>
          <w:lang w:val="en-US"/>
        </w:rPr>
        <w:t>After the interviews and analysis of the different project implementation reports, the general observation of these reports is that they focus on the fulfillment of indicators as established in the logical framework of the project, which were already discussed in Section No. 2 and which are not SMART and do not reflect a measure of outcomes, but rather the achievement of specific outputs, such as number of trainings, people trained, number of proposals, etc. The only exception refers to the quantities of chemicals eliminated by the project, as this is a measure of environmental and health risk exposure.</w:t>
      </w:r>
    </w:p>
    <w:p w14:paraId="61FA63F9" w14:textId="77777777" w:rsidR="00246047" w:rsidRPr="00957DFB" w:rsidRDefault="00246047" w:rsidP="00246047">
      <w:pPr>
        <w:jc w:val="both"/>
        <w:rPr>
          <w:lang w:val="en-US"/>
        </w:rPr>
      </w:pPr>
      <w:r w:rsidRPr="00957DFB">
        <w:rPr>
          <w:lang w:val="en-US"/>
        </w:rPr>
        <w:t>The reports also do not reflect the real progress of the project, since these indicators are mostly exceeded, and are therefore considered a measure of the overall success of the project, a situation that does not reflect reality as there are a series of implementation problems - apart from those caused by the pandemic - that are not shown in their entirety. Examples of the above are the replacement of the mobile training plant, where the reason for this change is not explained in the PIRs (feasibility, administrative and ownership problems, costs, lack of interest of stakeholders), or the delays in the execution of projects awarded by the CFM and La Libertad GAD, for example (delays in signing contracts) or the current status of the procurement of incinerators for the disposal of hospital waste for municipal hospitals. The project reported that these situations in the contracts occurred after July 2020, so they will be reported in the 2021 PIR.</w:t>
      </w:r>
    </w:p>
    <w:p w14:paraId="5DDA2424" w14:textId="77777777" w:rsidR="00246047" w:rsidRPr="00957DFB" w:rsidRDefault="00246047" w:rsidP="00246047">
      <w:pPr>
        <w:jc w:val="both"/>
        <w:rPr>
          <w:lang w:val="en-US"/>
        </w:rPr>
      </w:pPr>
      <w:r w:rsidRPr="00957DFB">
        <w:rPr>
          <w:lang w:val="en-US"/>
        </w:rPr>
        <w:t>Neither do the reports record the reallocations of resources approved by the PSC, as well as the adjustments to the budget made year after year to balance the disbursements with the budgeted, giving the impression that budget execution is normal.</w:t>
      </w:r>
    </w:p>
    <w:p w14:paraId="14A96D5F" w14:textId="77777777" w:rsidR="00246047" w:rsidRPr="00957DFB" w:rsidRDefault="00246047" w:rsidP="00246047">
      <w:pPr>
        <w:pStyle w:val="Ttulo3"/>
        <w:rPr>
          <w:lang w:val="en-US"/>
        </w:rPr>
      </w:pPr>
      <w:bookmarkStart w:id="174" w:name="_Toc75866712"/>
      <w:bookmarkStart w:id="175" w:name="Planificacion_del_trabajo"/>
      <w:r w:rsidRPr="00957DFB">
        <w:rPr>
          <w:lang w:val="en-US"/>
        </w:rPr>
        <w:t>Planning</w:t>
      </w:r>
      <w:bookmarkEnd w:id="174"/>
    </w:p>
    <w:p w14:paraId="42D58564" w14:textId="77777777" w:rsidR="00246047" w:rsidRPr="00957DFB" w:rsidRDefault="00246047" w:rsidP="00246047">
      <w:pPr>
        <w:jc w:val="both"/>
        <w:rPr>
          <w:lang w:val="en-US"/>
        </w:rPr>
      </w:pPr>
      <w:r w:rsidRPr="00957DFB">
        <w:rPr>
          <w:lang w:val="en-US"/>
        </w:rPr>
        <w:t>The project team uses different types of tools to plan and monitor its activities. First, there are the AOPs where the activities to be carried out and their corresponding budgets are found. Spreadsheets are also used to verify compliance with contracts and services. Although the type of AOP in Excel spreadsheets is standard in UNDP projects, it is not possible to verify a defined strategy that supports these AOPs, such as an explanation of why certain activities are carried out, which are key, which depend on other stakeholders and which are parallel or if they depend on a previous activity.</w:t>
      </w:r>
    </w:p>
    <w:p w14:paraId="146B29CB" w14:textId="77777777" w:rsidR="00246047" w:rsidRPr="00957DFB" w:rsidRDefault="00246047" w:rsidP="00246047">
      <w:pPr>
        <w:jc w:val="both"/>
        <w:rPr>
          <w:lang w:val="en-US"/>
        </w:rPr>
      </w:pPr>
      <w:r w:rsidRPr="00957DFB">
        <w:rPr>
          <w:lang w:val="en-US"/>
        </w:rPr>
        <w:t>Adding a short explanatory document to the AOPs would give you a better idea about the strategy you are trying to implement and discover the reasons for any deviations in terms of implementation and their impacts on budgets.</w:t>
      </w:r>
    </w:p>
    <w:p w14:paraId="6E2F09C4" w14:textId="77777777" w:rsidR="00246047" w:rsidRPr="00957DFB" w:rsidRDefault="00246047" w:rsidP="00246047">
      <w:pPr>
        <w:pStyle w:val="Ttulo3"/>
        <w:rPr>
          <w:lang w:val="en-US"/>
        </w:rPr>
      </w:pPr>
      <w:bookmarkStart w:id="176" w:name="_Toc75866713"/>
      <w:bookmarkEnd w:id="175"/>
      <w:r w:rsidRPr="00957DFB">
        <w:rPr>
          <w:lang w:val="en-US"/>
        </w:rPr>
        <w:t>Adaptive Management</w:t>
      </w:r>
      <w:bookmarkEnd w:id="176"/>
    </w:p>
    <w:p w14:paraId="1D9686D0" w14:textId="3B6E0155" w:rsidR="00246047" w:rsidRPr="00957DFB" w:rsidRDefault="00246047" w:rsidP="00246047">
      <w:pPr>
        <w:jc w:val="both"/>
        <w:rPr>
          <w:lang w:val="en-US"/>
        </w:rPr>
      </w:pPr>
      <w:r w:rsidRPr="00957DFB">
        <w:rPr>
          <w:lang w:val="en-US"/>
        </w:rPr>
        <w:t xml:space="preserve">It is worth mentioning that the institutional and political context of the country, together with the global health crisis, have been critical factors that have strongly impacted the implementation of the project. From 2014 to date, the country's income has dropped substantially, which has meant strong budget cuts in all public agencies and the merger of some of them to lower costs (the case of </w:t>
      </w:r>
      <w:r w:rsidR="001E76AD" w:rsidRPr="00957DFB">
        <w:rPr>
          <w:lang w:val="en-US"/>
        </w:rPr>
        <w:t>MAATEC</w:t>
      </w:r>
      <w:r w:rsidRPr="00957DFB">
        <w:rPr>
          <w:lang w:val="en-US"/>
        </w:rPr>
        <w:t xml:space="preserve"> and MERNNR). It has also resulted in institutional crises that have meant a continuous rotation of ministerial authorities, which in the case of the </w:t>
      </w:r>
      <w:r w:rsidR="001E76AD" w:rsidRPr="00957DFB">
        <w:rPr>
          <w:lang w:val="en-US"/>
        </w:rPr>
        <w:t>MAATEC</w:t>
      </w:r>
      <w:r w:rsidRPr="00957DFB">
        <w:rPr>
          <w:lang w:val="en-US"/>
        </w:rPr>
        <w:t xml:space="preserve"> has had 5 ministers in a period of 4 years, with the corresponding changes at mid-levels of the institution.</w:t>
      </w:r>
    </w:p>
    <w:p w14:paraId="32BE8E8A" w14:textId="77777777" w:rsidR="00246047" w:rsidRPr="00957DFB" w:rsidRDefault="00246047" w:rsidP="00246047">
      <w:pPr>
        <w:jc w:val="both"/>
        <w:rPr>
          <w:lang w:val="en-US"/>
        </w:rPr>
      </w:pPr>
      <w:r w:rsidRPr="00957DFB">
        <w:rPr>
          <w:lang w:val="en-US"/>
        </w:rPr>
        <w:t>To this, the impact of the COVID-19 pandemic in the country should be added, which has resulted in a series of restrictions on the mobility of people, cutbacks in public servants and the redirection of financial resources to the health sector to address this serious health crisis.</w:t>
      </w:r>
    </w:p>
    <w:p w14:paraId="536F07B8" w14:textId="324CBC86" w:rsidR="00246047" w:rsidRPr="00957DFB" w:rsidRDefault="00246047" w:rsidP="00246047">
      <w:pPr>
        <w:jc w:val="both"/>
        <w:rPr>
          <w:lang w:val="en-US"/>
        </w:rPr>
      </w:pPr>
      <w:r w:rsidRPr="00957DFB">
        <w:rPr>
          <w:lang w:val="en-US"/>
        </w:rPr>
        <w:t xml:space="preserve">Faced with this scenario, the project team has had to execute activities focusing mainly on the creation of technical inputs and POPs elimination experiences in order to move forward within a very uncertain and changing institutional context, expressed in a high turnover of authorities and public officials, which has brought a workload and responsibility beyond what is desirable, This has left the perception among its partners that even though there is a good relationship, there is a need to improve the participation spaces for </w:t>
      </w:r>
      <w:r w:rsidR="00DA30DA">
        <w:rPr>
          <w:lang w:val="en-US"/>
        </w:rPr>
        <w:t>MERNNR</w:t>
      </w:r>
      <w:r w:rsidRPr="00957DFB">
        <w:rPr>
          <w:lang w:val="en-US"/>
        </w:rPr>
        <w:t xml:space="preserve"> and MSP, as well as in some internal instances of the </w:t>
      </w:r>
      <w:r w:rsidR="001E76AD" w:rsidRPr="00957DFB">
        <w:rPr>
          <w:lang w:val="en-US"/>
        </w:rPr>
        <w:t>MAATEC</w:t>
      </w:r>
      <w:r w:rsidRPr="00957DFB">
        <w:rPr>
          <w:lang w:val="en-US"/>
        </w:rPr>
        <w:t xml:space="preserve">, especially those related to the legal and regulatory aspects of the project, in order to improve the ownership of the project's </w:t>
      </w:r>
      <w:r w:rsidR="00544451" w:rsidRPr="00957DFB">
        <w:rPr>
          <w:lang w:val="en-US"/>
        </w:rPr>
        <w:t>outcome</w:t>
      </w:r>
      <w:r w:rsidRPr="00957DFB">
        <w:rPr>
          <w:lang w:val="en-US"/>
        </w:rPr>
        <w:t>s.</w:t>
      </w:r>
    </w:p>
    <w:p w14:paraId="6587F189" w14:textId="77777777" w:rsidR="00246047" w:rsidRPr="00957DFB" w:rsidRDefault="00246047" w:rsidP="00246047">
      <w:pPr>
        <w:jc w:val="both"/>
        <w:rPr>
          <w:lang w:val="en-US"/>
        </w:rPr>
      </w:pPr>
      <w:r w:rsidRPr="00957DFB">
        <w:rPr>
          <w:lang w:val="en-US"/>
        </w:rPr>
        <w:t>On the other hand, important changes have been made to one outcome of the project: the elimination of the mobile training plant for the strengthening of mineral analysis laboratories and processing plants in order to achieve better processing and commercialization conditions for ASGM miners.</w:t>
      </w:r>
    </w:p>
    <w:p w14:paraId="2B4A10DA" w14:textId="77777777" w:rsidR="00246047" w:rsidRPr="00957DFB" w:rsidRDefault="00246047" w:rsidP="00246047">
      <w:pPr>
        <w:pStyle w:val="Ttulo3"/>
        <w:rPr>
          <w:lang w:val="en-US"/>
        </w:rPr>
      </w:pPr>
      <w:bookmarkStart w:id="177" w:name="_Toc75866714"/>
      <w:r w:rsidRPr="00957DFB">
        <w:rPr>
          <w:lang w:val="en-US"/>
        </w:rPr>
        <w:t>Risk Management</w:t>
      </w:r>
      <w:bookmarkEnd w:id="177"/>
    </w:p>
    <w:p w14:paraId="53754D3E" w14:textId="51FB1BF8" w:rsidR="00246047" w:rsidRPr="00957DFB" w:rsidRDefault="00246047" w:rsidP="00246047">
      <w:pPr>
        <w:jc w:val="both"/>
        <w:rPr>
          <w:lang w:val="en-US"/>
        </w:rPr>
      </w:pPr>
      <w:r w:rsidRPr="00957DFB">
        <w:rPr>
          <w:lang w:val="en-US"/>
        </w:rPr>
        <w:t>As mentioned above, both the prodoc and the SESP see political and institutional risks as the main risks</w:t>
      </w:r>
      <w:r w:rsidRPr="00957DFB">
        <w:rPr>
          <w:rStyle w:val="Refdenotaalpie"/>
          <w:lang w:val="en-US"/>
        </w:rPr>
        <w:footnoteReference w:id="18"/>
      </w:r>
      <w:r w:rsidRPr="00957DFB">
        <w:rPr>
          <w:lang w:val="en-US"/>
        </w:rPr>
        <w:t>, a situation that has occurred in practice with mergers of ministries (</w:t>
      </w:r>
      <w:r w:rsidR="001E76AD" w:rsidRPr="00957DFB">
        <w:rPr>
          <w:lang w:val="en-US"/>
        </w:rPr>
        <w:t>MAATEC</w:t>
      </w:r>
      <w:r w:rsidRPr="00957DFB">
        <w:rPr>
          <w:lang w:val="en-US"/>
        </w:rPr>
        <w:t xml:space="preserve"> with SENAGUA and the Ministry of Hydrocarbons with Mines and Electricity in 2018) and changes of authorities at the level of ministers in the </w:t>
      </w:r>
      <w:r w:rsidR="001E76AD" w:rsidRPr="00957DFB">
        <w:rPr>
          <w:lang w:val="en-US"/>
        </w:rPr>
        <w:t>MAATEC</w:t>
      </w:r>
      <w:r w:rsidRPr="00957DFB">
        <w:rPr>
          <w:lang w:val="en-US"/>
        </w:rPr>
        <w:t xml:space="preserve"> (5 between 2018 and March 2021) and the MERNNR, who are the main partners of the project.</w:t>
      </w:r>
    </w:p>
    <w:p w14:paraId="56211964" w14:textId="40128D89" w:rsidR="00246047" w:rsidRPr="00957DFB" w:rsidRDefault="00246047" w:rsidP="00246047">
      <w:pPr>
        <w:jc w:val="both"/>
        <w:rPr>
          <w:lang w:val="en-US"/>
        </w:rPr>
      </w:pPr>
      <w:r w:rsidRPr="00957DFB">
        <w:rPr>
          <w:lang w:val="en-US"/>
        </w:rPr>
        <w:t xml:space="preserve">The risk of lack of coordination among the stakeholders of governmental entities was underestimated and has had an impact on the implementation of the project, mainly due to the reduction of personnel in the </w:t>
      </w:r>
      <w:r w:rsidR="001E76AD" w:rsidRPr="00957DFB">
        <w:rPr>
          <w:lang w:val="en-US"/>
        </w:rPr>
        <w:t>MAATEC</w:t>
      </w:r>
      <w:r w:rsidRPr="00957DFB">
        <w:rPr>
          <w:lang w:val="en-US"/>
        </w:rPr>
        <w:t xml:space="preserve"> (some estimate it at around 60%), in the </w:t>
      </w:r>
      <w:r w:rsidR="00DA30DA">
        <w:rPr>
          <w:lang w:val="en-US"/>
        </w:rPr>
        <w:t>MERNNR</w:t>
      </w:r>
      <w:r w:rsidRPr="00957DFB">
        <w:rPr>
          <w:lang w:val="en-US"/>
        </w:rPr>
        <w:t xml:space="preserve"> and MSP, so the interest or capacity of the institutions to coordinate has decreased significantly in the country.</w:t>
      </w:r>
    </w:p>
    <w:p w14:paraId="4ED7F150" w14:textId="77777777" w:rsidR="00246047" w:rsidRPr="00957DFB" w:rsidRDefault="00246047" w:rsidP="00246047">
      <w:pPr>
        <w:jc w:val="both"/>
        <w:rPr>
          <w:lang w:val="en-US"/>
        </w:rPr>
      </w:pPr>
      <w:r w:rsidRPr="00957DFB">
        <w:rPr>
          <w:lang w:val="en-US"/>
        </w:rPr>
        <w:t>The project executing team has responded with an execution strategy focused on technical stakeholders, which has somewhat mitigated the negative effects of the country's institutional instability. For its part, UNDP has made all its efforts supporting the project with each change of authorities and promoting the participation of the stakeholders in the project.</w:t>
      </w:r>
    </w:p>
    <w:p w14:paraId="4D5157B0" w14:textId="77777777" w:rsidR="00246047" w:rsidRPr="00957DFB" w:rsidRDefault="00246047" w:rsidP="00246047">
      <w:pPr>
        <w:jc w:val="both"/>
        <w:rPr>
          <w:lang w:val="en-US"/>
        </w:rPr>
      </w:pPr>
      <w:r w:rsidRPr="00957DFB">
        <w:rPr>
          <w:lang w:val="en-US"/>
        </w:rPr>
        <w:t>The previous explanation is necessary because these risks are not reported in the PIRs, but rather the project delays are explained as normal situations at the beginning of any project.</w:t>
      </w:r>
    </w:p>
    <w:p w14:paraId="449DDBAC" w14:textId="77777777" w:rsidR="00246047" w:rsidRPr="00957DFB" w:rsidRDefault="00246047" w:rsidP="00246047">
      <w:pPr>
        <w:jc w:val="both"/>
        <w:rPr>
          <w:lang w:val="en-US"/>
        </w:rPr>
      </w:pPr>
      <w:r w:rsidRPr="00957DFB">
        <w:rPr>
          <w:lang w:val="en-US"/>
        </w:rPr>
        <w:t>In May 2021, a new government with a different direction from the previous one will assume the presidency, which means an opportunity for the project in terms of positioning, but at the same time, it has a high uncertainty, since all economic and institutional efforts are focused on overcoming the pandemic that is sweeping the country.</w:t>
      </w:r>
    </w:p>
    <w:p w14:paraId="77011C10" w14:textId="77777777" w:rsidR="00246047" w:rsidRPr="00957DFB" w:rsidRDefault="00246047" w:rsidP="00246047">
      <w:pPr>
        <w:pStyle w:val="Ttulo2"/>
        <w:numPr>
          <w:ilvl w:val="1"/>
          <w:numId w:val="11"/>
        </w:numPr>
        <w:ind w:hanging="792"/>
        <w:rPr>
          <w:lang w:val="en-US"/>
        </w:rPr>
      </w:pPr>
      <w:bookmarkStart w:id="178" w:name="_Toc75866715"/>
      <w:r w:rsidRPr="00957DFB">
        <w:rPr>
          <w:lang w:val="en-US"/>
        </w:rPr>
        <w:t>Stakeholder Engagement</w:t>
      </w:r>
      <w:bookmarkEnd w:id="178"/>
      <w:r w:rsidRPr="00957DFB">
        <w:rPr>
          <w:lang w:val="en-US"/>
        </w:rPr>
        <w:t xml:space="preserve"> </w:t>
      </w:r>
    </w:p>
    <w:p w14:paraId="009E9611" w14:textId="77777777" w:rsidR="00246047" w:rsidRPr="00957DFB" w:rsidRDefault="00246047" w:rsidP="00246047">
      <w:pPr>
        <w:spacing w:before="120"/>
        <w:jc w:val="both"/>
        <w:rPr>
          <w:lang w:val="en-US"/>
        </w:rPr>
      </w:pPr>
      <w:r w:rsidRPr="00957DFB">
        <w:rPr>
          <w:lang w:val="en-US"/>
        </w:rPr>
        <w:t>The project has carried out important dissemination and training activities on the subject of chemicals, POPs and Hg management among public officials, involved companies and the general public.</w:t>
      </w:r>
    </w:p>
    <w:p w14:paraId="5EEFAE37" w14:textId="77777777" w:rsidR="00246047" w:rsidRPr="00957DFB" w:rsidRDefault="00246047" w:rsidP="00246047">
      <w:pPr>
        <w:jc w:val="both"/>
        <w:rPr>
          <w:lang w:val="en-US"/>
        </w:rPr>
      </w:pPr>
      <w:r w:rsidRPr="00957DFB">
        <w:rPr>
          <w:lang w:val="en-US"/>
        </w:rPr>
        <w:t xml:space="preserve">Interviews with project partners indicate that the implementation strategy followed by the project (centralized in the executing unit) had a cost in terms of participation and communication with institutional stakeholders, which led to a perception of frustration among some of them, generally related to the lack of continuity in the information and implementation of project actions involving them. </w:t>
      </w:r>
    </w:p>
    <w:p w14:paraId="2BFB5BFC" w14:textId="4D38D066" w:rsidR="00246047" w:rsidRPr="00957DFB" w:rsidRDefault="00246047" w:rsidP="00246047">
      <w:pPr>
        <w:jc w:val="both"/>
        <w:rPr>
          <w:lang w:val="en-US"/>
        </w:rPr>
      </w:pPr>
      <w:r w:rsidRPr="00957DFB">
        <w:rPr>
          <w:lang w:val="en-US"/>
        </w:rPr>
        <w:t>It is worth mentioning that most of the partners have given positive feedback on the project activities, but it is also considered that there is room for improvement in terms of participation in some specific processes. An example of the above would be to participate more actively in the preparation of the ToR, improve coordination with the contracted consultants and show greater flexibility with the observations made on the reports issued by these consultants. In general, the perception of some important partners is that before carrying out the activities that involve them, the project team should plan from the beginning - together with them - the scope of these activities and not leave this stage when they are already in execution. It is worth mentioning that the perception of some of these</w:t>
      </w:r>
      <w:r w:rsidR="008057B8">
        <w:rPr>
          <w:lang w:val="en-US"/>
        </w:rPr>
        <w:t xml:space="preserve"> stakeholders</w:t>
      </w:r>
      <w:r w:rsidRPr="00957DFB">
        <w:rPr>
          <w:lang w:val="en-US"/>
        </w:rPr>
        <w:t xml:space="preserve"> is also a consequence of the continuous changes of authorities and heads of public agencies, where continuity is also lost in terms of knowledge of the project's objectives, its implementation modality and what was agreed with the previous authorities.</w:t>
      </w:r>
    </w:p>
    <w:p w14:paraId="650495FB" w14:textId="77777777" w:rsidR="00246047" w:rsidRPr="00957DFB" w:rsidRDefault="00246047" w:rsidP="00246047">
      <w:pPr>
        <w:jc w:val="both"/>
        <w:rPr>
          <w:lang w:val="en-US"/>
        </w:rPr>
      </w:pPr>
      <w:r w:rsidRPr="00957DFB">
        <w:rPr>
          <w:lang w:val="en-US"/>
        </w:rPr>
        <w:t>On the other hand, some private partners had high expectations regarding the project's contribution to improving the management of empty pesticide containers, which has led to dissatisfaction with the support received, as well as reluctance to make commitments and transfer information on this issue.</w:t>
      </w:r>
    </w:p>
    <w:p w14:paraId="7BFAAA4D" w14:textId="77777777" w:rsidR="00246047" w:rsidRPr="00957DFB" w:rsidRDefault="00246047" w:rsidP="00246047">
      <w:pPr>
        <w:jc w:val="both"/>
        <w:rPr>
          <w:lang w:val="en-US"/>
        </w:rPr>
      </w:pPr>
      <w:r w:rsidRPr="00957DFB">
        <w:rPr>
          <w:lang w:val="en-US"/>
        </w:rPr>
        <w:t>Regardless of whether the situations mentioned above are real or not, the perception of how some of the partners view the project execution is that of little participation and consultation on fundamental issues, which would have to be reversed in the second stage of project implementation. If this perception is maintained, it could lead to the danger of carrying out activities that do not find acceptance or ownership among the stakeholders involved, which could mean limited cooperation and an excessive burden of responsibility for the project executing team. It should be mentioned that the executing team is not entirely responsible for the situation of limited contact with the stakeholders, since it has had serious difficulties to carry out work in the field due to the restrictions caused by the pandemic, especially with the miners and mineral processing plants, for whom direct contact is key to build up trust.</w:t>
      </w:r>
    </w:p>
    <w:p w14:paraId="5A64504B" w14:textId="77777777" w:rsidR="00246047" w:rsidRPr="00957DFB" w:rsidRDefault="00246047" w:rsidP="00246047">
      <w:pPr>
        <w:pStyle w:val="Ttulo2"/>
        <w:numPr>
          <w:ilvl w:val="1"/>
          <w:numId w:val="11"/>
        </w:numPr>
        <w:ind w:left="567" w:hanging="567"/>
        <w:rPr>
          <w:lang w:val="en-US"/>
        </w:rPr>
      </w:pPr>
      <w:bookmarkStart w:id="179" w:name="_Toc75866716"/>
      <w:r w:rsidRPr="00957DFB">
        <w:rPr>
          <w:lang w:val="en-US"/>
        </w:rPr>
        <w:t>Gender Policy</w:t>
      </w:r>
      <w:bookmarkEnd w:id="179"/>
    </w:p>
    <w:p w14:paraId="5569450E" w14:textId="77777777" w:rsidR="00246047" w:rsidRPr="00957DFB" w:rsidRDefault="00246047" w:rsidP="00246047">
      <w:pPr>
        <w:jc w:val="both"/>
        <w:rPr>
          <w:lang w:val="en-US"/>
        </w:rPr>
      </w:pPr>
      <w:r w:rsidRPr="00957DFB">
        <w:rPr>
          <w:lang w:val="en-US"/>
        </w:rPr>
        <w:t xml:space="preserve">The project has a gender policy developed during the project design (2016) and which has been updated since 2019. In general terms, it makes a social, cultural, labor and economic diagnosis of the role of women in the project's areas of intervention and identifies actions to mainstream this dimension in project activities. This strategy is clearly implemented in specific projects for “jancheras” women where the executor and manager is the jancheras women's organization. It is also defined in the goldsmithing project in Portovelo, where women will learn the trade as an alternative to generate greater income for their families. </w:t>
      </w:r>
    </w:p>
    <w:p w14:paraId="428B14EF" w14:textId="77777777" w:rsidR="00246047" w:rsidRPr="00957DFB" w:rsidRDefault="00246047" w:rsidP="00246047">
      <w:pPr>
        <w:jc w:val="both"/>
        <w:rPr>
          <w:lang w:val="en-US"/>
        </w:rPr>
      </w:pPr>
      <w:r w:rsidRPr="00957DFB">
        <w:rPr>
          <w:lang w:val="en-US"/>
        </w:rPr>
        <w:t>A "Case Report" format has been developed, which includes a gender mainstreaming approach in the context in which all the project's consultancies were developed, some of them are broader analyses on the differentiated impact of hazardous chemicals in their life-cycle, and others do respond to specific practices identified during their development. The objective of this format is to incorporate a gender analysis and approach in all project activities and to promote the gender approach also in the Program's providers portfolio. Finally, actions have been deployed to promote gender equality in the sector by incorporating the topic in training sessions, compiling life stories and communication pieces of national, regional and international scope, in order to raise the visibility of women's participation in historically masculinized sectors.</w:t>
      </w:r>
    </w:p>
    <w:p w14:paraId="6CAEEF69" w14:textId="77777777" w:rsidR="00246047" w:rsidRPr="00957DFB" w:rsidRDefault="00246047" w:rsidP="00246047">
      <w:pPr>
        <w:jc w:val="both"/>
        <w:rPr>
          <w:lang w:val="en-US"/>
        </w:rPr>
      </w:pPr>
      <w:r w:rsidRPr="00957DFB">
        <w:rPr>
          <w:lang w:val="en-US"/>
        </w:rPr>
        <w:t>The project also includes some gender indicators, such as the participation of women among the beneficiaries, but it would be important to include some specific indicators for the initiatives implemented, for example, in the case of the jancheras and goldsmithing, to collect information on new sources of permanent work established, behavioral changes in the beneficiary families, increase in income levels and self-esteem, for example.</w:t>
      </w:r>
    </w:p>
    <w:p w14:paraId="0E238024" w14:textId="77777777" w:rsidR="00246047" w:rsidRPr="00957DFB" w:rsidRDefault="00246047" w:rsidP="00246047">
      <w:pPr>
        <w:pStyle w:val="Prrafodelista"/>
        <w:keepNext/>
        <w:keepLines/>
        <w:numPr>
          <w:ilvl w:val="0"/>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180" w:name="_Toc70884413"/>
      <w:bookmarkStart w:id="181" w:name="_Toc70884545"/>
      <w:bookmarkStart w:id="182" w:name="_Toc70952751"/>
      <w:bookmarkStart w:id="183" w:name="_Toc70952889"/>
      <w:bookmarkStart w:id="184" w:name="_Toc74987436"/>
      <w:bookmarkStart w:id="185" w:name="_Toc74987586"/>
      <w:bookmarkStart w:id="186" w:name="_Toc74987736"/>
      <w:bookmarkStart w:id="187" w:name="_Toc75863661"/>
      <w:bookmarkStart w:id="188" w:name="_Toc75864065"/>
      <w:bookmarkStart w:id="189" w:name="_Toc75865984"/>
      <w:bookmarkStart w:id="190" w:name="_Toc75866717"/>
      <w:bookmarkEnd w:id="180"/>
      <w:bookmarkEnd w:id="181"/>
      <w:bookmarkEnd w:id="182"/>
      <w:bookmarkEnd w:id="183"/>
      <w:bookmarkEnd w:id="184"/>
      <w:bookmarkEnd w:id="185"/>
      <w:bookmarkEnd w:id="186"/>
      <w:bookmarkEnd w:id="187"/>
      <w:bookmarkEnd w:id="188"/>
      <w:bookmarkEnd w:id="189"/>
      <w:bookmarkEnd w:id="190"/>
    </w:p>
    <w:p w14:paraId="02F79543" w14:textId="77777777" w:rsidR="00246047" w:rsidRPr="00957DFB" w:rsidRDefault="00246047" w:rsidP="00246047">
      <w:pPr>
        <w:pStyle w:val="Prrafodelista"/>
        <w:keepNext/>
        <w:keepLines/>
        <w:numPr>
          <w:ilvl w:val="0"/>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191" w:name="_Toc70884414"/>
      <w:bookmarkStart w:id="192" w:name="_Toc70884546"/>
      <w:bookmarkStart w:id="193" w:name="_Toc70952752"/>
      <w:bookmarkStart w:id="194" w:name="_Toc70952890"/>
      <w:bookmarkStart w:id="195" w:name="_Toc74987437"/>
      <w:bookmarkStart w:id="196" w:name="_Toc74987587"/>
      <w:bookmarkStart w:id="197" w:name="_Toc74987737"/>
      <w:bookmarkStart w:id="198" w:name="_Toc75863662"/>
      <w:bookmarkStart w:id="199" w:name="_Toc75864066"/>
      <w:bookmarkStart w:id="200" w:name="_Toc75865985"/>
      <w:bookmarkStart w:id="201" w:name="_Toc75866718"/>
      <w:bookmarkEnd w:id="191"/>
      <w:bookmarkEnd w:id="192"/>
      <w:bookmarkEnd w:id="193"/>
      <w:bookmarkEnd w:id="194"/>
      <w:bookmarkEnd w:id="195"/>
      <w:bookmarkEnd w:id="196"/>
      <w:bookmarkEnd w:id="197"/>
      <w:bookmarkEnd w:id="198"/>
      <w:bookmarkEnd w:id="199"/>
      <w:bookmarkEnd w:id="200"/>
      <w:bookmarkEnd w:id="201"/>
    </w:p>
    <w:p w14:paraId="6F25D6F2" w14:textId="77777777" w:rsidR="00246047" w:rsidRPr="00957DFB" w:rsidRDefault="00246047" w:rsidP="00246047">
      <w:pPr>
        <w:pStyle w:val="Prrafodelista"/>
        <w:keepNext/>
        <w:keepLines/>
        <w:numPr>
          <w:ilvl w:val="0"/>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02" w:name="_Toc70884415"/>
      <w:bookmarkStart w:id="203" w:name="_Toc70884547"/>
      <w:bookmarkStart w:id="204" w:name="_Toc70952753"/>
      <w:bookmarkStart w:id="205" w:name="_Toc70952891"/>
      <w:bookmarkStart w:id="206" w:name="_Toc74987438"/>
      <w:bookmarkStart w:id="207" w:name="_Toc74987588"/>
      <w:bookmarkStart w:id="208" w:name="_Toc74987738"/>
      <w:bookmarkStart w:id="209" w:name="_Toc75863663"/>
      <w:bookmarkStart w:id="210" w:name="_Toc75864067"/>
      <w:bookmarkStart w:id="211" w:name="_Toc75865986"/>
      <w:bookmarkStart w:id="212" w:name="_Toc75866719"/>
      <w:bookmarkEnd w:id="202"/>
      <w:bookmarkEnd w:id="203"/>
      <w:bookmarkEnd w:id="204"/>
      <w:bookmarkEnd w:id="205"/>
      <w:bookmarkEnd w:id="206"/>
      <w:bookmarkEnd w:id="207"/>
      <w:bookmarkEnd w:id="208"/>
      <w:bookmarkEnd w:id="209"/>
      <w:bookmarkEnd w:id="210"/>
      <w:bookmarkEnd w:id="211"/>
      <w:bookmarkEnd w:id="212"/>
    </w:p>
    <w:p w14:paraId="19B3F72F" w14:textId="77777777" w:rsidR="00246047" w:rsidRPr="00957DFB" w:rsidRDefault="00246047" w:rsidP="00246047">
      <w:pPr>
        <w:pStyle w:val="Prrafodelista"/>
        <w:keepNext/>
        <w:keepLines/>
        <w:numPr>
          <w:ilvl w:val="1"/>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13" w:name="_Toc70884416"/>
      <w:bookmarkStart w:id="214" w:name="_Toc70884548"/>
      <w:bookmarkStart w:id="215" w:name="_Toc70952754"/>
      <w:bookmarkStart w:id="216" w:name="_Toc70952892"/>
      <w:bookmarkStart w:id="217" w:name="_Toc74987439"/>
      <w:bookmarkStart w:id="218" w:name="_Toc74987589"/>
      <w:bookmarkStart w:id="219" w:name="_Toc74987739"/>
      <w:bookmarkStart w:id="220" w:name="_Toc75863664"/>
      <w:bookmarkStart w:id="221" w:name="_Toc75864068"/>
      <w:bookmarkStart w:id="222" w:name="_Toc75865987"/>
      <w:bookmarkStart w:id="223" w:name="_Toc75866720"/>
      <w:bookmarkEnd w:id="213"/>
      <w:bookmarkEnd w:id="214"/>
      <w:bookmarkEnd w:id="215"/>
      <w:bookmarkEnd w:id="216"/>
      <w:bookmarkEnd w:id="217"/>
      <w:bookmarkEnd w:id="218"/>
      <w:bookmarkEnd w:id="219"/>
      <w:bookmarkEnd w:id="220"/>
      <w:bookmarkEnd w:id="221"/>
      <w:bookmarkEnd w:id="222"/>
      <w:bookmarkEnd w:id="223"/>
    </w:p>
    <w:p w14:paraId="281E7475" w14:textId="77777777" w:rsidR="00246047" w:rsidRPr="00957DFB" w:rsidRDefault="00246047" w:rsidP="00246047">
      <w:pPr>
        <w:pStyle w:val="Prrafodelista"/>
        <w:keepNext/>
        <w:keepLines/>
        <w:numPr>
          <w:ilvl w:val="1"/>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24" w:name="_Toc70884417"/>
      <w:bookmarkStart w:id="225" w:name="_Toc70884549"/>
      <w:bookmarkStart w:id="226" w:name="_Toc70952755"/>
      <w:bookmarkStart w:id="227" w:name="_Toc70952893"/>
      <w:bookmarkStart w:id="228" w:name="_Toc74987440"/>
      <w:bookmarkStart w:id="229" w:name="_Toc74987590"/>
      <w:bookmarkStart w:id="230" w:name="_Toc74987740"/>
      <w:bookmarkStart w:id="231" w:name="_Toc75863665"/>
      <w:bookmarkStart w:id="232" w:name="_Toc75864069"/>
      <w:bookmarkStart w:id="233" w:name="_Toc75865988"/>
      <w:bookmarkStart w:id="234" w:name="_Toc75866721"/>
      <w:bookmarkEnd w:id="224"/>
      <w:bookmarkEnd w:id="225"/>
      <w:bookmarkEnd w:id="226"/>
      <w:bookmarkEnd w:id="227"/>
      <w:bookmarkEnd w:id="228"/>
      <w:bookmarkEnd w:id="229"/>
      <w:bookmarkEnd w:id="230"/>
      <w:bookmarkEnd w:id="231"/>
      <w:bookmarkEnd w:id="232"/>
      <w:bookmarkEnd w:id="233"/>
      <w:bookmarkEnd w:id="234"/>
    </w:p>
    <w:p w14:paraId="336670B1" w14:textId="77777777" w:rsidR="00246047" w:rsidRPr="00957DFB" w:rsidRDefault="00246047" w:rsidP="00246047">
      <w:pPr>
        <w:pStyle w:val="Prrafodelista"/>
        <w:keepNext/>
        <w:keepLines/>
        <w:numPr>
          <w:ilvl w:val="1"/>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35" w:name="_Toc70884418"/>
      <w:bookmarkStart w:id="236" w:name="_Toc70884550"/>
      <w:bookmarkStart w:id="237" w:name="_Toc70952756"/>
      <w:bookmarkStart w:id="238" w:name="_Toc70952894"/>
      <w:bookmarkStart w:id="239" w:name="_Toc74987441"/>
      <w:bookmarkStart w:id="240" w:name="_Toc74987591"/>
      <w:bookmarkStart w:id="241" w:name="_Toc74987741"/>
      <w:bookmarkStart w:id="242" w:name="_Toc75863666"/>
      <w:bookmarkStart w:id="243" w:name="_Toc75864070"/>
      <w:bookmarkStart w:id="244" w:name="_Toc75865989"/>
      <w:bookmarkStart w:id="245" w:name="_Toc75866722"/>
      <w:bookmarkEnd w:id="235"/>
      <w:bookmarkEnd w:id="236"/>
      <w:bookmarkEnd w:id="237"/>
      <w:bookmarkEnd w:id="238"/>
      <w:bookmarkEnd w:id="239"/>
      <w:bookmarkEnd w:id="240"/>
      <w:bookmarkEnd w:id="241"/>
      <w:bookmarkEnd w:id="242"/>
      <w:bookmarkEnd w:id="243"/>
      <w:bookmarkEnd w:id="244"/>
      <w:bookmarkEnd w:id="245"/>
    </w:p>
    <w:p w14:paraId="7BFDF503" w14:textId="77777777" w:rsidR="00246047" w:rsidRPr="00957DFB" w:rsidRDefault="00246047" w:rsidP="00246047">
      <w:pPr>
        <w:pStyle w:val="Prrafodelista"/>
        <w:keepNext/>
        <w:keepLines/>
        <w:numPr>
          <w:ilvl w:val="1"/>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46" w:name="_Toc70884419"/>
      <w:bookmarkStart w:id="247" w:name="_Toc70884551"/>
      <w:bookmarkStart w:id="248" w:name="_Toc70952757"/>
      <w:bookmarkStart w:id="249" w:name="_Toc70952895"/>
      <w:bookmarkStart w:id="250" w:name="_Toc74987442"/>
      <w:bookmarkStart w:id="251" w:name="_Toc74987592"/>
      <w:bookmarkStart w:id="252" w:name="_Toc74987742"/>
      <w:bookmarkStart w:id="253" w:name="_Toc75863667"/>
      <w:bookmarkStart w:id="254" w:name="_Toc75864071"/>
      <w:bookmarkStart w:id="255" w:name="_Toc75865990"/>
      <w:bookmarkStart w:id="256" w:name="_Toc75866723"/>
      <w:bookmarkEnd w:id="246"/>
      <w:bookmarkEnd w:id="247"/>
      <w:bookmarkEnd w:id="248"/>
      <w:bookmarkEnd w:id="249"/>
      <w:bookmarkEnd w:id="250"/>
      <w:bookmarkEnd w:id="251"/>
      <w:bookmarkEnd w:id="252"/>
      <w:bookmarkEnd w:id="253"/>
      <w:bookmarkEnd w:id="254"/>
      <w:bookmarkEnd w:id="255"/>
      <w:bookmarkEnd w:id="256"/>
    </w:p>
    <w:p w14:paraId="58AD7591" w14:textId="77777777" w:rsidR="00246047" w:rsidRPr="00957DFB" w:rsidRDefault="00246047" w:rsidP="00246047">
      <w:pPr>
        <w:pStyle w:val="Prrafodelista"/>
        <w:keepNext/>
        <w:keepLines/>
        <w:numPr>
          <w:ilvl w:val="1"/>
          <w:numId w:val="18"/>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257" w:name="_Toc70884420"/>
      <w:bookmarkStart w:id="258" w:name="_Toc70884552"/>
      <w:bookmarkStart w:id="259" w:name="_Toc70952758"/>
      <w:bookmarkStart w:id="260" w:name="_Toc70952896"/>
      <w:bookmarkStart w:id="261" w:name="_Toc74987443"/>
      <w:bookmarkStart w:id="262" w:name="_Toc74987593"/>
      <w:bookmarkStart w:id="263" w:name="_Toc74987743"/>
      <w:bookmarkStart w:id="264" w:name="_Toc75863668"/>
      <w:bookmarkStart w:id="265" w:name="_Toc75864072"/>
      <w:bookmarkStart w:id="266" w:name="_Toc75865991"/>
      <w:bookmarkStart w:id="267" w:name="_Toc75866724"/>
      <w:bookmarkEnd w:id="257"/>
      <w:bookmarkEnd w:id="258"/>
      <w:bookmarkEnd w:id="259"/>
      <w:bookmarkEnd w:id="260"/>
      <w:bookmarkEnd w:id="261"/>
      <w:bookmarkEnd w:id="262"/>
      <w:bookmarkEnd w:id="263"/>
      <w:bookmarkEnd w:id="264"/>
      <w:bookmarkEnd w:id="265"/>
      <w:bookmarkEnd w:id="266"/>
      <w:bookmarkEnd w:id="267"/>
    </w:p>
    <w:p w14:paraId="118410B9" w14:textId="77777777" w:rsidR="00246047" w:rsidRPr="00957DFB" w:rsidRDefault="00246047" w:rsidP="00246047">
      <w:pPr>
        <w:pStyle w:val="Prrafodelista"/>
        <w:keepNext/>
        <w:keepLines/>
        <w:numPr>
          <w:ilvl w:val="0"/>
          <w:numId w:val="10"/>
        </w:numPr>
        <w:spacing w:before="40" w:after="0"/>
        <w:contextualSpacing w:val="0"/>
        <w:outlineLvl w:val="2"/>
        <w:rPr>
          <w:rFonts w:asciiTheme="majorHAnsi" w:eastAsiaTheme="majorEastAsia" w:hAnsiTheme="majorHAnsi" w:cstheme="majorBidi"/>
          <w:b/>
          <w:i/>
          <w:vanish/>
          <w:color w:val="1F3763" w:themeColor="accent1" w:themeShade="7F"/>
          <w:sz w:val="24"/>
          <w:lang w:val="en-US"/>
        </w:rPr>
      </w:pPr>
      <w:bookmarkStart w:id="268" w:name="_Toc507701649"/>
      <w:bookmarkStart w:id="269" w:name="_Toc507702187"/>
      <w:bookmarkStart w:id="270" w:name="_Toc507751247"/>
      <w:bookmarkStart w:id="271" w:name="_Toc507756656"/>
      <w:bookmarkStart w:id="272" w:name="_Toc507758645"/>
      <w:bookmarkStart w:id="273" w:name="_Toc507759648"/>
      <w:bookmarkStart w:id="274" w:name="_Toc510951820"/>
      <w:bookmarkStart w:id="275" w:name="_Toc510953226"/>
      <w:bookmarkStart w:id="276" w:name="_Toc510953340"/>
      <w:bookmarkStart w:id="277" w:name="_Toc514661480"/>
      <w:bookmarkStart w:id="278" w:name="_Toc514662905"/>
      <w:bookmarkStart w:id="279" w:name="_Toc514663020"/>
      <w:bookmarkStart w:id="280" w:name="_Toc516724022"/>
      <w:bookmarkStart w:id="281" w:name="_Toc528571961"/>
      <w:bookmarkStart w:id="282" w:name="_Toc528572069"/>
      <w:bookmarkStart w:id="283" w:name="_Toc530570708"/>
      <w:bookmarkStart w:id="284" w:name="_Toc530570815"/>
      <w:bookmarkStart w:id="285" w:name="_Toc11915227"/>
      <w:bookmarkStart w:id="286" w:name="_Toc14428029"/>
      <w:bookmarkStart w:id="287" w:name="_Toc14690349"/>
      <w:bookmarkStart w:id="288" w:name="_Toc70146610"/>
      <w:bookmarkStart w:id="289" w:name="_Toc70146708"/>
      <w:bookmarkStart w:id="290" w:name="_Toc70884421"/>
      <w:bookmarkStart w:id="291" w:name="_Toc70884553"/>
      <w:bookmarkStart w:id="292" w:name="_Toc70952759"/>
      <w:bookmarkStart w:id="293" w:name="_Toc70952897"/>
      <w:bookmarkStart w:id="294" w:name="_Toc74987444"/>
      <w:bookmarkStart w:id="295" w:name="_Toc74987594"/>
      <w:bookmarkStart w:id="296" w:name="_Toc74987744"/>
      <w:bookmarkStart w:id="297" w:name="_Toc75863669"/>
      <w:bookmarkStart w:id="298" w:name="_Toc75864073"/>
      <w:bookmarkStart w:id="299" w:name="_Toc75865992"/>
      <w:bookmarkStart w:id="300" w:name="_Toc75866725"/>
      <w:bookmarkStart w:id="301" w:name="Barreras_remanentes_para_el_lo"/>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28242E8" w14:textId="77777777" w:rsidR="00246047" w:rsidRPr="00957DFB" w:rsidRDefault="00246047" w:rsidP="00246047">
      <w:pPr>
        <w:pStyle w:val="Prrafodelista"/>
        <w:keepNext/>
        <w:keepLines/>
        <w:numPr>
          <w:ilvl w:val="0"/>
          <w:numId w:val="10"/>
        </w:numPr>
        <w:spacing w:before="40" w:after="0"/>
        <w:contextualSpacing w:val="0"/>
        <w:outlineLvl w:val="2"/>
        <w:rPr>
          <w:rFonts w:asciiTheme="majorHAnsi" w:eastAsiaTheme="majorEastAsia" w:hAnsiTheme="majorHAnsi" w:cstheme="majorBidi"/>
          <w:b/>
          <w:i/>
          <w:vanish/>
          <w:color w:val="1F3763" w:themeColor="accent1" w:themeShade="7F"/>
          <w:sz w:val="24"/>
          <w:lang w:val="en-US"/>
        </w:rPr>
      </w:pPr>
      <w:bookmarkStart w:id="302" w:name="_Toc507701650"/>
      <w:bookmarkStart w:id="303" w:name="_Toc507702188"/>
      <w:bookmarkStart w:id="304" w:name="_Toc507751248"/>
      <w:bookmarkStart w:id="305" w:name="_Toc507756657"/>
      <w:bookmarkStart w:id="306" w:name="_Toc507758646"/>
      <w:bookmarkStart w:id="307" w:name="_Toc507759649"/>
      <w:bookmarkStart w:id="308" w:name="_Toc510951821"/>
      <w:bookmarkStart w:id="309" w:name="_Toc510953227"/>
      <w:bookmarkStart w:id="310" w:name="_Toc510953341"/>
      <w:bookmarkStart w:id="311" w:name="_Toc514661481"/>
      <w:bookmarkStart w:id="312" w:name="_Toc514662906"/>
      <w:bookmarkStart w:id="313" w:name="_Toc514663021"/>
      <w:bookmarkStart w:id="314" w:name="_Toc516724023"/>
      <w:bookmarkStart w:id="315" w:name="_Toc528571962"/>
      <w:bookmarkStart w:id="316" w:name="_Toc528572070"/>
      <w:bookmarkStart w:id="317" w:name="_Toc530570709"/>
      <w:bookmarkStart w:id="318" w:name="_Toc530570816"/>
      <w:bookmarkStart w:id="319" w:name="_Toc11915228"/>
      <w:bookmarkStart w:id="320" w:name="_Toc14428030"/>
      <w:bookmarkStart w:id="321" w:name="_Toc14690350"/>
      <w:bookmarkStart w:id="322" w:name="_Toc70146611"/>
      <w:bookmarkStart w:id="323" w:name="_Toc70146709"/>
      <w:bookmarkStart w:id="324" w:name="_Toc70884422"/>
      <w:bookmarkStart w:id="325" w:name="_Toc70884554"/>
      <w:bookmarkStart w:id="326" w:name="_Toc70952760"/>
      <w:bookmarkStart w:id="327" w:name="_Toc70952898"/>
      <w:bookmarkStart w:id="328" w:name="_Toc74987445"/>
      <w:bookmarkStart w:id="329" w:name="_Toc74987595"/>
      <w:bookmarkStart w:id="330" w:name="_Toc74987745"/>
      <w:bookmarkStart w:id="331" w:name="_Toc75863670"/>
      <w:bookmarkStart w:id="332" w:name="_Toc75864074"/>
      <w:bookmarkStart w:id="333" w:name="_Toc75865993"/>
      <w:bookmarkStart w:id="334" w:name="_Toc7586672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A4D6C83" w14:textId="77777777" w:rsidR="00246047" w:rsidRPr="00957DFB" w:rsidRDefault="00246047" w:rsidP="00246047">
      <w:pPr>
        <w:pStyle w:val="Prrafodelista"/>
        <w:keepNext/>
        <w:keepLines/>
        <w:numPr>
          <w:ilvl w:val="0"/>
          <w:numId w:val="10"/>
        </w:numPr>
        <w:spacing w:before="40" w:after="0"/>
        <w:contextualSpacing w:val="0"/>
        <w:outlineLvl w:val="2"/>
        <w:rPr>
          <w:rFonts w:asciiTheme="majorHAnsi" w:eastAsiaTheme="majorEastAsia" w:hAnsiTheme="majorHAnsi" w:cstheme="majorBidi"/>
          <w:b/>
          <w:i/>
          <w:vanish/>
          <w:color w:val="1F3763" w:themeColor="accent1" w:themeShade="7F"/>
          <w:sz w:val="24"/>
          <w:lang w:val="en-US"/>
        </w:rPr>
      </w:pPr>
      <w:bookmarkStart w:id="335" w:name="_Toc507701651"/>
      <w:bookmarkStart w:id="336" w:name="_Toc507702189"/>
      <w:bookmarkStart w:id="337" w:name="_Toc507751249"/>
      <w:bookmarkStart w:id="338" w:name="_Toc507756658"/>
      <w:bookmarkStart w:id="339" w:name="_Toc507758647"/>
      <w:bookmarkStart w:id="340" w:name="_Toc507759650"/>
      <w:bookmarkStart w:id="341" w:name="_Toc510951822"/>
      <w:bookmarkStart w:id="342" w:name="_Toc510953228"/>
      <w:bookmarkStart w:id="343" w:name="_Toc510953342"/>
      <w:bookmarkStart w:id="344" w:name="_Toc514661482"/>
      <w:bookmarkStart w:id="345" w:name="_Toc514662907"/>
      <w:bookmarkStart w:id="346" w:name="_Toc514663022"/>
      <w:bookmarkStart w:id="347" w:name="_Toc516724024"/>
      <w:bookmarkStart w:id="348" w:name="_Toc528571963"/>
      <w:bookmarkStart w:id="349" w:name="_Toc528572071"/>
      <w:bookmarkStart w:id="350" w:name="_Toc530570710"/>
      <w:bookmarkStart w:id="351" w:name="_Toc530570817"/>
      <w:bookmarkStart w:id="352" w:name="_Toc11915229"/>
      <w:bookmarkStart w:id="353" w:name="_Toc14428031"/>
      <w:bookmarkStart w:id="354" w:name="_Toc14690351"/>
      <w:bookmarkStart w:id="355" w:name="_Toc70146612"/>
      <w:bookmarkStart w:id="356" w:name="_Toc70146710"/>
      <w:bookmarkStart w:id="357" w:name="_Toc70884423"/>
      <w:bookmarkStart w:id="358" w:name="_Toc70884555"/>
      <w:bookmarkStart w:id="359" w:name="_Toc70952761"/>
      <w:bookmarkStart w:id="360" w:name="_Toc70952899"/>
      <w:bookmarkStart w:id="361" w:name="_Toc74987446"/>
      <w:bookmarkStart w:id="362" w:name="_Toc74987596"/>
      <w:bookmarkStart w:id="363" w:name="_Toc74987746"/>
      <w:bookmarkStart w:id="364" w:name="_Toc75863671"/>
      <w:bookmarkStart w:id="365" w:name="_Toc75864075"/>
      <w:bookmarkStart w:id="366" w:name="_Toc75865994"/>
      <w:bookmarkStart w:id="367" w:name="_Toc75866727"/>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748BA33" w14:textId="77777777" w:rsidR="00246047" w:rsidRPr="00957DFB" w:rsidRDefault="00246047" w:rsidP="00246047">
      <w:pPr>
        <w:pStyle w:val="Prrafodelista"/>
        <w:keepNext/>
        <w:keepLines/>
        <w:numPr>
          <w:ilvl w:val="1"/>
          <w:numId w:val="10"/>
        </w:numPr>
        <w:spacing w:before="40" w:after="0"/>
        <w:contextualSpacing w:val="0"/>
        <w:outlineLvl w:val="2"/>
        <w:rPr>
          <w:rFonts w:asciiTheme="majorHAnsi" w:eastAsiaTheme="majorEastAsia" w:hAnsiTheme="majorHAnsi" w:cstheme="majorBidi"/>
          <w:b/>
          <w:i/>
          <w:vanish/>
          <w:color w:val="1F3763" w:themeColor="accent1" w:themeShade="7F"/>
          <w:sz w:val="24"/>
          <w:lang w:val="en-US"/>
        </w:rPr>
      </w:pPr>
      <w:bookmarkStart w:id="368" w:name="_Toc507701652"/>
      <w:bookmarkStart w:id="369" w:name="_Toc507702190"/>
      <w:bookmarkStart w:id="370" w:name="_Toc507751250"/>
      <w:bookmarkStart w:id="371" w:name="_Toc507756659"/>
      <w:bookmarkStart w:id="372" w:name="_Toc507758648"/>
      <w:bookmarkStart w:id="373" w:name="_Toc507759651"/>
      <w:bookmarkStart w:id="374" w:name="_Toc510951823"/>
      <w:bookmarkStart w:id="375" w:name="_Toc510953229"/>
      <w:bookmarkStart w:id="376" w:name="_Toc510953343"/>
      <w:bookmarkStart w:id="377" w:name="_Toc514661483"/>
      <w:bookmarkStart w:id="378" w:name="_Toc514662908"/>
      <w:bookmarkStart w:id="379" w:name="_Toc514663023"/>
      <w:bookmarkStart w:id="380" w:name="_Toc516724025"/>
      <w:bookmarkStart w:id="381" w:name="_Toc528571964"/>
      <w:bookmarkStart w:id="382" w:name="_Toc528572072"/>
      <w:bookmarkStart w:id="383" w:name="_Toc530570711"/>
      <w:bookmarkStart w:id="384" w:name="_Toc530570818"/>
      <w:bookmarkStart w:id="385" w:name="_Toc11915230"/>
      <w:bookmarkStart w:id="386" w:name="_Toc14428032"/>
      <w:bookmarkStart w:id="387" w:name="_Toc14690352"/>
      <w:bookmarkStart w:id="388" w:name="_Toc70146613"/>
      <w:bookmarkStart w:id="389" w:name="_Toc70146711"/>
      <w:bookmarkStart w:id="390" w:name="_Toc70884424"/>
      <w:bookmarkStart w:id="391" w:name="_Toc70884556"/>
      <w:bookmarkStart w:id="392" w:name="_Toc70952762"/>
      <w:bookmarkStart w:id="393" w:name="_Toc70952900"/>
      <w:bookmarkStart w:id="394" w:name="_Toc74987447"/>
      <w:bookmarkStart w:id="395" w:name="_Toc74987597"/>
      <w:bookmarkStart w:id="396" w:name="_Toc74987747"/>
      <w:bookmarkStart w:id="397" w:name="_Toc75863672"/>
      <w:bookmarkStart w:id="398" w:name="_Toc75864076"/>
      <w:bookmarkStart w:id="399" w:name="_Toc75865995"/>
      <w:bookmarkStart w:id="400" w:name="_Toc75866728"/>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C1C23D9" w14:textId="77777777" w:rsidR="00246047" w:rsidRPr="00957DFB" w:rsidRDefault="00246047" w:rsidP="00246047">
      <w:pPr>
        <w:pStyle w:val="Prrafodelista"/>
        <w:keepNext/>
        <w:keepLines/>
        <w:numPr>
          <w:ilvl w:val="1"/>
          <w:numId w:val="10"/>
        </w:numPr>
        <w:spacing w:before="40" w:after="0"/>
        <w:contextualSpacing w:val="0"/>
        <w:outlineLvl w:val="2"/>
        <w:rPr>
          <w:rFonts w:asciiTheme="majorHAnsi" w:eastAsiaTheme="majorEastAsia" w:hAnsiTheme="majorHAnsi" w:cstheme="majorBidi"/>
          <w:b/>
          <w:i/>
          <w:vanish/>
          <w:color w:val="1F3763" w:themeColor="accent1" w:themeShade="7F"/>
          <w:sz w:val="24"/>
          <w:lang w:val="en-US"/>
        </w:rPr>
      </w:pPr>
      <w:bookmarkStart w:id="401" w:name="_Toc507701653"/>
      <w:bookmarkStart w:id="402" w:name="_Toc507702191"/>
      <w:bookmarkStart w:id="403" w:name="_Toc507751251"/>
      <w:bookmarkStart w:id="404" w:name="_Toc507756660"/>
      <w:bookmarkStart w:id="405" w:name="_Toc507758649"/>
      <w:bookmarkStart w:id="406" w:name="_Toc507759652"/>
      <w:bookmarkStart w:id="407" w:name="_Toc510951824"/>
      <w:bookmarkStart w:id="408" w:name="_Toc510953230"/>
      <w:bookmarkStart w:id="409" w:name="_Toc510953344"/>
      <w:bookmarkStart w:id="410" w:name="_Toc514661484"/>
      <w:bookmarkStart w:id="411" w:name="_Toc514662909"/>
      <w:bookmarkStart w:id="412" w:name="_Toc514663024"/>
      <w:bookmarkStart w:id="413" w:name="_Toc516724026"/>
      <w:bookmarkStart w:id="414" w:name="_Toc528571965"/>
      <w:bookmarkStart w:id="415" w:name="_Toc528572073"/>
      <w:bookmarkStart w:id="416" w:name="_Toc530570712"/>
      <w:bookmarkStart w:id="417" w:name="_Toc530570819"/>
      <w:bookmarkStart w:id="418" w:name="_Toc11915231"/>
      <w:bookmarkStart w:id="419" w:name="_Toc14428033"/>
      <w:bookmarkStart w:id="420" w:name="_Toc14690353"/>
      <w:bookmarkStart w:id="421" w:name="_Toc70146614"/>
      <w:bookmarkStart w:id="422" w:name="_Toc70146712"/>
      <w:bookmarkStart w:id="423" w:name="_Toc70884425"/>
      <w:bookmarkStart w:id="424" w:name="_Toc70884557"/>
      <w:bookmarkStart w:id="425" w:name="_Toc70952763"/>
      <w:bookmarkStart w:id="426" w:name="_Toc70952901"/>
      <w:bookmarkStart w:id="427" w:name="_Toc74987448"/>
      <w:bookmarkStart w:id="428" w:name="_Toc74987598"/>
      <w:bookmarkStart w:id="429" w:name="_Toc74987748"/>
      <w:bookmarkStart w:id="430" w:name="_Toc75863673"/>
      <w:bookmarkStart w:id="431" w:name="_Toc75864077"/>
      <w:bookmarkStart w:id="432" w:name="_Toc75865996"/>
      <w:bookmarkStart w:id="433" w:name="_Toc7586672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E981646" w14:textId="77777777" w:rsidR="00246047" w:rsidRPr="00957DFB" w:rsidRDefault="00246047" w:rsidP="00246047">
      <w:pPr>
        <w:pStyle w:val="Prrafodelista"/>
        <w:keepNext/>
        <w:keepLines/>
        <w:numPr>
          <w:ilvl w:val="0"/>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34" w:name="_Toc70884426"/>
      <w:bookmarkStart w:id="435" w:name="_Toc70884558"/>
      <w:bookmarkStart w:id="436" w:name="_Toc70952764"/>
      <w:bookmarkStart w:id="437" w:name="_Toc70952902"/>
      <w:bookmarkStart w:id="438" w:name="_Toc74987449"/>
      <w:bookmarkStart w:id="439" w:name="_Toc74987599"/>
      <w:bookmarkStart w:id="440" w:name="_Toc74987749"/>
      <w:bookmarkStart w:id="441" w:name="_Toc75863674"/>
      <w:bookmarkStart w:id="442" w:name="_Toc75864078"/>
      <w:bookmarkStart w:id="443" w:name="_Toc75865997"/>
      <w:bookmarkStart w:id="444" w:name="_Toc75866730"/>
      <w:bookmarkEnd w:id="434"/>
      <w:bookmarkEnd w:id="435"/>
      <w:bookmarkEnd w:id="436"/>
      <w:bookmarkEnd w:id="437"/>
      <w:bookmarkEnd w:id="438"/>
      <w:bookmarkEnd w:id="439"/>
      <w:bookmarkEnd w:id="440"/>
      <w:bookmarkEnd w:id="441"/>
      <w:bookmarkEnd w:id="442"/>
      <w:bookmarkEnd w:id="443"/>
      <w:bookmarkEnd w:id="444"/>
    </w:p>
    <w:p w14:paraId="4B9B381F" w14:textId="77777777" w:rsidR="00246047" w:rsidRPr="00957DFB" w:rsidRDefault="00246047" w:rsidP="00246047">
      <w:pPr>
        <w:pStyle w:val="Prrafodelista"/>
        <w:keepNext/>
        <w:keepLines/>
        <w:numPr>
          <w:ilvl w:val="0"/>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45" w:name="_Toc70884427"/>
      <w:bookmarkStart w:id="446" w:name="_Toc70884559"/>
      <w:bookmarkStart w:id="447" w:name="_Toc70952765"/>
      <w:bookmarkStart w:id="448" w:name="_Toc70952903"/>
      <w:bookmarkStart w:id="449" w:name="_Toc74987450"/>
      <w:bookmarkStart w:id="450" w:name="_Toc74987600"/>
      <w:bookmarkStart w:id="451" w:name="_Toc74987750"/>
      <w:bookmarkStart w:id="452" w:name="_Toc75863675"/>
      <w:bookmarkStart w:id="453" w:name="_Toc75864079"/>
      <w:bookmarkStart w:id="454" w:name="_Toc75865998"/>
      <w:bookmarkStart w:id="455" w:name="_Toc75866731"/>
      <w:bookmarkEnd w:id="445"/>
      <w:bookmarkEnd w:id="446"/>
      <w:bookmarkEnd w:id="447"/>
      <w:bookmarkEnd w:id="448"/>
      <w:bookmarkEnd w:id="449"/>
      <w:bookmarkEnd w:id="450"/>
      <w:bookmarkEnd w:id="451"/>
      <w:bookmarkEnd w:id="452"/>
      <w:bookmarkEnd w:id="453"/>
      <w:bookmarkEnd w:id="454"/>
      <w:bookmarkEnd w:id="455"/>
    </w:p>
    <w:p w14:paraId="1CC4DC0C" w14:textId="77777777" w:rsidR="00246047" w:rsidRPr="00957DFB" w:rsidRDefault="00246047" w:rsidP="00246047">
      <w:pPr>
        <w:pStyle w:val="Prrafodelista"/>
        <w:keepNext/>
        <w:keepLines/>
        <w:numPr>
          <w:ilvl w:val="0"/>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56" w:name="_Toc70884428"/>
      <w:bookmarkStart w:id="457" w:name="_Toc70884560"/>
      <w:bookmarkStart w:id="458" w:name="_Toc70952766"/>
      <w:bookmarkStart w:id="459" w:name="_Toc70952904"/>
      <w:bookmarkStart w:id="460" w:name="_Toc74987451"/>
      <w:bookmarkStart w:id="461" w:name="_Toc74987601"/>
      <w:bookmarkStart w:id="462" w:name="_Toc74987751"/>
      <w:bookmarkStart w:id="463" w:name="_Toc75863676"/>
      <w:bookmarkStart w:id="464" w:name="_Toc75864080"/>
      <w:bookmarkStart w:id="465" w:name="_Toc75865999"/>
      <w:bookmarkStart w:id="466" w:name="_Toc75866732"/>
      <w:bookmarkEnd w:id="456"/>
      <w:bookmarkEnd w:id="457"/>
      <w:bookmarkEnd w:id="458"/>
      <w:bookmarkEnd w:id="459"/>
      <w:bookmarkEnd w:id="460"/>
      <w:bookmarkEnd w:id="461"/>
      <w:bookmarkEnd w:id="462"/>
      <w:bookmarkEnd w:id="463"/>
      <w:bookmarkEnd w:id="464"/>
      <w:bookmarkEnd w:id="465"/>
      <w:bookmarkEnd w:id="466"/>
    </w:p>
    <w:p w14:paraId="473A8995"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67" w:name="_Toc70884429"/>
      <w:bookmarkStart w:id="468" w:name="_Toc70884561"/>
      <w:bookmarkStart w:id="469" w:name="_Toc70952767"/>
      <w:bookmarkStart w:id="470" w:name="_Toc70952905"/>
      <w:bookmarkStart w:id="471" w:name="_Toc74987452"/>
      <w:bookmarkStart w:id="472" w:name="_Toc74987602"/>
      <w:bookmarkStart w:id="473" w:name="_Toc74987752"/>
      <w:bookmarkStart w:id="474" w:name="_Toc75863677"/>
      <w:bookmarkStart w:id="475" w:name="_Toc75864081"/>
      <w:bookmarkStart w:id="476" w:name="_Toc75866000"/>
      <w:bookmarkStart w:id="477" w:name="_Toc75866733"/>
      <w:bookmarkEnd w:id="467"/>
      <w:bookmarkEnd w:id="468"/>
      <w:bookmarkEnd w:id="469"/>
      <w:bookmarkEnd w:id="470"/>
      <w:bookmarkEnd w:id="471"/>
      <w:bookmarkEnd w:id="472"/>
      <w:bookmarkEnd w:id="473"/>
      <w:bookmarkEnd w:id="474"/>
      <w:bookmarkEnd w:id="475"/>
      <w:bookmarkEnd w:id="476"/>
      <w:bookmarkEnd w:id="477"/>
    </w:p>
    <w:p w14:paraId="2BBCEF13"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78" w:name="_Toc70884430"/>
      <w:bookmarkStart w:id="479" w:name="_Toc70884562"/>
      <w:bookmarkStart w:id="480" w:name="_Toc70952768"/>
      <w:bookmarkStart w:id="481" w:name="_Toc70952906"/>
      <w:bookmarkStart w:id="482" w:name="_Toc74987453"/>
      <w:bookmarkStart w:id="483" w:name="_Toc74987603"/>
      <w:bookmarkStart w:id="484" w:name="_Toc74987753"/>
      <w:bookmarkStart w:id="485" w:name="_Toc75863678"/>
      <w:bookmarkStart w:id="486" w:name="_Toc75864082"/>
      <w:bookmarkStart w:id="487" w:name="_Toc75866001"/>
      <w:bookmarkStart w:id="488" w:name="_Toc75866734"/>
      <w:bookmarkEnd w:id="478"/>
      <w:bookmarkEnd w:id="479"/>
      <w:bookmarkEnd w:id="480"/>
      <w:bookmarkEnd w:id="481"/>
      <w:bookmarkEnd w:id="482"/>
      <w:bookmarkEnd w:id="483"/>
      <w:bookmarkEnd w:id="484"/>
      <w:bookmarkEnd w:id="485"/>
      <w:bookmarkEnd w:id="486"/>
      <w:bookmarkEnd w:id="487"/>
      <w:bookmarkEnd w:id="488"/>
    </w:p>
    <w:p w14:paraId="0A2C6C7F"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489" w:name="_Toc70884431"/>
      <w:bookmarkStart w:id="490" w:name="_Toc70884563"/>
      <w:bookmarkStart w:id="491" w:name="_Toc70952769"/>
      <w:bookmarkStart w:id="492" w:name="_Toc70952907"/>
      <w:bookmarkStart w:id="493" w:name="_Toc74987454"/>
      <w:bookmarkStart w:id="494" w:name="_Toc74987604"/>
      <w:bookmarkStart w:id="495" w:name="_Toc74987754"/>
      <w:bookmarkStart w:id="496" w:name="_Toc75863679"/>
      <w:bookmarkStart w:id="497" w:name="_Toc75864083"/>
      <w:bookmarkStart w:id="498" w:name="_Toc75866002"/>
      <w:bookmarkStart w:id="499" w:name="_Toc75866735"/>
      <w:bookmarkEnd w:id="489"/>
      <w:bookmarkEnd w:id="490"/>
      <w:bookmarkEnd w:id="491"/>
      <w:bookmarkEnd w:id="492"/>
      <w:bookmarkEnd w:id="493"/>
      <w:bookmarkEnd w:id="494"/>
      <w:bookmarkEnd w:id="495"/>
      <w:bookmarkEnd w:id="496"/>
      <w:bookmarkEnd w:id="497"/>
      <w:bookmarkEnd w:id="498"/>
      <w:bookmarkEnd w:id="499"/>
    </w:p>
    <w:p w14:paraId="654AE747"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500" w:name="_Toc70884432"/>
      <w:bookmarkStart w:id="501" w:name="_Toc70884564"/>
      <w:bookmarkStart w:id="502" w:name="_Toc70952770"/>
      <w:bookmarkStart w:id="503" w:name="_Toc70952908"/>
      <w:bookmarkStart w:id="504" w:name="_Toc74987455"/>
      <w:bookmarkStart w:id="505" w:name="_Toc74987605"/>
      <w:bookmarkStart w:id="506" w:name="_Toc74987755"/>
      <w:bookmarkStart w:id="507" w:name="_Toc75863680"/>
      <w:bookmarkStart w:id="508" w:name="_Toc75864084"/>
      <w:bookmarkStart w:id="509" w:name="_Toc75866003"/>
      <w:bookmarkStart w:id="510" w:name="_Toc75866736"/>
      <w:bookmarkEnd w:id="500"/>
      <w:bookmarkEnd w:id="501"/>
      <w:bookmarkEnd w:id="502"/>
      <w:bookmarkEnd w:id="503"/>
      <w:bookmarkEnd w:id="504"/>
      <w:bookmarkEnd w:id="505"/>
      <w:bookmarkEnd w:id="506"/>
      <w:bookmarkEnd w:id="507"/>
      <w:bookmarkEnd w:id="508"/>
      <w:bookmarkEnd w:id="509"/>
      <w:bookmarkEnd w:id="510"/>
    </w:p>
    <w:p w14:paraId="05976FE7"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511" w:name="_Toc70884433"/>
      <w:bookmarkStart w:id="512" w:name="_Toc70884565"/>
      <w:bookmarkStart w:id="513" w:name="_Toc70952771"/>
      <w:bookmarkStart w:id="514" w:name="_Toc70952909"/>
      <w:bookmarkStart w:id="515" w:name="_Toc74987456"/>
      <w:bookmarkStart w:id="516" w:name="_Toc74987606"/>
      <w:bookmarkStart w:id="517" w:name="_Toc74987756"/>
      <w:bookmarkStart w:id="518" w:name="_Toc75863681"/>
      <w:bookmarkStart w:id="519" w:name="_Toc75864085"/>
      <w:bookmarkStart w:id="520" w:name="_Toc75866004"/>
      <w:bookmarkStart w:id="521" w:name="_Toc75866737"/>
      <w:bookmarkEnd w:id="511"/>
      <w:bookmarkEnd w:id="512"/>
      <w:bookmarkEnd w:id="513"/>
      <w:bookmarkEnd w:id="514"/>
      <w:bookmarkEnd w:id="515"/>
      <w:bookmarkEnd w:id="516"/>
      <w:bookmarkEnd w:id="517"/>
      <w:bookmarkEnd w:id="518"/>
      <w:bookmarkEnd w:id="519"/>
      <w:bookmarkEnd w:id="520"/>
      <w:bookmarkEnd w:id="521"/>
    </w:p>
    <w:p w14:paraId="1DACB3FB" w14:textId="77777777" w:rsidR="00246047" w:rsidRPr="00957DFB" w:rsidRDefault="00246047" w:rsidP="00246047">
      <w:pPr>
        <w:pStyle w:val="Prrafodelista"/>
        <w:keepNext/>
        <w:keepLines/>
        <w:numPr>
          <w:ilvl w:val="1"/>
          <w:numId w:val="1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522" w:name="_Toc70884434"/>
      <w:bookmarkStart w:id="523" w:name="_Toc70884566"/>
      <w:bookmarkStart w:id="524" w:name="_Toc70952772"/>
      <w:bookmarkStart w:id="525" w:name="_Toc70952910"/>
      <w:bookmarkStart w:id="526" w:name="_Toc74987457"/>
      <w:bookmarkStart w:id="527" w:name="_Toc74987607"/>
      <w:bookmarkStart w:id="528" w:name="_Toc74987757"/>
      <w:bookmarkStart w:id="529" w:name="_Toc75863682"/>
      <w:bookmarkStart w:id="530" w:name="_Toc75864086"/>
      <w:bookmarkStart w:id="531" w:name="_Toc75866005"/>
      <w:bookmarkStart w:id="532" w:name="_Toc75866738"/>
      <w:bookmarkEnd w:id="522"/>
      <w:bookmarkEnd w:id="523"/>
      <w:bookmarkEnd w:id="524"/>
      <w:bookmarkEnd w:id="525"/>
      <w:bookmarkEnd w:id="526"/>
      <w:bookmarkEnd w:id="527"/>
      <w:bookmarkEnd w:id="528"/>
      <w:bookmarkEnd w:id="529"/>
      <w:bookmarkEnd w:id="530"/>
      <w:bookmarkEnd w:id="531"/>
      <w:bookmarkEnd w:id="532"/>
    </w:p>
    <w:p w14:paraId="05816D78" w14:textId="77777777" w:rsidR="00246047" w:rsidRPr="00957DFB" w:rsidRDefault="00246047" w:rsidP="00246047">
      <w:pPr>
        <w:pStyle w:val="Ttulo2"/>
        <w:numPr>
          <w:ilvl w:val="1"/>
          <w:numId w:val="17"/>
        </w:numPr>
        <w:ind w:left="432"/>
        <w:rPr>
          <w:lang w:val="en-US"/>
        </w:rPr>
      </w:pPr>
      <w:bookmarkStart w:id="533" w:name="_Toc75866739"/>
      <w:r w:rsidRPr="00957DFB">
        <w:rPr>
          <w:lang w:val="en-US"/>
        </w:rPr>
        <w:t>Remaining barriers</w:t>
      </w:r>
      <w:bookmarkEnd w:id="533"/>
    </w:p>
    <w:p w14:paraId="51513A6F" w14:textId="77777777" w:rsidR="00246047" w:rsidRPr="00957DFB" w:rsidRDefault="00246047" w:rsidP="00246047">
      <w:pPr>
        <w:pStyle w:val="Ttulo3"/>
        <w:rPr>
          <w:lang w:val="en-US"/>
        </w:rPr>
      </w:pPr>
      <w:bookmarkStart w:id="534" w:name="_Toc75866740"/>
      <w:bookmarkEnd w:id="301"/>
      <w:r w:rsidRPr="00957DFB">
        <w:rPr>
          <w:lang w:val="en-US"/>
        </w:rPr>
        <w:t>Management</w:t>
      </w:r>
      <w:bookmarkEnd w:id="534"/>
    </w:p>
    <w:p w14:paraId="343B83C0" w14:textId="77777777" w:rsidR="00246047" w:rsidRPr="00957DFB" w:rsidRDefault="00246047" w:rsidP="00246047">
      <w:pPr>
        <w:spacing w:before="60" w:after="60" w:line="240" w:lineRule="auto"/>
        <w:jc w:val="both"/>
        <w:rPr>
          <w:lang w:val="en-US"/>
        </w:rPr>
      </w:pPr>
      <w:r w:rsidRPr="00957DFB">
        <w:rPr>
          <w:lang w:val="en-US"/>
        </w:rPr>
        <w:t xml:space="preserve">During the second stage of the project, some institutional mechanisms will have to be improved, such as improving the speed of the project for awarding and signing contracts, since one of the most common complaints was how slow these processes were. </w:t>
      </w:r>
    </w:p>
    <w:p w14:paraId="6A3A24E7" w14:textId="4DFEB6C8" w:rsidR="00246047" w:rsidRPr="00957DFB" w:rsidRDefault="00246047" w:rsidP="00246047">
      <w:pPr>
        <w:spacing w:before="60" w:after="60" w:line="240" w:lineRule="auto"/>
        <w:jc w:val="both"/>
        <w:rPr>
          <w:lang w:val="en-US"/>
        </w:rPr>
      </w:pPr>
      <w:r w:rsidRPr="00957DFB">
        <w:rPr>
          <w:lang w:val="en-US"/>
        </w:rPr>
        <w:t xml:space="preserve">Also, a point to improve is the response of the </w:t>
      </w:r>
      <w:r w:rsidR="001E76AD" w:rsidRPr="00957DFB">
        <w:rPr>
          <w:lang w:val="en-US"/>
        </w:rPr>
        <w:t>MAATEC</w:t>
      </w:r>
      <w:r w:rsidRPr="00957DFB">
        <w:rPr>
          <w:lang w:val="en-US"/>
        </w:rPr>
        <w:t xml:space="preserve"> regarding the requirements of the project in order to improve the implementation of its activities, such as, for example, the authorizations to the UNDP to transfer equipment to the project partners.</w:t>
      </w:r>
    </w:p>
    <w:p w14:paraId="53A6AF0C" w14:textId="674394AB" w:rsidR="00246047" w:rsidRPr="00957DFB" w:rsidRDefault="00246047" w:rsidP="00246047">
      <w:pPr>
        <w:spacing w:before="60" w:after="60" w:line="240" w:lineRule="auto"/>
        <w:jc w:val="both"/>
        <w:rPr>
          <w:lang w:val="en-US"/>
        </w:rPr>
      </w:pPr>
      <w:r w:rsidRPr="00957DFB">
        <w:rPr>
          <w:lang w:val="en-US"/>
        </w:rPr>
        <w:t xml:space="preserve">It is also necessary to improve communication with internal stakeholders of the </w:t>
      </w:r>
      <w:r w:rsidR="001E76AD" w:rsidRPr="00957DFB">
        <w:rPr>
          <w:lang w:val="en-US"/>
        </w:rPr>
        <w:t>MAATEC</w:t>
      </w:r>
      <w:r w:rsidRPr="00957DFB">
        <w:rPr>
          <w:lang w:val="en-US"/>
        </w:rPr>
        <w:t>, such as the legal advisory department, in terms of allowing more participation in the review of ToR and partial reports of consultancies whose purpose is to propose legal reforms and new regulations.</w:t>
      </w:r>
    </w:p>
    <w:p w14:paraId="3C96463D" w14:textId="77777777" w:rsidR="00246047" w:rsidRPr="00957DFB" w:rsidRDefault="00246047" w:rsidP="00246047">
      <w:pPr>
        <w:spacing w:before="60" w:after="60" w:line="240" w:lineRule="auto"/>
        <w:jc w:val="both"/>
        <w:rPr>
          <w:lang w:val="en-US"/>
        </w:rPr>
      </w:pPr>
      <w:r w:rsidRPr="00957DFB">
        <w:rPr>
          <w:lang w:val="en-US"/>
        </w:rPr>
        <w:t>An important aspect to improve is the project's communications with its partners, allowing greater participation from the very beginning of the activities to be carried out, in order to avoid pitfalls during implementation and improve cooperation and ownership of the outcomes by the partners.</w:t>
      </w:r>
    </w:p>
    <w:p w14:paraId="6C1154B2" w14:textId="77777777" w:rsidR="00246047" w:rsidRPr="00957DFB" w:rsidRDefault="00246047" w:rsidP="00246047">
      <w:pPr>
        <w:spacing w:before="60" w:after="60" w:line="240" w:lineRule="auto"/>
        <w:jc w:val="both"/>
        <w:rPr>
          <w:lang w:val="en-US"/>
        </w:rPr>
      </w:pPr>
      <w:r w:rsidRPr="00957DFB">
        <w:rPr>
          <w:lang w:val="en-US"/>
        </w:rPr>
        <w:t>It will also be necessary to improve the involvement of partners such as the MERNNR, MSP and Customs, without which it will be difficult to continue eliminating waste in the health sector, to make progress with artisanal miners and to identify and control products containing Hg and POPs.</w:t>
      </w:r>
    </w:p>
    <w:p w14:paraId="6FEB15E4" w14:textId="77777777" w:rsidR="00246047" w:rsidRPr="00957DFB" w:rsidRDefault="00246047" w:rsidP="00246047">
      <w:pPr>
        <w:spacing w:before="60" w:after="60" w:line="240" w:lineRule="auto"/>
        <w:jc w:val="both"/>
        <w:rPr>
          <w:lang w:val="en-US"/>
        </w:rPr>
      </w:pPr>
    </w:p>
    <w:p w14:paraId="28B3B4F4" w14:textId="77777777" w:rsidR="00246047" w:rsidRPr="00957DFB" w:rsidRDefault="00246047" w:rsidP="00246047">
      <w:pPr>
        <w:pStyle w:val="Ttulo2"/>
        <w:numPr>
          <w:ilvl w:val="1"/>
          <w:numId w:val="17"/>
        </w:numPr>
        <w:ind w:left="567" w:hanging="567"/>
        <w:rPr>
          <w:lang w:val="en-US"/>
        </w:rPr>
      </w:pPr>
      <w:bookmarkStart w:id="535" w:name="_Toc75866741"/>
      <w:r w:rsidRPr="00957DFB">
        <w:rPr>
          <w:lang w:val="en-US"/>
        </w:rPr>
        <w:t>Sustainability</w:t>
      </w:r>
      <w:bookmarkEnd w:id="535"/>
    </w:p>
    <w:p w14:paraId="1131C87D" w14:textId="77777777" w:rsidR="00246047" w:rsidRPr="00957DFB" w:rsidRDefault="00246047" w:rsidP="00246047">
      <w:pPr>
        <w:pStyle w:val="Ttulo3"/>
        <w:rPr>
          <w:lang w:val="en-US"/>
        </w:rPr>
      </w:pPr>
      <w:bookmarkStart w:id="536" w:name="_Toc75866742"/>
      <w:r w:rsidRPr="00957DFB">
        <w:rPr>
          <w:lang w:val="en-US"/>
        </w:rPr>
        <w:t>Financial</w:t>
      </w:r>
      <w:bookmarkEnd w:id="536"/>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p>
    <w:p w14:paraId="3DE520B4" w14:textId="77777777" w:rsidR="00246047" w:rsidRPr="00957DFB" w:rsidRDefault="00246047" w:rsidP="00246047">
      <w:pPr>
        <w:jc w:val="right"/>
        <w:rPr>
          <w:lang w:val="en-US"/>
        </w:rPr>
      </w:pPr>
      <w:r w:rsidRPr="00957DFB">
        <w:rPr>
          <w:lang w:val="en-US"/>
        </w:rPr>
        <w:t>Rating: ML</w:t>
      </w:r>
    </w:p>
    <w:p w14:paraId="1A246333" w14:textId="1D938D03" w:rsidR="00246047" w:rsidRPr="00957DFB" w:rsidRDefault="00246047" w:rsidP="00246047">
      <w:pPr>
        <w:jc w:val="both"/>
        <w:rPr>
          <w:lang w:val="en-US"/>
        </w:rPr>
      </w:pPr>
      <w:r w:rsidRPr="00957DFB">
        <w:rPr>
          <w:lang w:val="en-US"/>
        </w:rPr>
        <w:t xml:space="preserve">The current economic situation of the country, due to the drop in permanent oil revenues, is a potential risk to sustainability. This is because the budgets of the ministries, including the </w:t>
      </w:r>
      <w:r w:rsidR="001E76AD" w:rsidRPr="00957DFB">
        <w:rPr>
          <w:lang w:val="en-US"/>
        </w:rPr>
        <w:t>MAATEC</w:t>
      </w:r>
      <w:r w:rsidRPr="00957DFB">
        <w:rPr>
          <w:lang w:val="en-US"/>
        </w:rPr>
        <w:t xml:space="preserve"> and </w:t>
      </w:r>
      <w:r w:rsidR="00DA30DA">
        <w:rPr>
          <w:lang w:val="en-US"/>
        </w:rPr>
        <w:t>MERNNR</w:t>
      </w:r>
      <w:r w:rsidRPr="00957DFB">
        <w:rPr>
          <w:lang w:val="en-US"/>
        </w:rPr>
        <w:t>, have consistently decreased over the last 5 years and there are no conditions to ensure stable financing to maintain the project's outcomes once the project is completed.</w:t>
      </w:r>
    </w:p>
    <w:p w14:paraId="00FE4BC9" w14:textId="77777777" w:rsidR="00246047" w:rsidRPr="00957DFB" w:rsidRDefault="00246047" w:rsidP="00246047">
      <w:pPr>
        <w:pStyle w:val="Ttulo3"/>
        <w:rPr>
          <w:lang w:val="en-US"/>
        </w:rPr>
      </w:pPr>
      <w:bookmarkStart w:id="537" w:name="_Toc75866743"/>
      <w:r w:rsidRPr="00957DFB">
        <w:rPr>
          <w:lang w:val="en-US"/>
        </w:rPr>
        <w:t>Social and Political</w:t>
      </w:r>
      <w:bookmarkEnd w:id="537"/>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p>
    <w:p w14:paraId="36AE1099" w14:textId="77777777" w:rsidR="00246047" w:rsidRPr="00957DFB" w:rsidRDefault="00246047" w:rsidP="00246047">
      <w:pPr>
        <w:jc w:val="right"/>
        <w:rPr>
          <w:lang w:val="en-US"/>
        </w:rPr>
      </w:pPr>
      <w:r w:rsidRPr="00957DFB">
        <w:rPr>
          <w:lang w:val="en-US"/>
        </w:rPr>
        <w:t>Rating: ML</w:t>
      </w:r>
    </w:p>
    <w:p w14:paraId="4EBF885C" w14:textId="77777777" w:rsidR="00246047" w:rsidRPr="00957DFB" w:rsidRDefault="00246047" w:rsidP="00246047">
      <w:pPr>
        <w:spacing w:before="60" w:after="60" w:line="240" w:lineRule="auto"/>
        <w:jc w:val="both"/>
        <w:rPr>
          <w:lang w:val="en-US"/>
        </w:rPr>
      </w:pPr>
      <w:r w:rsidRPr="00957DFB">
        <w:rPr>
          <w:lang w:val="en-US"/>
        </w:rPr>
        <w:t xml:space="preserve">The current political and health instability in the country is expected to continue at least until 2022, which could affect the project's execution timeframe. </w:t>
      </w:r>
    </w:p>
    <w:p w14:paraId="24DF215E" w14:textId="77777777" w:rsidR="00246047" w:rsidRPr="00957DFB" w:rsidRDefault="00246047" w:rsidP="00246047">
      <w:pPr>
        <w:pStyle w:val="Ttulo3"/>
        <w:rPr>
          <w:lang w:val="en-US"/>
        </w:rPr>
      </w:pPr>
      <w:bookmarkStart w:id="538" w:name="_Toc75866744"/>
      <w:r w:rsidRPr="00957DFB">
        <w:rPr>
          <w:lang w:val="en-US"/>
        </w:rPr>
        <w:t>Institutional and Governance</w:t>
      </w:r>
      <w:bookmarkEnd w:id="538"/>
      <w:r w:rsidRPr="00957DFB">
        <w:rPr>
          <w:lang w:val="en-US"/>
        </w:rPr>
        <w:tab/>
      </w:r>
      <w:r w:rsidRPr="00957DFB">
        <w:rPr>
          <w:lang w:val="en-US"/>
        </w:rPr>
        <w:tab/>
      </w:r>
    </w:p>
    <w:p w14:paraId="1F0FD4DD" w14:textId="77777777" w:rsidR="00246047" w:rsidRPr="00957DFB" w:rsidRDefault="00246047" w:rsidP="00246047">
      <w:pPr>
        <w:jc w:val="right"/>
        <w:rPr>
          <w:lang w:val="en-US"/>
        </w:rPr>
      </w:pPr>
      <w:r w:rsidRPr="00957DFB">
        <w:rPr>
          <w:lang w:val="en-US"/>
        </w:rPr>
        <w:t>Rating: ML</w:t>
      </w:r>
    </w:p>
    <w:p w14:paraId="3D65E13A" w14:textId="3E912310" w:rsidR="00246047" w:rsidRPr="00957DFB" w:rsidRDefault="00246047" w:rsidP="00246047">
      <w:pPr>
        <w:spacing w:before="60" w:after="60" w:line="240" w:lineRule="auto"/>
        <w:jc w:val="both"/>
        <w:rPr>
          <w:lang w:val="en-US"/>
        </w:rPr>
      </w:pPr>
      <w:r w:rsidRPr="00957DFB">
        <w:rPr>
          <w:lang w:val="en-US"/>
        </w:rPr>
        <w:t xml:space="preserve">It is not yet known what actions the new government will take, but it will be a key task to keep the project with some visibility and priority in both the </w:t>
      </w:r>
      <w:r w:rsidR="001E76AD" w:rsidRPr="00957DFB">
        <w:rPr>
          <w:lang w:val="en-US"/>
        </w:rPr>
        <w:t>MAATEC</w:t>
      </w:r>
      <w:r w:rsidRPr="00957DFB">
        <w:rPr>
          <w:lang w:val="en-US"/>
        </w:rPr>
        <w:t xml:space="preserve"> and </w:t>
      </w:r>
      <w:r w:rsidR="00DA30DA">
        <w:rPr>
          <w:lang w:val="en-US"/>
        </w:rPr>
        <w:t>MERNNR</w:t>
      </w:r>
      <w:r w:rsidRPr="00957DFB">
        <w:rPr>
          <w:lang w:val="en-US"/>
        </w:rPr>
        <w:t>, as the major priority will be to combat the pandemic and recover the economy.</w:t>
      </w:r>
    </w:p>
    <w:p w14:paraId="087E37BB" w14:textId="77777777" w:rsidR="00246047" w:rsidRPr="00957DFB" w:rsidRDefault="00246047" w:rsidP="00246047">
      <w:pPr>
        <w:pStyle w:val="Ttulo3"/>
        <w:rPr>
          <w:lang w:val="en-US"/>
        </w:rPr>
      </w:pPr>
      <w:bookmarkStart w:id="539" w:name="_Toc75866745"/>
      <w:r w:rsidRPr="00957DFB">
        <w:rPr>
          <w:lang w:val="en-US"/>
        </w:rPr>
        <w:t>Environmental</w:t>
      </w:r>
      <w:bookmarkEnd w:id="539"/>
      <w:r w:rsidRPr="00957DFB">
        <w:rPr>
          <w:lang w:val="en-US"/>
        </w:rPr>
        <w:tab/>
      </w:r>
      <w:r w:rsidRPr="00957DFB">
        <w:rPr>
          <w:lang w:val="en-US"/>
        </w:rPr>
        <w:tab/>
      </w:r>
      <w:r w:rsidRPr="00957DFB">
        <w:rPr>
          <w:lang w:val="en-US"/>
        </w:rPr>
        <w:tab/>
      </w:r>
      <w:r w:rsidRPr="00957DFB">
        <w:rPr>
          <w:lang w:val="en-US"/>
        </w:rPr>
        <w:tab/>
      </w:r>
      <w:r w:rsidRPr="00957DFB">
        <w:rPr>
          <w:lang w:val="en-US"/>
        </w:rPr>
        <w:tab/>
      </w:r>
      <w:r w:rsidRPr="00957DFB">
        <w:rPr>
          <w:lang w:val="en-US"/>
        </w:rPr>
        <w:tab/>
      </w:r>
    </w:p>
    <w:p w14:paraId="6D2CA340" w14:textId="77777777" w:rsidR="00246047" w:rsidRPr="00957DFB" w:rsidRDefault="00246047" w:rsidP="00246047">
      <w:pPr>
        <w:jc w:val="right"/>
        <w:rPr>
          <w:lang w:val="en-US"/>
        </w:rPr>
      </w:pPr>
      <w:r w:rsidRPr="00957DFB">
        <w:rPr>
          <w:lang w:val="en-US"/>
        </w:rPr>
        <w:t>Rating: L</w:t>
      </w:r>
    </w:p>
    <w:p w14:paraId="647FAF6E" w14:textId="77777777" w:rsidR="00246047" w:rsidRPr="00957DFB" w:rsidRDefault="00246047" w:rsidP="00246047">
      <w:pPr>
        <w:rPr>
          <w:lang w:val="en-US"/>
        </w:rPr>
      </w:pPr>
      <w:r w:rsidRPr="00957DFB">
        <w:rPr>
          <w:lang w:val="en-US"/>
        </w:rPr>
        <w:t>In this area, no major changes are perceived compared to the current situation.</w:t>
      </w:r>
    </w:p>
    <w:p w14:paraId="1179FF6E" w14:textId="77777777" w:rsidR="00246047" w:rsidRPr="00957DFB" w:rsidRDefault="00246047" w:rsidP="00246047">
      <w:pPr>
        <w:widowControl w:val="0"/>
        <w:autoSpaceDE w:val="0"/>
        <w:autoSpaceDN w:val="0"/>
        <w:adjustRightInd w:val="0"/>
        <w:spacing w:after="0" w:line="240" w:lineRule="auto"/>
        <w:ind w:right="441"/>
        <w:jc w:val="both"/>
        <w:rPr>
          <w:rFonts w:cstheme="minorHAnsi"/>
          <w:lang w:val="en-US"/>
        </w:rPr>
      </w:pPr>
    </w:p>
    <w:p w14:paraId="1048EB17" w14:textId="77777777" w:rsidR="00246047" w:rsidRPr="00957DFB" w:rsidRDefault="00246047" w:rsidP="00246047">
      <w:pPr>
        <w:widowControl w:val="0"/>
        <w:autoSpaceDE w:val="0"/>
        <w:autoSpaceDN w:val="0"/>
        <w:adjustRightInd w:val="0"/>
        <w:spacing w:after="0" w:line="240" w:lineRule="auto"/>
        <w:ind w:right="441"/>
        <w:jc w:val="both"/>
        <w:rPr>
          <w:rFonts w:cstheme="minorHAnsi"/>
          <w:lang w:val="en-US"/>
        </w:rPr>
        <w:sectPr w:rsidR="00246047" w:rsidRPr="00957DFB">
          <w:pgSz w:w="12240" w:h="15840"/>
          <w:pgMar w:top="1417" w:right="1701" w:bottom="1417" w:left="1701" w:header="708" w:footer="708" w:gutter="0"/>
          <w:cols w:space="708"/>
          <w:docGrid w:linePitch="360"/>
        </w:sectPr>
      </w:pPr>
    </w:p>
    <w:p w14:paraId="3CA20549" w14:textId="77777777" w:rsidR="00246047" w:rsidRPr="00957DFB" w:rsidRDefault="00246047" w:rsidP="00C72533">
      <w:pPr>
        <w:pStyle w:val="P68B1DB1-Ttulo11"/>
        <w:numPr>
          <w:ilvl w:val="0"/>
          <w:numId w:val="6"/>
        </w:numPr>
        <w:shd w:val="clear" w:color="auto" w:fill="C5E0B3" w:themeFill="accent6" w:themeFillTint="66"/>
        <w:spacing w:before="120" w:line="240" w:lineRule="auto"/>
        <w:ind w:left="-284" w:hanging="425"/>
        <w:rPr>
          <w:lang w:val="en-US"/>
        </w:rPr>
      </w:pPr>
      <w:bookmarkStart w:id="540" w:name="_Toc75866746"/>
      <w:r w:rsidRPr="00957DFB">
        <w:rPr>
          <w:lang w:val="en-US"/>
        </w:rPr>
        <w:t>Rating of the Project</w:t>
      </w:r>
      <w:bookmarkEnd w:id="540"/>
    </w:p>
    <w:p w14:paraId="2EB18747" w14:textId="77777777" w:rsidR="00246047" w:rsidRPr="00957DFB" w:rsidRDefault="00246047" w:rsidP="00246047">
      <w:pPr>
        <w:widowControl w:val="0"/>
        <w:autoSpaceDE w:val="0"/>
        <w:autoSpaceDN w:val="0"/>
        <w:adjustRightInd w:val="0"/>
        <w:spacing w:after="0" w:line="240" w:lineRule="auto"/>
        <w:ind w:right="441"/>
        <w:jc w:val="both"/>
        <w:rPr>
          <w:rFonts w:cstheme="minorHAnsi"/>
          <w:sz w:val="24"/>
          <w:lang w:val="en-US"/>
        </w:rPr>
      </w:pPr>
    </w:p>
    <w:tbl>
      <w:tblPr>
        <w:tblW w:w="14601" w:type="dxa"/>
        <w:tblInd w:w="-714" w:type="dxa"/>
        <w:tblBorders>
          <w:top w:val="nil"/>
          <w:left w:val="nil"/>
          <w:right w:val="nil"/>
        </w:tblBorders>
        <w:tblLayout w:type="fixed"/>
        <w:tblLook w:val="0000" w:firstRow="0" w:lastRow="0" w:firstColumn="0" w:lastColumn="0" w:noHBand="0" w:noVBand="0"/>
      </w:tblPr>
      <w:tblGrid>
        <w:gridCol w:w="1985"/>
        <w:gridCol w:w="3969"/>
        <w:gridCol w:w="567"/>
        <w:gridCol w:w="8080"/>
      </w:tblGrid>
      <w:tr w:rsidR="00246047" w:rsidRPr="00957DFB" w14:paraId="7DF791C9" w14:textId="77777777" w:rsidTr="007601A9">
        <w:trPr>
          <w:trHeight w:val="322"/>
          <w:tblHeader/>
        </w:trPr>
        <w:tc>
          <w:tcPr>
            <w:tcW w:w="1985" w:type="dxa"/>
            <w:tcBorders>
              <w:top w:val="single" w:sz="4" w:space="0" w:color="A8D08D"/>
              <w:left w:val="single" w:sz="4" w:space="0" w:color="A8D08D"/>
              <w:bottom w:val="single" w:sz="4" w:space="0" w:color="A8D08D"/>
              <w:right w:val="single" w:sz="4" w:space="0" w:color="A8D08D"/>
            </w:tcBorders>
            <w:shd w:val="clear" w:color="auto" w:fill="70AD47"/>
            <w:vAlign w:val="center"/>
          </w:tcPr>
          <w:p w14:paraId="6B9F8CC0" w14:textId="77777777" w:rsidR="00246047" w:rsidRPr="00957DFB" w:rsidRDefault="00246047" w:rsidP="007601A9">
            <w:pPr>
              <w:pStyle w:val="P68B1DB1-Normal2"/>
              <w:widowControl w:val="0"/>
              <w:autoSpaceDE w:val="0"/>
              <w:autoSpaceDN w:val="0"/>
              <w:adjustRightInd w:val="0"/>
              <w:spacing w:after="0" w:line="240" w:lineRule="auto"/>
              <w:ind w:right="24"/>
              <w:jc w:val="center"/>
              <w:rPr>
                <w:lang w:val="en-US"/>
              </w:rPr>
            </w:pPr>
            <w:r w:rsidRPr="00957DFB">
              <w:rPr>
                <w:lang w:val="en-US"/>
              </w:rPr>
              <w:t>Parameter</w:t>
            </w:r>
          </w:p>
        </w:tc>
        <w:tc>
          <w:tcPr>
            <w:tcW w:w="4536" w:type="dxa"/>
            <w:gridSpan w:val="2"/>
            <w:tcBorders>
              <w:top w:val="single" w:sz="4" w:space="0" w:color="A8D08D"/>
              <w:left w:val="single" w:sz="4" w:space="0" w:color="A8D08D"/>
              <w:bottom w:val="single" w:sz="4" w:space="0" w:color="A8D08D"/>
              <w:right w:val="single" w:sz="4" w:space="0" w:color="A8D08D"/>
            </w:tcBorders>
            <w:shd w:val="clear" w:color="auto" w:fill="70AD47"/>
            <w:vAlign w:val="center"/>
          </w:tcPr>
          <w:p w14:paraId="62E79969" w14:textId="77777777" w:rsidR="00246047" w:rsidRPr="00957DFB" w:rsidRDefault="00246047" w:rsidP="007601A9">
            <w:pPr>
              <w:pStyle w:val="P68B1DB1-Normal2"/>
              <w:widowControl w:val="0"/>
              <w:autoSpaceDE w:val="0"/>
              <w:autoSpaceDN w:val="0"/>
              <w:adjustRightInd w:val="0"/>
              <w:spacing w:after="0" w:line="240" w:lineRule="auto"/>
              <w:jc w:val="center"/>
              <w:rPr>
                <w:lang w:val="en-US"/>
              </w:rPr>
            </w:pPr>
            <w:r w:rsidRPr="00957DFB">
              <w:rPr>
                <w:lang w:val="en-US"/>
              </w:rPr>
              <w:t>MTE rating</w:t>
            </w:r>
          </w:p>
        </w:tc>
        <w:tc>
          <w:tcPr>
            <w:tcW w:w="8080" w:type="dxa"/>
            <w:tcBorders>
              <w:top w:val="single" w:sz="4" w:space="0" w:color="A8D08D"/>
              <w:left w:val="single" w:sz="4" w:space="0" w:color="A8D08D"/>
              <w:bottom w:val="single" w:sz="4" w:space="0" w:color="A8D08D"/>
              <w:right w:val="single" w:sz="4" w:space="0" w:color="A8D08D"/>
            </w:tcBorders>
            <w:shd w:val="clear" w:color="auto" w:fill="70AD47"/>
            <w:vAlign w:val="center"/>
          </w:tcPr>
          <w:p w14:paraId="69F52E21" w14:textId="77777777" w:rsidR="00246047" w:rsidRPr="005B1DFA" w:rsidRDefault="00246047" w:rsidP="007601A9">
            <w:pPr>
              <w:pStyle w:val="P68B1DB1-Normal2"/>
              <w:widowControl w:val="0"/>
              <w:autoSpaceDE w:val="0"/>
              <w:autoSpaceDN w:val="0"/>
              <w:adjustRightInd w:val="0"/>
              <w:spacing w:after="0" w:line="240" w:lineRule="auto"/>
              <w:ind w:right="16"/>
              <w:jc w:val="center"/>
              <w:rPr>
                <w:lang w:val="en-US"/>
              </w:rPr>
            </w:pPr>
            <w:r w:rsidRPr="005B1DFA">
              <w:rPr>
                <w:lang w:val="en-US"/>
              </w:rPr>
              <w:t>Achievement description</w:t>
            </w:r>
          </w:p>
        </w:tc>
      </w:tr>
      <w:tr w:rsidR="00246047" w:rsidRPr="008D1726" w14:paraId="1150D18C" w14:textId="77777777" w:rsidTr="007601A9">
        <w:tblPrEx>
          <w:tblBorders>
            <w:top w:val="none" w:sz="0" w:space="0" w:color="auto"/>
          </w:tblBorders>
        </w:tblPrEx>
        <w:tc>
          <w:tcPr>
            <w:tcW w:w="1985"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1DA0B825" w14:textId="77777777" w:rsidR="00246047" w:rsidRPr="00957DFB" w:rsidRDefault="00246047" w:rsidP="007601A9">
            <w:pPr>
              <w:pStyle w:val="P68B1DB1-Normal3"/>
              <w:widowControl w:val="0"/>
              <w:autoSpaceDE w:val="0"/>
              <w:autoSpaceDN w:val="0"/>
              <w:adjustRightInd w:val="0"/>
              <w:spacing w:after="0" w:line="240" w:lineRule="auto"/>
              <w:ind w:right="24"/>
              <w:jc w:val="both"/>
              <w:rPr>
                <w:lang w:val="en-US"/>
              </w:rPr>
            </w:pPr>
            <w:r w:rsidRPr="00957DFB">
              <w:rPr>
                <w:lang w:val="en-US"/>
              </w:rPr>
              <w:t>Project's Strategy</w:t>
            </w:r>
          </w:p>
        </w:tc>
        <w:tc>
          <w:tcPr>
            <w:tcW w:w="3969"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39C51B1D" w14:textId="77777777" w:rsidR="00246047" w:rsidRPr="00957DFB" w:rsidRDefault="00246047" w:rsidP="007601A9">
            <w:pPr>
              <w:widowControl w:val="0"/>
              <w:autoSpaceDE w:val="0"/>
              <w:autoSpaceDN w:val="0"/>
              <w:adjustRightInd w:val="0"/>
              <w:spacing w:after="0" w:line="240" w:lineRule="auto"/>
              <w:jc w:val="both"/>
              <w:rPr>
                <w:rFonts w:cstheme="minorHAnsi"/>
                <w:sz w:val="18"/>
                <w:highlight w:val="white"/>
                <w:lang w:val="en-US"/>
              </w:rPr>
            </w:pPr>
          </w:p>
        </w:tc>
        <w:tc>
          <w:tcPr>
            <w:tcW w:w="567"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59ADFFCD" w14:textId="77777777" w:rsidR="00246047" w:rsidRPr="00957DFB" w:rsidRDefault="00246047" w:rsidP="007601A9">
            <w:pPr>
              <w:widowControl w:val="0"/>
              <w:autoSpaceDE w:val="0"/>
              <w:autoSpaceDN w:val="0"/>
              <w:adjustRightInd w:val="0"/>
              <w:spacing w:after="0" w:line="240" w:lineRule="auto"/>
              <w:jc w:val="both"/>
              <w:rPr>
                <w:rFonts w:cstheme="minorHAnsi"/>
                <w:sz w:val="18"/>
                <w:lang w:val="en-US"/>
              </w:rPr>
            </w:pPr>
          </w:p>
        </w:tc>
        <w:tc>
          <w:tcPr>
            <w:tcW w:w="808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033B3444" w14:textId="77777777" w:rsidR="00246047" w:rsidRPr="005B1DFA" w:rsidRDefault="00246047" w:rsidP="004D07E3">
            <w:pPr>
              <w:widowControl w:val="0"/>
              <w:autoSpaceDE w:val="0"/>
              <w:autoSpaceDN w:val="0"/>
              <w:adjustRightInd w:val="0"/>
              <w:spacing w:after="0" w:line="240" w:lineRule="auto"/>
              <w:ind w:right="16"/>
              <w:jc w:val="both"/>
              <w:rPr>
                <w:rFonts w:cstheme="minorHAnsi"/>
                <w:sz w:val="18"/>
                <w:szCs w:val="18"/>
                <w:highlight w:val="white"/>
                <w:lang w:val="en-US" w:eastAsia="en-US"/>
              </w:rPr>
            </w:pPr>
            <w:r w:rsidRPr="005B1DFA">
              <w:rPr>
                <w:rFonts w:cstheme="minorHAnsi"/>
                <w:sz w:val="18"/>
                <w:szCs w:val="18"/>
                <w:highlight w:val="white"/>
                <w:lang w:val="en-US" w:eastAsia="en-US"/>
              </w:rPr>
              <w:t>Does not apply at this stage</w:t>
            </w:r>
          </w:p>
        </w:tc>
      </w:tr>
      <w:tr w:rsidR="00246047" w:rsidRPr="008D1726" w14:paraId="43DDE925" w14:textId="77777777" w:rsidTr="007601A9">
        <w:tblPrEx>
          <w:tblBorders>
            <w:top w:val="none" w:sz="0" w:space="0" w:color="auto"/>
          </w:tblBorders>
        </w:tblPrEx>
        <w:tc>
          <w:tcPr>
            <w:tcW w:w="1985" w:type="dxa"/>
            <w:vMerge w:val="restart"/>
            <w:tcBorders>
              <w:top w:val="single" w:sz="4" w:space="0" w:color="A8D08D"/>
              <w:left w:val="single" w:sz="4" w:space="0" w:color="A8D08D"/>
              <w:right w:val="single" w:sz="4" w:space="0" w:color="A8D08D"/>
            </w:tcBorders>
            <w:vAlign w:val="center"/>
          </w:tcPr>
          <w:p w14:paraId="6483AE38" w14:textId="77777777" w:rsidR="00246047" w:rsidRPr="00957DFB" w:rsidRDefault="00246047" w:rsidP="007601A9">
            <w:pPr>
              <w:pStyle w:val="P68B1DB1-Normal3"/>
              <w:widowControl w:val="0"/>
              <w:autoSpaceDE w:val="0"/>
              <w:autoSpaceDN w:val="0"/>
              <w:adjustRightInd w:val="0"/>
              <w:spacing w:after="0" w:line="240" w:lineRule="auto"/>
              <w:ind w:right="24"/>
              <w:jc w:val="both"/>
              <w:rPr>
                <w:lang w:val="en-US"/>
              </w:rPr>
            </w:pPr>
            <w:r w:rsidRPr="00AA267D">
              <w:rPr>
                <w:sz w:val="18"/>
                <w:szCs w:val="16"/>
                <w:lang w:val="en-US"/>
              </w:rPr>
              <w:t>Progress in achieving outcomes</w:t>
            </w:r>
          </w:p>
        </w:tc>
        <w:tc>
          <w:tcPr>
            <w:tcW w:w="3969" w:type="dxa"/>
            <w:tcBorders>
              <w:top w:val="single" w:sz="4" w:space="0" w:color="A8D08D"/>
              <w:left w:val="single" w:sz="4" w:space="0" w:color="A8D08D"/>
              <w:bottom w:val="single" w:sz="4" w:space="0" w:color="A8D08D"/>
              <w:right w:val="single" w:sz="4" w:space="0" w:color="A8D08D"/>
            </w:tcBorders>
            <w:vAlign w:val="center"/>
          </w:tcPr>
          <w:p w14:paraId="2ABF7A54"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i/>
                <w:color w:val="FF0000"/>
                <w:u w:val="single"/>
                <w:lang w:val="en-US"/>
              </w:rPr>
              <w:t>Extent of achievement of the global environmental objective:</w:t>
            </w:r>
            <w:r w:rsidRPr="00AA267D">
              <w:rPr>
                <w:b w:val="0"/>
                <w:bCs/>
                <w:color w:val="FF0000"/>
                <w:lang w:val="en-US"/>
              </w:rPr>
              <w:t xml:space="preserve"> </w:t>
            </w:r>
            <w:r w:rsidRPr="00AA267D">
              <w:rPr>
                <w:b w:val="0"/>
                <w:bCs/>
                <w:lang w:val="en-US"/>
              </w:rPr>
              <w:t>To protect human health and the environment through the adoption of environmentally sound management and life-cycle management of chemical substances in Ecuador.</w:t>
            </w:r>
          </w:p>
        </w:tc>
        <w:tc>
          <w:tcPr>
            <w:tcW w:w="567" w:type="dxa"/>
            <w:tcBorders>
              <w:top w:val="single" w:sz="4" w:space="0" w:color="A8D08D"/>
              <w:left w:val="single" w:sz="4" w:space="0" w:color="A8D08D"/>
              <w:bottom w:val="single" w:sz="4" w:space="0" w:color="A8D08D"/>
              <w:right w:val="single" w:sz="4" w:space="0" w:color="A8D08D"/>
            </w:tcBorders>
            <w:vAlign w:val="center"/>
          </w:tcPr>
          <w:p w14:paraId="0EC4B625"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HS</w:t>
            </w:r>
          </w:p>
        </w:tc>
        <w:tc>
          <w:tcPr>
            <w:tcW w:w="8080" w:type="dxa"/>
            <w:tcBorders>
              <w:top w:val="single" w:sz="4" w:space="0" w:color="A8D08D"/>
              <w:left w:val="single" w:sz="4" w:space="0" w:color="A8D08D"/>
              <w:bottom w:val="single" w:sz="4" w:space="0" w:color="A8D08D"/>
              <w:right w:val="single" w:sz="4" w:space="0" w:color="A8D08D"/>
            </w:tcBorders>
            <w:vAlign w:val="center"/>
          </w:tcPr>
          <w:p w14:paraId="2B8C63D0" w14:textId="77777777"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The protection of the population's health has been improved by the elimination of pesticide and Hg residues, exceeding the elimination goal established by the project. The challenge for the second stage of implementation is for the project to ensure, through its proposals and regulatory measures, that the country can update the inventories of expired pesticides and Hg residues and the application of good practices for their storage and proper final disposal.</w:t>
            </w:r>
          </w:p>
        </w:tc>
      </w:tr>
      <w:tr w:rsidR="00246047" w:rsidRPr="008D1726" w14:paraId="3D931968" w14:textId="77777777" w:rsidTr="007601A9">
        <w:tblPrEx>
          <w:tblBorders>
            <w:top w:val="none" w:sz="0" w:space="0" w:color="auto"/>
          </w:tblBorders>
        </w:tblPrEx>
        <w:tc>
          <w:tcPr>
            <w:tcW w:w="1985" w:type="dxa"/>
            <w:vMerge/>
            <w:tcBorders>
              <w:left w:val="single" w:sz="4" w:space="0" w:color="A8D08D"/>
              <w:right w:val="single" w:sz="4" w:space="0" w:color="A8D08D"/>
            </w:tcBorders>
            <w:vAlign w:val="center"/>
          </w:tcPr>
          <w:p w14:paraId="33460E54" w14:textId="77777777" w:rsidR="00246047" w:rsidRPr="00957DFB" w:rsidRDefault="00246047" w:rsidP="007601A9">
            <w:pPr>
              <w:widowControl w:val="0"/>
              <w:autoSpaceDE w:val="0"/>
              <w:autoSpaceDN w:val="0"/>
              <w:adjustRightInd w:val="0"/>
              <w:spacing w:after="0" w:line="240" w:lineRule="auto"/>
              <w:ind w:right="24"/>
              <w:jc w:val="both"/>
              <w:rPr>
                <w:rFonts w:cstheme="minorHAnsi"/>
                <w:sz w:val="18"/>
                <w:lang w:val="en-US"/>
              </w:rPr>
            </w:pPr>
          </w:p>
        </w:tc>
        <w:tc>
          <w:tcPr>
            <w:tcW w:w="3969"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21A076D9"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i/>
                <w:color w:val="FF0000"/>
                <w:u w:val="single"/>
                <w:lang w:val="en-US"/>
              </w:rPr>
              <w:t>Extent of achievement of the development objective:</w:t>
            </w:r>
            <w:r w:rsidRPr="00AA267D">
              <w:rPr>
                <w:b w:val="0"/>
                <w:bCs/>
                <w:i/>
                <w:color w:val="FF0000"/>
                <w:u w:val="single"/>
                <w:lang w:val="en-US"/>
              </w:rPr>
              <w:t xml:space="preserve"> </w:t>
            </w:r>
            <w:r w:rsidRPr="00AA267D">
              <w:rPr>
                <w:b w:val="0"/>
                <w:bCs/>
                <w:lang w:val="en-US"/>
              </w:rPr>
              <w:t>Establishment of institutional association and coordination mechanisms for financing the sustainable management of chemicals</w:t>
            </w:r>
            <w:r w:rsidRPr="00AA267D">
              <w:rPr>
                <w:b w:val="0"/>
                <w:bCs/>
                <w:i/>
                <w:u w:val="single"/>
                <w:lang w:val="en-US"/>
              </w:rPr>
              <w:t xml:space="preserve"> </w:t>
            </w:r>
            <w:r w:rsidRPr="00AA267D">
              <w:rPr>
                <w:b w:val="0"/>
                <w:bCs/>
                <w:lang w:val="en-US"/>
              </w:rPr>
              <w:t xml:space="preserve"> </w:t>
            </w:r>
          </w:p>
        </w:tc>
        <w:tc>
          <w:tcPr>
            <w:tcW w:w="567"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23FC1D81" w14:textId="0536EE6A"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M</w:t>
            </w:r>
            <w:r w:rsidR="00DC3BAA">
              <w:rPr>
                <w:b w:val="0"/>
                <w:bCs/>
                <w:lang w:val="en-US"/>
              </w:rPr>
              <w:t>S</w:t>
            </w:r>
          </w:p>
        </w:tc>
        <w:tc>
          <w:tcPr>
            <w:tcW w:w="808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1A0499F5" w14:textId="2720BD32" w:rsidR="00246047" w:rsidRPr="00AA267D" w:rsidRDefault="00DC3BAA" w:rsidP="007601A9">
            <w:pPr>
              <w:pStyle w:val="P68B1DB1-Normal5"/>
              <w:widowControl w:val="0"/>
              <w:autoSpaceDE w:val="0"/>
              <w:autoSpaceDN w:val="0"/>
              <w:adjustRightInd w:val="0"/>
              <w:spacing w:after="0" w:line="240" w:lineRule="auto"/>
              <w:ind w:right="16"/>
              <w:jc w:val="both"/>
              <w:rPr>
                <w:b w:val="0"/>
                <w:bCs/>
                <w:lang w:val="en-US"/>
              </w:rPr>
            </w:pPr>
            <w:r w:rsidRPr="00DC3BAA">
              <w:rPr>
                <w:b w:val="0"/>
                <w:bCs/>
                <w:lang w:val="en-US"/>
              </w:rPr>
              <w:t xml:space="preserve">Although the proposals for financial mechanisms and regulatory and institutional reforms have been submitted, there is still no timeframe for the Government of Ecuador to formally approve and subsequently implement them. The project has been very effective in training and raising awareness among public officials, private stakeholders, community organizations and the population in general about the harmful effects and proper management of products and waste containing POPs and </w:t>
            </w:r>
            <w:proofErr w:type="gramStart"/>
            <w:r w:rsidRPr="00DC3BAA">
              <w:rPr>
                <w:b w:val="0"/>
                <w:bCs/>
                <w:lang w:val="en-US"/>
              </w:rPr>
              <w:t>Hg .</w:t>
            </w:r>
            <w:proofErr w:type="gramEnd"/>
            <w:r w:rsidRPr="00DC3BAA">
              <w:rPr>
                <w:b w:val="0"/>
                <w:bCs/>
                <w:lang w:val="en-US"/>
              </w:rPr>
              <w:t xml:space="preserve"> Institutional instability has hindered this achievement, which is why the project and UNDP could intensify their efforts with the new authorities during the second half of the project's implementation.</w:t>
            </w:r>
          </w:p>
        </w:tc>
      </w:tr>
      <w:tr w:rsidR="00246047" w:rsidRPr="008D1726" w14:paraId="0CE13B82" w14:textId="77777777" w:rsidTr="007601A9">
        <w:tblPrEx>
          <w:tblBorders>
            <w:top w:val="none" w:sz="0" w:space="0" w:color="auto"/>
          </w:tblBorders>
        </w:tblPrEx>
        <w:tc>
          <w:tcPr>
            <w:tcW w:w="1985" w:type="dxa"/>
            <w:vMerge/>
            <w:tcBorders>
              <w:left w:val="single" w:sz="4" w:space="0" w:color="A8D08D"/>
              <w:right w:val="single" w:sz="4" w:space="0" w:color="A8D08D"/>
            </w:tcBorders>
            <w:vAlign w:val="center"/>
          </w:tcPr>
          <w:p w14:paraId="4F42769C" w14:textId="77777777" w:rsidR="00246047" w:rsidRPr="00957DFB" w:rsidRDefault="00246047" w:rsidP="007601A9">
            <w:pPr>
              <w:widowControl w:val="0"/>
              <w:autoSpaceDE w:val="0"/>
              <w:autoSpaceDN w:val="0"/>
              <w:adjustRightInd w:val="0"/>
              <w:spacing w:after="0" w:line="240" w:lineRule="auto"/>
              <w:ind w:right="24"/>
              <w:jc w:val="both"/>
              <w:rPr>
                <w:rFonts w:cstheme="minorHAnsi"/>
                <w:sz w:val="18"/>
                <w:lang w:val="en-US"/>
              </w:rPr>
            </w:pPr>
          </w:p>
        </w:tc>
        <w:tc>
          <w:tcPr>
            <w:tcW w:w="3969" w:type="dxa"/>
            <w:tcBorders>
              <w:top w:val="single" w:sz="4" w:space="0" w:color="A8D08D"/>
              <w:left w:val="single" w:sz="4" w:space="0" w:color="A8D08D"/>
              <w:bottom w:val="single" w:sz="4" w:space="0" w:color="A8D08D"/>
              <w:right w:val="single" w:sz="4" w:space="0" w:color="A8D08D"/>
            </w:tcBorders>
            <w:vAlign w:val="center"/>
          </w:tcPr>
          <w:p w14:paraId="43CD119E"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i/>
                <w:color w:val="FF0000"/>
                <w:u w:val="single"/>
                <w:lang w:val="en-US"/>
              </w:rPr>
              <w:t>Extent of achievement of Outcome 1:</w:t>
            </w:r>
            <w:r w:rsidRPr="00AA267D">
              <w:rPr>
                <w:b w:val="0"/>
                <w:bCs/>
                <w:lang w:val="en-US"/>
              </w:rPr>
              <w:t xml:space="preserve"> Strengthen the institutional capacity and the legal and regulatory framework for the Sound Management of Chemical Substances (SMC) based on a Life-Cycle Approach.</w:t>
            </w:r>
          </w:p>
        </w:tc>
        <w:tc>
          <w:tcPr>
            <w:tcW w:w="567" w:type="dxa"/>
            <w:tcBorders>
              <w:top w:val="single" w:sz="4" w:space="0" w:color="A8D08D"/>
              <w:left w:val="single" w:sz="4" w:space="0" w:color="A8D08D"/>
              <w:bottom w:val="single" w:sz="4" w:space="0" w:color="A8D08D"/>
              <w:right w:val="single" w:sz="4" w:space="0" w:color="A8D08D"/>
            </w:tcBorders>
            <w:vAlign w:val="center"/>
          </w:tcPr>
          <w:p w14:paraId="2D29B729"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MS</w:t>
            </w:r>
          </w:p>
        </w:tc>
        <w:tc>
          <w:tcPr>
            <w:tcW w:w="8080" w:type="dxa"/>
            <w:tcBorders>
              <w:top w:val="single" w:sz="4" w:space="0" w:color="A8D08D"/>
              <w:left w:val="single" w:sz="4" w:space="0" w:color="A8D08D"/>
              <w:bottom w:val="single" w:sz="4" w:space="0" w:color="A8D08D"/>
              <w:right w:val="single" w:sz="4" w:space="0" w:color="A8D08D"/>
            </w:tcBorders>
            <w:vAlign w:val="center"/>
          </w:tcPr>
          <w:p w14:paraId="346474CA" w14:textId="30FC2694"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 xml:space="preserve">Although training plans for public and private institutions were designed and implemented, including 2 POPs and Hg analysis laboratories, the predominant </w:t>
            </w:r>
            <w:r w:rsidR="00544451" w:rsidRPr="00AA267D">
              <w:rPr>
                <w:b w:val="0"/>
                <w:bCs/>
                <w:lang w:val="en-US"/>
              </w:rPr>
              <w:t>outcome</w:t>
            </w:r>
            <w:r w:rsidRPr="00AA267D">
              <w:rPr>
                <w:b w:val="0"/>
                <w:bCs/>
                <w:lang w:val="en-US"/>
              </w:rPr>
              <w:t xml:space="preserve"> of this component is the establishment of an institutional coordination mechanism to develop and implement medium and long-term policies for chemicals, which has not yet been achieved. To date, there has been a proposal since 2019 that has not been approved, and there are no deadlines or commitments from the </w:t>
            </w:r>
            <w:r w:rsidR="001E76AD" w:rsidRPr="00AA267D">
              <w:rPr>
                <w:b w:val="0"/>
                <w:bCs/>
                <w:lang w:val="en-US"/>
              </w:rPr>
              <w:t>MAATEC</w:t>
            </w:r>
            <w:r w:rsidRPr="00AA267D">
              <w:rPr>
                <w:b w:val="0"/>
                <w:bCs/>
                <w:lang w:val="en-US"/>
              </w:rPr>
              <w:t xml:space="preserve"> to convene the committee that should approve this important initiative. Institutional instability has undermined this achievement, which is why the project and UNDP could intensify their negotiations with the new authorities during the second half of the project's implementation.</w:t>
            </w:r>
          </w:p>
        </w:tc>
      </w:tr>
      <w:tr w:rsidR="00246047" w:rsidRPr="008D1726" w14:paraId="47B498FA" w14:textId="77777777" w:rsidTr="007601A9">
        <w:tblPrEx>
          <w:tblBorders>
            <w:top w:val="none" w:sz="0" w:space="0" w:color="auto"/>
          </w:tblBorders>
        </w:tblPrEx>
        <w:tc>
          <w:tcPr>
            <w:tcW w:w="1985" w:type="dxa"/>
            <w:vMerge/>
            <w:tcBorders>
              <w:left w:val="single" w:sz="4" w:space="0" w:color="A8D08D"/>
              <w:right w:val="single" w:sz="4" w:space="0" w:color="A8D08D"/>
            </w:tcBorders>
            <w:vAlign w:val="center"/>
          </w:tcPr>
          <w:p w14:paraId="37B4A0B3" w14:textId="77777777" w:rsidR="00246047" w:rsidRPr="00957DFB" w:rsidRDefault="00246047" w:rsidP="007601A9">
            <w:pPr>
              <w:widowControl w:val="0"/>
              <w:autoSpaceDE w:val="0"/>
              <w:autoSpaceDN w:val="0"/>
              <w:adjustRightInd w:val="0"/>
              <w:spacing w:after="0" w:line="240" w:lineRule="auto"/>
              <w:ind w:right="24"/>
              <w:jc w:val="both"/>
              <w:rPr>
                <w:rFonts w:cstheme="minorHAnsi"/>
                <w:sz w:val="18"/>
                <w:lang w:val="en-US"/>
              </w:rPr>
            </w:pPr>
          </w:p>
        </w:tc>
        <w:tc>
          <w:tcPr>
            <w:tcW w:w="3969"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2785CEE4"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i/>
                <w:color w:val="FF0000"/>
                <w:u w:val="single"/>
                <w:lang w:val="en-US"/>
              </w:rPr>
              <w:t>Extent of achievement of Outcome 2:</w:t>
            </w:r>
            <w:r w:rsidRPr="00AA267D">
              <w:rPr>
                <w:b w:val="0"/>
                <w:bCs/>
                <w:i/>
                <w:color w:val="FF0000"/>
                <w:u w:val="single"/>
                <w:lang w:val="en-US"/>
              </w:rPr>
              <w:t xml:space="preserve"> </w:t>
            </w:r>
            <w:r w:rsidRPr="00AA267D">
              <w:rPr>
                <w:b w:val="0"/>
                <w:bCs/>
                <w:lang w:val="en-US"/>
              </w:rPr>
              <w:t>Elimination of POPs stocks and reduction of the use and release of initial POPs and those recently listed (including those contained in products).</w:t>
            </w:r>
          </w:p>
          <w:p w14:paraId="535ECED4" w14:textId="77777777" w:rsidR="00246047" w:rsidRPr="00AA267D" w:rsidRDefault="00246047" w:rsidP="007601A9">
            <w:pPr>
              <w:widowControl w:val="0"/>
              <w:autoSpaceDE w:val="0"/>
              <w:autoSpaceDN w:val="0"/>
              <w:adjustRightInd w:val="0"/>
              <w:spacing w:after="0" w:line="240" w:lineRule="auto"/>
              <w:jc w:val="both"/>
              <w:rPr>
                <w:rFonts w:cstheme="minorHAnsi"/>
                <w:bCs/>
                <w:sz w:val="18"/>
                <w:lang w:val="en-US"/>
              </w:rPr>
            </w:pPr>
          </w:p>
        </w:tc>
        <w:tc>
          <w:tcPr>
            <w:tcW w:w="567"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77317839"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S</w:t>
            </w:r>
          </w:p>
        </w:tc>
        <w:tc>
          <w:tcPr>
            <w:tcW w:w="808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3FDE2169" w14:textId="67DA44A0"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Although elimination greater than the prodoc target for POPs and related pesticide residues was achieved, there is uncertainty in the elimination of new POPs in products. Furthermore, the estimation of the reduction of</w:t>
            </w:r>
            <w:r w:rsidR="008057B8">
              <w:rPr>
                <w:b w:val="0"/>
                <w:bCs/>
                <w:lang w:val="en-US"/>
              </w:rPr>
              <w:t xml:space="preserve"> UPOPs </w:t>
            </w:r>
            <w:r w:rsidRPr="00AA267D">
              <w:rPr>
                <w:b w:val="0"/>
                <w:bCs/>
                <w:lang w:val="en-US"/>
              </w:rPr>
              <w:t xml:space="preserve">emissions in trained companies and due to forest fires must be specified, since the training alone is not enough to automatically attribute the emission reduction/elimination. The decontamination of contaminated sites is also on hold, as the PRAS activity only consisted of analyzing the soils at one site, with the result that the site was not contaminated; therefore, analyses should be performed for one or two additional sites before concluding this activity. The project prepared proposals for standards and approved a project to improve a residential waste dump site in the La Libertad GAD, to be implemented during the second half of the project. As has happened with the other outcomes, the pandemic has undermined the achievement of project outcomes, by abruptly changing the government's priorities. A stabilization of the institutional situation and of the pandemic is expected during the second half of the project, so it is estimated that the desired outcomes can be achieved. </w:t>
            </w:r>
          </w:p>
        </w:tc>
      </w:tr>
      <w:tr w:rsidR="00246047" w:rsidRPr="008D1726" w14:paraId="78DCE94D" w14:textId="77777777" w:rsidTr="007601A9">
        <w:tblPrEx>
          <w:tblBorders>
            <w:top w:val="none" w:sz="0" w:space="0" w:color="auto"/>
          </w:tblBorders>
        </w:tblPrEx>
        <w:tc>
          <w:tcPr>
            <w:tcW w:w="1985" w:type="dxa"/>
            <w:vMerge/>
            <w:tcBorders>
              <w:left w:val="single" w:sz="4" w:space="0" w:color="A8D08D"/>
              <w:right w:val="single" w:sz="4" w:space="0" w:color="A8D08D"/>
            </w:tcBorders>
            <w:shd w:val="clear" w:color="auto" w:fill="E2EFD9"/>
            <w:vAlign w:val="center"/>
          </w:tcPr>
          <w:p w14:paraId="765D94DF" w14:textId="77777777" w:rsidR="00246047" w:rsidRPr="00957DFB" w:rsidRDefault="00246047" w:rsidP="007601A9">
            <w:pPr>
              <w:widowControl w:val="0"/>
              <w:autoSpaceDE w:val="0"/>
              <w:autoSpaceDN w:val="0"/>
              <w:adjustRightInd w:val="0"/>
              <w:spacing w:after="0" w:line="240" w:lineRule="auto"/>
              <w:ind w:right="24"/>
              <w:jc w:val="both"/>
              <w:rPr>
                <w:rFonts w:cstheme="minorHAnsi"/>
                <w:b/>
                <w:sz w:val="18"/>
                <w:lang w:val="en-US"/>
              </w:rPr>
            </w:pPr>
          </w:p>
        </w:tc>
        <w:tc>
          <w:tcPr>
            <w:tcW w:w="3969" w:type="dxa"/>
            <w:tcBorders>
              <w:top w:val="single" w:sz="4" w:space="0" w:color="A8D08D"/>
              <w:left w:val="single" w:sz="4" w:space="0" w:color="A8D08D"/>
              <w:bottom w:val="single" w:sz="4" w:space="0" w:color="A8D08D"/>
              <w:right w:val="single" w:sz="4" w:space="0" w:color="A8D08D"/>
            </w:tcBorders>
            <w:shd w:val="clear" w:color="auto" w:fill="auto"/>
            <w:vAlign w:val="center"/>
          </w:tcPr>
          <w:p w14:paraId="7F2517FC" w14:textId="77777777" w:rsidR="00246047" w:rsidRPr="00AA267D" w:rsidRDefault="00246047" w:rsidP="007601A9">
            <w:pPr>
              <w:widowControl w:val="0"/>
              <w:autoSpaceDE w:val="0"/>
              <w:autoSpaceDN w:val="0"/>
              <w:adjustRightInd w:val="0"/>
              <w:spacing w:after="0" w:line="240" w:lineRule="auto"/>
              <w:jc w:val="both"/>
              <w:rPr>
                <w:rFonts w:cstheme="minorHAnsi"/>
                <w:bCs/>
                <w:sz w:val="18"/>
                <w:lang w:val="en-US"/>
              </w:rPr>
            </w:pPr>
            <w:r w:rsidRPr="00AA267D">
              <w:rPr>
                <w:rFonts w:cstheme="minorHAnsi"/>
                <w:b/>
                <w:i/>
                <w:color w:val="FF0000"/>
                <w:sz w:val="18"/>
                <w:u w:val="single"/>
                <w:lang w:val="en-US"/>
              </w:rPr>
              <w:t>Extent of achievement of Outcome 3</w:t>
            </w:r>
            <w:r w:rsidRPr="00AA267D">
              <w:rPr>
                <w:rFonts w:cstheme="minorHAnsi"/>
                <w:bCs/>
                <w:i/>
                <w:color w:val="FF0000"/>
                <w:sz w:val="18"/>
                <w:u w:val="single"/>
                <w:lang w:val="en-US"/>
              </w:rPr>
              <w:t>:</w:t>
            </w:r>
            <w:r w:rsidRPr="00AA267D">
              <w:rPr>
                <w:bCs/>
                <w:lang w:val="en-US"/>
              </w:rPr>
              <w:t xml:space="preserve"> </w:t>
            </w:r>
            <w:r w:rsidRPr="00AA267D">
              <w:rPr>
                <w:rFonts w:cstheme="minorHAnsi"/>
                <w:bCs/>
                <w:sz w:val="18"/>
                <w:lang w:val="en-US"/>
              </w:rPr>
              <w:t>Implementation of measures for the reduction and elimination of Hg from priority sectors.</w:t>
            </w:r>
          </w:p>
          <w:p w14:paraId="4D160AD1" w14:textId="77777777" w:rsidR="00246047" w:rsidRPr="00AA267D" w:rsidRDefault="00246047" w:rsidP="007601A9">
            <w:pPr>
              <w:widowControl w:val="0"/>
              <w:autoSpaceDE w:val="0"/>
              <w:autoSpaceDN w:val="0"/>
              <w:adjustRightInd w:val="0"/>
              <w:spacing w:after="0" w:line="240" w:lineRule="auto"/>
              <w:jc w:val="both"/>
              <w:rPr>
                <w:rFonts w:cstheme="minorHAnsi"/>
                <w:bCs/>
                <w:sz w:val="18"/>
                <w:highlight w:val="white"/>
                <w:lang w:val="en-US"/>
              </w:rPr>
            </w:pPr>
          </w:p>
        </w:tc>
        <w:tc>
          <w:tcPr>
            <w:tcW w:w="567" w:type="dxa"/>
            <w:tcBorders>
              <w:top w:val="single" w:sz="4" w:space="0" w:color="A8D08D"/>
              <w:left w:val="single" w:sz="4" w:space="0" w:color="A8D08D"/>
              <w:bottom w:val="single" w:sz="4" w:space="0" w:color="A8D08D"/>
              <w:right w:val="single" w:sz="4" w:space="0" w:color="A8D08D"/>
            </w:tcBorders>
            <w:shd w:val="clear" w:color="auto" w:fill="auto"/>
            <w:vAlign w:val="center"/>
          </w:tcPr>
          <w:p w14:paraId="61A9DFE5"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MS</w:t>
            </w:r>
          </w:p>
        </w:tc>
        <w:tc>
          <w:tcPr>
            <w:tcW w:w="8080" w:type="dxa"/>
            <w:tcBorders>
              <w:top w:val="single" w:sz="4" w:space="0" w:color="A8D08D"/>
              <w:left w:val="single" w:sz="4" w:space="0" w:color="A8D08D"/>
              <w:bottom w:val="single" w:sz="4" w:space="0" w:color="A8D08D"/>
              <w:right w:val="single" w:sz="4" w:space="0" w:color="A8D08D"/>
            </w:tcBorders>
            <w:shd w:val="clear" w:color="auto" w:fill="auto"/>
            <w:vAlign w:val="center"/>
          </w:tcPr>
          <w:p w14:paraId="4CFF4A94" w14:textId="77777777"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The prodoc estimates a reduction in Hg of 35 kg/year, which would result in an estimated 175 kg at the end of the project. The goal at mid-term is 10 kg, of which 3.92 kg of Hg integrated in 14 tons of luminaire waste have been eliminated. The final reduction goal of 175 kg of Hg in sectors other than ASGM could be met by focusing on amalgams (between 470 and 528 kg considering a 30% - 40% Hg content) or with greater effort if medical equipment is prioritized (approximately 42 tons of waste). There is a policy proposal for restricting the importation of products with Hg, which, if approved by COMEX, would allow the goal to be reached. Although a reduction of 561 kg is reported for the elimination of Hg in ASGM due to the adoption of good practices, its corroboration is not reliable and it cannot be assumed that all those trained have adopted the good practices. This calculation method based on assumptions stems from the fact that the legal prohibition on the use of Hg does not allow for the collection of information in the field. On the other hand, the credit mechanism for the formalized ASGMs is not yet operational. To encourage informal ASGMs, the mining registry -which has been closed since 2015- is expected to be reopened during 2021, which would allow the project to have a greater incentive for this type of miners.</w:t>
            </w:r>
          </w:p>
        </w:tc>
      </w:tr>
      <w:tr w:rsidR="00246047" w:rsidRPr="00957DFB" w14:paraId="04CD6207" w14:textId="77777777" w:rsidTr="007601A9">
        <w:tblPrEx>
          <w:tblBorders>
            <w:top w:val="none" w:sz="0" w:space="0" w:color="auto"/>
          </w:tblBorders>
        </w:tblPrEx>
        <w:tc>
          <w:tcPr>
            <w:tcW w:w="1985" w:type="dxa"/>
            <w:vMerge/>
            <w:tcBorders>
              <w:left w:val="single" w:sz="4" w:space="0" w:color="A8D08D"/>
              <w:right w:val="single" w:sz="4" w:space="0" w:color="A8D08D"/>
            </w:tcBorders>
            <w:shd w:val="clear" w:color="auto" w:fill="E2EFD9"/>
            <w:vAlign w:val="center"/>
          </w:tcPr>
          <w:p w14:paraId="4DEF317F" w14:textId="77777777" w:rsidR="00246047" w:rsidRPr="00957DFB" w:rsidRDefault="00246047" w:rsidP="007601A9">
            <w:pPr>
              <w:widowControl w:val="0"/>
              <w:autoSpaceDE w:val="0"/>
              <w:autoSpaceDN w:val="0"/>
              <w:adjustRightInd w:val="0"/>
              <w:spacing w:after="0" w:line="240" w:lineRule="auto"/>
              <w:ind w:right="24"/>
              <w:jc w:val="both"/>
              <w:rPr>
                <w:rFonts w:cstheme="minorHAnsi"/>
                <w:b/>
                <w:sz w:val="18"/>
                <w:lang w:val="en-US"/>
              </w:rPr>
            </w:pPr>
          </w:p>
        </w:tc>
        <w:tc>
          <w:tcPr>
            <w:tcW w:w="3969"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6C4ABF28" w14:textId="21C72ECB"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i/>
                <w:color w:val="FF0000"/>
                <w:u w:val="single"/>
                <w:lang w:val="en-US"/>
              </w:rPr>
              <w:t xml:space="preserve">Extent of achievement of Outcome 4: </w:t>
            </w:r>
            <w:r w:rsidRPr="00AA267D">
              <w:rPr>
                <w:b w:val="0"/>
                <w:bCs/>
                <w:lang w:val="en-US"/>
              </w:rPr>
              <w:t xml:space="preserve">Raise awareness, ensure project follow-up, and disseminate project </w:t>
            </w:r>
            <w:r w:rsidR="00544451" w:rsidRPr="00AA267D">
              <w:rPr>
                <w:b w:val="0"/>
                <w:bCs/>
                <w:lang w:val="en-US"/>
              </w:rPr>
              <w:t>outcome</w:t>
            </w:r>
            <w:r w:rsidRPr="00AA267D">
              <w:rPr>
                <w:b w:val="0"/>
                <w:bCs/>
                <w:lang w:val="en-US"/>
              </w:rPr>
              <w:t>s and experiences.</w:t>
            </w:r>
          </w:p>
        </w:tc>
        <w:tc>
          <w:tcPr>
            <w:tcW w:w="567"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0A946290"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HS</w:t>
            </w:r>
          </w:p>
        </w:tc>
        <w:tc>
          <w:tcPr>
            <w:tcW w:w="808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7995D9B1" w14:textId="47871CCA"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 xml:space="preserve">This outcome has exceeded the prodoc's expectations in that it has generated a public awareness campaign and produced a large number of studies, guides and dissemination material. However, the challenge ahead is to turn this component into one of real knowledge management, where project beneficiaries and stakeholders can exchange experiences, draw lessons learned and promote scaling up of </w:t>
            </w:r>
            <w:r w:rsidR="00544451" w:rsidRPr="00AA267D">
              <w:rPr>
                <w:b w:val="0"/>
                <w:bCs/>
                <w:lang w:val="en-US"/>
              </w:rPr>
              <w:t>outcome</w:t>
            </w:r>
            <w:r w:rsidRPr="00AA267D">
              <w:rPr>
                <w:b w:val="0"/>
                <w:bCs/>
                <w:lang w:val="en-US"/>
              </w:rPr>
              <w:t>s. Furthermore, a project exit strategy should be developed.</w:t>
            </w:r>
          </w:p>
        </w:tc>
      </w:tr>
      <w:tr w:rsidR="00246047" w:rsidRPr="008D1726" w14:paraId="395FB2E6" w14:textId="77777777" w:rsidTr="007601A9">
        <w:tblPrEx>
          <w:tblBorders>
            <w:top w:val="none" w:sz="0" w:space="0" w:color="auto"/>
          </w:tblBorders>
        </w:tblPrEx>
        <w:tc>
          <w:tcPr>
            <w:tcW w:w="1985" w:type="dxa"/>
            <w:tcBorders>
              <w:top w:val="single" w:sz="4" w:space="0" w:color="A8D08D"/>
              <w:left w:val="single" w:sz="4" w:space="0" w:color="A8D08D"/>
              <w:bottom w:val="single" w:sz="4" w:space="0" w:color="A8D08D"/>
              <w:right w:val="single" w:sz="4" w:space="0" w:color="A8D08D"/>
            </w:tcBorders>
            <w:shd w:val="clear" w:color="auto" w:fill="auto"/>
            <w:vAlign w:val="center"/>
          </w:tcPr>
          <w:p w14:paraId="56364A6F" w14:textId="77777777" w:rsidR="00246047" w:rsidRPr="00AA267D" w:rsidRDefault="00246047" w:rsidP="007601A9">
            <w:pPr>
              <w:pStyle w:val="P68B1DB1-Normal3"/>
              <w:widowControl w:val="0"/>
              <w:autoSpaceDE w:val="0"/>
              <w:autoSpaceDN w:val="0"/>
              <w:adjustRightInd w:val="0"/>
              <w:spacing w:after="0" w:line="240" w:lineRule="auto"/>
              <w:ind w:right="24"/>
              <w:jc w:val="both"/>
              <w:rPr>
                <w:sz w:val="18"/>
                <w:szCs w:val="16"/>
                <w:lang w:val="en-US"/>
              </w:rPr>
            </w:pPr>
            <w:r w:rsidRPr="00AA267D">
              <w:rPr>
                <w:sz w:val="18"/>
                <w:szCs w:val="16"/>
                <w:lang w:val="en-US"/>
              </w:rPr>
              <w:t>Project execution and adaptive management</w:t>
            </w:r>
          </w:p>
        </w:tc>
        <w:tc>
          <w:tcPr>
            <w:tcW w:w="3969" w:type="dxa"/>
            <w:tcBorders>
              <w:top w:val="single" w:sz="4" w:space="0" w:color="A8D08D"/>
              <w:left w:val="single" w:sz="4" w:space="0" w:color="A8D08D"/>
              <w:bottom w:val="single" w:sz="4" w:space="0" w:color="A8D08D"/>
              <w:right w:val="single" w:sz="4" w:space="0" w:color="A8D08D"/>
            </w:tcBorders>
            <w:shd w:val="clear" w:color="auto" w:fill="auto"/>
            <w:vAlign w:val="center"/>
          </w:tcPr>
          <w:p w14:paraId="7BD25E62" w14:textId="77777777" w:rsidR="00246047" w:rsidRPr="00AA267D" w:rsidRDefault="00246047" w:rsidP="007601A9">
            <w:pPr>
              <w:widowControl w:val="0"/>
              <w:autoSpaceDE w:val="0"/>
              <w:autoSpaceDN w:val="0"/>
              <w:adjustRightInd w:val="0"/>
              <w:spacing w:after="0" w:line="240" w:lineRule="auto"/>
              <w:jc w:val="both"/>
              <w:rPr>
                <w:rFonts w:cstheme="minorHAnsi"/>
                <w:bCs/>
                <w:sz w:val="18"/>
                <w:highlight w:val="white"/>
                <w:lang w:val="en-US"/>
              </w:rPr>
            </w:pPr>
          </w:p>
        </w:tc>
        <w:tc>
          <w:tcPr>
            <w:tcW w:w="567" w:type="dxa"/>
            <w:tcBorders>
              <w:top w:val="single" w:sz="4" w:space="0" w:color="A8D08D"/>
              <w:left w:val="single" w:sz="4" w:space="0" w:color="A8D08D"/>
              <w:bottom w:val="single" w:sz="4" w:space="0" w:color="A8D08D"/>
              <w:right w:val="single" w:sz="4" w:space="0" w:color="A8D08D"/>
            </w:tcBorders>
            <w:shd w:val="clear" w:color="auto" w:fill="auto"/>
            <w:vAlign w:val="center"/>
          </w:tcPr>
          <w:p w14:paraId="507BE28A" w14:textId="7308A51C"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S</w:t>
            </w:r>
          </w:p>
        </w:tc>
        <w:tc>
          <w:tcPr>
            <w:tcW w:w="8080" w:type="dxa"/>
            <w:tcBorders>
              <w:top w:val="single" w:sz="4" w:space="0" w:color="A8D08D"/>
              <w:left w:val="single" w:sz="4" w:space="0" w:color="A8D08D"/>
              <w:bottom w:val="single" w:sz="4" w:space="0" w:color="A8D08D"/>
              <w:right w:val="single" w:sz="4" w:space="0" w:color="A8D08D"/>
            </w:tcBorders>
            <w:shd w:val="clear" w:color="auto" w:fill="auto"/>
            <w:vAlign w:val="center"/>
          </w:tcPr>
          <w:p w14:paraId="3BAEBB99" w14:textId="77777777"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The executing team has managed to navigate difficult political and institutional circumstances, compounded by the pandemic, which has forced a change in the way of interacting with partners and beneficiaries. However, the risk assessment reported in the PIRs could be improved during the second half of the project, so as not to minimize the impacts of these risks (institutional and stakeholder) on project execution caused by the political and institutional crisis that has been dragging on in the country for more than 4 years.</w:t>
            </w:r>
          </w:p>
        </w:tc>
      </w:tr>
      <w:tr w:rsidR="00246047" w:rsidRPr="008D1726" w14:paraId="6390F561" w14:textId="77777777" w:rsidTr="007601A9">
        <w:tblPrEx>
          <w:tblBorders>
            <w:top w:val="none" w:sz="0" w:space="0" w:color="auto"/>
            <w:bottom w:val="nil"/>
          </w:tblBorders>
        </w:tblPrEx>
        <w:trPr>
          <w:trHeight w:val="449"/>
        </w:trPr>
        <w:tc>
          <w:tcPr>
            <w:tcW w:w="1985"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vAlign w:val="center"/>
          </w:tcPr>
          <w:p w14:paraId="275F04FD" w14:textId="77777777" w:rsidR="00246047" w:rsidRPr="00AA267D" w:rsidRDefault="00246047" w:rsidP="007601A9">
            <w:pPr>
              <w:pStyle w:val="P68B1DB1-Normal3"/>
              <w:widowControl w:val="0"/>
              <w:autoSpaceDE w:val="0"/>
              <w:autoSpaceDN w:val="0"/>
              <w:adjustRightInd w:val="0"/>
              <w:spacing w:after="0" w:line="240" w:lineRule="auto"/>
              <w:ind w:right="24"/>
              <w:jc w:val="both"/>
              <w:rPr>
                <w:sz w:val="18"/>
                <w:szCs w:val="16"/>
                <w:lang w:val="en-US"/>
              </w:rPr>
            </w:pPr>
            <w:r w:rsidRPr="00AA267D">
              <w:rPr>
                <w:sz w:val="18"/>
                <w:szCs w:val="16"/>
                <w:lang w:val="en-US"/>
              </w:rPr>
              <w:t>Sustainability</w:t>
            </w:r>
          </w:p>
        </w:tc>
        <w:tc>
          <w:tcPr>
            <w:tcW w:w="3969"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vAlign w:val="center"/>
          </w:tcPr>
          <w:p w14:paraId="034F12D0" w14:textId="77777777" w:rsidR="00246047" w:rsidRPr="00AA267D" w:rsidRDefault="00246047" w:rsidP="007601A9">
            <w:pPr>
              <w:widowControl w:val="0"/>
              <w:autoSpaceDE w:val="0"/>
              <w:autoSpaceDN w:val="0"/>
              <w:adjustRightInd w:val="0"/>
              <w:spacing w:after="0" w:line="240" w:lineRule="auto"/>
              <w:jc w:val="both"/>
              <w:rPr>
                <w:rFonts w:cstheme="minorHAnsi"/>
                <w:bCs/>
                <w:sz w:val="18"/>
                <w:lang w:val="en-US"/>
              </w:rPr>
            </w:pPr>
          </w:p>
        </w:tc>
        <w:tc>
          <w:tcPr>
            <w:tcW w:w="567"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vAlign w:val="center"/>
          </w:tcPr>
          <w:p w14:paraId="0B91722F" w14:textId="77777777" w:rsidR="00246047" w:rsidRPr="00AA267D" w:rsidRDefault="00246047" w:rsidP="007601A9">
            <w:pPr>
              <w:pStyle w:val="P68B1DB1-Normal5"/>
              <w:widowControl w:val="0"/>
              <w:autoSpaceDE w:val="0"/>
              <w:autoSpaceDN w:val="0"/>
              <w:adjustRightInd w:val="0"/>
              <w:spacing w:after="0" w:line="240" w:lineRule="auto"/>
              <w:jc w:val="both"/>
              <w:rPr>
                <w:b w:val="0"/>
                <w:bCs/>
                <w:lang w:val="en-US"/>
              </w:rPr>
            </w:pPr>
            <w:r w:rsidRPr="00AA267D">
              <w:rPr>
                <w:b w:val="0"/>
                <w:bCs/>
                <w:lang w:val="en-US"/>
              </w:rPr>
              <w:t>ML</w:t>
            </w:r>
          </w:p>
        </w:tc>
        <w:tc>
          <w:tcPr>
            <w:tcW w:w="8080"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vAlign w:val="center"/>
          </w:tcPr>
          <w:p w14:paraId="65D62687" w14:textId="77777777" w:rsidR="00246047" w:rsidRPr="00AA267D" w:rsidRDefault="00246047" w:rsidP="007601A9">
            <w:pPr>
              <w:pStyle w:val="P68B1DB1-Normal5"/>
              <w:widowControl w:val="0"/>
              <w:autoSpaceDE w:val="0"/>
              <w:autoSpaceDN w:val="0"/>
              <w:adjustRightInd w:val="0"/>
              <w:spacing w:after="0" w:line="240" w:lineRule="auto"/>
              <w:ind w:right="16"/>
              <w:jc w:val="both"/>
              <w:rPr>
                <w:b w:val="0"/>
                <w:bCs/>
                <w:lang w:val="en-US"/>
              </w:rPr>
            </w:pPr>
            <w:r w:rsidRPr="00AA267D">
              <w:rPr>
                <w:b w:val="0"/>
                <w:bCs/>
                <w:lang w:val="en-US"/>
              </w:rPr>
              <w:t>There is a high probability that it will not be possible to allocate sufficient resources to sustain some of the project's achievements, due to the economic, institutional and health problems the country is facing.</w:t>
            </w:r>
          </w:p>
        </w:tc>
      </w:tr>
    </w:tbl>
    <w:p w14:paraId="4B226DD1" w14:textId="77777777" w:rsidR="00246047" w:rsidRPr="00957DFB" w:rsidRDefault="00246047" w:rsidP="00246047">
      <w:pPr>
        <w:widowControl w:val="0"/>
        <w:autoSpaceDE w:val="0"/>
        <w:autoSpaceDN w:val="0"/>
        <w:adjustRightInd w:val="0"/>
        <w:spacing w:after="0" w:line="240" w:lineRule="auto"/>
        <w:ind w:right="441"/>
        <w:jc w:val="both"/>
        <w:rPr>
          <w:rFonts w:cstheme="minorHAnsi"/>
          <w:lang w:val="en-US"/>
        </w:rPr>
        <w:sectPr w:rsidR="00246047" w:rsidRPr="00957DFB" w:rsidSect="00EF13B9">
          <w:footerReference w:type="default" r:id="rId37"/>
          <w:pgSz w:w="15840" w:h="12240" w:orient="landscape"/>
          <w:pgMar w:top="1418" w:right="1418" w:bottom="1418" w:left="1418" w:header="709" w:footer="709" w:gutter="0"/>
          <w:cols w:space="708"/>
          <w:docGrid w:linePitch="360"/>
        </w:sectPr>
      </w:pPr>
    </w:p>
    <w:p w14:paraId="02DBD421" w14:textId="77777777" w:rsidR="00246047" w:rsidRPr="00957DFB" w:rsidRDefault="00246047" w:rsidP="00246047">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541" w:name="_Toc507699428"/>
      <w:bookmarkStart w:id="542" w:name="_Toc507701125"/>
      <w:bookmarkStart w:id="543" w:name="_Toc507701220"/>
      <w:bookmarkStart w:id="544" w:name="_Toc507701536"/>
      <w:bookmarkStart w:id="545" w:name="_Toc507701669"/>
      <w:bookmarkStart w:id="546" w:name="_Toc507702207"/>
      <w:bookmarkStart w:id="547" w:name="_Toc507751267"/>
      <w:bookmarkStart w:id="548" w:name="_Toc507756676"/>
      <w:bookmarkStart w:id="549" w:name="_Toc507758665"/>
      <w:bookmarkStart w:id="550" w:name="_Toc507759668"/>
      <w:bookmarkStart w:id="551" w:name="_Toc510951840"/>
      <w:bookmarkStart w:id="552" w:name="_Toc510953246"/>
      <w:bookmarkStart w:id="553" w:name="_Toc510953360"/>
      <w:bookmarkStart w:id="554" w:name="_Toc514661500"/>
      <w:bookmarkStart w:id="555" w:name="_Toc514662925"/>
      <w:bookmarkStart w:id="556" w:name="_Toc514663040"/>
      <w:bookmarkStart w:id="557" w:name="_Toc516724042"/>
      <w:bookmarkStart w:id="558" w:name="_Toc528571976"/>
      <w:bookmarkStart w:id="559" w:name="_Toc528572084"/>
      <w:bookmarkStart w:id="560" w:name="_Toc530570722"/>
      <w:bookmarkStart w:id="561" w:name="_Toc530570829"/>
      <w:bookmarkStart w:id="562" w:name="_Toc11915241"/>
      <w:bookmarkStart w:id="563" w:name="_Toc14428043"/>
      <w:bookmarkStart w:id="564" w:name="_Toc14690363"/>
      <w:bookmarkStart w:id="565" w:name="_Toc70146624"/>
      <w:bookmarkStart w:id="566" w:name="_Toc70146722"/>
      <w:bookmarkStart w:id="567" w:name="_Toc70884448"/>
      <w:bookmarkStart w:id="568" w:name="_Toc70884580"/>
      <w:bookmarkStart w:id="569" w:name="_Toc70952786"/>
      <w:bookmarkStart w:id="570" w:name="_Toc70952924"/>
      <w:bookmarkStart w:id="571" w:name="_Toc74987471"/>
      <w:bookmarkStart w:id="572" w:name="_Toc74987621"/>
      <w:bookmarkStart w:id="573" w:name="_Toc74987771"/>
      <w:bookmarkStart w:id="574" w:name="_Toc75863691"/>
      <w:bookmarkStart w:id="575" w:name="_Toc75864095"/>
      <w:bookmarkStart w:id="576" w:name="_Toc75866014"/>
      <w:bookmarkStart w:id="577" w:name="_Toc75866747"/>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665AA5D" w14:textId="77777777" w:rsidR="00246047" w:rsidRPr="00957DFB" w:rsidRDefault="00246047" w:rsidP="00246047">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578" w:name="_Toc507699429"/>
      <w:bookmarkStart w:id="579" w:name="_Toc507701126"/>
      <w:bookmarkStart w:id="580" w:name="_Toc507701221"/>
      <w:bookmarkStart w:id="581" w:name="_Toc507701537"/>
      <w:bookmarkStart w:id="582" w:name="_Toc507701670"/>
      <w:bookmarkStart w:id="583" w:name="_Toc507702208"/>
      <w:bookmarkStart w:id="584" w:name="_Toc507751268"/>
      <w:bookmarkStart w:id="585" w:name="_Toc507756677"/>
      <w:bookmarkStart w:id="586" w:name="_Toc507758666"/>
      <w:bookmarkStart w:id="587" w:name="_Toc507759669"/>
      <w:bookmarkStart w:id="588" w:name="_Toc510951841"/>
      <w:bookmarkStart w:id="589" w:name="_Toc510953247"/>
      <w:bookmarkStart w:id="590" w:name="_Toc510953361"/>
      <w:bookmarkStart w:id="591" w:name="_Toc514661501"/>
      <w:bookmarkStart w:id="592" w:name="_Toc514662926"/>
      <w:bookmarkStart w:id="593" w:name="_Toc514663041"/>
      <w:bookmarkStart w:id="594" w:name="_Toc516724043"/>
      <w:bookmarkStart w:id="595" w:name="_Toc528571977"/>
      <w:bookmarkStart w:id="596" w:name="_Toc528572085"/>
      <w:bookmarkStart w:id="597" w:name="_Toc530570723"/>
      <w:bookmarkStart w:id="598" w:name="_Toc530570830"/>
      <w:bookmarkStart w:id="599" w:name="_Toc11915242"/>
      <w:bookmarkStart w:id="600" w:name="_Toc14428044"/>
      <w:bookmarkStart w:id="601" w:name="_Toc14690364"/>
      <w:bookmarkStart w:id="602" w:name="_Toc70146625"/>
      <w:bookmarkStart w:id="603" w:name="_Toc70146723"/>
      <w:bookmarkStart w:id="604" w:name="_Toc70884449"/>
      <w:bookmarkStart w:id="605" w:name="_Toc70884581"/>
      <w:bookmarkStart w:id="606" w:name="_Toc70952787"/>
      <w:bookmarkStart w:id="607" w:name="_Toc70952925"/>
      <w:bookmarkStart w:id="608" w:name="_Toc74987472"/>
      <w:bookmarkStart w:id="609" w:name="_Toc74987622"/>
      <w:bookmarkStart w:id="610" w:name="_Toc74987772"/>
      <w:bookmarkStart w:id="611" w:name="_Toc75863692"/>
      <w:bookmarkStart w:id="612" w:name="_Toc75864096"/>
      <w:bookmarkStart w:id="613" w:name="_Toc75866015"/>
      <w:bookmarkStart w:id="614" w:name="_Toc75866748"/>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45458A5A" w14:textId="77777777" w:rsidR="00246047" w:rsidRPr="00957DFB" w:rsidRDefault="00246047" w:rsidP="00246047">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615" w:name="_Toc507699430"/>
      <w:bookmarkStart w:id="616" w:name="_Toc507701127"/>
      <w:bookmarkStart w:id="617" w:name="_Toc507701222"/>
      <w:bookmarkStart w:id="618" w:name="_Toc507701538"/>
      <w:bookmarkStart w:id="619" w:name="_Toc507701671"/>
      <w:bookmarkStart w:id="620" w:name="_Toc507702209"/>
      <w:bookmarkStart w:id="621" w:name="_Toc507751269"/>
      <w:bookmarkStart w:id="622" w:name="_Toc507756678"/>
      <w:bookmarkStart w:id="623" w:name="_Toc507758667"/>
      <w:bookmarkStart w:id="624" w:name="_Toc507759670"/>
      <w:bookmarkStart w:id="625" w:name="_Toc510951842"/>
      <w:bookmarkStart w:id="626" w:name="_Toc510953248"/>
      <w:bookmarkStart w:id="627" w:name="_Toc510953362"/>
      <w:bookmarkStart w:id="628" w:name="_Toc514661502"/>
      <w:bookmarkStart w:id="629" w:name="_Toc514662927"/>
      <w:bookmarkStart w:id="630" w:name="_Toc514663042"/>
      <w:bookmarkStart w:id="631" w:name="_Toc516724044"/>
      <w:bookmarkStart w:id="632" w:name="_Toc528571978"/>
      <w:bookmarkStart w:id="633" w:name="_Toc528572086"/>
      <w:bookmarkStart w:id="634" w:name="_Toc530570724"/>
      <w:bookmarkStart w:id="635" w:name="_Toc530570831"/>
      <w:bookmarkStart w:id="636" w:name="_Toc11915243"/>
      <w:bookmarkStart w:id="637" w:name="_Toc14428045"/>
      <w:bookmarkStart w:id="638" w:name="_Toc14690365"/>
      <w:bookmarkStart w:id="639" w:name="_Toc70146626"/>
      <w:bookmarkStart w:id="640" w:name="_Toc70146724"/>
      <w:bookmarkStart w:id="641" w:name="_Toc70884450"/>
      <w:bookmarkStart w:id="642" w:name="_Toc70884582"/>
      <w:bookmarkStart w:id="643" w:name="_Toc70952788"/>
      <w:bookmarkStart w:id="644" w:name="_Toc70952926"/>
      <w:bookmarkStart w:id="645" w:name="_Toc74987473"/>
      <w:bookmarkStart w:id="646" w:name="_Toc74987623"/>
      <w:bookmarkStart w:id="647" w:name="_Toc74987773"/>
      <w:bookmarkStart w:id="648" w:name="_Toc75863693"/>
      <w:bookmarkStart w:id="649" w:name="_Toc75864097"/>
      <w:bookmarkStart w:id="650" w:name="_Toc75866016"/>
      <w:bookmarkStart w:id="651" w:name="_Toc75866749"/>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7D98400" w14:textId="77777777" w:rsidR="00246047" w:rsidRPr="00957DFB" w:rsidRDefault="00246047" w:rsidP="00246047">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lang w:val="en-US"/>
        </w:rPr>
      </w:pPr>
      <w:bookmarkStart w:id="652" w:name="_Toc507699431"/>
      <w:bookmarkStart w:id="653" w:name="_Toc507701128"/>
      <w:bookmarkStart w:id="654" w:name="_Toc507701223"/>
      <w:bookmarkStart w:id="655" w:name="_Toc507701539"/>
      <w:bookmarkStart w:id="656" w:name="_Toc507701672"/>
      <w:bookmarkStart w:id="657" w:name="_Toc507702210"/>
      <w:bookmarkStart w:id="658" w:name="_Toc507751270"/>
      <w:bookmarkStart w:id="659" w:name="_Toc507756679"/>
      <w:bookmarkStart w:id="660" w:name="_Toc507758668"/>
      <w:bookmarkStart w:id="661" w:name="_Toc507759671"/>
      <w:bookmarkStart w:id="662" w:name="_Toc510951843"/>
      <w:bookmarkStart w:id="663" w:name="_Toc510953249"/>
      <w:bookmarkStart w:id="664" w:name="_Toc510953363"/>
      <w:bookmarkStart w:id="665" w:name="_Toc514661503"/>
      <w:bookmarkStart w:id="666" w:name="_Toc514662928"/>
      <w:bookmarkStart w:id="667" w:name="_Toc514663043"/>
      <w:bookmarkStart w:id="668" w:name="_Toc516724045"/>
      <w:bookmarkStart w:id="669" w:name="_Toc528571979"/>
      <w:bookmarkStart w:id="670" w:name="_Toc528572087"/>
      <w:bookmarkStart w:id="671" w:name="_Toc530570725"/>
      <w:bookmarkStart w:id="672" w:name="_Toc530570832"/>
      <w:bookmarkStart w:id="673" w:name="_Toc11915244"/>
      <w:bookmarkStart w:id="674" w:name="_Toc14428046"/>
      <w:bookmarkStart w:id="675" w:name="_Toc14690366"/>
      <w:bookmarkStart w:id="676" w:name="_Toc70146627"/>
      <w:bookmarkStart w:id="677" w:name="_Toc70146725"/>
      <w:bookmarkStart w:id="678" w:name="_Toc70884451"/>
      <w:bookmarkStart w:id="679" w:name="_Toc70884583"/>
      <w:bookmarkStart w:id="680" w:name="_Toc70952789"/>
      <w:bookmarkStart w:id="681" w:name="_Toc70952927"/>
      <w:bookmarkStart w:id="682" w:name="_Toc74987474"/>
      <w:bookmarkStart w:id="683" w:name="_Toc74987624"/>
      <w:bookmarkStart w:id="684" w:name="_Toc74987774"/>
      <w:bookmarkStart w:id="685" w:name="_Toc75863694"/>
      <w:bookmarkStart w:id="686" w:name="_Toc75864098"/>
      <w:bookmarkStart w:id="687" w:name="_Toc75866017"/>
      <w:bookmarkStart w:id="688" w:name="_Toc75866750"/>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0EA9BDA8" w14:textId="77777777" w:rsidR="00246047" w:rsidRPr="00957DFB" w:rsidRDefault="00246047" w:rsidP="00246047">
      <w:pPr>
        <w:pStyle w:val="P68B1DB1-Ttulo11"/>
        <w:numPr>
          <w:ilvl w:val="0"/>
          <w:numId w:val="7"/>
        </w:numPr>
        <w:shd w:val="clear" w:color="auto" w:fill="C5E0B3" w:themeFill="accent6" w:themeFillTint="66"/>
        <w:ind w:left="567" w:hanging="567"/>
        <w:rPr>
          <w:lang w:val="en-US"/>
        </w:rPr>
      </w:pPr>
      <w:bookmarkStart w:id="689" w:name="_Toc75866751"/>
      <w:r w:rsidRPr="00957DFB">
        <w:rPr>
          <w:lang w:val="en-US"/>
        </w:rPr>
        <w:t>Conclusions</w:t>
      </w:r>
      <w:bookmarkEnd w:id="689"/>
    </w:p>
    <w:p w14:paraId="20DD9EB7" w14:textId="77777777" w:rsidR="00246047" w:rsidRPr="00957DFB" w:rsidRDefault="00246047" w:rsidP="00246047">
      <w:pPr>
        <w:pStyle w:val="Ttulo2"/>
        <w:rPr>
          <w:rFonts w:eastAsia="Times New Roman"/>
          <w:lang w:val="en-US"/>
        </w:rPr>
      </w:pPr>
      <w:bookmarkStart w:id="690" w:name="Conclusiones"/>
      <w:bookmarkStart w:id="691" w:name="_Toc75866752"/>
      <w:r w:rsidRPr="00957DFB">
        <w:rPr>
          <w:lang w:val="en-US"/>
        </w:rPr>
        <w:t>Design</w:t>
      </w:r>
      <w:bookmarkEnd w:id="690"/>
      <w:bookmarkEnd w:id="691"/>
    </w:p>
    <w:p w14:paraId="711E8D4C" w14:textId="77777777" w:rsidR="00246047" w:rsidRPr="00957DFB" w:rsidRDefault="00246047" w:rsidP="00246047">
      <w:pPr>
        <w:spacing w:before="60" w:after="60" w:line="240" w:lineRule="auto"/>
        <w:jc w:val="both"/>
        <w:rPr>
          <w:lang w:val="en-US"/>
        </w:rPr>
      </w:pPr>
      <w:r w:rsidRPr="00957DFB">
        <w:rPr>
          <w:lang w:val="en-US"/>
        </w:rPr>
        <w:t>The analysis of the prodoc and the interviews carried out show that the project design has several flaws that will need to be reviewed during the second stage of implementation. Indeed, several of the indicators are not SMART, since some are difficult to measure and corroborate (such as Hg decreases in ASGM), while others refer to products or deliverables, but do not measure a change with respect to the baseline (for example, number of people sensitized can be an indicator of activity, but the indicator that would measure a change would be, for example, the number of practices adopted thanks to training or awareness raising).</w:t>
      </w:r>
    </w:p>
    <w:p w14:paraId="3C1F8D01" w14:textId="3409B39B" w:rsidR="00246047" w:rsidRPr="00957DFB" w:rsidRDefault="00246047" w:rsidP="00246047">
      <w:pPr>
        <w:spacing w:before="60" w:after="60" w:line="240" w:lineRule="auto"/>
        <w:jc w:val="both"/>
        <w:rPr>
          <w:lang w:val="en-US"/>
        </w:rPr>
      </w:pPr>
      <w:r w:rsidRPr="00957DFB">
        <w:rPr>
          <w:lang w:val="en-US"/>
        </w:rPr>
        <w:t xml:space="preserve">The statements for the </w:t>
      </w:r>
      <w:r w:rsidR="00544451" w:rsidRPr="00957DFB">
        <w:rPr>
          <w:lang w:val="en-US"/>
        </w:rPr>
        <w:t>outcome</w:t>
      </w:r>
      <w:r w:rsidRPr="00957DFB">
        <w:rPr>
          <w:lang w:val="en-US"/>
        </w:rPr>
        <w:t xml:space="preserve">s established by the prodoc also require further elaboration, especially </w:t>
      </w:r>
      <w:r w:rsidR="00544451" w:rsidRPr="00957DFB">
        <w:rPr>
          <w:lang w:val="en-US"/>
        </w:rPr>
        <w:t>outcome</w:t>
      </w:r>
      <w:r w:rsidRPr="00957DFB">
        <w:rPr>
          <w:lang w:val="en-US"/>
        </w:rPr>
        <w:t xml:space="preserve"> 4, which should clearly be the knowledge management component to scale, disseminate and share the experience learned at the local, regional and global levels, together with extracting the lessons learned and formulate an exit strategy for the project.</w:t>
      </w:r>
    </w:p>
    <w:p w14:paraId="21712486" w14:textId="77777777" w:rsidR="00246047" w:rsidRPr="00957DFB" w:rsidRDefault="00246047" w:rsidP="00246047">
      <w:pPr>
        <w:spacing w:before="60" w:after="60" w:line="240" w:lineRule="auto"/>
        <w:jc w:val="both"/>
        <w:rPr>
          <w:lang w:val="en-US"/>
        </w:rPr>
      </w:pPr>
      <w:r w:rsidRPr="00957DFB">
        <w:rPr>
          <w:lang w:val="en-US"/>
        </w:rPr>
        <w:t>It should also be mentioned that both the indicators and the outcome statements have a very modest ambition -with the exception of the eliminations- as well as being ambiguously worded, allowing several interpretations for the same outcome or indicator, which translates into the project generally reporting as met or exceeded its goals, which generated high expectations in its ratings during the evaluation process.</w:t>
      </w:r>
    </w:p>
    <w:p w14:paraId="0C92F543" w14:textId="77777777" w:rsidR="00246047" w:rsidRPr="00957DFB" w:rsidRDefault="00246047" w:rsidP="00246047">
      <w:pPr>
        <w:pStyle w:val="Ttulo2"/>
        <w:jc w:val="both"/>
        <w:rPr>
          <w:rFonts w:eastAsia="Times New Roman"/>
          <w:lang w:val="en-US"/>
        </w:rPr>
      </w:pPr>
      <w:bookmarkStart w:id="692" w:name="_Toc75866753"/>
      <w:r w:rsidRPr="00957DFB">
        <w:rPr>
          <w:lang w:val="en-US"/>
        </w:rPr>
        <w:t>Execution</w:t>
      </w:r>
      <w:bookmarkEnd w:id="692"/>
    </w:p>
    <w:p w14:paraId="7CD7B0E0" w14:textId="77777777" w:rsidR="00246047" w:rsidRPr="00957DFB" w:rsidRDefault="00246047" w:rsidP="00246047">
      <w:pPr>
        <w:spacing w:before="60" w:after="60" w:line="240" w:lineRule="auto"/>
        <w:jc w:val="both"/>
        <w:rPr>
          <w:lang w:val="en-US"/>
        </w:rPr>
      </w:pPr>
      <w:r w:rsidRPr="00957DFB">
        <w:rPr>
          <w:lang w:val="en-US"/>
        </w:rPr>
        <w:t xml:space="preserve">The first point to be highlighted is that the country's institutional instability, dragged since 2017, affected the implementation of project activities, mainly due to the high turnover of authorities and the discontinuity in institutional contacts and agreements reached by the project executing unit with the various institutional partners. </w:t>
      </w:r>
    </w:p>
    <w:p w14:paraId="79A981A6" w14:textId="77777777" w:rsidR="00246047" w:rsidRPr="00957DFB" w:rsidRDefault="00246047" w:rsidP="00246047">
      <w:pPr>
        <w:spacing w:before="60" w:after="60" w:line="240" w:lineRule="auto"/>
        <w:jc w:val="both"/>
        <w:rPr>
          <w:lang w:val="en-US"/>
        </w:rPr>
      </w:pPr>
      <w:r w:rsidRPr="00957DFB">
        <w:rPr>
          <w:lang w:val="en-US"/>
        </w:rPr>
        <w:t>Subsequently, the crisis unleashed by the pandemic put on hold the field activities where personal contact is relevant to build trust, especially the relationship with ASGMs. The combined effect of these factors was that the different regulatory proposals had not been approved or could not be implemented (ICM, ASGM credits and other initiatives), as well as a delay on the field activities with the miners.</w:t>
      </w:r>
    </w:p>
    <w:p w14:paraId="76DFBC4E" w14:textId="120C4754" w:rsidR="00246047" w:rsidRPr="00957DFB" w:rsidRDefault="00246047" w:rsidP="00246047">
      <w:pPr>
        <w:spacing w:before="60" w:after="60" w:line="240" w:lineRule="auto"/>
        <w:jc w:val="both"/>
        <w:rPr>
          <w:lang w:val="en-US"/>
        </w:rPr>
      </w:pPr>
      <w:r w:rsidRPr="00957DFB">
        <w:rPr>
          <w:lang w:val="en-US"/>
        </w:rPr>
        <w:t>Despite the above, the project has made great progress, especially in the elimination of</w:t>
      </w:r>
      <w:r w:rsidR="008057B8">
        <w:rPr>
          <w:lang w:val="en-US"/>
        </w:rPr>
        <w:t xml:space="preserve"> POPs </w:t>
      </w:r>
      <w:r w:rsidRPr="00957DFB">
        <w:rPr>
          <w:lang w:val="en-US"/>
        </w:rPr>
        <w:t>pesticide residues (Component 2) and Hg in luminaires (Component 3), where the final goals were exceeded in advance.</w:t>
      </w:r>
    </w:p>
    <w:p w14:paraId="0047F80C" w14:textId="77777777" w:rsidR="00246047" w:rsidRPr="00957DFB" w:rsidRDefault="00246047" w:rsidP="00246047">
      <w:pPr>
        <w:spacing w:before="60" w:after="60" w:line="240" w:lineRule="auto"/>
        <w:jc w:val="both"/>
        <w:rPr>
          <w:lang w:val="en-US"/>
        </w:rPr>
      </w:pPr>
      <w:r w:rsidRPr="00957DFB">
        <w:rPr>
          <w:lang w:val="en-US"/>
        </w:rPr>
        <w:t>Additionally, the project has prepared 9 policy and regulation proposals and submitted them to the authority, among which the following can be highlighted: (1) Articulated Organic Environment Code (COA, for its Spanish acronym); (2) Ministerial agreement proposal for the update of instructions for the registration of chemicals and chemical substances; (3) Proposal for the Regulation of the National Committee on Environmental Quality; (4) Proposal for the modification of Ministerial Agreement 140; (5) Technical guide for pesticides; (6) Technical guide for products with Hg; (7) Ministerial Agreement proposal for the POPs Green Point incentive (under development); (8) Incineration Ministerial Agreement proposal (under development) and (9) Safety Cells Ministerial Agreement proposal (under development).</w:t>
      </w:r>
    </w:p>
    <w:p w14:paraId="640393A3" w14:textId="77777777" w:rsidR="00246047" w:rsidRPr="00957DFB" w:rsidRDefault="00246047" w:rsidP="00246047">
      <w:pPr>
        <w:spacing w:before="60" w:after="60" w:line="240" w:lineRule="auto"/>
        <w:jc w:val="both"/>
        <w:rPr>
          <w:lang w:val="en-US"/>
        </w:rPr>
      </w:pPr>
      <w:r w:rsidRPr="00957DFB">
        <w:rPr>
          <w:lang w:val="en-US"/>
        </w:rPr>
        <w:t>Proposals for credit mechanisms for ASGM miners were also developed and an existing credit type with potential application to finance janchera entrepreneurships was identified, among the most important ones. A competitive funds financial mechanism is also being implemented to enable community organizations such as jancheras, municipalities and universities to implement innovative projects to seek new trade alternatives and new income for women's organizations, improve waste disposal infrastructure, and explore bioremediation and heavy metal recovery techniques on riverbanks contaminated by gold mining activities.</w:t>
      </w:r>
    </w:p>
    <w:p w14:paraId="7843C5A8" w14:textId="159624B3" w:rsidR="00246047" w:rsidRPr="00957DFB" w:rsidRDefault="00246047" w:rsidP="00246047">
      <w:pPr>
        <w:spacing w:before="60" w:after="60" w:line="240" w:lineRule="auto"/>
        <w:jc w:val="both"/>
        <w:rPr>
          <w:lang w:val="en-US"/>
        </w:rPr>
      </w:pPr>
      <w:r w:rsidRPr="00957DFB">
        <w:rPr>
          <w:lang w:val="en-US"/>
        </w:rPr>
        <w:t xml:space="preserve">During the second stage of its implementation, the project faces challenges, some beyond its control, such as the political, economic, social and health instability that the country is going through for several years, which has meant the dismissal of numerous public sector employees, affecting the </w:t>
      </w:r>
      <w:r w:rsidR="001E76AD" w:rsidRPr="00957DFB">
        <w:rPr>
          <w:lang w:val="en-US"/>
        </w:rPr>
        <w:t>MAATEC</w:t>
      </w:r>
      <w:r w:rsidRPr="00957DFB">
        <w:rPr>
          <w:lang w:val="en-US"/>
        </w:rPr>
        <w:t xml:space="preserve"> and </w:t>
      </w:r>
      <w:r w:rsidR="00DA30DA">
        <w:rPr>
          <w:lang w:val="en-US"/>
        </w:rPr>
        <w:t>MERNNR</w:t>
      </w:r>
      <w:r w:rsidRPr="00957DFB">
        <w:rPr>
          <w:lang w:val="en-US"/>
        </w:rPr>
        <w:t>, the project's main implementing partners, and that will continue to affect the implementation and achievements of the project.</w:t>
      </w:r>
    </w:p>
    <w:p w14:paraId="5B02A668" w14:textId="77777777" w:rsidR="00246047" w:rsidRPr="00957DFB" w:rsidRDefault="00246047" w:rsidP="00246047">
      <w:pPr>
        <w:spacing w:before="60" w:after="60" w:line="240" w:lineRule="auto"/>
        <w:jc w:val="both"/>
        <w:rPr>
          <w:lang w:val="en-US"/>
        </w:rPr>
      </w:pPr>
      <w:r w:rsidRPr="00957DFB">
        <w:rPr>
          <w:lang w:val="en-US"/>
        </w:rPr>
        <w:t>The remaining challenges refer to the fact that most of the regulatory, financial and coordination proposals have not been approved and the most relevant ones, such as the ICM and the credit mechanism for ASGMs, have not been approved and there is no foreseeable timeframe for this to take place. Furthermore, credit for jancheras' entrepreneurships is available, but with no applications at the moment.</w:t>
      </w:r>
    </w:p>
    <w:p w14:paraId="0FB6BEAC" w14:textId="77777777" w:rsidR="00246047" w:rsidRPr="00957DFB" w:rsidRDefault="00246047" w:rsidP="00246047">
      <w:pPr>
        <w:spacing w:before="60" w:after="60" w:line="240" w:lineRule="auto"/>
        <w:jc w:val="both"/>
        <w:rPr>
          <w:lang w:val="en-US"/>
        </w:rPr>
      </w:pPr>
      <w:r w:rsidRPr="00957DFB">
        <w:rPr>
          <w:lang w:val="en-US"/>
        </w:rPr>
        <w:t>On the other hand, the strategy for implementing Hg-free technologies for mineral processing plants and related laboratories is defined, pending implementation during the second half of the project.</w:t>
      </w:r>
    </w:p>
    <w:p w14:paraId="70BD8C9F" w14:textId="77777777" w:rsidR="00246047" w:rsidRPr="00957DFB" w:rsidRDefault="00246047" w:rsidP="00246047">
      <w:pPr>
        <w:spacing w:before="60" w:after="60" w:line="240" w:lineRule="auto"/>
        <w:jc w:val="both"/>
        <w:rPr>
          <w:lang w:val="en-US"/>
        </w:rPr>
      </w:pPr>
      <w:r w:rsidRPr="00957DFB">
        <w:rPr>
          <w:lang w:val="en-US"/>
        </w:rPr>
        <w:t xml:space="preserve">The strategy to address the control and elimination of new POPs and Hg in products is encountering difficulties, since these compounds are found in minimal quantities in an immeasurable variety of product types and brands, coupled with the fact that the tariff headings do not discriminate between products with or without these chemicals and that their technical specifications do not include information that allows knowing the type of POPs associated with the product. </w:t>
      </w:r>
    </w:p>
    <w:p w14:paraId="32C89C2F" w14:textId="77777777" w:rsidR="00246047" w:rsidRPr="00957DFB" w:rsidRDefault="00246047" w:rsidP="00246047">
      <w:pPr>
        <w:spacing w:before="60" w:after="60" w:line="240" w:lineRule="auto"/>
        <w:jc w:val="both"/>
        <w:rPr>
          <w:lang w:val="en-US"/>
        </w:rPr>
      </w:pPr>
      <w:r w:rsidRPr="00957DFB">
        <w:rPr>
          <w:lang w:val="en-US"/>
        </w:rPr>
        <w:t xml:space="preserve">Regarding the reduction of Hg in sectors other than ASGM, what has been collected so far reached 3.9 kg of the target of 10 kg of Hg for the mid-period. The final elimination goal of 175 kg of Hg could be met by targeting products with some Hg content, such as amalgams and medical equipment. </w:t>
      </w:r>
    </w:p>
    <w:p w14:paraId="551C8A9E" w14:textId="77777777" w:rsidR="00246047" w:rsidRPr="00957DFB" w:rsidRDefault="00246047" w:rsidP="00246047">
      <w:pPr>
        <w:spacing w:before="60" w:after="60" w:line="240" w:lineRule="auto"/>
        <w:jc w:val="both"/>
        <w:rPr>
          <w:lang w:val="en-US"/>
        </w:rPr>
      </w:pPr>
      <w:r w:rsidRPr="00957DFB">
        <w:rPr>
          <w:lang w:val="en-US"/>
        </w:rPr>
        <w:t>There are regulatory aspects such as, for example, the proposal for the discharge of mining effluents to surface waters and river banks that will require further involvement of the implementing partner MERNNR, since this entity has the authority in this area, as well as greater knowledge of ASGM mining.</w:t>
      </w:r>
    </w:p>
    <w:p w14:paraId="42FEBD8B" w14:textId="77777777" w:rsidR="00246047" w:rsidRPr="00957DFB" w:rsidRDefault="00246047" w:rsidP="00246047">
      <w:pPr>
        <w:pStyle w:val="Ttulo2"/>
        <w:rPr>
          <w:rFonts w:eastAsia="Times New Roman"/>
          <w:lang w:val="en-US"/>
        </w:rPr>
      </w:pPr>
      <w:bookmarkStart w:id="693" w:name="_Toc75866754"/>
      <w:bookmarkStart w:id="694" w:name="_Hlk70950150"/>
      <w:r w:rsidRPr="00957DFB">
        <w:rPr>
          <w:rFonts w:eastAsia="Times New Roman"/>
          <w:lang w:val="en-US"/>
        </w:rPr>
        <w:t>Planning, M&amp;E</w:t>
      </w:r>
      <w:bookmarkEnd w:id="693"/>
    </w:p>
    <w:p w14:paraId="41BA57C9" w14:textId="7D54BE5A" w:rsidR="00246047" w:rsidRPr="00957DFB" w:rsidRDefault="00246047" w:rsidP="00246047">
      <w:pPr>
        <w:spacing w:before="60" w:after="60" w:line="240" w:lineRule="auto"/>
        <w:jc w:val="both"/>
        <w:rPr>
          <w:lang w:val="en-US"/>
        </w:rPr>
      </w:pPr>
      <w:r w:rsidRPr="00957DFB">
        <w:rPr>
          <w:lang w:val="en-US"/>
        </w:rPr>
        <w:t xml:space="preserve">The results of the 73 interviews carried out show that most of the project partners positively value their activities and have provided important institutional support to strengthen the management of waste and products with POPs and Hg. There is also a clear perception on the part of some of the project partners, such as the MSP, </w:t>
      </w:r>
      <w:r w:rsidR="00DA30DA">
        <w:rPr>
          <w:lang w:val="en-US"/>
        </w:rPr>
        <w:t>MERNNR</w:t>
      </w:r>
      <w:r w:rsidRPr="00957DFB">
        <w:rPr>
          <w:lang w:val="en-US"/>
        </w:rPr>
        <w:t xml:space="preserve">, the beneficiary private companies and some </w:t>
      </w:r>
      <w:r w:rsidR="001E76AD" w:rsidRPr="00957DFB">
        <w:rPr>
          <w:lang w:val="en-US"/>
        </w:rPr>
        <w:t>MAATEC</w:t>
      </w:r>
      <w:r w:rsidRPr="00957DFB">
        <w:rPr>
          <w:lang w:val="en-US"/>
        </w:rPr>
        <w:t xml:space="preserve"> instances, that greater communication with them is needed, as well as their more active inclusion in the design and implementation of project activities. If this perception is not improved, there could be a situation in which there is no real cooperation, let alone ownership of the project </w:t>
      </w:r>
      <w:r w:rsidR="00544451" w:rsidRPr="00957DFB">
        <w:rPr>
          <w:lang w:val="en-US"/>
        </w:rPr>
        <w:t>outcome</w:t>
      </w:r>
      <w:r w:rsidRPr="00957DFB">
        <w:rPr>
          <w:lang w:val="en-US"/>
        </w:rPr>
        <w:t>s.</w:t>
      </w:r>
    </w:p>
    <w:p w14:paraId="24C68F24" w14:textId="77777777" w:rsidR="00246047" w:rsidRPr="00957DFB" w:rsidRDefault="00246047" w:rsidP="00246047">
      <w:pPr>
        <w:spacing w:before="60" w:after="60" w:line="240" w:lineRule="auto"/>
        <w:jc w:val="both"/>
        <w:rPr>
          <w:lang w:val="en-US"/>
        </w:rPr>
      </w:pPr>
      <w:r w:rsidRPr="00957DFB">
        <w:rPr>
          <w:lang w:val="en-US"/>
        </w:rPr>
        <w:t>There was also concern among some of the project's beneficiaries and partners that the time required to award and sign contracts for the projects awarded through the Competitive Funds Mechanism (La Libertad GAD, the two EPN projects, goldsmithing and the EMGIRS Educational Eco-center) could be improved, as their execution is at least six months behind schedule.</w:t>
      </w:r>
    </w:p>
    <w:p w14:paraId="706E18BD" w14:textId="1DC7AAE7" w:rsidR="00246047" w:rsidRPr="00957DFB" w:rsidRDefault="00246047" w:rsidP="00246047">
      <w:pPr>
        <w:spacing w:before="60" w:after="60" w:line="240" w:lineRule="auto"/>
        <w:jc w:val="both"/>
        <w:rPr>
          <w:lang w:val="en-US"/>
        </w:rPr>
      </w:pPr>
      <w:r w:rsidRPr="00957DFB">
        <w:rPr>
          <w:lang w:val="en-US"/>
        </w:rPr>
        <w:t xml:space="preserve">The project has complied with all reporting and M&amp;E formalities required of GEF projects, but the way of reporting based on indicators that are not appropriate to measure the project's progress towards its </w:t>
      </w:r>
      <w:r w:rsidR="00544451" w:rsidRPr="00957DFB">
        <w:rPr>
          <w:lang w:val="en-US"/>
        </w:rPr>
        <w:t>outcome</w:t>
      </w:r>
      <w:r w:rsidRPr="00957DFB">
        <w:rPr>
          <w:lang w:val="en-US"/>
        </w:rPr>
        <w:t>s in most cases (e.g., output rather than outcome indicators, low ambition, some difficult to measure) means that most of the targets are shown as met and/or exceeded, minimizing the challenges that the project must face. This situation occurs regardless of the reporting format and scheme established by UNDP, which has been applied in its entirety by the project.</w:t>
      </w:r>
    </w:p>
    <w:p w14:paraId="4AB8017F" w14:textId="77777777" w:rsidR="00246047" w:rsidRPr="00957DFB" w:rsidRDefault="00246047" w:rsidP="00246047">
      <w:pPr>
        <w:spacing w:before="60" w:after="60" w:line="240" w:lineRule="auto"/>
        <w:jc w:val="both"/>
        <w:rPr>
          <w:lang w:val="en-US"/>
        </w:rPr>
      </w:pPr>
      <w:r w:rsidRPr="00957DFB">
        <w:rPr>
          <w:lang w:val="en-US"/>
        </w:rPr>
        <w:t>The risk analyses performed so far also do not show an adequate level of analysis to explain the delays in some project activities.</w:t>
      </w:r>
    </w:p>
    <w:p w14:paraId="101E4247" w14:textId="1FF58B9F" w:rsidR="00246047" w:rsidRPr="00957DFB" w:rsidRDefault="00246047" w:rsidP="00246047">
      <w:pPr>
        <w:spacing w:before="60" w:after="60" w:line="240" w:lineRule="auto"/>
        <w:jc w:val="both"/>
        <w:rPr>
          <w:lang w:val="en-US"/>
        </w:rPr>
      </w:pPr>
      <w:r w:rsidRPr="00957DFB">
        <w:rPr>
          <w:lang w:val="en-US"/>
        </w:rPr>
        <w:t xml:space="preserve">Regarding stakeholder participation, most of the actions are concentrated in the project executing team, resulting in a weak involvement and limited mainly to training and review of progress reports of the consultancies, so that stakeholders such as MERNNR and its directorates, the MSP and instances within the </w:t>
      </w:r>
      <w:r w:rsidR="001E76AD" w:rsidRPr="00957DFB">
        <w:rPr>
          <w:lang w:val="en-US"/>
        </w:rPr>
        <w:t>MAATEC</w:t>
      </w:r>
      <w:r w:rsidRPr="00957DFB">
        <w:rPr>
          <w:lang w:val="en-US"/>
        </w:rPr>
        <w:t xml:space="preserve"> itself do not show greater ownership of the project activities.</w:t>
      </w:r>
    </w:p>
    <w:p w14:paraId="73E148CD" w14:textId="77777777" w:rsidR="00246047" w:rsidRPr="00957DFB" w:rsidRDefault="00246047" w:rsidP="00246047">
      <w:pPr>
        <w:spacing w:before="60" w:after="60" w:line="240" w:lineRule="auto"/>
        <w:jc w:val="both"/>
        <w:rPr>
          <w:lang w:val="en-US"/>
        </w:rPr>
      </w:pPr>
      <w:r w:rsidRPr="00957DFB">
        <w:rPr>
          <w:lang w:val="en-US"/>
        </w:rPr>
        <w:t>Regarding the PSC, it has fulfilled its strategic role and has approved important modifications to the project, such as the elimination of the mobile pilot plant and the authorization for the purchase of six incinerators for municipal hospitals, whose purchase process was not carried out because the equipment subject to this contracting process did not comply with the objective of the purchase, which is to contribute to the environmentally sound management of the sanitary waste generated in the context of the health emergency due to the COVID-19 pandemic without the generation of uncontrolled hazardous substances in this process.</w:t>
      </w:r>
    </w:p>
    <w:p w14:paraId="24B2C45B" w14:textId="77777777" w:rsidR="00246047" w:rsidRPr="00957DFB" w:rsidRDefault="00246047" w:rsidP="00246047">
      <w:pPr>
        <w:pStyle w:val="P68B1DB1-Ttulo26"/>
        <w:rPr>
          <w:lang w:val="en-US"/>
        </w:rPr>
      </w:pPr>
      <w:bookmarkStart w:id="695" w:name="_Toc75866755"/>
      <w:r w:rsidRPr="00957DFB">
        <w:rPr>
          <w:lang w:val="en-US"/>
        </w:rPr>
        <w:t>Financial</w:t>
      </w:r>
      <w:bookmarkEnd w:id="695"/>
    </w:p>
    <w:p w14:paraId="79238F7A" w14:textId="77777777" w:rsidR="00246047" w:rsidRPr="00957DFB" w:rsidRDefault="00246047" w:rsidP="00246047">
      <w:pPr>
        <w:spacing w:before="60" w:after="60" w:line="240" w:lineRule="auto"/>
        <w:jc w:val="both"/>
        <w:rPr>
          <w:lang w:val="en-US"/>
        </w:rPr>
      </w:pPr>
      <w:r w:rsidRPr="00957DFB">
        <w:rPr>
          <w:lang w:val="en-US"/>
        </w:rPr>
        <w:t>Regarding budget execution, the disbursements of GEF resources reach to 44% of the total (approx. USD 3.5 million), while the reported co-financing amounts to 96% of what was committed in the prodoc, reaching USD 47 million as of March 2021. However, co-financing by private companies only reaches 23% of what was initially committed.</w:t>
      </w:r>
    </w:p>
    <w:p w14:paraId="644432E7" w14:textId="222894E6" w:rsidR="00246047" w:rsidRPr="00957DFB" w:rsidRDefault="00246047" w:rsidP="00246047">
      <w:pPr>
        <w:spacing w:before="60" w:after="60" w:line="240" w:lineRule="auto"/>
        <w:jc w:val="both"/>
        <w:rPr>
          <w:lang w:val="en-US"/>
        </w:rPr>
      </w:pPr>
      <w:r w:rsidRPr="00957DFB">
        <w:rPr>
          <w:lang w:val="en-US"/>
        </w:rPr>
        <w:t xml:space="preserve">The analysis indicates that expenses have been 33% below what was planned in the prodoc for a 3 year implementation period, where the level of disbursements by </w:t>
      </w:r>
      <w:r w:rsidR="00544451" w:rsidRPr="00957DFB">
        <w:rPr>
          <w:lang w:val="en-US"/>
        </w:rPr>
        <w:t>outcome</w:t>
      </w:r>
      <w:r w:rsidRPr="00957DFB">
        <w:rPr>
          <w:lang w:val="en-US"/>
        </w:rPr>
        <w:t xml:space="preserve"> has never reached the initial estimate, observing a worrying downward trend in 2020, mainly influenced by the institutional problem of the country and the pandemic that has affected all the project's field activities, but also by some slow administrative processes already mentioned above.</w:t>
      </w:r>
    </w:p>
    <w:p w14:paraId="2761C43A" w14:textId="323F2EB6" w:rsidR="00246047" w:rsidRPr="00957DFB" w:rsidRDefault="00246047" w:rsidP="00246047">
      <w:pPr>
        <w:spacing w:before="60" w:after="60" w:line="240" w:lineRule="auto"/>
        <w:jc w:val="both"/>
        <w:rPr>
          <w:lang w:val="en-US"/>
        </w:rPr>
      </w:pPr>
      <w:r w:rsidRPr="00957DFB">
        <w:rPr>
          <w:lang w:val="en-US"/>
        </w:rPr>
        <w:t xml:space="preserve">Finally, </w:t>
      </w:r>
      <w:r w:rsidRPr="00957DFB">
        <w:rPr>
          <w:b/>
          <w:i/>
          <w:u w:val="single"/>
          <w:lang w:val="en-US"/>
        </w:rPr>
        <w:t>it can be concluded that, at the current rate of expenditure, at the end of the fifth year of the project it is likely that there will be a significant remainder of GEF resources</w:t>
      </w:r>
      <w:r w:rsidRPr="00957DFB">
        <w:rPr>
          <w:lang w:val="en-US"/>
        </w:rPr>
        <w:t xml:space="preserve">, since the pandemic will continue perhaps well into 2022 and there will also be a change of government in May 2021, a situation that is known to generate additional delays because the new authorities will have to learn about the scope and </w:t>
      </w:r>
      <w:r w:rsidR="00544451" w:rsidRPr="00957DFB">
        <w:rPr>
          <w:lang w:val="en-US"/>
        </w:rPr>
        <w:t>outcome</w:t>
      </w:r>
      <w:r w:rsidRPr="00957DFB">
        <w:rPr>
          <w:lang w:val="en-US"/>
        </w:rPr>
        <w:t xml:space="preserve">s of the project. </w:t>
      </w:r>
    </w:p>
    <w:p w14:paraId="6CB1A5A8" w14:textId="77777777" w:rsidR="00246047" w:rsidRPr="00957DFB" w:rsidRDefault="00246047" w:rsidP="00246047">
      <w:pPr>
        <w:pStyle w:val="P68B1DB1-Ttulo26"/>
        <w:rPr>
          <w:rFonts w:eastAsia="Times New Roman"/>
          <w:lang w:val="en-US"/>
        </w:rPr>
      </w:pPr>
      <w:bookmarkStart w:id="696" w:name="_Toc75866756"/>
      <w:r w:rsidRPr="00957DFB">
        <w:rPr>
          <w:rFonts w:eastAsia="Times New Roman"/>
          <w:lang w:val="en-US"/>
        </w:rPr>
        <w:t>Gender</w:t>
      </w:r>
      <w:bookmarkEnd w:id="696"/>
    </w:p>
    <w:p w14:paraId="762D0DE5" w14:textId="77777777" w:rsidR="00246047" w:rsidRPr="00957DFB" w:rsidRDefault="00246047" w:rsidP="00246047">
      <w:pPr>
        <w:jc w:val="both"/>
        <w:rPr>
          <w:lang w:val="en-US"/>
        </w:rPr>
      </w:pPr>
      <w:r w:rsidRPr="00957DFB">
        <w:rPr>
          <w:lang w:val="en-US"/>
        </w:rPr>
        <w:t>The project has implemented a gender strategy that has been reflected mainly in the competitive fund projects, which are prepared and implemented by women's organizations, as is the case of goldsmithing and agriculture for jancheras.</w:t>
      </w:r>
    </w:p>
    <w:p w14:paraId="397B11BD" w14:textId="77777777" w:rsidR="00246047" w:rsidRPr="00957DFB" w:rsidRDefault="00246047" w:rsidP="00246047">
      <w:pPr>
        <w:pStyle w:val="P68B1DB1-Ttulo26"/>
        <w:rPr>
          <w:lang w:val="en-US"/>
        </w:rPr>
      </w:pPr>
      <w:bookmarkStart w:id="697" w:name="_Toc75866757"/>
      <w:r w:rsidRPr="00957DFB">
        <w:rPr>
          <w:lang w:val="en-US"/>
        </w:rPr>
        <w:t>Sustainability</w:t>
      </w:r>
      <w:bookmarkEnd w:id="697"/>
    </w:p>
    <w:p w14:paraId="416449C4" w14:textId="582F26D4" w:rsidR="00246047" w:rsidRPr="00957DFB" w:rsidRDefault="00246047" w:rsidP="00246047">
      <w:pPr>
        <w:jc w:val="both"/>
        <w:rPr>
          <w:lang w:val="en-US"/>
        </w:rPr>
      </w:pPr>
      <w:r w:rsidRPr="00957DFB">
        <w:rPr>
          <w:lang w:val="en-US"/>
        </w:rPr>
        <w:t xml:space="preserve">The sustainability of the project is moderately probable, since institutional, economic and sanitary instability will continue for a few more years, so the probability of having resources to maintain and scale the </w:t>
      </w:r>
      <w:r w:rsidR="00544451" w:rsidRPr="00957DFB">
        <w:rPr>
          <w:lang w:val="en-US"/>
        </w:rPr>
        <w:t>outcome</w:t>
      </w:r>
      <w:r w:rsidRPr="00957DFB">
        <w:rPr>
          <w:lang w:val="en-US"/>
        </w:rPr>
        <w:t>s of the project is limited.</w:t>
      </w:r>
    </w:p>
    <w:p w14:paraId="47A79DB1" w14:textId="6DE3EE3E" w:rsidR="00B53E78" w:rsidRPr="00957DFB" w:rsidRDefault="00B53E78" w:rsidP="00246047">
      <w:pPr>
        <w:jc w:val="both"/>
        <w:rPr>
          <w:lang w:val="en-US"/>
        </w:rPr>
      </w:pPr>
    </w:p>
    <w:p w14:paraId="5C37B1D0" w14:textId="77777777" w:rsidR="00B53E78" w:rsidRPr="00957DFB" w:rsidRDefault="00B53E78" w:rsidP="00246047">
      <w:pPr>
        <w:jc w:val="both"/>
        <w:rPr>
          <w:lang w:val="en-US"/>
        </w:rPr>
      </w:pPr>
    </w:p>
    <w:p w14:paraId="3F6EB055" w14:textId="77777777" w:rsidR="00246047" w:rsidRPr="00957DFB" w:rsidRDefault="00246047" w:rsidP="00246047">
      <w:pPr>
        <w:pStyle w:val="Prrafodelista"/>
        <w:keepNext/>
        <w:keepLines/>
        <w:numPr>
          <w:ilvl w:val="0"/>
          <w:numId w:val="8"/>
        </w:numPr>
        <w:spacing w:before="80" w:after="80" w:line="240" w:lineRule="auto"/>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698" w:name="_Toc507699437"/>
      <w:bookmarkStart w:id="699" w:name="_Toc507701134"/>
      <w:bookmarkStart w:id="700" w:name="_Toc507701229"/>
      <w:bookmarkStart w:id="701" w:name="_Toc507701551"/>
      <w:bookmarkStart w:id="702" w:name="_Toc507701684"/>
      <w:bookmarkStart w:id="703" w:name="_Toc507702222"/>
      <w:bookmarkStart w:id="704" w:name="_Toc507751282"/>
      <w:bookmarkStart w:id="705" w:name="_Toc507756691"/>
      <w:bookmarkStart w:id="706" w:name="_Toc507758680"/>
      <w:bookmarkStart w:id="707" w:name="_Toc507759683"/>
      <w:bookmarkStart w:id="708" w:name="_Toc510951855"/>
      <w:bookmarkStart w:id="709" w:name="_Toc510953261"/>
      <w:bookmarkStart w:id="710" w:name="_Toc510953375"/>
      <w:bookmarkStart w:id="711" w:name="_Toc514661515"/>
      <w:bookmarkStart w:id="712" w:name="_Toc514662940"/>
      <w:bookmarkStart w:id="713" w:name="_Toc514663055"/>
      <w:bookmarkStart w:id="714" w:name="_Toc516724057"/>
      <w:bookmarkStart w:id="715" w:name="_Toc528571990"/>
      <w:bookmarkStart w:id="716" w:name="_Toc528572098"/>
      <w:bookmarkStart w:id="717" w:name="_Toc530570736"/>
      <w:bookmarkStart w:id="718" w:name="_Toc530570843"/>
      <w:bookmarkStart w:id="719" w:name="_Toc11915251"/>
      <w:bookmarkStart w:id="720" w:name="_Toc11915252"/>
      <w:bookmarkStart w:id="721" w:name="_Toc14428053"/>
      <w:bookmarkStart w:id="722" w:name="_Toc14690373"/>
      <w:bookmarkStart w:id="723" w:name="_Toc70146634"/>
      <w:bookmarkStart w:id="724" w:name="_Toc70146732"/>
      <w:bookmarkStart w:id="725" w:name="_Toc70884458"/>
      <w:bookmarkStart w:id="726" w:name="_Toc70884590"/>
      <w:bookmarkStart w:id="727" w:name="_Toc70952797"/>
      <w:bookmarkStart w:id="728" w:name="_Toc70952935"/>
      <w:bookmarkStart w:id="729" w:name="_Toc74987482"/>
      <w:bookmarkStart w:id="730" w:name="_Toc74987632"/>
      <w:bookmarkStart w:id="731" w:name="_Toc74987782"/>
      <w:bookmarkStart w:id="732" w:name="_Toc75863702"/>
      <w:bookmarkStart w:id="733" w:name="_Toc75864106"/>
      <w:bookmarkStart w:id="734" w:name="_Toc75866025"/>
      <w:bookmarkStart w:id="735" w:name="_Toc75866758"/>
      <w:bookmarkEnd w:id="694"/>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46F7556" w14:textId="77777777" w:rsidR="00246047" w:rsidRPr="00957DFB" w:rsidRDefault="00246047" w:rsidP="00246047">
      <w:pPr>
        <w:pStyle w:val="Prrafodelista"/>
        <w:keepNext/>
        <w:keepLines/>
        <w:numPr>
          <w:ilvl w:val="0"/>
          <w:numId w:val="8"/>
        </w:numPr>
        <w:spacing w:before="80" w:after="80" w:line="240" w:lineRule="auto"/>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736" w:name="_Toc11915253"/>
      <w:bookmarkStart w:id="737" w:name="_Toc14428054"/>
      <w:bookmarkStart w:id="738" w:name="_Toc14690374"/>
      <w:bookmarkStart w:id="739" w:name="_Toc70146635"/>
      <w:bookmarkStart w:id="740" w:name="_Toc70146733"/>
      <w:bookmarkStart w:id="741" w:name="_Toc70884459"/>
      <w:bookmarkStart w:id="742" w:name="_Toc70884591"/>
      <w:bookmarkStart w:id="743" w:name="_Toc70952798"/>
      <w:bookmarkStart w:id="744" w:name="_Toc70952936"/>
      <w:bookmarkStart w:id="745" w:name="_Toc74987483"/>
      <w:bookmarkStart w:id="746" w:name="_Toc74987633"/>
      <w:bookmarkStart w:id="747" w:name="_Toc74987783"/>
      <w:bookmarkStart w:id="748" w:name="_Toc75863703"/>
      <w:bookmarkStart w:id="749" w:name="_Toc75864107"/>
      <w:bookmarkStart w:id="750" w:name="_Toc75866026"/>
      <w:bookmarkStart w:id="751" w:name="_Toc75866759"/>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12F53086" w14:textId="77777777" w:rsidR="00246047" w:rsidRPr="00957DFB" w:rsidRDefault="00246047" w:rsidP="00246047">
      <w:pPr>
        <w:pStyle w:val="Prrafodelista"/>
        <w:keepNext/>
        <w:keepLines/>
        <w:numPr>
          <w:ilvl w:val="0"/>
          <w:numId w:val="8"/>
        </w:numPr>
        <w:spacing w:before="80" w:after="80" w:line="240" w:lineRule="auto"/>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752" w:name="_Toc11915254"/>
      <w:bookmarkStart w:id="753" w:name="_Toc14428055"/>
      <w:bookmarkStart w:id="754" w:name="_Toc14690375"/>
      <w:bookmarkStart w:id="755" w:name="_Toc70146636"/>
      <w:bookmarkStart w:id="756" w:name="_Toc70146734"/>
      <w:bookmarkStart w:id="757" w:name="_Toc70884460"/>
      <w:bookmarkStart w:id="758" w:name="_Toc70884592"/>
      <w:bookmarkStart w:id="759" w:name="_Toc70952799"/>
      <w:bookmarkStart w:id="760" w:name="_Toc70952937"/>
      <w:bookmarkStart w:id="761" w:name="_Toc74987484"/>
      <w:bookmarkStart w:id="762" w:name="_Toc74987634"/>
      <w:bookmarkStart w:id="763" w:name="_Toc74987784"/>
      <w:bookmarkStart w:id="764" w:name="_Toc75863704"/>
      <w:bookmarkStart w:id="765" w:name="_Toc75864108"/>
      <w:bookmarkStart w:id="766" w:name="_Toc75866027"/>
      <w:bookmarkStart w:id="767" w:name="_Toc75866760"/>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635334B5" w14:textId="77777777" w:rsidR="00246047" w:rsidRPr="00957DFB" w:rsidRDefault="00246047" w:rsidP="00246047">
      <w:pPr>
        <w:pStyle w:val="Prrafodelista"/>
        <w:keepNext/>
        <w:keepLines/>
        <w:numPr>
          <w:ilvl w:val="0"/>
          <w:numId w:val="8"/>
        </w:numPr>
        <w:spacing w:before="80" w:after="80" w:line="240" w:lineRule="auto"/>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768" w:name="_Toc11915255"/>
      <w:bookmarkStart w:id="769" w:name="_Toc14428056"/>
      <w:bookmarkStart w:id="770" w:name="_Toc14690376"/>
      <w:bookmarkStart w:id="771" w:name="_Toc70146637"/>
      <w:bookmarkStart w:id="772" w:name="_Toc70146735"/>
      <w:bookmarkStart w:id="773" w:name="_Toc70884461"/>
      <w:bookmarkStart w:id="774" w:name="_Toc70884593"/>
      <w:bookmarkStart w:id="775" w:name="_Toc70952800"/>
      <w:bookmarkStart w:id="776" w:name="_Toc70952938"/>
      <w:bookmarkStart w:id="777" w:name="_Toc74987485"/>
      <w:bookmarkStart w:id="778" w:name="_Toc74987635"/>
      <w:bookmarkStart w:id="779" w:name="_Toc74987785"/>
      <w:bookmarkStart w:id="780" w:name="_Toc75863705"/>
      <w:bookmarkStart w:id="781" w:name="_Toc75864109"/>
      <w:bookmarkStart w:id="782" w:name="_Toc75866028"/>
      <w:bookmarkStart w:id="783" w:name="_Toc75866761"/>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0A19EE28" w14:textId="77777777" w:rsidR="00246047" w:rsidRPr="00957DFB" w:rsidRDefault="00246047" w:rsidP="00246047">
      <w:pPr>
        <w:pStyle w:val="Prrafodelista"/>
        <w:keepNext/>
        <w:keepLines/>
        <w:numPr>
          <w:ilvl w:val="0"/>
          <w:numId w:val="8"/>
        </w:numPr>
        <w:spacing w:before="80" w:after="80" w:line="240" w:lineRule="auto"/>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784" w:name="_Toc11915256"/>
      <w:bookmarkStart w:id="785" w:name="_Toc14428057"/>
      <w:bookmarkStart w:id="786" w:name="_Toc14690377"/>
      <w:bookmarkStart w:id="787" w:name="_Toc70146638"/>
      <w:bookmarkStart w:id="788" w:name="_Toc70146736"/>
      <w:bookmarkStart w:id="789" w:name="_Toc70884462"/>
      <w:bookmarkStart w:id="790" w:name="_Toc70884594"/>
      <w:bookmarkStart w:id="791" w:name="_Toc70952801"/>
      <w:bookmarkStart w:id="792" w:name="_Toc70952939"/>
      <w:bookmarkStart w:id="793" w:name="_Toc74987486"/>
      <w:bookmarkStart w:id="794" w:name="_Toc74987636"/>
      <w:bookmarkStart w:id="795" w:name="_Toc74987786"/>
      <w:bookmarkStart w:id="796" w:name="_Toc75863706"/>
      <w:bookmarkStart w:id="797" w:name="_Toc75864110"/>
      <w:bookmarkStart w:id="798" w:name="_Toc75866029"/>
      <w:bookmarkStart w:id="799" w:name="_Toc7586676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1FD22550" w14:textId="77777777" w:rsidR="00246047" w:rsidRPr="00957DFB" w:rsidRDefault="00246047" w:rsidP="00B53E78">
      <w:pPr>
        <w:pStyle w:val="Ttulo1"/>
        <w:numPr>
          <w:ilvl w:val="0"/>
          <w:numId w:val="8"/>
        </w:numPr>
        <w:spacing w:before="80" w:after="80" w:line="240" w:lineRule="auto"/>
        <w:ind w:hanging="720"/>
        <w:rPr>
          <w:b/>
          <w:bCs/>
          <w:i/>
          <w:iCs/>
          <w:szCs w:val="32"/>
          <w:lang w:val="en-US" w:eastAsia="en-US"/>
        </w:rPr>
      </w:pPr>
      <w:bookmarkStart w:id="800" w:name="_Toc75866763"/>
      <w:r w:rsidRPr="00957DFB">
        <w:rPr>
          <w:b/>
          <w:bCs/>
          <w:i/>
          <w:iCs/>
          <w:szCs w:val="32"/>
          <w:lang w:val="en-US" w:eastAsia="en-US"/>
        </w:rPr>
        <w:t>Recommendations</w:t>
      </w:r>
      <w:bookmarkEnd w:id="800"/>
      <w:r w:rsidRPr="00957DFB">
        <w:rPr>
          <w:b/>
          <w:bCs/>
          <w:i/>
          <w:iCs/>
          <w:szCs w:val="32"/>
          <w:lang w:val="en-US" w:eastAsia="en-US"/>
        </w:rPr>
        <w:t xml:space="preserve"> </w:t>
      </w:r>
    </w:p>
    <w:tbl>
      <w:tblPr>
        <w:tblW w:w="0" w:type="auto"/>
        <w:tblLayout w:type="fixed"/>
        <w:tblCellMar>
          <w:left w:w="70" w:type="dxa"/>
          <w:right w:w="70" w:type="dxa"/>
        </w:tblCellMar>
        <w:tblLook w:val="04A0" w:firstRow="1" w:lastRow="0" w:firstColumn="1" w:lastColumn="0" w:noHBand="0" w:noVBand="1"/>
      </w:tblPr>
      <w:tblGrid>
        <w:gridCol w:w="686"/>
        <w:gridCol w:w="5670"/>
        <w:gridCol w:w="1276"/>
        <w:gridCol w:w="1160"/>
      </w:tblGrid>
      <w:tr w:rsidR="00246047" w:rsidRPr="00957DFB" w14:paraId="2D470E3A" w14:textId="77777777" w:rsidTr="007601A9">
        <w:trPr>
          <w:trHeight w:val="343"/>
          <w:tblHeader/>
        </w:trPr>
        <w:tc>
          <w:tcPr>
            <w:tcW w:w="686" w:type="dxa"/>
            <w:tcBorders>
              <w:top w:val="double" w:sz="6" w:space="0" w:color="auto"/>
              <w:left w:val="double" w:sz="6" w:space="0" w:color="auto"/>
              <w:bottom w:val="single" w:sz="8" w:space="0" w:color="auto"/>
              <w:right w:val="single" w:sz="8" w:space="0" w:color="auto"/>
            </w:tcBorders>
            <w:noWrap/>
            <w:vAlign w:val="center"/>
            <w:hideMark/>
          </w:tcPr>
          <w:p w14:paraId="5BEE2B0E" w14:textId="77777777" w:rsidR="00246047" w:rsidRPr="00957DFB" w:rsidRDefault="00246047" w:rsidP="007601A9">
            <w:pPr>
              <w:pStyle w:val="P68B1DB1-Normal7"/>
              <w:spacing w:after="0" w:line="240" w:lineRule="auto"/>
              <w:jc w:val="center"/>
              <w:rPr>
                <w:lang w:val="en-US"/>
              </w:rPr>
            </w:pPr>
            <w:r w:rsidRPr="00957DFB">
              <w:rPr>
                <w:lang w:val="en-US"/>
              </w:rPr>
              <w:t>Rec #</w:t>
            </w:r>
          </w:p>
        </w:tc>
        <w:tc>
          <w:tcPr>
            <w:tcW w:w="5670" w:type="dxa"/>
            <w:tcBorders>
              <w:top w:val="double" w:sz="6" w:space="0" w:color="auto"/>
              <w:left w:val="nil"/>
              <w:bottom w:val="single" w:sz="8" w:space="0" w:color="auto"/>
              <w:right w:val="single" w:sz="8" w:space="0" w:color="auto"/>
            </w:tcBorders>
            <w:vAlign w:val="center"/>
            <w:hideMark/>
          </w:tcPr>
          <w:p w14:paraId="5AF68C61" w14:textId="77777777" w:rsidR="00246047" w:rsidRPr="00957DFB" w:rsidRDefault="00246047" w:rsidP="007601A9">
            <w:pPr>
              <w:pStyle w:val="P68B1DB1-Normal7"/>
              <w:spacing w:after="0" w:line="240" w:lineRule="auto"/>
              <w:jc w:val="center"/>
              <w:rPr>
                <w:lang w:val="en-US"/>
              </w:rPr>
            </w:pPr>
            <w:r w:rsidRPr="00957DFB">
              <w:rPr>
                <w:lang w:val="en-US"/>
              </w:rPr>
              <w:t xml:space="preserve">Mid-term evaluation recommendation </w:t>
            </w:r>
          </w:p>
        </w:tc>
        <w:tc>
          <w:tcPr>
            <w:tcW w:w="1276" w:type="dxa"/>
            <w:tcBorders>
              <w:top w:val="double" w:sz="6" w:space="0" w:color="auto"/>
              <w:left w:val="nil"/>
              <w:bottom w:val="single" w:sz="8" w:space="0" w:color="auto"/>
              <w:right w:val="single" w:sz="8" w:space="0" w:color="auto"/>
            </w:tcBorders>
            <w:vAlign w:val="center"/>
            <w:hideMark/>
          </w:tcPr>
          <w:p w14:paraId="3F744C57" w14:textId="77777777" w:rsidR="00246047" w:rsidRPr="00957DFB" w:rsidRDefault="00246047" w:rsidP="007601A9">
            <w:pPr>
              <w:pStyle w:val="P68B1DB1-Normal7"/>
              <w:spacing w:after="0" w:line="240" w:lineRule="auto"/>
              <w:jc w:val="center"/>
              <w:rPr>
                <w:lang w:val="en-US"/>
              </w:rPr>
            </w:pPr>
            <w:r w:rsidRPr="00957DFB">
              <w:rPr>
                <w:lang w:val="en-US"/>
              </w:rPr>
              <w:t>Responsible Entity</w:t>
            </w:r>
          </w:p>
        </w:tc>
        <w:tc>
          <w:tcPr>
            <w:tcW w:w="1160" w:type="dxa"/>
            <w:tcBorders>
              <w:top w:val="double" w:sz="6" w:space="0" w:color="auto"/>
              <w:left w:val="nil"/>
              <w:bottom w:val="single" w:sz="8" w:space="0" w:color="auto"/>
              <w:right w:val="double" w:sz="6" w:space="0" w:color="auto"/>
            </w:tcBorders>
            <w:noWrap/>
            <w:vAlign w:val="center"/>
            <w:hideMark/>
          </w:tcPr>
          <w:p w14:paraId="6BA17D0B" w14:textId="77777777" w:rsidR="00246047" w:rsidRPr="00957DFB" w:rsidRDefault="00246047" w:rsidP="007601A9">
            <w:pPr>
              <w:pStyle w:val="P68B1DB1-Normal7"/>
              <w:spacing w:after="0" w:line="240" w:lineRule="auto"/>
              <w:jc w:val="center"/>
              <w:rPr>
                <w:lang w:val="en-US"/>
              </w:rPr>
            </w:pPr>
            <w:r w:rsidRPr="00957DFB">
              <w:rPr>
                <w:lang w:val="en-US"/>
              </w:rPr>
              <w:t>Implementation timeframe</w:t>
            </w:r>
          </w:p>
        </w:tc>
      </w:tr>
      <w:tr w:rsidR="00246047" w:rsidRPr="00957DFB" w14:paraId="1F08C42D" w14:textId="77777777" w:rsidTr="007601A9">
        <w:trPr>
          <w:trHeight w:val="578"/>
        </w:trPr>
        <w:tc>
          <w:tcPr>
            <w:tcW w:w="686" w:type="dxa"/>
            <w:tcBorders>
              <w:top w:val="nil"/>
              <w:left w:val="double" w:sz="6" w:space="0" w:color="auto"/>
              <w:bottom w:val="single" w:sz="8" w:space="0" w:color="auto"/>
              <w:right w:val="single" w:sz="8" w:space="0" w:color="auto"/>
            </w:tcBorders>
            <w:noWrap/>
            <w:vAlign w:val="center"/>
          </w:tcPr>
          <w:p w14:paraId="19F98B08" w14:textId="77777777" w:rsidR="00246047" w:rsidRPr="00957DFB" w:rsidRDefault="00246047" w:rsidP="007601A9">
            <w:pPr>
              <w:pStyle w:val="P68B1DB1-Normal8"/>
              <w:spacing w:after="0" w:line="240" w:lineRule="auto"/>
              <w:jc w:val="center"/>
              <w:rPr>
                <w:lang w:val="en-US"/>
              </w:rPr>
            </w:pPr>
            <w:r w:rsidRPr="00957DFB">
              <w:rPr>
                <w:lang w:val="en-US"/>
              </w:rPr>
              <w:t>1</w:t>
            </w:r>
          </w:p>
        </w:tc>
        <w:tc>
          <w:tcPr>
            <w:tcW w:w="5670" w:type="dxa"/>
            <w:tcBorders>
              <w:top w:val="nil"/>
              <w:left w:val="nil"/>
              <w:bottom w:val="single" w:sz="8" w:space="0" w:color="auto"/>
              <w:right w:val="single" w:sz="8" w:space="0" w:color="auto"/>
            </w:tcBorders>
            <w:vAlign w:val="center"/>
          </w:tcPr>
          <w:p w14:paraId="15578215" w14:textId="0381B5DA" w:rsidR="00246047" w:rsidRPr="00957DFB" w:rsidRDefault="00246047" w:rsidP="007601A9">
            <w:pPr>
              <w:pStyle w:val="P68B1DB1-Normal8"/>
              <w:spacing w:after="0" w:line="240" w:lineRule="auto"/>
              <w:jc w:val="both"/>
              <w:rPr>
                <w:lang w:val="en-US"/>
              </w:rPr>
            </w:pPr>
            <w:r w:rsidRPr="00957DFB">
              <w:rPr>
                <w:lang w:val="en-US"/>
              </w:rPr>
              <w:t xml:space="preserve">Institutional problems and restrictions imposed by the pandemic have affected the implementation of the project, resulting in lower disbursements than initially estimated and in the delay of some key </w:t>
            </w:r>
            <w:r w:rsidR="00544451" w:rsidRPr="00957DFB">
              <w:rPr>
                <w:lang w:val="en-US"/>
              </w:rPr>
              <w:t>outcome</w:t>
            </w:r>
            <w:r w:rsidRPr="00957DFB">
              <w:rPr>
                <w:lang w:val="en-US"/>
              </w:rPr>
              <w:t>s and the need to reformulate some of them, which may not be achieved by the end of the project (March 2023). Therefore, it is suggested to evaluate by the end of 2021 whether the project will be able to achieve its objectives within the deadlines stipulated in the Prodoc in order to -if applicable- introduce the necessary corrections.</w:t>
            </w:r>
          </w:p>
        </w:tc>
        <w:tc>
          <w:tcPr>
            <w:tcW w:w="1276" w:type="dxa"/>
            <w:tcBorders>
              <w:top w:val="nil"/>
              <w:left w:val="nil"/>
              <w:bottom w:val="single" w:sz="8" w:space="0" w:color="auto"/>
              <w:right w:val="single" w:sz="8" w:space="0" w:color="auto"/>
            </w:tcBorders>
            <w:vAlign w:val="center"/>
          </w:tcPr>
          <w:p w14:paraId="592620BE" w14:textId="77777777" w:rsidR="00246047" w:rsidRPr="00957DFB" w:rsidRDefault="00246047" w:rsidP="007601A9">
            <w:pPr>
              <w:pStyle w:val="P68B1DB1-Normal8"/>
              <w:spacing w:after="0" w:line="240" w:lineRule="auto"/>
              <w:jc w:val="both"/>
              <w:rPr>
                <w:lang w:val="en-US"/>
              </w:rPr>
            </w:pPr>
            <w:r w:rsidRPr="00957DFB">
              <w:rPr>
                <w:lang w:val="en-US"/>
              </w:rPr>
              <w:t>UNDP</w:t>
            </w:r>
          </w:p>
        </w:tc>
        <w:tc>
          <w:tcPr>
            <w:tcW w:w="1160" w:type="dxa"/>
            <w:tcBorders>
              <w:top w:val="nil"/>
              <w:left w:val="nil"/>
              <w:bottom w:val="single" w:sz="8" w:space="0" w:color="auto"/>
              <w:right w:val="double" w:sz="6" w:space="0" w:color="auto"/>
            </w:tcBorders>
            <w:noWrap/>
            <w:vAlign w:val="center"/>
          </w:tcPr>
          <w:p w14:paraId="26C2ECF2" w14:textId="77777777" w:rsidR="00246047" w:rsidRPr="00957DFB" w:rsidRDefault="00246047" w:rsidP="007601A9">
            <w:pPr>
              <w:pStyle w:val="P68B1DB1-Normal8"/>
              <w:spacing w:after="0" w:line="240" w:lineRule="auto"/>
              <w:jc w:val="both"/>
              <w:rPr>
                <w:lang w:val="en-US"/>
              </w:rPr>
            </w:pPr>
            <w:r w:rsidRPr="00957DFB">
              <w:rPr>
                <w:lang w:val="en-US"/>
              </w:rPr>
              <w:t>Dec 2021-February 2022</w:t>
            </w:r>
          </w:p>
        </w:tc>
      </w:tr>
      <w:tr w:rsidR="00246047" w:rsidRPr="00957DFB" w14:paraId="279A03A1" w14:textId="77777777" w:rsidTr="007601A9">
        <w:trPr>
          <w:trHeight w:val="1530"/>
        </w:trPr>
        <w:tc>
          <w:tcPr>
            <w:tcW w:w="686" w:type="dxa"/>
            <w:tcBorders>
              <w:top w:val="nil"/>
              <w:left w:val="double" w:sz="6" w:space="0" w:color="auto"/>
              <w:bottom w:val="single" w:sz="8" w:space="0" w:color="auto"/>
              <w:right w:val="single" w:sz="8" w:space="0" w:color="auto"/>
            </w:tcBorders>
            <w:noWrap/>
            <w:vAlign w:val="center"/>
          </w:tcPr>
          <w:p w14:paraId="2E5AB808" w14:textId="77777777" w:rsidR="00246047" w:rsidRPr="00957DFB" w:rsidRDefault="00246047" w:rsidP="007601A9">
            <w:pPr>
              <w:pStyle w:val="P68B1DB1-Normal8"/>
              <w:spacing w:after="0" w:line="240" w:lineRule="auto"/>
              <w:jc w:val="center"/>
              <w:rPr>
                <w:lang w:val="en-US"/>
              </w:rPr>
            </w:pPr>
            <w:r w:rsidRPr="00957DFB">
              <w:rPr>
                <w:lang w:val="en-US"/>
              </w:rPr>
              <w:t>2</w:t>
            </w:r>
          </w:p>
        </w:tc>
        <w:tc>
          <w:tcPr>
            <w:tcW w:w="5670" w:type="dxa"/>
            <w:tcBorders>
              <w:top w:val="nil"/>
              <w:left w:val="nil"/>
              <w:bottom w:val="single" w:sz="8" w:space="0" w:color="auto"/>
              <w:right w:val="single" w:sz="8" w:space="0" w:color="auto"/>
            </w:tcBorders>
            <w:vAlign w:val="center"/>
          </w:tcPr>
          <w:p w14:paraId="6952E1E5" w14:textId="77777777" w:rsidR="00246047" w:rsidRPr="00957DFB" w:rsidRDefault="00246047" w:rsidP="007601A9">
            <w:pPr>
              <w:pStyle w:val="P68B1DB1-Normal8"/>
              <w:spacing w:after="0" w:line="240" w:lineRule="auto"/>
              <w:jc w:val="both"/>
              <w:rPr>
                <w:lang w:val="en-US"/>
              </w:rPr>
            </w:pPr>
            <w:r w:rsidRPr="00957DFB">
              <w:rPr>
                <w:lang w:val="en-US"/>
              </w:rPr>
              <w:t>There are indicators that are not suitable for measuring project progress, but cannot be changed due to the lengthy review process by the GEF. It is suggested to clarify some of these and adjust their goals if necessary, such as, for example, the 35 kg/year Hg reduction, the 30 tons of "new POPs releases" or whether the financial strengthening plans for national reports should have permanent budget lines and a follow-up on how the new knowledge acquired is used.</w:t>
            </w:r>
          </w:p>
        </w:tc>
        <w:tc>
          <w:tcPr>
            <w:tcW w:w="1276" w:type="dxa"/>
            <w:tcBorders>
              <w:top w:val="nil"/>
              <w:left w:val="nil"/>
              <w:bottom w:val="single" w:sz="8" w:space="0" w:color="auto"/>
              <w:right w:val="single" w:sz="8" w:space="0" w:color="auto"/>
            </w:tcBorders>
            <w:vAlign w:val="center"/>
          </w:tcPr>
          <w:p w14:paraId="2BB109F9" w14:textId="7B071EB6"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w:t>
            </w:r>
          </w:p>
        </w:tc>
        <w:tc>
          <w:tcPr>
            <w:tcW w:w="1160" w:type="dxa"/>
            <w:tcBorders>
              <w:top w:val="nil"/>
              <w:left w:val="nil"/>
              <w:bottom w:val="single" w:sz="8" w:space="0" w:color="auto"/>
              <w:right w:val="double" w:sz="6" w:space="0" w:color="auto"/>
            </w:tcBorders>
            <w:noWrap/>
            <w:vAlign w:val="center"/>
          </w:tcPr>
          <w:p w14:paraId="41D871FE" w14:textId="77777777" w:rsidR="00246047" w:rsidRPr="00957DFB" w:rsidRDefault="00246047" w:rsidP="007601A9">
            <w:pPr>
              <w:pStyle w:val="P68B1DB1-Normal8"/>
              <w:spacing w:after="0" w:line="240" w:lineRule="auto"/>
              <w:jc w:val="both"/>
              <w:rPr>
                <w:lang w:val="en-US"/>
              </w:rPr>
            </w:pPr>
            <w:r w:rsidRPr="00957DFB">
              <w:rPr>
                <w:lang w:val="en-US"/>
              </w:rPr>
              <w:t>July 2021</w:t>
            </w:r>
          </w:p>
        </w:tc>
      </w:tr>
      <w:tr w:rsidR="00246047" w:rsidRPr="00957DFB" w14:paraId="25CD8C1A" w14:textId="77777777" w:rsidTr="007601A9">
        <w:trPr>
          <w:trHeight w:val="910"/>
        </w:trPr>
        <w:tc>
          <w:tcPr>
            <w:tcW w:w="686" w:type="dxa"/>
            <w:tcBorders>
              <w:top w:val="nil"/>
              <w:left w:val="double" w:sz="6" w:space="0" w:color="auto"/>
              <w:bottom w:val="single" w:sz="8" w:space="0" w:color="auto"/>
              <w:right w:val="single" w:sz="8" w:space="0" w:color="auto"/>
            </w:tcBorders>
            <w:noWrap/>
            <w:vAlign w:val="center"/>
          </w:tcPr>
          <w:p w14:paraId="5A89EF9C" w14:textId="77777777" w:rsidR="00246047" w:rsidRPr="00957DFB" w:rsidRDefault="00246047" w:rsidP="007601A9">
            <w:pPr>
              <w:pStyle w:val="P68B1DB1-Normal8"/>
              <w:spacing w:after="0" w:line="240" w:lineRule="auto"/>
              <w:jc w:val="center"/>
              <w:rPr>
                <w:lang w:val="en-US"/>
              </w:rPr>
            </w:pPr>
            <w:r w:rsidRPr="00957DFB">
              <w:rPr>
                <w:lang w:val="en-US"/>
              </w:rPr>
              <w:t>3</w:t>
            </w:r>
          </w:p>
        </w:tc>
        <w:tc>
          <w:tcPr>
            <w:tcW w:w="5670" w:type="dxa"/>
            <w:tcBorders>
              <w:top w:val="nil"/>
              <w:left w:val="nil"/>
              <w:bottom w:val="single" w:sz="8" w:space="0" w:color="auto"/>
              <w:right w:val="single" w:sz="8" w:space="0" w:color="auto"/>
            </w:tcBorders>
            <w:vAlign w:val="center"/>
          </w:tcPr>
          <w:p w14:paraId="78BA0F62" w14:textId="21739782" w:rsidR="00246047" w:rsidRPr="00957DFB" w:rsidRDefault="00246047" w:rsidP="007601A9">
            <w:pPr>
              <w:pStyle w:val="P68B1DB1-Normal8"/>
              <w:spacing w:after="0" w:line="240" w:lineRule="auto"/>
              <w:jc w:val="both"/>
              <w:rPr>
                <w:lang w:val="en-US"/>
              </w:rPr>
            </w:pPr>
            <w:r w:rsidRPr="00957DFB">
              <w:rPr>
                <w:lang w:val="en-US"/>
              </w:rPr>
              <w:t xml:space="preserve">The progress reports do not clearly disclose the challenges faced by the project nor the level of implementation of some key </w:t>
            </w:r>
            <w:r w:rsidR="00544451" w:rsidRPr="00957DFB">
              <w:rPr>
                <w:lang w:val="en-US"/>
              </w:rPr>
              <w:t>outcome</w:t>
            </w:r>
            <w:r w:rsidRPr="00957DFB">
              <w:rPr>
                <w:lang w:val="en-US"/>
              </w:rPr>
              <w:t xml:space="preserve">s, e.g., elimination of Hg in luminaires and other products, remediation of sites contaminated with PRAS, elimination of new POPs, adoption of ICM, ASGM credits, support to the 5 processing plants and associated laboratories. It is suggested to report in terms of progress towards </w:t>
            </w:r>
            <w:r w:rsidR="00544451" w:rsidRPr="00957DFB">
              <w:rPr>
                <w:lang w:val="en-US"/>
              </w:rPr>
              <w:t>outcome</w:t>
            </w:r>
            <w:r w:rsidRPr="00957DFB">
              <w:rPr>
                <w:lang w:val="en-US"/>
              </w:rPr>
              <w:t xml:space="preserve">s based on established associations, responsibilities of each partner and of course specific indicators associated with outputs and intermediate </w:t>
            </w:r>
            <w:r w:rsidR="00544451" w:rsidRPr="00957DFB">
              <w:rPr>
                <w:lang w:val="en-US"/>
              </w:rPr>
              <w:t>outcome</w:t>
            </w:r>
            <w:r w:rsidRPr="00957DFB">
              <w:rPr>
                <w:lang w:val="en-US"/>
              </w:rPr>
              <w:t>s to be defined in a work program.</w:t>
            </w:r>
          </w:p>
        </w:tc>
        <w:tc>
          <w:tcPr>
            <w:tcW w:w="1276" w:type="dxa"/>
            <w:tcBorders>
              <w:top w:val="nil"/>
              <w:left w:val="nil"/>
              <w:bottom w:val="single" w:sz="8" w:space="0" w:color="auto"/>
              <w:right w:val="single" w:sz="8" w:space="0" w:color="auto"/>
            </w:tcBorders>
            <w:vAlign w:val="center"/>
          </w:tcPr>
          <w:p w14:paraId="14ED0908" w14:textId="2FC3ECFD"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w:t>
            </w:r>
          </w:p>
        </w:tc>
        <w:tc>
          <w:tcPr>
            <w:tcW w:w="1160" w:type="dxa"/>
            <w:tcBorders>
              <w:top w:val="nil"/>
              <w:left w:val="nil"/>
              <w:bottom w:val="single" w:sz="8" w:space="0" w:color="auto"/>
              <w:right w:val="double" w:sz="6" w:space="0" w:color="auto"/>
            </w:tcBorders>
            <w:noWrap/>
            <w:vAlign w:val="center"/>
          </w:tcPr>
          <w:p w14:paraId="64803712" w14:textId="77777777" w:rsidR="00246047" w:rsidRPr="00957DFB" w:rsidRDefault="00246047" w:rsidP="007601A9">
            <w:pPr>
              <w:pStyle w:val="P68B1DB1-Normal8"/>
              <w:spacing w:after="0" w:line="240" w:lineRule="auto"/>
              <w:jc w:val="both"/>
              <w:rPr>
                <w:lang w:val="en-US"/>
              </w:rPr>
            </w:pPr>
            <w:r w:rsidRPr="00957DFB">
              <w:rPr>
                <w:lang w:val="en-US"/>
              </w:rPr>
              <w:t>July 2021</w:t>
            </w:r>
          </w:p>
        </w:tc>
      </w:tr>
      <w:tr w:rsidR="00246047" w:rsidRPr="00957DFB" w14:paraId="4225FCE9" w14:textId="77777777" w:rsidTr="007601A9">
        <w:trPr>
          <w:trHeight w:val="560"/>
        </w:trPr>
        <w:tc>
          <w:tcPr>
            <w:tcW w:w="686" w:type="dxa"/>
            <w:tcBorders>
              <w:top w:val="nil"/>
              <w:left w:val="double" w:sz="6" w:space="0" w:color="auto"/>
              <w:bottom w:val="single" w:sz="8" w:space="0" w:color="auto"/>
              <w:right w:val="single" w:sz="8" w:space="0" w:color="auto"/>
            </w:tcBorders>
            <w:noWrap/>
            <w:vAlign w:val="center"/>
          </w:tcPr>
          <w:p w14:paraId="59847DC3" w14:textId="77777777" w:rsidR="00246047" w:rsidRPr="00957DFB" w:rsidRDefault="00246047" w:rsidP="007601A9">
            <w:pPr>
              <w:pStyle w:val="P68B1DB1-Normal8"/>
              <w:spacing w:after="0" w:line="240" w:lineRule="auto"/>
              <w:jc w:val="center"/>
              <w:rPr>
                <w:lang w:val="en-US"/>
              </w:rPr>
            </w:pPr>
            <w:r w:rsidRPr="00957DFB">
              <w:rPr>
                <w:lang w:val="en-US"/>
              </w:rPr>
              <w:t>4</w:t>
            </w:r>
          </w:p>
        </w:tc>
        <w:tc>
          <w:tcPr>
            <w:tcW w:w="5670" w:type="dxa"/>
            <w:tcBorders>
              <w:top w:val="nil"/>
              <w:left w:val="nil"/>
              <w:bottom w:val="single" w:sz="8" w:space="0" w:color="auto"/>
              <w:right w:val="single" w:sz="8" w:space="0" w:color="auto"/>
            </w:tcBorders>
            <w:vAlign w:val="center"/>
          </w:tcPr>
          <w:p w14:paraId="4AD98425" w14:textId="1DAE4B58" w:rsidR="00246047" w:rsidRPr="00957DFB" w:rsidRDefault="00246047" w:rsidP="007601A9">
            <w:pPr>
              <w:pStyle w:val="P68B1DB1-Normal8"/>
              <w:spacing w:after="0" w:line="240" w:lineRule="auto"/>
              <w:jc w:val="both"/>
              <w:rPr>
                <w:lang w:val="en-US"/>
              </w:rPr>
            </w:pPr>
            <w:r w:rsidRPr="00957DFB">
              <w:rPr>
                <w:lang w:val="en-US"/>
              </w:rPr>
              <w:t xml:space="preserve">For the second stage of implementation, the project should have a strategy to approach its partners in terms of involving those officials with possibilities of institutional continuity in the design, planning and review of consultancy reports relevant to them. This approach should be based on a mutually agreed work agenda, with specific activities, responsibilities and </w:t>
            </w:r>
            <w:r w:rsidR="00544451" w:rsidRPr="00957DFB">
              <w:rPr>
                <w:lang w:val="en-US"/>
              </w:rPr>
              <w:t>outcome</w:t>
            </w:r>
            <w:r w:rsidRPr="00957DFB">
              <w:rPr>
                <w:lang w:val="en-US"/>
              </w:rPr>
              <w:t xml:space="preserve">s, so that officials are committed to and take ownership of the project's </w:t>
            </w:r>
            <w:r w:rsidR="00544451" w:rsidRPr="00957DFB">
              <w:rPr>
                <w:lang w:val="en-US"/>
              </w:rPr>
              <w:t>outcome</w:t>
            </w:r>
            <w:r w:rsidRPr="00957DFB">
              <w:rPr>
                <w:lang w:val="en-US"/>
              </w:rPr>
              <w:t xml:space="preserve">s. </w:t>
            </w:r>
          </w:p>
        </w:tc>
        <w:tc>
          <w:tcPr>
            <w:tcW w:w="1276" w:type="dxa"/>
            <w:tcBorders>
              <w:top w:val="nil"/>
              <w:left w:val="nil"/>
              <w:bottom w:val="single" w:sz="8" w:space="0" w:color="auto"/>
              <w:right w:val="single" w:sz="8" w:space="0" w:color="auto"/>
            </w:tcBorders>
            <w:vAlign w:val="center"/>
          </w:tcPr>
          <w:p w14:paraId="15AF6546" w14:textId="3B8389A0"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 MSP.</w:t>
            </w:r>
          </w:p>
        </w:tc>
        <w:tc>
          <w:tcPr>
            <w:tcW w:w="1160" w:type="dxa"/>
            <w:tcBorders>
              <w:top w:val="nil"/>
              <w:left w:val="nil"/>
              <w:bottom w:val="single" w:sz="8" w:space="0" w:color="auto"/>
              <w:right w:val="double" w:sz="6" w:space="0" w:color="auto"/>
            </w:tcBorders>
            <w:noWrap/>
            <w:vAlign w:val="center"/>
          </w:tcPr>
          <w:p w14:paraId="04CCDC24" w14:textId="77777777" w:rsidR="00246047" w:rsidRPr="00957DFB" w:rsidRDefault="00246047" w:rsidP="007601A9">
            <w:pPr>
              <w:pStyle w:val="P68B1DB1-Normal8"/>
              <w:spacing w:after="0" w:line="240" w:lineRule="auto"/>
              <w:jc w:val="both"/>
              <w:rPr>
                <w:lang w:val="en-US"/>
              </w:rPr>
            </w:pPr>
            <w:r w:rsidRPr="00957DFB">
              <w:rPr>
                <w:lang w:val="en-US"/>
              </w:rPr>
              <w:t>July 2021</w:t>
            </w:r>
          </w:p>
        </w:tc>
      </w:tr>
      <w:tr w:rsidR="00246047" w:rsidRPr="00957DFB" w14:paraId="53ABCC15" w14:textId="77777777" w:rsidTr="007601A9">
        <w:trPr>
          <w:trHeight w:val="560"/>
        </w:trPr>
        <w:tc>
          <w:tcPr>
            <w:tcW w:w="686" w:type="dxa"/>
            <w:tcBorders>
              <w:top w:val="nil"/>
              <w:left w:val="double" w:sz="6" w:space="0" w:color="auto"/>
              <w:bottom w:val="single" w:sz="8" w:space="0" w:color="auto"/>
              <w:right w:val="single" w:sz="8" w:space="0" w:color="auto"/>
            </w:tcBorders>
            <w:noWrap/>
            <w:vAlign w:val="center"/>
          </w:tcPr>
          <w:p w14:paraId="46645A73" w14:textId="77777777" w:rsidR="00246047" w:rsidRPr="00957DFB" w:rsidRDefault="00246047" w:rsidP="007601A9">
            <w:pPr>
              <w:pStyle w:val="P68B1DB1-Normal8"/>
              <w:spacing w:after="0" w:line="240" w:lineRule="auto"/>
              <w:jc w:val="center"/>
              <w:rPr>
                <w:lang w:val="en-US"/>
              </w:rPr>
            </w:pPr>
            <w:r w:rsidRPr="00957DFB">
              <w:rPr>
                <w:lang w:val="en-US"/>
              </w:rPr>
              <w:t>5</w:t>
            </w:r>
          </w:p>
        </w:tc>
        <w:tc>
          <w:tcPr>
            <w:tcW w:w="5670" w:type="dxa"/>
            <w:tcBorders>
              <w:top w:val="nil"/>
              <w:left w:val="nil"/>
              <w:bottom w:val="single" w:sz="8" w:space="0" w:color="auto"/>
              <w:right w:val="single" w:sz="8" w:space="0" w:color="auto"/>
            </w:tcBorders>
            <w:vAlign w:val="center"/>
          </w:tcPr>
          <w:p w14:paraId="12EEC585" w14:textId="14E41DC2" w:rsidR="00246047" w:rsidRPr="00957DFB" w:rsidRDefault="00246047" w:rsidP="007601A9">
            <w:pPr>
              <w:pStyle w:val="P68B1DB1-Normal8"/>
              <w:spacing w:after="0" w:line="240" w:lineRule="auto"/>
              <w:jc w:val="both"/>
              <w:rPr>
                <w:lang w:val="en-US"/>
              </w:rPr>
            </w:pPr>
            <w:r w:rsidRPr="00957DFB">
              <w:rPr>
                <w:lang w:val="en-US"/>
              </w:rPr>
              <w:t xml:space="preserve">Establish a new approach based on priorities, focused on </w:t>
            </w:r>
            <w:r w:rsidR="00A81C08">
              <w:rPr>
                <w:lang w:val="en-US"/>
              </w:rPr>
              <w:t>outputs</w:t>
            </w:r>
            <w:r w:rsidRPr="00957DFB">
              <w:rPr>
                <w:lang w:val="en-US"/>
              </w:rPr>
              <w:t xml:space="preserve"> and services that have a clear relationship with the expected outcomes, not dispersing efforts in more proposals, but ensuring the adoption of the current ones, eliminating non-core </w:t>
            </w:r>
            <w:r w:rsidR="00A81C08">
              <w:rPr>
                <w:lang w:val="en-US"/>
              </w:rPr>
              <w:t>outputs</w:t>
            </w:r>
            <w:r w:rsidRPr="00957DFB">
              <w:rPr>
                <w:lang w:val="en-US"/>
              </w:rPr>
              <w:t xml:space="preserve"> and activities. It is suggested to focus on approving the regulatory instruments already proposed, elimination strategy of Hg and new POPs in products, identify and analyze two additional contaminated sites before terminating this activity, increase in the collection of empty pesticide containers, ASGM credits, exit strategy, see regulation of surface water contamination in ASGM.</w:t>
            </w:r>
          </w:p>
        </w:tc>
        <w:tc>
          <w:tcPr>
            <w:tcW w:w="1276" w:type="dxa"/>
            <w:tcBorders>
              <w:top w:val="nil"/>
              <w:left w:val="nil"/>
              <w:bottom w:val="single" w:sz="8" w:space="0" w:color="auto"/>
              <w:right w:val="single" w:sz="8" w:space="0" w:color="auto"/>
            </w:tcBorders>
            <w:vAlign w:val="center"/>
          </w:tcPr>
          <w:p w14:paraId="6D1C4DB0" w14:textId="7D726056"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w:t>
            </w:r>
          </w:p>
        </w:tc>
        <w:tc>
          <w:tcPr>
            <w:tcW w:w="1160" w:type="dxa"/>
            <w:tcBorders>
              <w:top w:val="nil"/>
              <w:left w:val="nil"/>
              <w:bottom w:val="single" w:sz="8" w:space="0" w:color="auto"/>
              <w:right w:val="double" w:sz="6" w:space="0" w:color="auto"/>
            </w:tcBorders>
            <w:noWrap/>
            <w:vAlign w:val="center"/>
          </w:tcPr>
          <w:p w14:paraId="71DD58FD" w14:textId="77777777" w:rsidR="00246047" w:rsidRPr="00957DFB" w:rsidRDefault="00246047" w:rsidP="007601A9">
            <w:pPr>
              <w:spacing w:after="0" w:line="240" w:lineRule="auto"/>
              <w:jc w:val="both"/>
              <w:rPr>
                <w:rFonts w:cstheme="minorHAnsi"/>
                <w:color w:val="000000"/>
                <w:sz w:val="20"/>
                <w:lang w:val="en-US"/>
              </w:rPr>
            </w:pPr>
          </w:p>
        </w:tc>
      </w:tr>
      <w:tr w:rsidR="00246047" w:rsidRPr="00957DFB" w14:paraId="7D28D2DF" w14:textId="77777777" w:rsidTr="007601A9">
        <w:trPr>
          <w:trHeight w:val="437"/>
        </w:trPr>
        <w:tc>
          <w:tcPr>
            <w:tcW w:w="686" w:type="dxa"/>
            <w:tcBorders>
              <w:top w:val="nil"/>
              <w:left w:val="double" w:sz="6" w:space="0" w:color="auto"/>
              <w:bottom w:val="single" w:sz="8" w:space="0" w:color="auto"/>
              <w:right w:val="single" w:sz="8" w:space="0" w:color="auto"/>
            </w:tcBorders>
            <w:noWrap/>
            <w:vAlign w:val="center"/>
          </w:tcPr>
          <w:p w14:paraId="00C12A4F" w14:textId="77777777" w:rsidR="00246047" w:rsidRPr="00957DFB" w:rsidRDefault="00246047" w:rsidP="007601A9">
            <w:pPr>
              <w:pStyle w:val="P68B1DB1-Normal8"/>
              <w:spacing w:after="0" w:line="240" w:lineRule="auto"/>
              <w:jc w:val="center"/>
              <w:rPr>
                <w:lang w:val="en-US"/>
              </w:rPr>
            </w:pPr>
            <w:r w:rsidRPr="00957DFB">
              <w:rPr>
                <w:lang w:val="en-US"/>
              </w:rPr>
              <w:t>6</w:t>
            </w:r>
          </w:p>
        </w:tc>
        <w:tc>
          <w:tcPr>
            <w:tcW w:w="5670" w:type="dxa"/>
            <w:tcBorders>
              <w:top w:val="nil"/>
              <w:left w:val="nil"/>
              <w:bottom w:val="single" w:sz="8" w:space="0" w:color="auto"/>
              <w:right w:val="single" w:sz="8" w:space="0" w:color="auto"/>
            </w:tcBorders>
            <w:vAlign w:val="center"/>
          </w:tcPr>
          <w:p w14:paraId="0D80C2AA" w14:textId="025EECEF" w:rsidR="00246047" w:rsidRPr="00957DFB" w:rsidRDefault="00246047" w:rsidP="007601A9">
            <w:pPr>
              <w:pStyle w:val="P68B1DB1-Normal8"/>
              <w:spacing w:after="0" w:line="240" w:lineRule="auto"/>
              <w:jc w:val="both"/>
              <w:rPr>
                <w:lang w:val="en-US"/>
              </w:rPr>
            </w:pPr>
            <w:r w:rsidRPr="00957DFB">
              <w:rPr>
                <w:lang w:val="en-US"/>
              </w:rPr>
              <w:t xml:space="preserve">The aforementioned approach should be associated with a new work team structure, aimed at advising and supporting the partners rather than directly executing the actions. It is suggested to reformulate the way of working with the project partners and decentralize the execution of certain key </w:t>
            </w:r>
            <w:r w:rsidR="00544451" w:rsidRPr="00957DFB">
              <w:rPr>
                <w:lang w:val="en-US"/>
              </w:rPr>
              <w:t>outcome</w:t>
            </w:r>
            <w:r w:rsidRPr="00957DFB">
              <w:rPr>
                <w:lang w:val="en-US"/>
              </w:rPr>
              <w:t xml:space="preserve">s, based on an analysis of the partners' needs to meet the established goals. Specifically, it is proposed to integrate a consultant in the </w:t>
            </w:r>
            <w:r w:rsidR="00DA30DA">
              <w:rPr>
                <w:lang w:val="en-US"/>
              </w:rPr>
              <w:t>MERNNR</w:t>
            </w:r>
            <w:r w:rsidRPr="00957DFB">
              <w:rPr>
                <w:lang w:val="en-US"/>
              </w:rPr>
              <w:t xml:space="preserve"> and another in the MSP that responds to the executing team and the institution that hosts them, so that it can have a direct impact on them. </w:t>
            </w:r>
          </w:p>
        </w:tc>
        <w:tc>
          <w:tcPr>
            <w:tcW w:w="1276" w:type="dxa"/>
            <w:tcBorders>
              <w:top w:val="nil"/>
              <w:left w:val="nil"/>
              <w:bottom w:val="single" w:sz="8" w:space="0" w:color="auto"/>
              <w:right w:val="single" w:sz="8" w:space="0" w:color="auto"/>
            </w:tcBorders>
            <w:vAlign w:val="center"/>
          </w:tcPr>
          <w:p w14:paraId="1FB89C73" w14:textId="5BB0D50D"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w:t>
            </w:r>
          </w:p>
        </w:tc>
        <w:tc>
          <w:tcPr>
            <w:tcW w:w="1160" w:type="dxa"/>
            <w:tcBorders>
              <w:top w:val="nil"/>
              <w:left w:val="nil"/>
              <w:bottom w:val="single" w:sz="8" w:space="0" w:color="auto"/>
              <w:right w:val="double" w:sz="6" w:space="0" w:color="auto"/>
            </w:tcBorders>
            <w:noWrap/>
            <w:vAlign w:val="center"/>
          </w:tcPr>
          <w:p w14:paraId="08569899" w14:textId="77777777" w:rsidR="00246047" w:rsidRPr="00957DFB" w:rsidRDefault="00246047" w:rsidP="007601A9">
            <w:pPr>
              <w:pStyle w:val="P68B1DB1-Normal8"/>
              <w:spacing w:after="0" w:line="240" w:lineRule="auto"/>
              <w:jc w:val="both"/>
              <w:rPr>
                <w:lang w:val="en-US"/>
              </w:rPr>
            </w:pPr>
            <w:r w:rsidRPr="00957DFB">
              <w:rPr>
                <w:lang w:val="en-US"/>
              </w:rPr>
              <w:t>July 2021</w:t>
            </w:r>
          </w:p>
        </w:tc>
      </w:tr>
      <w:tr w:rsidR="00246047" w:rsidRPr="00957DFB" w14:paraId="7F7D4406" w14:textId="77777777" w:rsidTr="007601A9">
        <w:trPr>
          <w:trHeight w:val="1519"/>
        </w:trPr>
        <w:tc>
          <w:tcPr>
            <w:tcW w:w="686" w:type="dxa"/>
            <w:tcBorders>
              <w:top w:val="nil"/>
              <w:left w:val="double" w:sz="6" w:space="0" w:color="auto"/>
              <w:bottom w:val="single" w:sz="8" w:space="0" w:color="auto"/>
              <w:right w:val="single" w:sz="8" w:space="0" w:color="auto"/>
            </w:tcBorders>
            <w:noWrap/>
            <w:vAlign w:val="center"/>
          </w:tcPr>
          <w:p w14:paraId="222EC0CB" w14:textId="77777777" w:rsidR="00246047" w:rsidRPr="00957DFB" w:rsidRDefault="00246047" w:rsidP="007601A9">
            <w:pPr>
              <w:pStyle w:val="P68B1DB1-Normal8"/>
              <w:spacing w:after="0" w:line="240" w:lineRule="auto"/>
              <w:jc w:val="center"/>
              <w:rPr>
                <w:lang w:val="en-US"/>
              </w:rPr>
            </w:pPr>
            <w:r w:rsidRPr="00957DFB">
              <w:rPr>
                <w:lang w:val="en-US"/>
              </w:rPr>
              <w:t>7</w:t>
            </w:r>
          </w:p>
        </w:tc>
        <w:tc>
          <w:tcPr>
            <w:tcW w:w="5670" w:type="dxa"/>
            <w:tcBorders>
              <w:top w:val="nil"/>
              <w:left w:val="nil"/>
              <w:bottom w:val="single" w:sz="8" w:space="0" w:color="auto"/>
              <w:right w:val="single" w:sz="8" w:space="0" w:color="auto"/>
            </w:tcBorders>
            <w:vAlign w:val="center"/>
          </w:tcPr>
          <w:p w14:paraId="76A6ECB5" w14:textId="342D7A7C" w:rsidR="00246047" w:rsidRPr="00957DFB" w:rsidRDefault="00246047" w:rsidP="007601A9">
            <w:pPr>
              <w:pStyle w:val="P68B1DB1-Normal8"/>
              <w:spacing w:after="0" w:line="240" w:lineRule="auto"/>
              <w:jc w:val="both"/>
              <w:rPr>
                <w:lang w:val="en-US"/>
              </w:rPr>
            </w:pPr>
            <w:r w:rsidRPr="00957DFB">
              <w:rPr>
                <w:lang w:val="en-US"/>
              </w:rPr>
              <w:t xml:space="preserve">It is suggested to analyze how to integrate other institutions that are considered relevant for the second stage of project implementation, such as the MSP, Customs or COMEX, into the PSC and/or other participatory instances of the project, and to improve the balance between the </w:t>
            </w:r>
            <w:r w:rsidR="001E76AD" w:rsidRPr="00957DFB">
              <w:rPr>
                <w:lang w:val="en-US"/>
              </w:rPr>
              <w:t>MAATEC</w:t>
            </w:r>
            <w:r w:rsidRPr="00957DFB">
              <w:rPr>
                <w:lang w:val="en-US"/>
              </w:rPr>
              <w:t xml:space="preserve"> and </w:t>
            </w:r>
            <w:r w:rsidR="00DA30DA">
              <w:rPr>
                <w:lang w:val="en-US"/>
              </w:rPr>
              <w:t>MERNNR</w:t>
            </w:r>
            <w:r w:rsidRPr="00957DFB">
              <w:rPr>
                <w:lang w:val="en-US"/>
              </w:rPr>
              <w:t>, either as permanent members or as guests.</w:t>
            </w:r>
          </w:p>
        </w:tc>
        <w:tc>
          <w:tcPr>
            <w:tcW w:w="1276" w:type="dxa"/>
            <w:tcBorders>
              <w:top w:val="nil"/>
              <w:left w:val="nil"/>
              <w:bottom w:val="single" w:sz="8" w:space="0" w:color="auto"/>
              <w:right w:val="single" w:sz="8" w:space="0" w:color="auto"/>
            </w:tcBorders>
            <w:vAlign w:val="center"/>
          </w:tcPr>
          <w:p w14:paraId="7CD3C819" w14:textId="30A0DAA4" w:rsidR="00246047" w:rsidRPr="00957DFB" w:rsidRDefault="00246047" w:rsidP="007601A9">
            <w:pPr>
              <w:pStyle w:val="P68B1DB1-Normal8"/>
              <w:spacing w:after="0" w:line="240" w:lineRule="auto"/>
              <w:jc w:val="both"/>
              <w:rPr>
                <w:lang w:val="en-US"/>
              </w:rPr>
            </w:pPr>
            <w:r w:rsidRPr="00957DFB">
              <w:rPr>
                <w:lang w:val="en-US"/>
              </w:rPr>
              <w:t xml:space="preserve">UNDP, </w:t>
            </w:r>
            <w:r w:rsidR="001E76AD" w:rsidRPr="00957DFB">
              <w:rPr>
                <w:lang w:val="en-US"/>
              </w:rPr>
              <w:t>MAATEC</w:t>
            </w:r>
            <w:r w:rsidRPr="00957DFB">
              <w:rPr>
                <w:lang w:val="en-US"/>
              </w:rPr>
              <w:t>, MERNNR</w:t>
            </w:r>
          </w:p>
        </w:tc>
        <w:tc>
          <w:tcPr>
            <w:tcW w:w="1160" w:type="dxa"/>
            <w:tcBorders>
              <w:top w:val="nil"/>
              <w:left w:val="nil"/>
              <w:bottom w:val="single" w:sz="8" w:space="0" w:color="auto"/>
              <w:right w:val="double" w:sz="6" w:space="0" w:color="auto"/>
            </w:tcBorders>
            <w:noWrap/>
            <w:vAlign w:val="center"/>
          </w:tcPr>
          <w:p w14:paraId="63B05A18" w14:textId="77777777" w:rsidR="00246047" w:rsidRPr="00957DFB" w:rsidRDefault="00246047" w:rsidP="007601A9">
            <w:pPr>
              <w:pStyle w:val="P68B1DB1-Normal8"/>
              <w:spacing w:after="0" w:line="240" w:lineRule="auto"/>
              <w:jc w:val="both"/>
              <w:rPr>
                <w:lang w:val="en-US"/>
              </w:rPr>
            </w:pPr>
            <w:r w:rsidRPr="00957DFB">
              <w:rPr>
                <w:lang w:val="en-US"/>
              </w:rPr>
              <w:t>July 2021</w:t>
            </w:r>
          </w:p>
        </w:tc>
      </w:tr>
      <w:tr w:rsidR="00246047" w:rsidRPr="00957DFB" w14:paraId="41A03681" w14:textId="77777777" w:rsidTr="007601A9">
        <w:trPr>
          <w:trHeight w:val="439"/>
        </w:trPr>
        <w:tc>
          <w:tcPr>
            <w:tcW w:w="686" w:type="dxa"/>
            <w:tcBorders>
              <w:top w:val="nil"/>
              <w:left w:val="double" w:sz="6" w:space="0" w:color="auto"/>
              <w:bottom w:val="single" w:sz="8" w:space="0" w:color="auto"/>
              <w:right w:val="single" w:sz="8" w:space="0" w:color="auto"/>
            </w:tcBorders>
            <w:noWrap/>
            <w:vAlign w:val="center"/>
          </w:tcPr>
          <w:p w14:paraId="03A79D4F" w14:textId="77777777" w:rsidR="00246047" w:rsidRPr="00957DFB" w:rsidRDefault="00246047" w:rsidP="007601A9">
            <w:pPr>
              <w:pStyle w:val="P68B1DB1-Normal8"/>
              <w:spacing w:after="0" w:line="240" w:lineRule="auto"/>
              <w:jc w:val="center"/>
              <w:rPr>
                <w:lang w:val="en-US"/>
              </w:rPr>
            </w:pPr>
            <w:r w:rsidRPr="00957DFB">
              <w:rPr>
                <w:lang w:val="en-US"/>
              </w:rPr>
              <w:t>8</w:t>
            </w:r>
          </w:p>
        </w:tc>
        <w:tc>
          <w:tcPr>
            <w:tcW w:w="5670" w:type="dxa"/>
            <w:tcBorders>
              <w:top w:val="nil"/>
              <w:left w:val="nil"/>
              <w:bottom w:val="single" w:sz="8" w:space="0" w:color="auto"/>
              <w:right w:val="single" w:sz="8" w:space="0" w:color="auto"/>
            </w:tcBorders>
            <w:vAlign w:val="center"/>
          </w:tcPr>
          <w:p w14:paraId="504A8E61" w14:textId="635815F4" w:rsidR="00246047" w:rsidRPr="00957DFB" w:rsidRDefault="00246047" w:rsidP="007601A9">
            <w:pPr>
              <w:pStyle w:val="P68B1DB1-Normal8"/>
              <w:spacing w:after="0" w:line="240" w:lineRule="auto"/>
              <w:jc w:val="both"/>
              <w:rPr>
                <w:lang w:val="en-US"/>
              </w:rPr>
            </w:pPr>
            <w:r w:rsidRPr="00957DFB">
              <w:rPr>
                <w:lang w:val="en-US"/>
              </w:rPr>
              <w:t xml:space="preserve">It is suggested that the working groups be formalized and that they have their own representatives who can accompany the project team in the PSC meetings or other instances to be defined. In this regard, the functioning of the current working groups and the creation of ad-hoc groups (at least until the ICM is approved) should be evaluated to define the credit mechanisms for ASGM and jancheras (BCE, BanEcuador, Ministry of Production, for example) and the legal and administrative mechanisms necessary to implement them. The members of these groups should be designated by the institutions as technical working groups with a limited mandate to agree on a work agenda with specific </w:t>
            </w:r>
            <w:r w:rsidR="00544451" w:rsidRPr="00957DFB">
              <w:rPr>
                <w:lang w:val="en-US"/>
              </w:rPr>
              <w:t>outcome</w:t>
            </w:r>
            <w:r w:rsidRPr="00957DFB">
              <w:rPr>
                <w:lang w:val="en-US"/>
              </w:rPr>
              <w:t>s, deadlines and responsibilities.</w:t>
            </w:r>
          </w:p>
        </w:tc>
        <w:tc>
          <w:tcPr>
            <w:tcW w:w="1276" w:type="dxa"/>
            <w:tcBorders>
              <w:top w:val="nil"/>
              <w:left w:val="nil"/>
              <w:bottom w:val="single" w:sz="8" w:space="0" w:color="auto"/>
              <w:right w:val="single" w:sz="8" w:space="0" w:color="auto"/>
            </w:tcBorders>
            <w:vAlign w:val="center"/>
          </w:tcPr>
          <w:p w14:paraId="5744FF4C" w14:textId="18B0D99C"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MERNNR, UNDP</w:t>
            </w:r>
          </w:p>
        </w:tc>
        <w:tc>
          <w:tcPr>
            <w:tcW w:w="1160" w:type="dxa"/>
            <w:tcBorders>
              <w:top w:val="nil"/>
              <w:left w:val="nil"/>
              <w:bottom w:val="single" w:sz="8" w:space="0" w:color="auto"/>
              <w:right w:val="double" w:sz="6" w:space="0" w:color="auto"/>
            </w:tcBorders>
            <w:noWrap/>
            <w:vAlign w:val="center"/>
          </w:tcPr>
          <w:p w14:paraId="0D02DB35" w14:textId="77777777" w:rsidR="00246047" w:rsidRPr="00957DFB" w:rsidRDefault="00246047" w:rsidP="007601A9">
            <w:pPr>
              <w:pStyle w:val="P68B1DB1-Normal8"/>
              <w:spacing w:after="0" w:line="240" w:lineRule="auto"/>
              <w:jc w:val="both"/>
              <w:rPr>
                <w:lang w:val="en-US"/>
              </w:rPr>
            </w:pPr>
            <w:r w:rsidRPr="00957DFB">
              <w:rPr>
                <w:lang w:val="en-US"/>
              </w:rPr>
              <w:t>July-August 2021</w:t>
            </w:r>
          </w:p>
        </w:tc>
      </w:tr>
      <w:tr w:rsidR="00246047" w:rsidRPr="00957DFB" w14:paraId="5F8AD8AA" w14:textId="77777777" w:rsidTr="007601A9">
        <w:trPr>
          <w:trHeight w:val="517"/>
        </w:trPr>
        <w:tc>
          <w:tcPr>
            <w:tcW w:w="686" w:type="dxa"/>
            <w:tcBorders>
              <w:top w:val="nil"/>
              <w:left w:val="double" w:sz="6" w:space="0" w:color="auto"/>
              <w:bottom w:val="single" w:sz="8" w:space="0" w:color="auto"/>
              <w:right w:val="single" w:sz="8" w:space="0" w:color="auto"/>
            </w:tcBorders>
            <w:noWrap/>
            <w:vAlign w:val="center"/>
          </w:tcPr>
          <w:p w14:paraId="3A57B9D2" w14:textId="77777777" w:rsidR="00246047" w:rsidRPr="00957DFB" w:rsidRDefault="00246047" w:rsidP="007601A9">
            <w:pPr>
              <w:pStyle w:val="P68B1DB1-Normal8"/>
              <w:spacing w:after="0" w:line="240" w:lineRule="auto"/>
              <w:jc w:val="center"/>
              <w:rPr>
                <w:lang w:val="en-US"/>
              </w:rPr>
            </w:pPr>
            <w:r w:rsidRPr="00957DFB">
              <w:rPr>
                <w:lang w:val="en-US"/>
              </w:rPr>
              <w:t>9</w:t>
            </w:r>
          </w:p>
        </w:tc>
        <w:tc>
          <w:tcPr>
            <w:tcW w:w="5670" w:type="dxa"/>
            <w:tcBorders>
              <w:top w:val="nil"/>
              <w:left w:val="nil"/>
              <w:bottom w:val="single" w:sz="8" w:space="0" w:color="auto"/>
              <w:right w:val="single" w:sz="8" w:space="0" w:color="auto"/>
            </w:tcBorders>
            <w:vAlign w:val="center"/>
          </w:tcPr>
          <w:p w14:paraId="528087A7" w14:textId="77777777" w:rsidR="00246047" w:rsidRPr="00957DFB" w:rsidRDefault="00246047" w:rsidP="007601A9">
            <w:pPr>
              <w:pStyle w:val="P68B1DB1-Normal8"/>
              <w:spacing w:after="0" w:line="240" w:lineRule="auto"/>
              <w:jc w:val="both"/>
              <w:rPr>
                <w:lang w:val="en-US"/>
              </w:rPr>
            </w:pPr>
            <w:r w:rsidRPr="00957DFB">
              <w:rPr>
                <w:lang w:val="en-US"/>
              </w:rPr>
              <w:t xml:space="preserve">For the annual financial reports, it is suggested to incorporate comparisons with what was planned in the prodoc and with the originals approved in January of each year, rather than presenting expenditures compared to the adjusted budgets, which are always in line. The purpose is to identify gaps and modalities of adjustments in the strategies. </w:t>
            </w:r>
          </w:p>
        </w:tc>
        <w:tc>
          <w:tcPr>
            <w:tcW w:w="1276" w:type="dxa"/>
            <w:tcBorders>
              <w:top w:val="nil"/>
              <w:left w:val="nil"/>
              <w:bottom w:val="single" w:sz="8" w:space="0" w:color="auto"/>
              <w:right w:val="single" w:sz="8" w:space="0" w:color="auto"/>
            </w:tcBorders>
            <w:vAlign w:val="center"/>
          </w:tcPr>
          <w:p w14:paraId="27E0EDC2" w14:textId="2DECF4B1"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UNDP</w:t>
            </w:r>
          </w:p>
        </w:tc>
        <w:tc>
          <w:tcPr>
            <w:tcW w:w="1160" w:type="dxa"/>
            <w:tcBorders>
              <w:top w:val="nil"/>
              <w:left w:val="nil"/>
              <w:bottom w:val="single" w:sz="8" w:space="0" w:color="auto"/>
              <w:right w:val="double" w:sz="6" w:space="0" w:color="auto"/>
            </w:tcBorders>
            <w:noWrap/>
            <w:vAlign w:val="center"/>
          </w:tcPr>
          <w:p w14:paraId="7B0DE804" w14:textId="77777777" w:rsidR="00246047" w:rsidRPr="00957DFB" w:rsidRDefault="00246047" w:rsidP="007601A9">
            <w:pPr>
              <w:pStyle w:val="P68B1DB1-Normal8"/>
              <w:spacing w:after="0" w:line="240" w:lineRule="auto"/>
              <w:jc w:val="both"/>
              <w:rPr>
                <w:lang w:val="en-US"/>
              </w:rPr>
            </w:pPr>
            <w:r w:rsidRPr="00957DFB">
              <w:rPr>
                <w:lang w:val="en-US"/>
              </w:rPr>
              <w:t>2021-2023</w:t>
            </w:r>
          </w:p>
        </w:tc>
      </w:tr>
      <w:tr w:rsidR="00246047" w:rsidRPr="00957DFB" w14:paraId="4A148C10" w14:textId="77777777" w:rsidTr="007601A9">
        <w:trPr>
          <w:trHeight w:val="626"/>
        </w:trPr>
        <w:tc>
          <w:tcPr>
            <w:tcW w:w="686" w:type="dxa"/>
            <w:tcBorders>
              <w:top w:val="nil"/>
              <w:left w:val="double" w:sz="6" w:space="0" w:color="auto"/>
              <w:bottom w:val="single" w:sz="8" w:space="0" w:color="auto"/>
              <w:right w:val="single" w:sz="8" w:space="0" w:color="auto"/>
            </w:tcBorders>
            <w:noWrap/>
            <w:vAlign w:val="center"/>
          </w:tcPr>
          <w:p w14:paraId="6CA6CB4B" w14:textId="77777777" w:rsidR="00246047" w:rsidRPr="00957DFB" w:rsidRDefault="00246047" w:rsidP="007601A9">
            <w:pPr>
              <w:pStyle w:val="P68B1DB1-Normal8"/>
              <w:spacing w:after="0" w:line="240" w:lineRule="auto"/>
              <w:jc w:val="center"/>
              <w:rPr>
                <w:lang w:val="en-US"/>
              </w:rPr>
            </w:pPr>
            <w:r w:rsidRPr="00957DFB">
              <w:rPr>
                <w:lang w:val="en-US"/>
              </w:rPr>
              <w:t>10</w:t>
            </w:r>
          </w:p>
        </w:tc>
        <w:tc>
          <w:tcPr>
            <w:tcW w:w="5670" w:type="dxa"/>
            <w:tcBorders>
              <w:top w:val="nil"/>
              <w:left w:val="nil"/>
              <w:bottom w:val="single" w:sz="8" w:space="0" w:color="auto"/>
              <w:right w:val="single" w:sz="8" w:space="0" w:color="auto"/>
            </w:tcBorders>
            <w:vAlign w:val="center"/>
          </w:tcPr>
          <w:p w14:paraId="55D1FEC5" w14:textId="77777777" w:rsidR="00246047" w:rsidRPr="00957DFB" w:rsidRDefault="00246047" w:rsidP="007601A9">
            <w:pPr>
              <w:pStyle w:val="P68B1DB1-Normal8"/>
              <w:spacing w:after="0" w:line="240" w:lineRule="auto"/>
              <w:jc w:val="both"/>
              <w:rPr>
                <w:lang w:val="en-US"/>
              </w:rPr>
            </w:pPr>
            <w:r w:rsidRPr="00957DFB">
              <w:rPr>
                <w:lang w:val="en-US"/>
              </w:rPr>
              <w:t>It is also suggested to carry out annual audits or at least two during the execution of the project for the purpose of controlling its operations: one in the middle of the project's execution period to make adjustments, if necessary, and another at the end.</w:t>
            </w:r>
          </w:p>
        </w:tc>
        <w:tc>
          <w:tcPr>
            <w:tcW w:w="1276" w:type="dxa"/>
            <w:tcBorders>
              <w:top w:val="nil"/>
              <w:left w:val="nil"/>
              <w:bottom w:val="single" w:sz="8" w:space="0" w:color="auto"/>
              <w:right w:val="single" w:sz="8" w:space="0" w:color="auto"/>
            </w:tcBorders>
            <w:vAlign w:val="center"/>
          </w:tcPr>
          <w:p w14:paraId="7427B596" w14:textId="77777777" w:rsidR="00246047" w:rsidRPr="00957DFB" w:rsidRDefault="00246047" w:rsidP="007601A9">
            <w:pPr>
              <w:pStyle w:val="P68B1DB1-Normal8"/>
              <w:spacing w:after="0" w:line="240" w:lineRule="auto"/>
              <w:jc w:val="both"/>
              <w:rPr>
                <w:lang w:val="en-US"/>
              </w:rPr>
            </w:pPr>
            <w:r w:rsidRPr="00957DFB">
              <w:rPr>
                <w:lang w:val="en-US"/>
              </w:rPr>
              <w:t>UNDP</w:t>
            </w:r>
          </w:p>
        </w:tc>
        <w:tc>
          <w:tcPr>
            <w:tcW w:w="1160" w:type="dxa"/>
            <w:tcBorders>
              <w:top w:val="nil"/>
              <w:left w:val="nil"/>
              <w:bottom w:val="single" w:sz="8" w:space="0" w:color="auto"/>
              <w:right w:val="double" w:sz="6" w:space="0" w:color="auto"/>
            </w:tcBorders>
            <w:noWrap/>
            <w:vAlign w:val="center"/>
          </w:tcPr>
          <w:p w14:paraId="326E3C85" w14:textId="77777777" w:rsidR="00246047" w:rsidRPr="00957DFB" w:rsidRDefault="00246047" w:rsidP="007601A9">
            <w:pPr>
              <w:pStyle w:val="P68B1DB1-Normal8"/>
              <w:spacing w:after="0" w:line="240" w:lineRule="auto"/>
              <w:jc w:val="both"/>
              <w:rPr>
                <w:lang w:val="en-US"/>
              </w:rPr>
            </w:pPr>
            <w:r w:rsidRPr="00957DFB">
              <w:rPr>
                <w:lang w:val="en-US"/>
              </w:rPr>
              <w:t>2021-2023</w:t>
            </w:r>
          </w:p>
        </w:tc>
      </w:tr>
      <w:tr w:rsidR="00246047" w:rsidRPr="00957DFB" w14:paraId="070502C2" w14:textId="77777777" w:rsidTr="007601A9">
        <w:trPr>
          <w:trHeight w:val="880"/>
        </w:trPr>
        <w:tc>
          <w:tcPr>
            <w:tcW w:w="686" w:type="dxa"/>
            <w:tcBorders>
              <w:top w:val="nil"/>
              <w:left w:val="double" w:sz="6" w:space="0" w:color="auto"/>
              <w:bottom w:val="single" w:sz="8" w:space="0" w:color="auto"/>
              <w:right w:val="single" w:sz="8" w:space="0" w:color="auto"/>
            </w:tcBorders>
            <w:noWrap/>
            <w:vAlign w:val="center"/>
          </w:tcPr>
          <w:p w14:paraId="114E222C" w14:textId="77777777" w:rsidR="00246047" w:rsidRPr="00957DFB" w:rsidRDefault="00246047" w:rsidP="007601A9">
            <w:pPr>
              <w:pStyle w:val="P68B1DB1-Normal8"/>
              <w:spacing w:after="0" w:line="240" w:lineRule="auto"/>
              <w:jc w:val="center"/>
              <w:rPr>
                <w:lang w:val="en-US"/>
              </w:rPr>
            </w:pPr>
            <w:r w:rsidRPr="00957DFB">
              <w:rPr>
                <w:lang w:val="en-US"/>
              </w:rPr>
              <w:t>11</w:t>
            </w:r>
          </w:p>
        </w:tc>
        <w:tc>
          <w:tcPr>
            <w:tcW w:w="5670" w:type="dxa"/>
            <w:tcBorders>
              <w:top w:val="nil"/>
              <w:left w:val="nil"/>
              <w:bottom w:val="single" w:sz="8" w:space="0" w:color="auto"/>
              <w:right w:val="single" w:sz="8" w:space="0" w:color="auto"/>
            </w:tcBorders>
            <w:vAlign w:val="center"/>
          </w:tcPr>
          <w:p w14:paraId="7D81BC16" w14:textId="77777777" w:rsidR="00246047" w:rsidRPr="00957DFB" w:rsidRDefault="00246047" w:rsidP="007601A9">
            <w:pPr>
              <w:pStyle w:val="P68B1DB1-Normal8"/>
              <w:spacing w:after="0" w:line="240" w:lineRule="auto"/>
              <w:jc w:val="both"/>
              <w:rPr>
                <w:lang w:val="en-US"/>
              </w:rPr>
            </w:pPr>
            <w:r w:rsidRPr="00957DFB">
              <w:rPr>
                <w:lang w:val="en-US"/>
              </w:rPr>
              <w:t>In the case of AOPs, it is suggested that they be supported by an implementation strategy document, that is concise, for the corresponding period, which explains the reasons why the activities are being carried out, their dependencies with others and which are parallel or if others can be carried out.</w:t>
            </w:r>
          </w:p>
        </w:tc>
        <w:tc>
          <w:tcPr>
            <w:tcW w:w="1276" w:type="dxa"/>
            <w:tcBorders>
              <w:top w:val="nil"/>
              <w:left w:val="nil"/>
              <w:bottom w:val="single" w:sz="8" w:space="0" w:color="auto"/>
              <w:right w:val="single" w:sz="8" w:space="0" w:color="auto"/>
            </w:tcBorders>
            <w:vAlign w:val="center"/>
          </w:tcPr>
          <w:p w14:paraId="75198A7B" w14:textId="593D685D" w:rsidR="00246047" w:rsidRPr="00957DFB" w:rsidRDefault="001E76AD" w:rsidP="007601A9">
            <w:pPr>
              <w:pStyle w:val="P68B1DB1-Normal8"/>
              <w:spacing w:after="0" w:line="240" w:lineRule="auto"/>
              <w:jc w:val="both"/>
              <w:rPr>
                <w:lang w:val="en-US"/>
              </w:rPr>
            </w:pPr>
            <w:r w:rsidRPr="00957DFB">
              <w:rPr>
                <w:lang w:val="en-US"/>
              </w:rPr>
              <w:t>MAATEC</w:t>
            </w:r>
          </w:p>
          <w:p w14:paraId="6FE27F80" w14:textId="77777777" w:rsidR="00246047" w:rsidRPr="00957DFB" w:rsidRDefault="00246047" w:rsidP="007601A9">
            <w:pPr>
              <w:pStyle w:val="P68B1DB1-Normal8"/>
              <w:spacing w:after="0" w:line="240" w:lineRule="auto"/>
              <w:jc w:val="both"/>
              <w:rPr>
                <w:lang w:val="en-US"/>
              </w:rPr>
            </w:pPr>
            <w:r w:rsidRPr="00957DFB">
              <w:rPr>
                <w:lang w:val="en-US"/>
              </w:rPr>
              <w:t>UNDP</w:t>
            </w:r>
          </w:p>
          <w:p w14:paraId="5F424437" w14:textId="77777777" w:rsidR="00246047" w:rsidRPr="00957DFB" w:rsidRDefault="00246047" w:rsidP="007601A9">
            <w:pPr>
              <w:pStyle w:val="P68B1DB1-Normal8"/>
              <w:spacing w:after="0" w:line="240" w:lineRule="auto"/>
              <w:jc w:val="both"/>
              <w:rPr>
                <w:lang w:val="en-US"/>
              </w:rPr>
            </w:pPr>
            <w:r w:rsidRPr="00957DFB">
              <w:rPr>
                <w:lang w:val="en-US"/>
              </w:rPr>
              <w:t>MERNNR</w:t>
            </w:r>
          </w:p>
        </w:tc>
        <w:tc>
          <w:tcPr>
            <w:tcW w:w="1160" w:type="dxa"/>
            <w:tcBorders>
              <w:top w:val="nil"/>
              <w:left w:val="nil"/>
              <w:bottom w:val="single" w:sz="8" w:space="0" w:color="auto"/>
              <w:right w:val="double" w:sz="6" w:space="0" w:color="auto"/>
            </w:tcBorders>
            <w:noWrap/>
            <w:vAlign w:val="center"/>
          </w:tcPr>
          <w:p w14:paraId="0C3FCF6B" w14:textId="77777777" w:rsidR="00246047" w:rsidRPr="00957DFB" w:rsidRDefault="00246047" w:rsidP="007601A9">
            <w:pPr>
              <w:pStyle w:val="P68B1DB1-Normal8"/>
              <w:spacing w:after="0" w:line="240" w:lineRule="auto"/>
              <w:jc w:val="both"/>
              <w:rPr>
                <w:lang w:val="en-US"/>
              </w:rPr>
            </w:pPr>
            <w:r w:rsidRPr="00957DFB">
              <w:rPr>
                <w:lang w:val="en-US"/>
              </w:rPr>
              <w:t>2021-2023</w:t>
            </w:r>
          </w:p>
        </w:tc>
      </w:tr>
      <w:tr w:rsidR="00246047" w:rsidRPr="00957DFB" w14:paraId="03A6972C" w14:textId="77777777" w:rsidTr="007601A9">
        <w:trPr>
          <w:trHeight w:val="880"/>
        </w:trPr>
        <w:tc>
          <w:tcPr>
            <w:tcW w:w="686" w:type="dxa"/>
            <w:tcBorders>
              <w:top w:val="nil"/>
              <w:left w:val="double" w:sz="6" w:space="0" w:color="auto"/>
              <w:bottom w:val="nil"/>
              <w:right w:val="single" w:sz="8" w:space="0" w:color="auto"/>
            </w:tcBorders>
            <w:noWrap/>
            <w:vAlign w:val="center"/>
          </w:tcPr>
          <w:p w14:paraId="66477982" w14:textId="77777777" w:rsidR="00246047" w:rsidRPr="00957DFB" w:rsidRDefault="00246047" w:rsidP="007601A9">
            <w:pPr>
              <w:pStyle w:val="P68B1DB1-Normal8"/>
              <w:spacing w:after="0" w:line="240" w:lineRule="auto"/>
              <w:jc w:val="center"/>
              <w:rPr>
                <w:lang w:val="en-US"/>
              </w:rPr>
            </w:pPr>
            <w:r w:rsidRPr="00957DFB">
              <w:rPr>
                <w:lang w:val="en-US"/>
              </w:rPr>
              <w:t>12</w:t>
            </w:r>
          </w:p>
        </w:tc>
        <w:tc>
          <w:tcPr>
            <w:tcW w:w="5670" w:type="dxa"/>
            <w:tcBorders>
              <w:top w:val="nil"/>
              <w:left w:val="nil"/>
              <w:bottom w:val="nil"/>
              <w:right w:val="single" w:sz="8" w:space="0" w:color="auto"/>
            </w:tcBorders>
            <w:vAlign w:val="center"/>
          </w:tcPr>
          <w:p w14:paraId="5F0D506F" w14:textId="77777777" w:rsidR="00246047" w:rsidRPr="00957DFB" w:rsidRDefault="00246047" w:rsidP="007601A9">
            <w:pPr>
              <w:pStyle w:val="P68B1DB1-Normal8"/>
              <w:spacing w:after="0" w:line="240" w:lineRule="auto"/>
              <w:jc w:val="both"/>
              <w:rPr>
                <w:lang w:val="en-US"/>
              </w:rPr>
            </w:pPr>
            <w:r w:rsidRPr="00957DFB">
              <w:rPr>
                <w:lang w:val="en-US"/>
              </w:rPr>
              <w:t>For the administrative department, a review of the awarding and implementation processes of CFM projects and other procurements is suggested, in order to verify the bottlenecks and information gaps that beneficiaries may have.</w:t>
            </w:r>
          </w:p>
        </w:tc>
        <w:tc>
          <w:tcPr>
            <w:tcW w:w="1276" w:type="dxa"/>
            <w:tcBorders>
              <w:top w:val="nil"/>
              <w:left w:val="nil"/>
              <w:bottom w:val="nil"/>
              <w:right w:val="single" w:sz="8" w:space="0" w:color="auto"/>
            </w:tcBorders>
            <w:vAlign w:val="center"/>
          </w:tcPr>
          <w:p w14:paraId="1CD394DB" w14:textId="701891BD" w:rsidR="00246047" w:rsidRPr="00957DFB" w:rsidRDefault="001E76AD" w:rsidP="007601A9">
            <w:pPr>
              <w:pStyle w:val="P68B1DB1-Normal8"/>
              <w:spacing w:after="0" w:line="240" w:lineRule="auto"/>
              <w:jc w:val="both"/>
              <w:rPr>
                <w:lang w:val="en-US"/>
              </w:rPr>
            </w:pPr>
            <w:r w:rsidRPr="00957DFB">
              <w:rPr>
                <w:lang w:val="en-US"/>
              </w:rPr>
              <w:t>MAATEC</w:t>
            </w:r>
            <w:r w:rsidR="00246047" w:rsidRPr="00957DFB">
              <w:rPr>
                <w:lang w:val="en-US"/>
              </w:rPr>
              <w:t>, UNDP</w:t>
            </w:r>
          </w:p>
        </w:tc>
        <w:tc>
          <w:tcPr>
            <w:tcW w:w="1160" w:type="dxa"/>
            <w:tcBorders>
              <w:top w:val="nil"/>
              <w:left w:val="nil"/>
              <w:bottom w:val="nil"/>
              <w:right w:val="double" w:sz="6" w:space="0" w:color="auto"/>
            </w:tcBorders>
            <w:noWrap/>
            <w:vAlign w:val="center"/>
          </w:tcPr>
          <w:p w14:paraId="7C0269ED" w14:textId="77777777" w:rsidR="00246047" w:rsidRPr="00957DFB" w:rsidRDefault="00246047" w:rsidP="007601A9">
            <w:pPr>
              <w:pStyle w:val="P68B1DB1-Normal8"/>
              <w:spacing w:after="0" w:line="240" w:lineRule="auto"/>
              <w:jc w:val="both"/>
              <w:rPr>
                <w:lang w:val="en-US"/>
              </w:rPr>
            </w:pPr>
            <w:r w:rsidRPr="00957DFB">
              <w:rPr>
                <w:lang w:val="en-US"/>
              </w:rPr>
              <w:t>May-July 2021</w:t>
            </w:r>
          </w:p>
        </w:tc>
      </w:tr>
      <w:tr w:rsidR="00246047" w:rsidRPr="00957DFB" w14:paraId="3071BE5E" w14:textId="77777777" w:rsidTr="007601A9">
        <w:trPr>
          <w:trHeight w:val="880"/>
        </w:trPr>
        <w:tc>
          <w:tcPr>
            <w:tcW w:w="686" w:type="dxa"/>
            <w:tcBorders>
              <w:top w:val="nil"/>
              <w:left w:val="double" w:sz="6" w:space="0" w:color="auto"/>
              <w:bottom w:val="single" w:sz="8" w:space="0" w:color="auto"/>
              <w:right w:val="single" w:sz="8" w:space="0" w:color="auto"/>
            </w:tcBorders>
            <w:noWrap/>
          </w:tcPr>
          <w:p w14:paraId="29022005" w14:textId="77777777" w:rsidR="00246047" w:rsidRPr="00957DFB" w:rsidRDefault="00246047" w:rsidP="007601A9">
            <w:pPr>
              <w:spacing w:after="0" w:line="240" w:lineRule="auto"/>
              <w:jc w:val="center"/>
              <w:rPr>
                <w:rFonts w:cstheme="minorHAnsi"/>
                <w:color w:val="000000"/>
                <w:sz w:val="20"/>
                <w:lang w:val="en-US"/>
              </w:rPr>
            </w:pPr>
            <w:r w:rsidRPr="00957DFB">
              <w:rPr>
                <w:lang w:val="en-US"/>
              </w:rPr>
              <w:t>13</w:t>
            </w:r>
          </w:p>
        </w:tc>
        <w:tc>
          <w:tcPr>
            <w:tcW w:w="5670" w:type="dxa"/>
            <w:tcBorders>
              <w:top w:val="nil"/>
              <w:left w:val="nil"/>
              <w:bottom w:val="single" w:sz="8" w:space="0" w:color="auto"/>
              <w:right w:val="single" w:sz="8" w:space="0" w:color="auto"/>
            </w:tcBorders>
          </w:tcPr>
          <w:p w14:paraId="519319A9" w14:textId="77777777" w:rsidR="00246047" w:rsidRPr="00957DFB" w:rsidRDefault="00246047" w:rsidP="007601A9">
            <w:pPr>
              <w:spacing w:after="0" w:line="240" w:lineRule="auto"/>
              <w:jc w:val="both"/>
              <w:rPr>
                <w:lang w:val="en-US"/>
              </w:rPr>
            </w:pPr>
            <w:r w:rsidRPr="00957DFB">
              <w:rPr>
                <w:lang w:val="en-US"/>
              </w:rPr>
              <w:t xml:space="preserve">It is very likely that the priorities of the country's new authorities are related to the recovery of the economy and the fight against the pandemic, so activities such as waste and chemical management could be secondary. It is recommended that the project team make an analysis of the new stakeholders and implement a communication strategy with a specific discourse according to the primary interests of each one of them, where -for example- the discourse has greater emphasis on the fact that the project facilitates and orders economic recovery, beyond the merely environmental. In the case of artisanal gold mining, it will help with regulatory and financial instruments that encourage legal production and also establish clear rules for investments in the sector, ensuring an orderly and transparent work for the stakeholders involved. In the case of Health, it should be emphasized that regulatory activities for the management of hospital waste (including Hg) are in line with cutting the transmission of diseases and the emergence of diseases among health workers. </w:t>
            </w:r>
          </w:p>
          <w:p w14:paraId="134C4AEE" w14:textId="77777777" w:rsidR="00246047" w:rsidRPr="00957DFB" w:rsidRDefault="00246047" w:rsidP="007601A9">
            <w:pPr>
              <w:spacing w:after="0" w:line="240" w:lineRule="auto"/>
              <w:jc w:val="both"/>
              <w:rPr>
                <w:rFonts w:cstheme="minorHAnsi"/>
                <w:color w:val="000000"/>
                <w:sz w:val="20"/>
                <w:lang w:val="en-US"/>
              </w:rPr>
            </w:pPr>
            <w:r w:rsidRPr="00957DFB">
              <w:rPr>
                <w:lang w:val="en-US"/>
              </w:rPr>
              <w:t>This communication strategy should also include continuity in contacts, work schedule and information with the progress of the project activities.</w:t>
            </w:r>
          </w:p>
        </w:tc>
        <w:tc>
          <w:tcPr>
            <w:tcW w:w="1276" w:type="dxa"/>
            <w:tcBorders>
              <w:top w:val="nil"/>
              <w:left w:val="nil"/>
              <w:bottom w:val="single" w:sz="8" w:space="0" w:color="auto"/>
              <w:right w:val="single" w:sz="8" w:space="0" w:color="auto"/>
            </w:tcBorders>
          </w:tcPr>
          <w:p w14:paraId="70E33A77" w14:textId="77777777" w:rsidR="00246047" w:rsidRPr="00957DFB" w:rsidRDefault="00246047" w:rsidP="007601A9">
            <w:pPr>
              <w:spacing w:after="0" w:line="240" w:lineRule="auto"/>
              <w:jc w:val="both"/>
              <w:rPr>
                <w:rFonts w:cstheme="minorHAnsi"/>
                <w:color w:val="000000"/>
                <w:sz w:val="20"/>
                <w:lang w:val="en-US"/>
              </w:rPr>
            </w:pPr>
            <w:r w:rsidRPr="00957DFB">
              <w:rPr>
                <w:lang w:val="en-US"/>
              </w:rPr>
              <w:t>Project executing unit, UNDP.</w:t>
            </w:r>
          </w:p>
        </w:tc>
        <w:tc>
          <w:tcPr>
            <w:tcW w:w="1160" w:type="dxa"/>
            <w:tcBorders>
              <w:top w:val="nil"/>
              <w:left w:val="nil"/>
              <w:bottom w:val="single" w:sz="8" w:space="0" w:color="auto"/>
              <w:right w:val="double" w:sz="6" w:space="0" w:color="auto"/>
            </w:tcBorders>
            <w:noWrap/>
          </w:tcPr>
          <w:p w14:paraId="5846D54D" w14:textId="77777777" w:rsidR="00246047" w:rsidRPr="00957DFB" w:rsidRDefault="00246047" w:rsidP="007601A9">
            <w:pPr>
              <w:spacing w:after="0" w:line="240" w:lineRule="auto"/>
              <w:jc w:val="both"/>
              <w:rPr>
                <w:rFonts w:cstheme="minorHAnsi"/>
                <w:color w:val="000000"/>
                <w:sz w:val="20"/>
                <w:lang w:val="en-US"/>
              </w:rPr>
            </w:pPr>
            <w:r w:rsidRPr="00957DFB">
              <w:rPr>
                <w:lang w:val="en-US"/>
              </w:rPr>
              <w:t>July 2021</w:t>
            </w:r>
          </w:p>
        </w:tc>
      </w:tr>
    </w:tbl>
    <w:p w14:paraId="16A0FC5C" w14:textId="77777777" w:rsidR="00246047" w:rsidRPr="00957DFB" w:rsidRDefault="00246047" w:rsidP="00246047">
      <w:pPr>
        <w:spacing w:before="60" w:after="60" w:line="240" w:lineRule="auto"/>
        <w:jc w:val="both"/>
        <w:rPr>
          <w:lang w:val="en-US"/>
        </w:rPr>
      </w:pPr>
    </w:p>
    <w:p w14:paraId="38FE1197" w14:textId="77777777" w:rsidR="00246047" w:rsidRPr="00957DFB" w:rsidRDefault="00246047" w:rsidP="00246047">
      <w:pPr>
        <w:spacing w:before="60" w:after="60" w:line="240" w:lineRule="auto"/>
        <w:jc w:val="both"/>
        <w:rPr>
          <w:lang w:val="en-US"/>
        </w:rPr>
      </w:pPr>
      <w:r w:rsidRPr="00957DFB">
        <w:rPr>
          <w:lang w:val="en-US"/>
        </w:rPr>
        <w:t>The following is the proposed structure for the second stage of the project, which could lead to greater participation and more consistent and fluid processes among the stakeholders.</w:t>
      </w:r>
    </w:p>
    <w:p w14:paraId="05F5A23B" w14:textId="77777777" w:rsidR="00246047" w:rsidRPr="00957DFB" w:rsidRDefault="00246047" w:rsidP="00246047">
      <w:pPr>
        <w:spacing w:before="60" w:after="60" w:line="240" w:lineRule="auto"/>
        <w:jc w:val="both"/>
        <w:rPr>
          <w:lang w:val="en-US"/>
        </w:rPr>
      </w:pPr>
    </w:p>
    <w:p w14:paraId="3B5D52C7" w14:textId="77777777" w:rsidR="00246047" w:rsidRPr="00957DFB" w:rsidRDefault="00246047" w:rsidP="00246047">
      <w:pPr>
        <w:spacing w:before="60" w:after="60" w:line="240" w:lineRule="auto"/>
        <w:jc w:val="both"/>
        <w:rPr>
          <w:lang w:val="en-US"/>
        </w:rPr>
      </w:pPr>
      <w:r w:rsidRPr="00957DFB">
        <w:rPr>
          <w:rFonts w:ascii="Times New Roman" w:hAnsi="Times New Roman" w:cs="Times New Roman"/>
          <w:noProof/>
          <w:lang w:val="en-US"/>
        </w:rPr>
        <mc:AlternateContent>
          <mc:Choice Requires="wpg">
            <w:drawing>
              <wp:inline distT="0" distB="0" distL="0" distR="0" wp14:anchorId="7EB2ADB6" wp14:editId="27BF19A0">
                <wp:extent cx="5400040" cy="3076575"/>
                <wp:effectExtent l="0" t="0" r="0" b="0"/>
                <wp:docPr id="516" name="Grupo 516"/>
                <wp:cNvGraphicFramePr/>
                <a:graphic xmlns:a="http://schemas.openxmlformats.org/drawingml/2006/main">
                  <a:graphicData uri="http://schemas.microsoft.com/office/word/2010/wordprocessingGroup">
                    <wpg:wgp>
                      <wpg:cNvGrpSpPr/>
                      <wpg:grpSpPr>
                        <a:xfrm>
                          <a:off x="0" y="0"/>
                          <a:ext cx="5400040" cy="3076575"/>
                          <a:chOff x="0" y="0"/>
                          <a:chExt cx="5400040" cy="3076575"/>
                        </a:xfrm>
                      </wpg:grpSpPr>
                      <wpg:grpSp>
                        <wpg:cNvPr id="517" name="Grupo 517"/>
                        <wpg:cNvGrpSpPr/>
                        <wpg:grpSpPr>
                          <a:xfrm>
                            <a:off x="0" y="0"/>
                            <a:ext cx="5400040" cy="3076575"/>
                            <a:chOff x="0" y="0"/>
                            <a:chExt cx="5400040" cy="3076575"/>
                          </a:xfrm>
                        </wpg:grpSpPr>
                        <wpg:grpSp>
                          <wpg:cNvPr id="518" name="Grupo 518"/>
                          <wpg:cNvGrpSpPr/>
                          <wpg:grpSpPr>
                            <a:xfrm>
                              <a:off x="0" y="0"/>
                              <a:ext cx="5400040" cy="3076575"/>
                              <a:chOff x="0" y="0"/>
                              <a:chExt cx="5400040" cy="3076575"/>
                            </a:xfrm>
                          </wpg:grpSpPr>
                          <wpg:grpSp>
                            <wpg:cNvPr id="519" name="Grupo 519"/>
                            <wpg:cNvGrpSpPr/>
                            <wpg:grpSpPr>
                              <a:xfrm>
                                <a:off x="0" y="0"/>
                                <a:ext cx="5400040" cy="3076575"/>
                                <a:chOff x="0" y="0"/>
                                <a:chExt cx="5400040" cy="3076575"/>
                              </a:xfrm>
                            </wpg:grpSpPr>
                            <wpg:grpSp>
                              <wpg:cNvPr id="520" name="Grupo 520"/>
                              <wpg:cNvGrpSpPr/>
                              <wpg:grpSpPr>
                                <a:xfrm>
                                  <a:off x="0" y="0"/>
                                  <a:ext cx="5400040" cy="3076575"/>
                                  <a:chOff x="0" y="0"/>
                                  <a:chExt cx="5400040" cy="3076575"/>
                                </a:xfrm>
                              </wpg:grpSpPr>
                              <wpg:grpSp>
                                <wpg:cNvPr id="521" name="Grupo 521"/>
                                <wpg:cNvGrpSpPr/>
                                <wpg:grpSpPr>
                                  <a:xfrm>
                                    <a:off x="0" y="0"/>
                                    <a:ext cx="5400040" cy="3076575"/>
                                    <a:chOff x="0" y="0"/>
                                    <a:chExt cx="5400040" cy="3076575"/>
                                  </a:xfrm>
                                </wpg:grpSpPr>
                                <wpg:grpSp>
                                  <wpg:cNvPr id="522" name="Grupo 522"/>
                                  <wpg:cNvGrpSpPr/>
                                  <wpg:grpSpPr>
                                    <a:xfrm>
                                      <a:off x="0" y="0"/>
                                      <a:ext cx="5400040" cy="3076575"/>
                                      <a:chOff x="0" y="0"/>
                                      <a:chExt cx="5400040" cy="3076575"/>
                                    </a:xfrm>
                                  </wpg:grpSpPr>
                                  <wpg:grpSp>
                                    <wpg:cNvPr id="523" name="Grupo 523"/>
                                    <wpg:cNvGrpSpPr/>
                                    <wpg:grpSpPr>
                                      <a:xfrm>
                                        <a:off x="0" y="0"/>
                                        <a:ext cx="5400040" cy="3076575"/>
                                        <a:chOff x="0" y="0"/>
                                        <a:chExt cx="5400040" cy="3076575"/>
                                      </a:xfrm>
                                    </wpg:grpSpPr>
                                    <wpg:grpSp>
                                      <wpg:cNvPr id="524" name="Grupo 524"/>
                                      <wpg:cNvGrpSpPr/>
                                      <wpg:grpSpPr>
                                        <a:xfrm>
                                          <a:off x="0" y="0"/>
                                          <a:ext cx="5400040" cy="3076575"/>
                                          <a:chOff x="0" y="0"/>
                                          <a:chExt cx="5400040" cy="3076575"/>
                                        </a:xfrm>
                                      </wpg:grpSpPr>
                                      <wpg:grpSp>
                                        <wpg:cNvPr id="525" name="Grupo 525"/>
                                        <wpg:cNvGrpSpPr/>
                                        <wpg:grpSpPr>
                                          <a:xfrm>
                                            <a:off x="0" y="0"/>
                                            <a:ext cx="5400040" cy="3076575"/>
                                            <a:chOff x="0" y="0"/>
                                            <a:chExt cx="5400040" cy="3076575"/>
                                          </a:xfrm>
                                        </wpg:grpSpPr>
                                        <wpg:grpSp>
                                          <wpg:cNvPr id="526" name="Grupo 526"/>
                                          <wpg:cNvGrpSpPr/>
                                          <wpg:grpSpPr>
                                            <a:xfrm>
                                              <a:off x="0" y="0"/>
                                              <a:ext cx="5400040" cy="3076575"/>
                                              <a:chOff x="0" y="0"/>
                                              <a:chExt cx="5400040" cy="3076575"/>
                                            </a:xfrm>
                                          </wpg:grpSpPr>
                                          <pic:pic xmlns:pic="http://schemas.openxmlformats.org/drawingml/2006/picture">
                                            <pic:nvPicPr>
                                              <pic:cNvPr id="528" name="Imagen 528" descr="Escala de tiempo  Descripción generada automáticament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76575"/>
                                              </a:xfrm>
                                              <a:prstGeom prst="rect">
                                                <a:avLst/>
                                              </a:prstGeom>
                                              <a:noFill/>
                                              <a:ln>
                                                <a:noFill/>
                                              </a:ln>
                                            </pic:spPr>
                                          </pic:pic>
                                          <wps:wsp>
                                            <wps:cNvPr id="529" name="Cuadro de texto 2"/>
                                            <wps:cNvSpPr txBox="1">
                                              <a:spLocks noChangeArrowheads="1"/>
                                            </wps:cNvSpPr>
                                            <wps:spPr bwMode="auto">
                                              <a:xfrm>
                                                <a:off x="1879600" y="260350"/>
                                                <a:ext cx="1092200" cy="222250"/>
                                              </a:xfrm>
                                              <a:prstGeom prst="rect">
                                                <a:avLst/>
                                              </a:prstGeom>
                                              <a:solidFill>
                                                <a:srgbClr val="FFFFFF"/>
                                              </a:solidFill>
                                              <a:ln w="9525">
                                                <a:noFill/>
                                                <a:miter lim="800000"/>
                                                <a:headEnd/>
                                                <a:tailEnd/>
                                              </a:ln>
                                            </wps:spPr>
                                            <wps:txbx>
                                              <w:txbxContent>
                                                <w:p w14:paraId="70B0ED49" w14:textId="77777777" w:rsidR="00246047" w:rsidRPr="00341C04" w:rsidRDefault="00246047" w:rsidP="00246047">
                                                  <w:pPr>
                                                    <w:jc w:val="center"/>
                                                    <w:rPr>
                                                      <w:rFonts w:ascii="Times New Roman" w:hAnsi="Times New Roman" w:cs="Times New Roman"/>
                                                      <w:sz w:val="11"/>
                                                      <w:szCs w:val="11"/>
                                                      <w:lang w:val="en-US"/>
                                                    </w:rPr>
                                                  </w:pPr>
                                                  <w:r w:rsidRPr="00341C04">
                                                    <w:rPr>
                                                      <w:rFonts w:ascii="Times New Roman" w:hAnsi="Times New Roman" w:cs="Times New Roman"/>
                                                      <w:sz w:val="11"/>
                                                      <w:szCs w:val="11"/>
                                                      <w:lang w:val="en-US"/>
                                                    </w:rPr>
                                                    <w:t>PSC 2-3 MAATEC, 2-3 MERNNR, 1 MSP, 1 Min. Agriculture, UNDP</w:t>
                                                  </w:r>
                                                </w:p>
                                              </w:txbxContent>
                                            </wps:txbx>
                                            <wps:bodyPr rot="0" vert="horz" wrap="square" lIns="0" tIns="0" rIns="0" bIns="0" anchor="t" anchorCtr="0">
                                              <a:noAutofit/>
                                            </wps:bodyPr>
                                          </wps:wsp>
                                        </wpg:grpSp>
                                        <wps:wsp>
                                          <wps:cNvPr id="530" name="Cuadro de texto 530"/>
                                          <wps:cNvSpPr txBox="1">
                                            <a:spLocks noChangeArrowheads="1"/>
                                          </wps:cNvSpPr>
                                          <wps:spPr bwMode="auto">
                                            <a:xfrm>
                                              <a:off x="1924050" y="825500"/>
                                              <a:ext cx="1016000" cy="107950"/>
                                            </a:xfrm>
                                            <a:prstGeom prst="rect">
                                              <a:avLst/>
                                            </a:prstGeom>
                                            <a:solidFill>
                                              <a:srgbClr val="FFFFFF"/>
                                            </a:solidFill>
                                            <a:ln w="9525">
                                              <a:noFill/>
                                              <a:miter lim="800000"/>
                                              <a:headEnd/>
                                              <a:tailEnd/>
                                            </a:ln>
                                          </wps:spPr>
                                          <wps:txbx>
                                            <w:txbxContent>
                                              <w:p w14:paraId="6CC576E1"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National Project Director</w:t>
                                                </w:r>
                                              </w:p>
                                            </w:txbxContent>
                                          </wps:txbx>
                                          <wps:bodyPr rot="0" vert="horz" wrap="square" lIns="0" tIns="0" rIns="0" bIns="0" anchor="t" anchorCtr="0">
                                            <a:noAutofit/>
                                          </wps:bodyPr>
                                        </wps:wsp>
                                      </wpg:grpSp>
                                      <wps:wsp>
                                        <wps:cNvPr id="531" name="Cuadro de texto 2"/>
                                        <wps:cNvSpPr txBox="1">
                                          <a:spLocks noChangeArrowheads="1"/>
                                        </wps:cNvSpPr>
                                        <wps:spPr bwMode="auto">
                                          <a:xfrm>
                                            <a:off x="349250" y="482600"/>
                                            <a:ext cx="1092200" cy="381000"/>
                                          </a:xfrm>
                                          <a:prstGeom prst="rect">
                                            <a:avLst/>
                                          </a:prstGeom>
                                          <a:solidFill>
                                            <a:srgbClr val="FFFFFF"/>
                                          </a:solidFill>
                                          <a:ln w="9525">
                                            <a:noFill/>
                                            <a:miter lim="800000"/>
                                            <a:headEnd/>
                                            <a:tailEnd/>
                                          </a:ln>
                                        </wps:spPr>
                                        <wps:txbx>
                                          <w:txbxContent>
                                            <w:p w14:paraId="23BD2D66" w14:textId="51D47225"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Working Groups: 1 </w:t>
                                              </w:r>
                                              <w:proofErr w:type="gramStart"/>
                                              <w:r>
                                                <w:rPr>
                                                  <w:rFonts w:ascii="Times New Roman" w:hAnsi="Times New Roman" w:cs="Times New Roman"/>
                                                  <w:sz w:val="11"/>
                                                  <w:szCs w:val="11"/>
                                                  <w:lang w:val="en-US"/>
                                                </w:rPr>
                                                <w:t>pesticides</w:t>
                                              </w:r>
                                              <w:proofErr w:type="gramEnd"/>
                                              <w:r>
                                                <w:rPr>
                                                  <w:rFonts w:ascii="Times New Roman" w:hAnsi="Times New Roman" w:cs="Times New Roman"/>
                                                  <w:sz w:val="11"/>
                                                  <w:szCs w:val="11"/>
                                                  <w:lang w:val="en-US"/>
                                                </w:rPr>
                                                <w:t>, 1 products with Hg and POPs, 1 intersectoral regulations, 1 health, 1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M and financing</w:t>
                                              </w:r>
                                            </w:p>
                                          </w:txbxContent>
                                        </wps:txbx>
                                        <wps:bodyPr rot="0" vert="horz" wrap="square" lIns="0" tIns="0" rIns="0" bIns="0" anchor="t" anchorCtr="0">
                                          <a:noAutofit/>
                                        </wps:bodyPr>
                                      </wps:wsp>
                                    </wpg:grpSp>
                                    <wps:wsp>
                                      <wps:cNvPr id="532" name="Cuadro de texto 2"/>
                                      <wps:cNvSpPr txBox="1">
                                        <a:spLocks noChangeArrowheads="1"/>
                                      </wps:cNvSpPr>
                                      <wps:spPr bwMode="auto">
                                        <a:xfrm>
                                          <a:off x="539750" y="1257300"/>
                                          <a:ext cx="857250" cy="196850"/>
                                        </a:xfrm>
                                        <a:prstGeom prst="rect">
                                          <a:avLst/>
                                        </a:prstGeom>
                                        <a:solidFill>
                                          <a:srgbClr val="FFFFFF"/>
                                        </a:solidFill>
                                        <a:ln w="9525">
                                          <a:noFill/>
                                          <a:miter lim="800000"/>
                                          <a:headEnd/>
                                          <a:tailEnd/>
                                        </a:ln>
                                      </wps:spPr>
                                      <wps:txbx>
                                        <w:txbxContent>
                                          <w:p w14:paraId="6D88599F"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1 consultant in MERNNR, 1 consultant in MSP</w:t>
                                            </w:r>
                                          </w:p>
                                        </w:txbxContent>
                                      </wps:txbx>
                                      <wps:bodyPr rot="0" vert="horz" wrap="square" lIns="0" tIns="0" rIns="0" bIns="0" anchor="t" anchorCtr="0">
                                        <a:noAutofit/>
                                      </wps:bodyPr>
                                    </wps:wsp>
                                  </wpg:grpSp>
                                  <wps:wsp>
                                    <wps:cNvPr id="533" name="Cuadro de texto 533"/>
                                    <wps:cNvSpPr txBox="1">
                                      <a:spLocks noChangeArrowheads="1"/>
                                    </wps:cNvSpPr>
                                    <wps:spPr bwMode="auto">
                                      <a:xfrm>
                                        <a:off x="1917700" y="1308100"/>
                                        <a:ext cx="1016000" cy="107950"/>
                                      </a:xfrm>
                                      <a:prstGeom prst="rect">
                                        <a:avLst/>
                                      </a:prstGeom>
                                      <a:solidFill>
                                        <a:srgbClr val="FFFFFF"/>
                                      </a:solidFill>
                                      <a:ln w="9525">
                                        <a:noFill/>
                                        <a:miter lim="800000"/>
                                        <a:headEnd/>
                                        <a:tailEnd/>
                                      </a:ln>
                                    </wps:spPr>
                                    <wps:txbx>
                                      <w:txbxContent>
                                        <w:p w14:paraId="7C65C2FA"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Coordinator</w:t>
                                          </w:r>
                                        </w:p>
                                      </w:txbxContent>
                                    </wps:txbx>
                                    <wps:bodyPr rot="0" vert="horz" wrap="square" lIns="0" tIns="0" rIns="0" bIns="0" anchor="t" anchorCtr="0">
                                      <a:noAutofit/>
                                    </wps:bodyPr>
                                  </wps:wsp>
                                </wpg:grpSp>
                                <wps:wsp>
                                  <wps:cNvPr id="534" name="Cuadro de texto 534"/>
                                  <wps:cNvSpPr txBox="1">
                                    <a:spLocks noChangeArrowheads="1"/>
                                  </wps:cNvSpPr>
                                  <wps:spPr bwMode="auto">
                                    <a:xfrm>
                                      <a:off x="3206750" y="1524000"/>
                                      <a:ext cx="1079500" cy="171450"/>
                                    </a:xfrm>
                                    <a:prstGeom prst="rect">
                                      <a:avLst/>
                                    </a:prstGeom>
                                    <a:solidFill>
                                      <a:srgbClr val="FFFFFF"/>
                                    </a:solidFill>
                                    <a:ln w="9525">
                                      <a:noFill/>
                                      <a:miter lim="800000"/>
                                      <a:headEnd/>
                                      <a:tailEnd/>
                                    </a:ln>
                                  </wps:spPr>
                                  <wps:txbx>
                                    <w:txbxContent>
                                      <w:p w14:paraId="06068F84"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Project’s internal and external communications expert</w:t>
                                        </w:r>
                                      </w:p>
                                    </w:txbxContent>
                                  </wps:txbx>
                                  <wps:bodyPr rot="0" vert="horz" wrap="square" lIns="0" tIns="0" rIns="0" bIns="0" anchor="t" anchorCtr="0">
                                    <a:noAutofit/>
                                  </wps:bodyPr>
                                </wps:wsp>
                              </wpg:grpSp>
                              <wps:wsp>
                                <wps:cNvPr id="535" name="Cuadro de texto 535"/>
                                <wps:cNvSpPr txBox="1">
                                  <a:spLocks noChangeArrowheads="1"/>
                                </wps:cNvSpPr>
                                <wps:spPr bwMode="auto">
                                  <a:xfrm>
                                    <a:off x="3200400" y="1854200"/>
                                    <a:ext cx="1079500" cy="127000"/>
                                  </a:xfrm>
                                  <a:prstGeom prst="rect">
                                    <a:avLst/>
                                  </a:prstGeom>
                                  <a:solidFill>
                                    <a:srgbClr val="FFFFFF"/>
                                  </a:solidFill>
                                  <a:ln w="9525">
                                    <a:noFill/>
                                    <a:miter lim="800000"/>
                                    <a:headEnd/>
                                    <a:tailEnd/>
                                  </a:ln>
                                </wps:spPr>
                                <wps:txbx>
                                  <w:txbxContent>
                                    <w:p w14:paraId="0D69522D"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M&amp;E and gender expert</w:t>
                                      </w:r>
                                    </w:p>
                                  </w:txbxContent>
                                </wps:txbx>
                                <wps:bodyPr rot="0" vert="horz" wrap="square" lIns="0" tIns="0" rIns="0" bIns="0" anchor="t" anchorCtr="0">
                                  <a:noAutofit/>
                                </wps:bodyPr>
                              </wps:wsp>
                            </wpg:grpSp>
                            <wps:wsp>
                              <wps:cNvPr id="536" name="Cuadro de texto 2"/>
                              <wps:cNvSpPr txBox="1">
                                <a:spLocks noChangeArrowheads="1"/>
                              </wps:cNvSpPr>
                              <wps:spPr bwMode="auto">
                                <a:xfrm>
                                  <a:off x="222250" y="2247900"/>
                                  <a:ext cx="1193800" cy="692150"/>
                                </a:xfrm>
                                <a:prstGeom prst="rect">
                                  <a:avLst/>
                                </a:prstGeom>
                                <a:solidFill>
                                  <a:srgbClr val="FFFFFF"/>
                                </a:solidFill>
                                <a:ln w="9525">
                                  <a:noFill/>
                                  <a:miter lim="800000"/>
                                  <a:headEnd/>
                                  <a:tailEnd/>
                                </a:ln>
                              </wps:spPr>
                              <wps:txbx>
                                <w:txbxContent>
                                  <w:p w14:paraId="4E099F1F"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Lawyer, advisor of the program and legal liaison to the MAATEC and other ministries, local and regional officials for the project activities on issues regarding stakeholder coordination, legal requirements and information</w:t>
                                    </w:r>
                                  </w:p>
                                </w:txbxContent>
                              </wps:txbx>
                              <wps:bodyPr rot="0" vert="horz" wrap="square" lIns="0" tIns="0" rIns="0" bIns="0" anchor="ctr" anchorCtr="0">
                                <a:noAutofit/>
                              </wps:bodyPr>
                            </wps:wsp>
                          </wpg:grpSp>
                          <wps:wsp>
                            <wps:cNvPr id="537" name="Cuadro de texto 2"/>
                            <wps:cNvSpPr txBox="1">
                              <a:spLocks noChangeArrowheads="1"/>
                            </wps:cNvSpPr>
                            <wps:spPr bwMode="auto">
                              <a:xfrm>
                                <a:off x="1689100" y="2260600"/>
                                <a:ext cx="1022350" cy="317500"/>
                              </a:xfrm>
                              <a:prstGeom prst="rect">
                                <a:avLst/>
                              </a:prstGeom>
                              <a:solidFill>
                                <a:srgbClr val="FFFFFF"/>
                              </a:solidFill>
                              <a:ln w="9525">
                                <a:noFill/>
                                <a:miter lim="800000"/>
                                <a:headEnd/>
                                <a:tailEnd/>
                              </a:ln>
                            </wps:spPr>
                            <wps:txbx>
                              <w:txbxContent>
                                <w:p w14:paraId="0B984137"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Pesticide expert, coordinates pesticide stakeholders and empty containers</w:t>
                                  </w:r>
                                </w:p>
                              </w:txbxContent>
                            </wps:txbx>
                            <wps:bodyPr rot="0" vert="horz" wrap="square" lIns="0" tIns="0" rIns="0" bIns="0" anchor="ctr" anchorCtr="0">
                              <a:noAutofit/>
                            </wps:bodyPr>
                          </wps:wsp>
                        </wpg:grpSp>
                        <wps:wsp>
                          <wps:cNvPr id="538" name="Cuadro de texto 2"/>
                          <wps:cNvSpPr txBox="1">
                            <a:spLocks noChangeArrowheads="1"/>
                          </wps:cNvSpPr>
                          <wps:spPr bwMode="auto">
                            <a:xfrm>
                              <a:off x="3092450" y="2260600"/>
                              <a:ext cx="793750" cy="317500"/>
                            </a:xfrm>
                            <a:prstGeom prst="rect">
                              <a:avLst/>
                            </a:prstGeom>
                            <a:solidFill>
                              <a:srgbClr val="FFFFFF"/>
                            </a:solidFill>
                            <a:ln w="9525">
                              <a:noFill/>
                              <a:miter lim="800000"/>
                              <a:headEnd/>
                              <a:tailEnd/>
                            </a:ln>
                          </wps:spPr>
                          <wps:txbx>
                            <w:txbxContent>
                              <w:p w14:paraId="0DBD5F0D"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POPs and Hg products expert </w:t>
                                </w:r>
                              </w:p>
                            </w:txbxContent>
                          </wps:txbx>
                          <wps:bodyPr rot="0" vert="horz" wrap="square" lIns="0" tIns="0" rIns="0" bIns="0" anchor="ctr" anchorCtr="0">
                            <a:noAutofit/>
                          </wps:bodyPr>
                        </wps:wsp>
                      </wpg:grpSp>
                      <wps:wsp>
                        <wps:cNvPr id="539" name="Cuadro de texto 2"/>
                        <wps:cNvSpPr txBox="1">
                          <a:spLocks noChangeArrowheads="1"/>
                        </wps:cNvSpPr>
                        <wps:spPr bwMode="auto">
                          <a:xfrm>
                            <a:off x="4260850" y="2254250"/>
                            <a:ext cx="939800" cy="317500"/>
                          </a:xfrm>
                          <a:prstGeom prst="rect">
                            <a:avLst/>
                          </a:prstGeom>
                          <a:solidFill>
                            <a:srgbClr val="FFFFFF"/>
                          </a:solidFill>
                          <a:ln w="9525">
                            <a:noFill/>
                            <a:miter lim="800000"/>
                            <a:headEnd/>
                            <a:tailEnd/>
                          </a:ln>
                        </wps:spPr>
                        <wps:txbx>
                          <w:txbxContent>
                            <w:p w14:paraId="17D74471" w14:textId="37F6F636" w:rsidR="00246047" w:rsidRPr="00341C04" w:rsidRDefault="00246047" w:rsidP="00B76C00">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Hg and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 xml:space="preserve">M financial mechanisms expert  </w:t>
                              </w:r>
                            </w:p>
                          </w:txbxContent>
                        </wps:txbx>
                        <wps:bodyPr rot="0" vert="horz" wrap="square" lIns="0" tIns="0" rIns="0" bIns="0" anchor="ctr" anchorCtr="0">
                          <a:noAutofit/>
                        </wps:bodyPr>
                      </wps:wsp>
                    </wpg:wgp>
                  </a:graphicData>
                </a:graphic>
              </wp:inline>
            </w:drawing>
          </mc:Choice>
          <mc:Fallback>
            <w:pict>
              <v:group w14:anchorId="7EB2ADB6" id="Grupo 516" o:spid="_x0000_s1079" style="width:425.2pt;height:242.25pt;mso-position-horizontal-relative:char;mso-position-vertical-relative:line" coordsize="54000,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">
                <v:group id="Grupo 517" o:spid="_x0000_s1080"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upo 518" o:spid="_x0000_s1081"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upo 519" o:spid="_x0000_s1082"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upo 520" o:spid="_x0000_s1083"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upo 521" o:spid="_x0000_s1084"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o 522" o:spid="_x0000_s1085"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upo 523" o:spid="_x0000_s1086"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group id="Grupo 524" o:spid="_x0000_s1087"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upo 525" o:spid="_x0000_s1088"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upo 526" o:spid="_x0000_s1089" style="position:absolute;width:54000;height:30765" coordsize="5400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Imagen 528" o:spid="_x0000_s1090" type="#_x0000_t75" alt="Escala de tiempo  Descripción generada automáticamente" style="position:absolute;width:540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">
                                      <v:imagedata r:id="rId24" o:title="Escala de tiempo  Descripción generada automáticamente"/>
                                    </v:shape>
                                    <v:shape id="Cuadro de texto 2" o:spid="_x0000_s1091" type="#_x0000_t202" style="position:absolute;left:18796;top:2603;width:1092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xQAAANwAAAAPAAAAZHJzL2Rvd25yZXYueG1sRI9Pi8Iw&#10;FMTvC36H8IS9LJpuQ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CwZ+/vxQAAANwAAAAP&#10;AAAAAAAAAAAAAAAAAAcCAABkcnMvZG93bnJldi54bWxQSwUGAAAAAAMAAwC3AAAA+QIAAAAA&#10;" stroked="f">
                                      <v:textbox inset="0,0,0,0">
                                        <w:txbxContent>
                                          <w:p w14:paraId="70B0ED49" w14:textId="77777777" w:rsidR="00246047" w:rsidRPr="00341C04" w:rsidRDefault="00246047" w:rsidP="00246047">
                                            <w:pPr>
                                              <w:jc w:val="center"/>
                                              <w:rPr>
                                                <w:rFonts w:ascii="Times New Roman" w:hAnsi="Times New Roman" w:cs="Times New Roman"/>
                                                <w:sz w:val="11"/>
                                                <w:szCs w:val="11"/>
                                                <w:lang w:val="en-US"/>
                                              </w:rPr>
                                            </w:pPr>
                                            <w:r w:rsidRPr="00341C04">
                                              <w:rPr>
                                                <w:rFonts w:ascii="Times New Roman" w:hAnsi="Times New Roman" w:cs="Times New Roman"/>
                                                <w:sz w:val="11"/>
                                                <w:szCs w:val="11"/>
                                                <w:lang w:val="en-US"/>
                                              </w:rPr>
                                              <w:t>PSC 2-3 MAATEC, 2-3 MERNNR, 1 MSP, 1 Min. Agriculture, UNDP</w:t>
                                            </w:r>
                                          </w:p>
                                        </w:txbxContent>
                                      </v:textbox>
                                    </v:shape>
                                  </v:group>
                                  <v:shape id="Cuadro de texto 530" o:spid="_x0000_s1092" type="#_x0000_t202" style="position:absolute;left:19240;top:8255;width:1016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" stroked="f">
                                    <v:textbox inset="0,0,0,0">
                                      <w:txbxContent>
                                        <w:p w14:paraId="6CC576E1"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National Project Director</w:t>
                                          </w:r>
                                        </w:p>
                                      </w:txbxContent>
                                    </v:textbox>
                                  </v:shape>
                                </v:group>
                                <v:shape id="Cuadro de texto 2" o:spid="_x0000_s1093" type="#_x0000_t202" style="position:absolute;left:3492;top:4826;width:109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" stroked="f">
                                  <v:textbox inset="0,0,0,0">
                                    <w:txbxContent>
                                      <w:p w14:paraId="23BD2D66" w14:textId="51D47225"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Working Groups: 1 </w:t>
                                        </w:r>
                                        <w:proofErr w:type="gramStart"/>
                                        <w:r>
                                          <w:rPr>
                                            <w:rFonts w:ascii="Times New Roman" w:hAnsi="Times New Roman" w:cs="Times New Roman"/>
                                            <w:sz w:val="11"/>
                                            <w:szCs w:val="11"/>
                                            <w:lang w:val="en-US"/>
                                          </w:rPr>
                                          <w:t>pesticides</w:t>
                                        </w:r>
                                        <w:proofErr w:type="gramEnd"/>
                                        <w:r>
                                          <w:rPr>
                                            <w:rFonts w:ascii="Times New Roman" w:hAnsi="Times New Roman" w:cs="Times New Roman"/>
                                            <w:sz w:val="11"/>
                                            <w:szCs w:val="11"/>
                                            <w:lang w:val="en-US"/>
                                          </w:rPr>
                                          <w:t>, 1 products with Hg and POPs, 1 intersectoral regulations, 1 health, 1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M and financing</w:t>
                                        </w:r>
                                      </w:p>
                                    </w:txbxContent>
                                  </v:textbox>
                                </v:shape>
                              </v:group>
                              <v:shape id="Cuadro de texto 2" o:spid="_x0000_s1094" type="#_x0000_t202" style="position:absolute;left:5397;top:12573;width:857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" stroked="f">
                                <v:textbox inset="0,0,0,0">
                                  <w:txbxContent>
                                    <w:p w14:paraId="6D88599F"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1 consultant in MERNNR, 1 consultant in MSP</w:t>
                                      </w:r>
                                    </w:p>
                                  </w:txbxContent>
                                </v:textbox>
                              </v:shape>
                            </v:group>
                            <v:shape id="Cuadro de texto 533" o:spid="_x0000_s1095" type="#_x0000_t202" style="position:absolute;left:19177;top:13081;width:1016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" stroked="f">
                              <v:textbox inset="0,0,0,0">
                                <w:txbxContent>
                                  <w:p w14:paraId="7C65C2FA"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Coordinator</w:t>
                                    </w:r>
                                  </w:p>
                                </w:txbxContent>
                              </v:textbox>
                            </v:shape>
                          </v:group>
                          <v:shape id="Cuadro de texto 534" o:spid="_x0000_s1096" type="#_x0000_t202" style="position:absolute;left:32067;top:15240;width:107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" stroked="f">
                            <v:textbox inset="0,0,0,0">
                              <w:txbxContent>
                                <w:p w14:paraId="06068F84"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Project’s internal and external communications expert</w:t>
                                  </w:r>
                                </w:p>
                              </w:txbxContent>
                            </v:textbox>
                          </v:shape>
                        </v:group>
                        <v:shape id="Cuadro de texto 535" o:spid="_x0000_s1097" type="#_x0000_t202" style="position:absolute;left:32004;top:18542;width:107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3M3xAAAANwAAAAPAAAAZHJzL2Rvd25yZXYueG1sRI/Ni8Iw&#10;FMTvC/4P4Ql7WdZ0F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LTzczfEAAAA3AAAAA8A&#10;AAAAAAAAAAAAAAAABwIAAGRycy9kb3ducmV2LnhtbFBLBQYAAAAAAwADALcAAAD4AgAAAAA=&#10;" stroked="f">
                          <v:textbox inset="0,0,0,0">
                            <w:txbxContent>
                              <w:p w14:paraId="0D69522D" w14:textId="77777777" w:rsidR="00246047" w:rsidRPr="00341C04" w:rsidRDefault="00246047" w:rsidP="00246047">
                                <w:pPr>
                                  <w:jc w:val="center"/>
                                  <w:rPr>
                                    <w:rFonts w:ascii="Times New Roman" w:hAnsi="Times New Roman" w:cs="Times New Roman"/>
                                    <w:sz w:val="11"/>
                                    <w:szCs w:val="11"/>
                                    <w:lang w:val="en-US"/>
                                  </w:rPr>
                                </w:pPr>
                                <w:r>
                                  <w:rPr>
                                    <w:rFonts w:ascii="Times New Roman" w:hAnsi="Times New Roman" w:cs="Times New Roman"/>
                                    <w:sz w:val="11"/>
                                    <w:szCs w:val="11"/>
                                    <w:lang w:val="en-US"/>
                                  </w:rPr>
                                  <w:t>M&amp;E and gender expert</w:t>
                                </w:r>
                              </w:p>
                            </w:txbxContent>
                          </v:textbox>
                        </v:shape>
                      </v:group>
                      <v:shape id="Cuadro de texto 2" o:spid="_x0000_s1098" type="#_x0000_t202" style="position:absolute;left:2222;top:22479;width:11938;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" stroked="f">
                        <v:textbox inset="0,0,0,0">
                          <w:txbxContent>
                            <w:p w14:paraId="4E099F1F"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Lawyer, advisor of the program and legal liaison to the MAATEC and other ministries, local and regional officials for the project activities on issues regarding stakeholder coordination, legal requirements and information</w:t>
                              </w:r>
                            </w:p>
                          </w:txbxContent>
                        </v:textbox>
                      </v:shape>
                    </v:group>
                    <v:shape id="Cuadro de texto 2" o:spid="_x0000_s1099" type="#_x0000_t202" style="position:absolute;left:16891;top:22606;width:1022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" stroked="f">
                      <v:textbox inset="0,0,0,0">
                        <w:txbxContent>
                          <w:p w14:paraId="0B984137"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Pesticide expert, coordinates pesticide stakeholders and empty containers</w:t>
                            </w:r>
                          </w:p>
                        </w:txbxContent>
                      </v:textbox>
                    </v:shape>
                  </v:group>
                  <v:shape id="Cuadro de texto 2" o:spid="_x0000_s1100" type="#_x0000_t202" style="position:absolute;left:30924;top:22606;width:793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" stroked="f">
                    <v:textbox inset="0,0,0,0">
                      <w:txbxContent>
                        <w:p w14:paraId="0DBD5F0D" w14:textId="77777777" w:rsidR="00246047" w:rsidRPr="00341C04" w:rsidRDefault="00246047" w:rsidP="00246047">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POPs and Hg products expert </w:t>
                          </w:r>
                        </w:p>
                      </w:txbxContent>
                    </v:textbox>
                  </v:shape>
                </v:group>
                <v:shape id="Cuadro de texto 2" o:spid="_x0000_s1101" type="#_x0000_t202" style="position:absolute;left:42608;top:22542;width:939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" stroked="f">
                  <v:textbox inset="0,0,0,0">
                    <w:txbxContent>
                      <w:p w14:paraId="17D74471" w14:textId="37F6F636" w:rsidR="00246047" w:rsidRPr="00341C04" w:rsidRDefault="00246047" w:rsidP="00B76C00">
                        <w:pPr>
                          <w:spacing w:after="0"/>
                          <w:jc w:val="center"/>
                          <w:rPr>
                            <w:rFonts w:ascii="Times New Roman" w:hAnsi="Times New Roman" w:cs="Times New Roman"/>
                            <w:sz w:val="11"/>
                            <w:szCs w:val="11"/>
                            <w:lang w:val="en-US"/>
                          </w:rPr>
                        </w:pPr>
                        <w:r>
                          <w:rPr>
                            <w:rFonts w:ascii="Times New Roman" w:hAnsi="Times New Roman" w:cs="Times New Roman"/>
                            <w:sz w:val="11"/>
                            <w:szCs w:val="11"/>
                            <w:lang w:val="en-US"/>
                          </w:rPr>
                          <w:t>Hg and AS</w:t>
                        </w:r>
                        <w:r w:rsidR="00B76C00">
                          <w:rPr>
                            <w:rFonts w:ascii="Times New Roman" w:hAnsi="Times New Roman" w:cs="Times New Roman"/>
                            <w:sz w:val="11"/>
                            <w:szCs w:val="11"/>
                            <w:lang w:val="en-US"/>
                          </w:rPr>
                          <w:t>G</w:t>
                        </w:r>
                        <w:r>
                          <w:rPr>
                            <w:rFonts w:ascii="Times New Roman" w:hAnsi="Times New Roman" w:cs="Times New Roman"/>
                            <w:sz w:val="11"/>
                            <w:szCs w:val="11"/>
                            <w:lang w:val="en-US"/>
                          </w:rPr>
                          <w:t xml:space="preserve">M financial mechanisms expert  </w:t>
                        </w:r>
                      </w:p>
                    </w:txbxContent>
                  </v:textbox>
                </v:shape>
                <w10:anchorlock/>
              </v:group>
            </w:pict>
          </mc:Fallback>
        </mc:AlternateContent>
      </w:r>
    </w:p>
    <w:p w14:paraId="063D6F9E"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801" w:name="_Toc507699444"/>
      <w:bookmarkStart w:id="802" w:name="_Toc507701141"/>
      <w:bookmarkStart w:id="803" w:name="_Toc507701236"/>
      <w:bookmarkStart w:id="804" w:name="_Toc507701561"/>
      <w:bookmarkStart w:id="805" w:name="_Toc507701694"/>
      <w:bookmarkStart w:id="806" w:name="_Toc507702232"/>
      <w:bookmarkStart w:id="807" w:name="_Toc507751292"/>
      <w:bookmarkStart w:id="808" w:name="_Toc507756701"/>
      <w:bookmarkStart w:id="809" w:name="_Toc507758690"/>
      <w:bookmarkStart w:id="810" w:name="_Toc507759693"/>
      <w:bookmarkStart w:id="811" w:name="_Toc510951865"/>
      <w:bookmarkStart w:id="812" w:name="_Toc510953272"/>
      <w:bookmarkStart w:id="813" w:name="_Toc510953386"/>
      <w:bookmarkStart w:id="814" w:name="_Toc514661525"/>
      <w:bookmarkStart w:id="815" w:name="_Toc514662950"/>
      <w:bookmarkStart w:id="816" w:name="_Toc514663065"/>
      <w:bookmarkStart w:id="817" w:name="_Toc516724067"/>
      <w:bookmarkStart w:id="818" w:name="_Toc528571997"/>
      <w:bookmarkStart w:id="819" w:name="_Toc528572105"/>
      <w:bookmarkStart w:id="820" w:name="_Toc530570743"/>
      <w:bookmarkStart w:id="821" w:name="_Toc530570850"/>
      <w:bookmarkStart w:id="822" w:name="_Toc11915258"/>
      <w:bookmarkStart w:id="823" w:name="_Toc11915259"/>
      <w:bookmarkStart w:id="824" w:name="_Toc14428059"/>
      <w:bookmarkStart w:id="825" w:name="_Toc14690379"/>
      <w:bookmarkStart w:id="826" w:name="_Toc70146640"/>
      <w:bookmarkStart w:id="827" w:name="_Toc70146738"/>
      <w:bookmarkStart w:id="828" w:name="_Toc70884464"/>
      <w:bookmarkStart w:id="829" w:name="_Toc70884596"/>
      <w:bookmarkStart w:id="830" w:name="_Toc70952803"/>
      <w:bookmarkStart w:id="831" w:name="_Toc70952941"/>
      <w:bookmarkStart w:id="832" w:name="_Toc74987488"/>
      <w:bookmarkStart w:id="833" w:name="_Toc74987638"/>
      <w:bookmarkStart w:id="834" w:name="_Toc74987788"/>
      <w:bookmarkStart w:id="835" w:name="_Toc75863708"/>
      <w:bookmarkStart w:id="836" w:name="_Toc75864112"/>
      <w:bookmarkStart w:id="837" w:name="_Toc75866031"/>
      <w:bookmarkStart w:id="838" w:name="_Toc75866764"/>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7DEFB345"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839" w:name="_Toc11915260"/>
      <w:bookmarkStart w:id="840" w:name="_Toc14428060"/>
      <w:bookmarkStart w:id="841" w:name="_Toc14690380"/>
      <w:bookmarkStart w:id="842" w:name="_Toc70146641"/>
      <w:bookmarkStart w:id="843" w:name="_Toc70146739"/>
      <w:bookmarkStart w:id="844" w:name="_Toc70884465"/>
      <w:bookmarkStart w:id="845" w:name="_Toc70884597"/>
      <w:bookmarkStart w:id="846" w:name="_Toc70952804"/>
      <w:bookmarkStart w:id="847" w:name="_Toc70952942"/>
      <w:bookmarkStart w:id="848" w:name="_Toc74987489"/>
      <w:bookmarkStart w:id="849" w:name="_Toc74987639"/>
      <w:bookmarkStart w:id="850" w:name="_Toc74987789"/>
      <w:bookmarkStart w:id="851" w:name="_Toc75863709"/>
      <w:bookmarkStart w:id="852" w:name="_Toc75864113"/>
      <w:bookmarkStart w:id="853" w:name="_Toc75866032"/>
      <w:bookmarkStart w:id="854" w:name="_Toc75866765"/>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6FBD6B14"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855" w:name="_Toc11915261"/>
      <w:bookmarkStart w:id="856" w:name="_Toc14428061"/>
      <w:bookmarkStart w:id="857" w:name="_Toc14690381"/>
      <w:bookmarkStart w:id="858" w:name="_Toc70146642"/>
      <w:bookmarkStart w:id="859" w:name="_Toc70146740"/>
      <w:bookmarkStart w:id="860" w:name="_Toc70884466"/>
      <w:bookmarkStart w:id="861" w:name="_Toc70884598"/>
      <w:bookmarkStart w:id="862" w:name="_Toc70952805"/>
      <w:bookmarkStart w:id="863" w:name="_Toc70952943"/>
      <w:bookmarkStart w:id="864" w:name="_Toc74987490"/>
      <w:bookmarkStart w:id="865" w:name="_Toc74987640"/>
      <w:bookmarkStart w:id="866" w:name="_Toc74987790"/>
      <w:bookmarkStart w:id="867" w:name="_Toc75863710"/>
      <w:bookmarkStart w:id="868" w:name="_Toc75864114"/>
      <w:bookmarkStart w:id="869" w:name="_Toc75866033"/>
      <w:bookmarkStart w:id="870" w:name="_Toc75866766"/>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0C1D8C6"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871" w:name="_Toc11915262"/>
      <w:bookmarkStart w:id="872" w:name="_Toc14428062"/>
      <w:bookmarkStart w:id="873" w:name="_Toc14690382"/>
      <w:bookmarkStart w:id="874" w:name="_Toc70146643"/>
      <w:bookmarkStart w:id="875" w:name="_Toc70146741"/>
      <w:bookmarkStart w:id="876" w:name="_Toc70884467"/>
      <w:bookmarkStart w:id="877" w:name="_Toc70884599"/>
      <w:bookmarkStart w:id="878" w:name="_Toc70952806"/>
      <w:bookmarkStart w:id="879" w:name="_Toc70952944"/>
      <w:bookmarkStart w:id="880" w:name="_Toc74987491"/>
      <w:bookmarkStart w:id="881" w:name="_Toc74987641"/>
      <w:bookmarkStart w:id="882" w:name="_Toc74987791"/>
      <w:bookmarkStart w:id="883" w:name="_Toc75863711"/>
      <w:bookmarkStart w:id="884" w:name="_Toc75864115"/>
      <w:bookmarkStart w:id="885" w:name="_Toc75866034"/>
      <w:bookmarkStart w:id="886" w:name="_Toc75866767"/>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37A5FD2C"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887" w:name="_Toc11915263"/>
      <w:bookmarkStart w:id="888" w:name="_Toc14428063"/>
      <w:bookmarkStart w:id="889" w:name="_Toc14690383"/>
      <w:bookmarkStart w:id="890" w:name="_Toc70146644"/>
      <w:bookmarkStart w:id="891" w:name="_Toc70146742"/>
      <w:bookmarkStart w:id="892" w:name="_Toc70884468"/>
      <w:bookmarkStart w:id="893" w:name="_Toc70884600"/>
      <w:bookmarkStart w:id="894" w:name="_Toc70952807"/>
      <w:bookmarkStart w:id="895" w:name="_Toc70952945"/>
      <w:bookmarkStart w:id="896" w:name="_Toc74987492"/>
      <w:bookmarkStart w:id="897" w:name="_Toc74987642"/>
      <w:bookmarkStart w:id="898" w:name="_Toc74987792"/>
      <w:bookmarkStart w:id="899" w:name="_Toc75863712"/>
      <w:bookmarkStart w:id="900" w:name="_Toc75864116"/>
      <w:bookmarkStart w:id="901" w:name="_Toc75866035"/>
      <w:bookmarkStart w:id="902" w:name="_Toc75866768"/>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5EE4145" w14:textId="77777777" w:rsidR="00246047" w:rsidRPr="00957DFB" w:rsidRDefault="00246047" w:rsidP="00246047">
      <w:pPr>
        <w:pStyle w:val="Prrafodelista"/>
        <w:keepNext/>
        <w:keepLines/>
        <w:numPr>
          <w:ilvl w:val="0"/>
          <w:numId w:val="9"/>
        </w:numPr>
        <w:spacing w:before="240" w:after="0"/>
        <w:ind w:hanging="720"/>
        <w:contextualSpacing w:val="0"/>
        <w:outlineLvl w:val="0"/>
        <w:rPr>
          <w:rFonts w:asciiTheme="majorHAnsi" w:eastAsiaTheme="majorEastAsia" w:hAnsiTheme="majorHAnsi" w:cstheme="majorBidi"/>
          <w:b/>
          <w:i/>
          <w:vanish/>
          <w:color w:val="2F5496" w:themeColor="accent1" w:themeShade="BF"/>
          <w:sz w:val="32"/>
          <w:lang w:val="en-US"/>
        </w:rPr>
      </w:pPr>
      <w:bookmarkStart w:id="903" w:name="_Toc11915264"/>
      <w:bookmarkStart w:id="904" w:name="_Toc14428064"/>
      <w:bookmarkStart w:id="905" w:name="_Toc14690384"/>
      <w:bookmarkStart w:id="906" w:name="_Toc70146645"/>
      <w:bookmarkStart w:id="907" w:name="_Toc70146743"/>
      <w:bookmarkStart w:id="908" w:name="_Toc70884469"/>
      <w:bookmarkStart w:id="909" w:name="_Toc70884601"/>
      <w:bookmarkStart w:id="910" w:name="_Toc70952808"/>
      <w:bookmarkStart w:id="911" w:name="_Toc70952946"/>
      <w:bookmarkStart w:id="912" w:name="_Toc74987493"/>
      <w:bookmarkStart w:id="913" w:name="_Toc74987643"/>
      <w:bookmarkStart w:id="914" w:name="_Toc74987793"/>
      <w:bookmarkStart w:id="915" w:name="_Toc75863713"/>
      <w:bookmarkStart w:id="916" w:name="_Toc75864117"/>
      <w:bookmarkStart w:id="917" w:name="_Toc75866036"/>
      <w:bookmarkStart w:id="918" w:name="_Toc75866769"/>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504AEE6C" w14:textId="77777777" w:rsidR="00246047" w:rsidRPr="00957DFB" w:rsidRDefault="00246047" w:rsidP="00246047">
      <w:pPr>
        <w:pStyle w:val="P68B1DB1-Ttulo11"/>
        <w:numPr>
          <w:ilvl w:val="0"/>
          <w:numId w:val="9"/>
        </w:numPr>
        <w:ind w:hanging="720"/>
        <w:rPr>
          <w:lang w:val="en-US"/>
        </w:rPr>
      </w:pPr>
      <w:bookmarkStart w:id="919" w:name="_Toc75866770"/>
      <w:r w:rsidRPr="00957DFB">
        <w:rPr>
          <w:lang w:val="en-US"/>
        </w:rPr>
        <w:t>Lessons Learned</w:t>
      </w:r>
      <w:bookmarkEnd w:id="919"/>
    </w:p>
    <w:p w14:paraId="65A996E6" w14:textId="1DE9A2F6" w:rsidR="00246047" w:rsidRPr="00957DFB" w:rsidRDefault="00246047" w:rsidP="00246047">
      <w:pPr>
        <w:pStyle w:val="P68B1DB1-Normal9"/>
        <w:spacing w:beforeLines="60" w:before="144" w:afterLines="60" w:after="144" w:line="240" w:lineRule="auto"/>
        <w:ind w:right="49"/>
        <w:jc w:val="both"/>
        <w:rPr>
          <w:rFonts w:eastAsiaTheme="minorHAnsi"/>
          <w:i w:val="0"/>
          <w:color w:val="auto"/>
          <w:sz w:val="22"/>
          <w:szCs w:val="22"/>
          <w:lang w:val="en-US" w:eastAsia="en-US"/>
        </w:rPr>
      </w:pPr>
      <w:bookmarkStart w:id="920" w:name="_Hlk70950441"/>
      <w:r w:rsidRPr="00957DFB">
        <w:rPr>
          <w:rFonts w:eastAsiaTheme="minorHAnsi"/>
          <w:i w:val="0"/>
          <w:color w:val="auto"/>
          <w:sz w:val="22"/>
          <w:szCs w:val="22"/>
          <w:lang w:val="en-US" w:eastAsia="en-US"/>
        </w:rPr>
        <w:t xml:space="preserve">The project was developed in a very short time (6 months), compared to others of a similar size and topic. As a consequence, the prodoc presents some deficiencies in the design of its indicators, </w:t>
      </w:r>
      <w:r w:rsidR="00544451" w:rsidRPr="00957DFB">
        <w:rPr>
          <w:rFonts w:eastAsiaTheme="minorHAnsi"/>
          <w:i w:val="0"/>
          <w:color w:val="auto"/>
          <w:sz w:val="22"/>
          <w:szCs w:val="22"/>
          <w:lang w:val="en-US" w:eastAsia="en-US"/>
        </w:rPr>
        <w:t>outcome</w:t>
      </w:r>
      <w:r w:rsidRPr="00957DFB">
        <w:rPr>
          <w:rFonts w:eastAsiaTheme="minorHAnsi"/>
          <w:i w:val="0"/>
          <w:color w:val="auto"/>
          <w:sz w:val="22"/>
          <w:szCs w:val="22"/>
          <w:lang w:val="en-US" w:eastAsia="en-US"/>
        </w:rPr>
        <w:t xml:space="preserve">s and in the knowledge management component. This situation should be considered in the design of new projects, so that it has a more robust review system and that saves problems in interpreting terms and in measuring </w:t>
      </w:r>
      <w:r w:rsidR="00544451" w:rsidRPr="00957DFB">
        <w:rPr>
          <w:rFonts w:eastAsiaTheme="minorHAnsi"/>
          <w:i w:val="0"/>
          <w:color w:val="auto"/>
          <w:sz w:val="22"/>
          <w:szCs w:val="22"/>
          <w:lang w:val="en-US" w:eastAsia="en-US"/>
        </w:rPr>
        <w:t>outcome</w:t>
      </w:r>
      <w:r w:rsidRPr="00957DFB">
        <w:rPr>
          <w:rFonts w:eastAsiaTheme="minorHAnsi"/>
          <w:i w:val="0"/>
          <w:color w:val="auto"/>
          <w:sz w:val="22"/>
          <w:szCs w:val="22"/>
          <w:lang w:val="en-US" w:eastAsia="en-US"/>
        </w:rPr>
        <w:t>s.</w:t>
      </w:r>
    </w:p>
    <w:p w14:paraId="360EE473" w14:textId="77777777" w:rsidR="00246047" w:rsidRPr="00957DFB" w:rsidRDefault="00246047" w:rsidP="00246047">
      <w:pPr>
        <w:pStyle w:val="P68B1DB1-Normal9"/>
        <w:spacing w:beforeLines="60" w:before="144" w:afterLines="60" w:after="144" w:line="240" w:lineRule="auto"/>
        <w:ind w:right="49"/>
        <w:jc w:val="both"/>
        <w:rPr>
          <w:rFonts w:eastAsiaTheme="minorHAnsi"/>
          <w:i w:val="0"/>
          <w:color w:val="auto"/>
          <w:sz w:val="22"/>
          <w:szCs w:val="22"/>
          <w:lang w:val="en-US" w:eastAsia="en-US"/>
        </w:rPr>
      </w:pPr>
      <w:r w:rsidRPr="00957DFB">
        <w:rPr>
          <w:rFonts w:eastAsiaTheme="minorHAnsi"/>
          <w:i w:val="0"/>
          <w:color w:val="auto"/>
          <w:sz w:val="22"/>
          <w:szCs w:val="22"/>
          <w:lang w:val="en-US" w:eastAsia="en-US"/>
        </w:rPr>
        <w:t>In line with the above, the development of indicators should consider that their level of ambition is achievable and measurable, but that it implies an achievement and not a goal that is so easily achieved. On the other hand, an outcome statement should state a change in a baseline situation, and its indicator should be a metric that reflects this change and not express it in terms of an output or an activity.</w:t>
      </w:r>
    </w:p>
    <w:p w14:paraId="745EE305" w14:textId="77777777" w:rsidR="00246047" w:rsidRPr="00957DFB" w:rsidRDefault="00246047" w:rsidP="00246047">
      <w:pPr>
        <w:pStyle w:val="P68B1DB1-Normal9"/>
        <w:spacing w:beforeLines="60" w:before="144" w:afterLines="60" w:after="144" w:line="240" w:lineRule="auto"/>
        <w:ind w:right="49"/>
        <w:jc w:val="both"/>
        <w:rPr>
          <w:rFonts w:eastAsiaTheme="minorHAnsi"/>
          <w:i w:val="0"/>
          <w:color w:val="auto"/>
          <w:sz w:val="22"/>
          <w:szCs w:val="22"/>
          <w:lang w:val="en-US" w:eastAsia="en-US"/>
        </w:rPr>
      </w:pPr>
      <w:r w:rsidRPr="00957DFB">
        <w:rPr>
          <w:rFonts w:eastAsiaTheme="minorHAnsi"/>
          <w:i w:val="0"/>
          <w:color w:val="auto"/>
          <w:sz w:val="22"/>
          <w:szCs w:val="22"/>
          <w:lang w:val="en-US" w:eastAsia="en-US"/>
        </w:rPr>
        <w:t>Institutional and pandemic crises bring with them the anxiety to implement outputs and activities, so the path of centralized implementation in the executing team is the most helpful recipe, but it brings a cost that is the lack of interest and ownership by the partners.</w:t>
      </w:r>
    </w:p>
    <w:p w14:paraId="77382F73" w14:textId="77777777" w:rsidR="00246047" w:rsidRPr="00957DFB" w:rsidRDefault="00246047" w:rsidP="00246047">
      <w:pPr>
        <w:pStyle w:val="P68B1DB1-Normal9"/>
        <w:spacing w:beforeLines="60" w:before="144" w:afterLines="60" w:after="144" w:line="240" w:lineRule="auto"/>
        <w:ind w:right="49"/>
        <w:jc w:val="both"/>
        <w:rPr>
          <w:rFonts w:eastAsiaTheme="minorHAnsi"/>
          <w:i w:val="0"/>
          <w:color w:val="auto"/>
          <w:sz w:val="22"/>
          <w:szCs w:val="22"/>
          <w:lang w:val="en-US" w:eastAsia="en-US"/>
        </w:rPr>
      </w:pPr>
      <w:r w:rsidRPr="00957DFB">
        <w:rPr>
          <w:rFonts w:eastAsiaTheme="minorHAnsi"/>
          <w:i w:val="0"/>
          <w:color w:val="auto"/>
          <w:sz w:val="22"/>
          <w:szCs w:val="22"/>
          <w:lang w:val="en-US" w:eastAsia="en-US"/>
        </w:rPr>
        <w:t>For future projects, when implementing them in critical institutional and health contexts, an effort should be made to isolate the situations that can be handled by the project from those that do not depend on it, in order to take measures regarding what can be handled, which would be achieved with a more detailed risk analysis.</w:t>
      </w:r>
    </w:p>
    <w:p w14:paraId="418139B3" w14:textId="77777777" w:rsidR="00246047" w:rsidRPr="00957DFB" w:rsidRDefault="00246047" w:rsidP="00246047">
      <w:pPr>
        <w:pStyle w:val="P68B1DB1-Normal9"/>
        <w:spacing w:beforeLines="60" w:before="144" w:afterLines="60" w:after="144" w:line="240" w:lineRule="auto"/>
        <w:ind w:right="49"/>
        <w:rPr>
          <w:rFonts w:eastAsiaTheme="minorHAnsi"/>
          <w:i w:val="0"/>
          <w:color w:val="auto"/>
          <w:sz w:val="22"/>
          <w:szCs w:val="22"/>
          <w:lang w:val="en-US" w:eastAsia="en-US"/>
        </w:rPr>
      </w:pPr>
      <w:r w:rsidRPr="00957DFB">
        <w:rPr>
          <w:rFonts w:eastAsiaTheme="minorHAnsi"/>
          <w:i w:val="0"/>
          <w:color w:val="auto"/>
          <w:sz w:val="22"/>
          <w:szCs w:val="22"/>
          <w:lang w:val="en-US" w:eastAsia="en-US"/>
        </w:rPr>
        <w:t xml:space="preserve">Project teams must be careful in the way they report their achievements, since the use of high-level indicators - which are also not adequate - is not recommended. In this regard, it should be balanced with the challenges that they are having and in the identification of more adequate indicators to measure progress, even if they are for internal use of the projects. </w:t>
      </w:r>
      <w:bookmarkEnd w:id="920"/>
    </w:p>
    <w:p w14:paraId="158F69A9" w14:textId="77777777" w:rsidR="00246047" w:rsidRPr="00957DFB" w:rsidRDefault="00246047" w:rsidP="00246047">
      <w:pPr>
        <w:rPr>
          <w:rFonts w:cstheme="minorHAnsi"/>
          <w:lang w:val="en-US"/>
        </w:rPr>
        <w:sectPr w:rsidR="00246047" w:rsidRPr="00957DFB">
          <w:pgSz w:w="12240" w:h="15840"/>
          <w:pgMar w:top="1417" w:right="1701" w:bottom="1417" w:left="1701" w:header="708" w:footer="708" w:gutter="0"/>
          <w:cols w:space="708"/>
          <w:docGrid w:linePitch="360"/>
        </w:sectPr>
      </w:pPr>
    </w:p>
    <w:p w14:paraId="39D545DF" w14:textId="77777777" w:rsidR="00246047" w:rsidRPr="00957DFB" w:rsidRDefault="00246047" w:rsidP="00246047">
      <w:pPr>
        <w:jc w:val="both"/>
        <w:rPr>
          <w:rFonts w:cstheme="minorHAnsi"/>
          <w:lang w:val="en-US"/>
        </w:rPr>
      </w:pPr>
    </w:p>
    <w:p w14:paraId="45E64ECF" w14:textId="77777777" w:rsidR="00246047" w:rsidRPr="00957DFB" w:rsidRDefault="00246047" w:rsidP="00246047">
      <w:pPr>
        <w:jc w:val="both"/>
        <w:rPr>
          <w:rFonts w:cstheme="minorHAnsi"/>
          <w:lang w:val="en-US"/>
        </w:rPr>
      </w:pPr>
    </w:p>
    <w:p w14:paraId="2F6A2A06" w14:textId="77777777" w:rsidR="00246047" w:rsidRPr="00957DFB" w:rsidRDefault="00246047" w:rsidP="00246047">
      <w:pPr>
        <w:jc w:val="both"/>
        <w:rPr>
          <w:rFonts w:cstheme="minorHAnsi"/>
          <w:lang w:val="en-US"/>
        </w:rPr>
      </w:pPr>
    </w:p>
    <w:p w14:paraId="16DB0552" w14:textId="77777777" w:rsidR="00246047" w:rsidRPr="00957DFB" w:rsidRDefault="00246047" w:rsidP="00246047">
      <w:pPr>
        <w:jc w:val="both"/>
        <w:rPr>
          <w:rFonts w:cstheme="minorHAnsi"/>
          <w:lang w:val="en-US"/>
        </w:rPr>
      </w:pPr>
    </w:p>
    <w:p w14:paraId="6B67C5CC" w14:textId="77777777" w:rsidR="00246047" w:rsidRPr="00957DFB" w:rsidRDefault="00246047" w:rsidP="00246047">
      <w:pPr>
        <w:jc w:val="both"/>
        <w:rPr>
          <w:rFonts w:cstheme="minorHAnsi"/>
          <w:lang w:val="en-US"/>
        </w:rPr>
      </w:pPr>
    </w:p>
    <w:p w14:paraId="071C06FE" w14:textId="77777777" w:rsidR="00246047" w:rsidRPr="00957DFB" w:rsidRDefault="00246047" w:rsidP="00246047">
      <w:pPr>
        <w:jc w:val="both"/>
        <w:rPr>
          <w:rFonts w:cstheme="minorHAnsi"/>
          <w:lang w:val="en-US"/>
        </w:rPr>
      </w:pPr>
    </w:p>
    <w:p w14:paraId="5944F6B1" w14:textId="77777777" w:rsidR="00246047" w:rsidRPr="00957DFB" w:rsidRDefault="00246047" w:rsidP="00246047">
      <w:pPr>
        <w:jc w:val="both"/>
        <w:rPr>
          <w:rFonts w:cstheme="minorHAnsi"/>
          <w:lang w:val="en-US"/>
        </w:rPr>
      </w:pPr>
    </w:p>
    <w:p w14:paraId="45B8DBE3" w14:textId="77777777" w:rsidR="00246047" w:rsidRPr="00957DFB" w:rsidRDefault="00246047" w:rsidP="00246047">
      <w:pPr>
        <w:jc w:val="both"/>
        <w:rPr>
          <w:rFonts w:cstheme="minorHAnsi"/>
          <w:lang w:val="en-US"/>
        </w:rPr>
      </w:pPr>
    </w:p>
    <w:p w14:paraId="5FD86968" w14:textId="77777777" w:rsidR="00246047" w:rsidRPr="00957DFB" w:rsidRDefault="00246047" w:rsidP="00246047">
      <w:pPr>
        <w:jc w:val="both"/>
        <w:rPr>
          <w:rFonts w:cstheme="minorHAnsi"/>
          <w:lang w:val="en-US"/>
        </w:rPr>
      </w:pPr>
    </w:p>
    <w:p w14:paraId="0C50A1BC" w14:textId="77777777" w:rsidR="00246047" w:rsidRPr="00957DFB" w:rsidRDefault="00246047" w:rsidP="00246047">
      <w:pPr>
        <w:jc w:val="both"/>
        <w:rPr>
          <w:rFonts w:cstheme="minorHAnsi"/>
          <w:lang w:val="en-US"/>
        </w:rPr>
      </w:pPr>
    </w:p>
    <w:p w14:paraId="0C5972CE" w14:textId="77777777" w:rsidR="00246047" w:rsidRPr="00957DFB" w:rsidRDefault="00246047" w:rsidP="00246047">
      <w:pPr>
        <w:jc w:val="both"/>
        <w:rPr>
          <w:rFonts w:cstheme="minorHAnsi"/>
          <w:lang w:val="en-US"/>
        </w:rPr>
      </w:pPr>
    </w:p>
    <w:p w14:paraId="5E960394" w14:textId="77777777" w:rsidR="00246047" w:rsidRPr="00957DFB" w:rsidRDefault="00246047" w:rsidP="00B53E78">
      <w:pPr>
        <w:pStyle w:val="Ttulo1"/>
        <w:jc w:val="center"/>
        <w:rPr>
          <w:b/>
          <w:i/>
          <w:szCs w:val="32"/>
          <w:lang w:val="en-US" w:eastAsia="en-US"/>
        </w:rPr>
      </w:pPr>
      <w:bookmarkStart w:id="921" w:name="_Toc75866771"/>
      <w:r w:rsidRPr="00957DFB">
        <w:rPr>
          <w:b/>
          <w:i/>
          <w:szCs w:val="32"/>
          <w:lang w:val="en-US" w:eastAsia="en-US"/>
        </w:rPr>
        <w:t>Annexes</w:t>
      </w:r>
      <w:bookmarkEnd w:id="921"/>
    </w:p>
    <w:p w14:paraId="3C142E31" w14:textId="77777777" w:rsidR="00246047" w:rsidRPr="00957DFB" w:rsidRDefault="00246047" w:rsidP="00246047">
      <w:pPr>
        <w:pStyle w:val="Ttulo1"/>
        <w:jc w:val="center"/>
        <w:rPr>
          <w:b/>
          <w:i/>
          <w:lang w:val="en-US"/>
        </w:rPr>
        <w:sectPr w:rsidR="00246047" w:rsidRPr="00957DFB">
          <w:pgSz w:w="12240" w:h="15840"/>
          <w:pgMar w:top="1417" w:right="1701" w:bottom="1417" w:left="1701" w:header="708" w:footer="708" w:gutter="0"/>
          <w:cols w:space="708"/>
          <w:docGrid w:linePitch="360"/>
        </w:sectPr>
      </w:pPr>
    </w:p>
    <w:p w14:paraId="6D3CD714" w14:textId="07ACF0B3" w:rsidR="00246047" w:rsidRPr="00957DFB" w:rsidRDefault="00246047" w:rsidP="00246047">
      <w:pPr>
        <w:pStyle w:val="Ttulo2"/>
        <w:rPr>
          <w:lang w:val="en-US"/>
        </w:rPr>
      </w:pPr>
      <w:bookmarkStart w:id="922" w:name="_Toc75866772"/>
      <w:r w:rsidRPr="00957DFB">
        <w:rPr>
          <w:lang w:val="en-US"/>
        </w:rPr>
        <w:t>Annex 1: T</w:t>
      </w:r>
      <w:r w:rsidR="00B53E78" w:rsidRPr="00957DFB">
        <w:rPr>
          <w:lang w:val="en-US"/>
        </w:rPr>
        <w:t>o</w:t>
      </w:r>
      <w:r w:rsidRPr="00957DFB">
        <w:rPr>
          <w:lang w:val="en-US"/>
        </w:rPr>
        <w:t>R for the mid-term evaluation</w:t>
      </w:r>
      <w:bookmarkEnd w:id="922"/>
    </w:p>
    <w:p w14:paraId="52140CD5" w14:textId="77777777" w:rsidR="00246047" w:rsidRPr="00957DFB" w:rsidRDefault="00246047" w:rsidP="00246047">
      <w:pPr>
        <w:pStyle w:val="Ttulo3"/>
        <w:rPr>
          <w:b/>
          <w:i/>
          <w:lang w:val="en-US"/>
        </w:rPr>
        <w:sectPr w:rsidR="00246047" w:rsidRPr="00957DFB">
          <w:footerReference w:type="default" r:id="rId38"/>
          <w:pgSz w:w="12240" w:h="15840"/>
          <w:pgMar w:top="1417" w:right="1701" w:bottom="1417" w:left="1701" w:header="708" w:footer="708" w:gutter="0"/>
          <w:cols w:space="708"/>
          <w:docGrid w:linePitch="360"/>
        </w:sectPr>
      </w:pPr>
    </w:p>
    <w:p w14:paraId="663D16E0" w14:textId="46FFAD70" w:rsidR="00246047" w:rsidRPr="00957DFB" w:rsidRDefault="00246047" w:rsidP="00246047">
      <w:pPr>
        <w:pStyle w:val="Ttulo2"/>
        <w:jc w:val="both"/>
        <w:rPr>
          <w:lang w:val="en-US"/>
        </w:rPr>
      </w:pPr>
      <w:bookmarkStart w:id="923" w:name="_Toc75866773"/>
      <w:r w:rsidRPr="00957DFB">
        <w:rPr>
          <w:lang w:val="en-US"/>
        </w:rPr>
        <w:t xml:space="preserve">Annex 2: Project </w:t>
      </w:r>
      <w:r w:rsidR="00B53E78" w:rsidRPr="00957DFB">
        <w:rPr>
          <w:lang w:val="en-US"/>
        </w:rPr>
        <w:t>Outcome</w:t>
      </w:r>
      <w:r w:rsidRPr="00957DFB">
        <w:rPr>
          <w:lang w:val="en-US"/>
        </w:rPr>
        <w:t xml:space="preserve"> Framework</w:t>
      </w:r>
      <w:bookmarkEnd w:id="923"/>
    </w:p>
    <w:p w14:paraId="50A384DD" w14:textId="77777777" w:rsidR="00246047" w:rsidRPr="00957DFB" w:rsidRDefault="00246047" w:rsidP="00246047">
      <w:pPr>
        <w:rPr>
          <w:lang w:val="en-US"/>
        </w:rPr>
      </w:pPr>
    </w:p>
    <w:p w14:paraId="2C2CE4EF" w14:textId="77777777" w:rsidR="00246047" w:rsidRPr="00957DFB" w:rsidRDefault="00246047" w:rsidP="00246047">
      <w:pPr>
        <w:rPr>
          <w:lang w:val="en-US"/>
        </w:rPr>
      </w:pPr>
    </w:p>
    <w:p w14:paraId="515765B6" w14:textId="77777777" w:rsidR="00246047" w:rsidRPr="00957DFB" w:rsidRDefault="00246047" w:rsidP="00246047">
      <w:pPr>
        <w:rPr>
          <w:lang w:val="en-US"/>
        </w:rPr>
      </w:pPr>
    </w:p>
    <w:p w14:paraId="20E5DC7F" w14:textId="77777777" w:rsidR="00246047" w:rsidRPr="00957DFB" w:rsidRDefault="00246047" w:rsidP="00246047">
      <w:pPr>
        <w:pStyle w:val="Ttulo3"/>
        <w:jc w:val="center"/>
        <w:rPr>
          <w:b/>
          <w:i/>
          <w:lang w:val="en-US"/>
        </w:rPr>
        <w:sectPr w:rsidR="00246047" w:rsidRPr="00957DFB">
          <w:pgSz w:w="12240" w:h="15840"/>
          <w:pgMar w:top="1417" w:right="1701" w:bottom="1417" w:left="1701" w:header="708" w:footer="708" w:gutter="0"/>
          <w:cols w:space="708"/>
          <w:docGrid w:linePitch="360"/>
        </w:sectPr>
      </w:pPr>
    </w:p>
    <w:p w14:paraId="2D48C4C3" w14:textId="77777777" w:rsidR="00246047" w:rsidRPr="00957DFB" w:rsidRDefault="00246047" w:rsidP="00246047">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246047" w:rsidRPr="008D1726" w14:paraId="37C0F79D" w14:textId="77777777" w:rsidTr="007601A9">
        <w:trPr>
          <w:trHeight w:val="305"/>
        </w:trPr>
        <w:tc>
          <w:tcPr>
            <w:tcW w:w="5000"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BB13166" w14:textId="77777777" w:rsidR="00246047" w:rsidRPr="00957DFB" w:rsidRDefault="00246047" w:rsidP="00B53E78">
            <w:pPr>
              <w:spacing w:after="60" w:line="240" w:lineRule="auto"/>
              <w:rPr>
                <w:lang w:val="en-US"/>
              </w:rPr>
            </w:pPr>
            <w:r w:rsidRPr="00957DFB">
              <w:rPr>
                <w:rFonts w:eastAsia="SimSun"/>
                <w:b/>
                <w:sz w:val="18"/>
                <w:szCs w:val="18"/>
                <w:lang w:val="en-US" w:eastAsia="en-US"/>
              </w:rPr>
              <w:t>This project will contribute to the following Sustainable Development Goals: SDG 1, 2, 3, 6, 7, 8, 9, 11, 12, 13, 14 and 15.</w:t>
            </w:r>
          </w:p>
        </w:tc>
      </w:tr>
      <w:tr w:rsidR="00246047" w:rsidRPr="008D1726" w14:paraId="71D017F5" w14:textId="77777777" w:rsidTr="007601A9">
        <w:trPr>
          <w:trHeight w:val="287"/>
        </w:trPr>
        <w:tc>
          <w:tcPr>
            <w:tcW w:w="5000"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00E8088C" w14:textId="77777777" w:rsidR="00246047" w:rsidRPr="00957DFB" w:rsidRDefault="00246047" w:rsidP="00B53E78">
            <w:pPr>
              <w:spacing w:after="60" w:line="240" w:lineRule="auto"/>
              <w:rPr>
                <w:rFonts w:eastAsia="SimSun"/>
                <w:b/>
                <w:bCs/>
                <w:sz w:val="18"/>
                <w:szCs w:val="18"/>
                <w:lang w:val="en-US" w:eastAsia="en-US"/>
              </w:rPr>
            </w:pPr>
            <w:r w:rsidRPr="00957DFB">
              <w:rPr>
                <w:rFonts w:eastAsia="SimSun"/>
                <w:b/>
                <w:bCs/>
                <w:sz w:val="18"/>
                <w:szCs w:val="18"/>
                <w:lang w:val="en-US" w:eastAsia="en-US"/>
              </w:rPr>
              <w:t>This project will contribute to the following country outcome included in the UNDAF / Country Programme Document:</w:t>
            </w:r>
          </w:p>
          <w:p w14:paraId="609C9369" w14:textId="77777777" w:rsidR="00246047" w:rsidRPr="00957DFB" w:rsidRDefault="00246047" w:rsidP="007601A9">
            <w:pPr>
              <w:pStyle w:val="P68B1DB1-Normal11"/>
              <w:spacing w:after="60" w:line="240" w:lineRule="auto"/>
              <w:rPr>
                <w:rFonts w:eastAsia="SimSun" w:cstheme="minorBidi"/>
                <w:color w:val="auto"/>
                <w:sz w:val="18"/>
                <w:szCs w:val="18"/>
                <w:lang w:val="en-US" w:eastAsia="en-US"/>
              </w:rPr>
            </w:pPr>
            <w:r w:rsidRPr="00957DFB">
              <w:rPr>
                <w:rFonts w:eastAsia="SimSun" w:cstheme="minorBidi"/>
                <w:color w:val="auto"/>
                <w:sz w:val="18"/>
                <w:szCs w:val="18"/>
                <w:lang w:val="en-US" w:eastAsia="en-US"/>
              </w:rPr>
              <w:t>Outcome 4: by 2018, support was provided to strengthening institutional and citizen capacities to promote the rights of nature, create conditions for a sustainable low-emission development, and improve the resilience and risk management facing the impacts.</w:t>
            </w:r>
          </w:p>
        </w:tc>
      </w:tr>
      <w:tr w:rsidR="00246047" w:rsidRPr="00CE44E7" w14:paraId="00A8EFAA" w14:textId="77777777" w:rsidTr="007601A9">
        <w:trPr>
          <w:trHeight w:val="50"/>
        </w:trPr>
        <w:tc>
          <w:tcPr>
            <w:tcW w:w="5000"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733FE20" w14:textId="77777777" w:rsidR="00246047" w:rsidRPr="00957DFB" w:rsidRDefault="00246047" w:rsidP="007601A9">
            <w:pPr>
              <w:pStyle w:val="P68B1DB1-Normal11"/>
              <w:spacing w:after="60" w:line="240" w:lineRule="auto"/>
              <w:rPr>
                <w:rFonts w:cs="Arial"/>
                <w:i/>
                <w:lang w:val="en-US"/>
              </w:rPr>
            </w:pPr>
            <w:r w:rsidRPr="00957DFB">
              <w:rPr>
                <w:rFonts w:eastAsia="SimSun" w:cstheme="minorBidi"/>
                <w:b/>
                <w:bCs/>
                <w:color w:val="auto"/>
                <w:sz w:val="18"/>
                <w:szCs w:val="18"/>
                <w:lang w:val="en-US" w:eastAsia="en-US"/>
              </w:rPr>
              <w:t>This project will be linked to the following output of the UNDP Strategic Plan:</w:t>
            </w:r>
            <w:r w:rsidRPr="00957DFB">
              <w:rPr>
                <w:lang w:val="en-US"/>
              </w:rPr>
              <w:t xml:space="preserve"> </w:t>
            </w:r>
            <w:r w:rsidRPr="00957DFB">
              <w:rPr>
                <w:rFonts w:eastAsia="SimSun" w:cstheme="minorBidi"/>
                <w:color w:val="auto"/>
                <w:sz w:val="18"/>
                <w:szCs w:val="18"/>
                <w:lang w:val="en-US" w:eastAsia="en-US"/>
              </w:rPr>
              <w:t>Output 1.3: Solutions developed at national and sub-national levels for the sustainable management of natural resources, ecosystem services, chemicals and waste.</w:t>
            </w:r>
          </w:p>
        </w:tc>
      </w:tr>
    </w:tbl>
    <w:p w14:paraId="6BFEFEA8" w14:textId="77777777" w:rsidR="00246047" w:rsidRPr="00957DFB" w:rsidRDefault="00246047" w:rsidP="00246047">
      <w:pPr>
        <w:rPr>
          <w:lang w:val="en-US"/>
        </w:rPr>
      </w:pPr>
    </w:p>
    <w:tbl>
      <w:tblPr>
        <w:tblW w:w="13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2183"/>
        <w:gridCol w:w="2070"/>
        <w:gridCol w:w="1890"/>
        <w:gridCol w:w="90"/>
        <w:gridCol w:w="450"/>
        <w:gridCol w:w="1620"/>
        <w:gridCol w:w="2429"/>
      </w:tblGrid>
      <w:tr w:rsidR="00246047" w:rsidRPr="00957DFB" w14:paraId="4E8F0971" w14:textId="77777777" w:rsidTr="007601A9">
        <w:trPr>
          <w:trHeight w:val="323"/>
          <w:tblHead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307C7230" w14:textId="77777777" w:rsidR="00246047" w:rsidRPr="00957DFB" w:rsidRDefault="00246047" w:rsidP="007601A9">
            <w:pPr>
              <w:spacing w:after="60" w:line="240" w:lineRule="auto"/>
              <w:jc w:val="center"/>
              <w:rPr>
                <w:rFonts w:ascii="Times New Roman" w:eastAsia="SimSun" w:hAnsi="Times New Roman"/>
                <w:b/>
                <w:sz w:val="18"/>
                <w:lang w:val="en-US"/>
              </w:rPr>
            </w:pPr>
          </w:p>
        </w:tc>
        <w:tc>
          <w:tcPr>
            <w:tcW w:w="2183" w:type="dxa"/>
            <w:tcBorders>
              <w:top w:val="single" w:sz="4" w:space="0" w:color="auto"/>
              <w:left w:val="single" w:sz="4" w:space="0" w:color="auto"/>
              <w:bottom w:val="single" w:sz="4" w:space="0" w:color="auto"/>
              <w:right w:val="single" w:sz="4" w:space="0" w:color="auto"/>
            </w:tcBorders>
            <w:shd w:val="pct12" w:color="auto" w:fill="auto"/>
            <w:hideMark/>
          </w:tcPr>
          <w:p w14:paraId="313563E5" w14:textId="77777777" w:rsidR="00246047" w:rsidRPr="00957DFB" w:rsidRDefault="00246047" w:rsidP="005E0C2F">
            <w:pPr>
              <w:spacing w:after="60" w:line="240" w:lineRule="auto"/>
              <w:jc w:val="center"/>
              <w:rPr>
                <w:rFonts w:eastAsia="SimSun"/>
                <w:b/>
                <w:bCs/>
                <w:sz w:val="18"/>
                <w:szCs w:val="18"/>
                <w:lang w:val="en-US" w:eastAsia="en-US"/>
              </w:rPr>
            </w:pPr>
            <w:r w:rsidRPr="00957DFB">
              <w:rPr>
                <w:rFonts w:eastAsia="SimSun"/>
                <w:b/>
                <w:bCs/>
                <w:sz w:val="18"/>
                <w:szCs w:val="18"/>
                <w:lang w:val="en-US" w:eastAsia="en-US"/>
              </w:rPr>
              <w:t>Objective and Outcome Indicators</w:t>
            </w:r>
          </w:p>
        </w:tc>
        <w:tc>
          <w:tcPr>
            <w:tcW w:w="2070" w:type="dxa"/>
            <w:tcBorders>
              <w:top w:val="single" w:sz="4" w:space="0" w:color="auto"/>
              <w:left w:val="single" w:sz="4" w:space="0" w:color="auto"/>
              <w:bottom w:val="single" w:sz="4" w:space="0" w:color="auto"/>
              <w:right w:val="single" w:sz="4" w:space="0" w:color="auto"/>
            </w:tcBorders>
            <w:shd w:val="pct12" w:color="auto" w:fill="auto"/>
            <w:hideMark/>
          </w:tcPr>
          <w:p w14:paraId="68461477" w14:textId="77777777" w:rsidR="00246047" w:rsidRPr="00957DFB" w:rsidRDefault="00246047" w:rsidP="005E0C2F">
            <w:pPr>
              <w:spacing w:after="60" w:line="240" w:lineRule="auto"/>
              <w:jc w:val="center"/>
              <w:rPr>
                <w:rFonts w:eastAsia="SimSun"/>
                <w:b/>
                <w:bCs/>
                <w:sz w:val="18"/>
                <w:szCs w:val="18"/>
                <w:lang w:val="en-US" w:eastAsia="en-US"/>
              </w:rPr>
            </w:pPr>
            <w:r w:rsidRPr="00957DFB">
              <w:rPr>
                <w:rFonts w:eastAsia="SimSun"/>
                <w:b/>
                <w:bCs/>
                <w:sz w:val="18"/>
                <w:szCs w:val="18"/>
                <w:lang w:val="en-US" w:eastAsia="en-US"/>
              </w:rPr>
              <w:t xml:space="preserve">Baselines </w:t>
            </w:r>
          </w:p>
        </w:tc>
        <w:tc>
          <w:tcPr>
            <w:tcW w:w="1890" w:type="dxa"/>
            <w:tcBorders>
              <w:top w:val="single" w:sz="4" w:space="0" w:color="auto"/>
              <w:left w:val="single" w:sz="4" w:space="0" w:color="auto"/>
              <w:bottom w:val="single" w:sz="4" w:space="0" w:color="auto"/>
              <w:right w:val="single" w:sz="4" w:space="0" w:color="auto"/>
            </w:tcBorders>
            <w:shd w:val="pct12" w:color="auto" w:fill="auto"/>
            <w:hideMark/>
          </w:tcPr>
          <w:p w14:paraId="638C15FC" w14:textId="77777777" w:rsidR="00246047" w:rsidRPr="00957DFB" w:rsidRDefault="00246047" w:rsidP="005E0C2F">
            <w:pPr>
              <w:spacing w:after="60" w:line="240" w:lineRule="auto"/>
              <w:jc w:val="center"/>
              <w:rPr>
                <w:rFonts w:eastAsia="SimSun"/>
                <w:b/>
                <w:bCs/>
                <w:sz w:val="18"/>
                <w:szCs w:val="18"/>
                <w:lang w:val="en-US" w:eastAsia="en-US"/>
              </w:rPr>
            </w:pPr>
            <w:r w:rsidRPr="00957DFB">
              <w:rPr>
                <w:rFonts w:eastAsia="SimSun"/>
                <w:b/>
                <w:bCs/>
                <w:sz w:val="18"/>
                <w:szCs w:val="18"/>
                <w:lang w:val="en-US" w:eastAsia="en-US"/>
              </w:rPr>
              <w:t>Mid-term goals</w:t>
            </w:r>
          </w:p>
        </w:tc>
        <w:tc>
          <w:tcPr>
            <w:tcW w:w="2160" w:type="dxa"/>
            <w:gridSpan w:val="3"/>
            <w:tcBorders>
              <w:top w:val="single" w:sz="4" w:space="0" w:color="auto"/>
              <w:left w:val="single" w:sz="4" w:space="0" w:color="auto"/>
              <w:bottom w:val="single" w:sz="4" w:space="0" w:color="auto"/>
              <w:right w:val="single" w:sz="4" w:space="0" w:color="auto"/>
            </w:tcBorders>
            <w:shd w:val="pct12" w:color="auto" w:fill="auto"/>
            <w:hideMark/>
          </w:tcPr>
          <w:p w14:paraId="10344EF3" w14:textId="77777777" w:rsidR="00246047" w:rsidRPr="00957DFB" w:rsidRDefault="00246047" w:rsidP="005E0C2F">
            <w:pPr>
              <w:spacing w:after="60" w:line="240" w:lineRule="auto"/>
              <w:jc w:val="center"/>
              <w:rPr>
                <w:rFonts w:eastAsia="SimSun"/>
                <w:b/>
                <w:bCs/>
                <w:sz w:val="18"/>
                <w:szCs w:val="18"/>
                <w:lang w:val="en-US" w:eastAsia="en-US"/>
              </w:rPr>
            </w:pPr>
            <w:r w:rsidRPr="00957DFB">
              <w:rPr>
                <w:rFonts w:eastAsia="SimSun"/>
                <w:b/>
                <w:bCs/>
                <w:sz w:val="18"/>
                <w:szCs w:val="18"/>
                <w:lang w:val="en-US" w:eastAsia="en-US"/>
              </w:rPr>
              <w:t>Objectives at the end of the project</w:t>
            </w:r>
          </w:p>
        </w:tc>
        <w:tc>
          <w:tcPr>
            <w:tcW w:w="2430" w:type="dxa"/>
            <w:tcBorders>
              <w:top w:val="single" w:sz="4" w:space="0" w:color="auto"/>
              <w:left w:val="single" w:sz="4" w:space="0" w:color="auto"/>
              <w:bottom w:val="single" w:sz="4" w:space="0" w:color="auto"/>
              <w:right w:val="single" w:sz="4" w:space="0" w:color="auto"/>
            </w:tcBorders>
            <w:shd w:val="pct12" w:color="auto" w:fill="auto"/>
            <w:hideMark/>
          </w:tcPr>
          <w:p w14:paraId="41C5710E" w14:textId="77777777" w:rsidR="00246047" w:rsidRPr="00957DFB" w:rsidRDefault="00246047" w:rsidP="005E0C2F">
            <w:pPr>
              <w:spacing w:after="60" w:line="240" w:lineRule="auto"/>
              <w:jc w:val="center"/>
              <w:rPr>
                <w:rFonts w:eastAsia="SimSun"/>
                <w:b/>
                <w:bCs/>
                <w:sz w:val="18"/>
                <w:szCs w:val="18"/>
                <w:lang w:val="en-US" w:eastAsia="en-US"/>
              </w:rPr>
            </w:pPr>
            <w:r w:rsidRPr="00957DFB">
              <w:rPr>
                <w:rFonts w:eastAsia="SimSun"/>
                <w:b/>
                <w:bCs/>
                <w:sz w:val="18"/>
                <w:szCs w:val="18"/>
                <w:lang w:val="en-US" w:eastAsia="en-US"/>
              </w:rPr>
              <w:t>Premises</w:t>
            </w:r>
          </w:p>
        </w:tc>
      </w:tr>
      <w:tr w:rsidR="00246047" w:rsidRPr="008D1726" w14:paraId="7158AC93" w14:textId="77777777" w:rsidTr="007601A9">
        <w:trPr>
          <w:trHeight w:val="458"/>
        </w:trPr>
        <w:tc>
          <w:tcPr>
            <w:tcW w:w="2605" w:type="dxa"/>
            <w:vMerge w:val="restart"/>
            <w:tcBorders>
              <w:top w:val="single" w:sz="4" w:space="0" w:color="auto"/>
              <w:left w:val="single" w:sz="4" w:space="0" w:color="auto"/>
              <w:bottom w:val="single" w:sz="4" w:space="0" w:color="auto"/>
              <w:right w:val="single" w:sz="4" w:space="0" w:color="auto"/>
            </w:tcBorders>
            <w:shd w:val="pct12" w:color="auto" w:fill="auto"/>
          </w:tcPr>
          <w:p w14:paraId="606A0858" w14:textId="77777777" w:rsidR="00246047" w:rsidRPr="00957DFB" w:rsidRDefault="00246047" w:rsidP="007601A9">
            <w:pPr>
              <w:pStyle w:val="P68B1DB1-Normal11"/>
              <w:spacing w:after="60" w:line="240" w:lineRule="auto"/>
              <w:rPr>
                <w:i/>
                <w:sz w:val="18"/>
                <w:szCs w:val="18"/>
                <w:lang w:val="en-US"/>
              </w:rPr>
            </w:pPr>
            <w:r w:rsidRPr="00957DFB">
              <w:rPr>
                <w:b/>
                <w:sz w:val="18"/>
                <w:szCs w:val="18"/>
                <w:lang w:val="en-US"/>
              </w:rPr>
              <w:t>Project objective</w:t>
            </w:r>
            <w:r w:rsidRPr="00957DFB">
              <w:rPr>
                <w:sz w:val="18"/>
                <w:szCs w:val="18"/>
                <w:lang w:val="en-US"/>
              </w:rPr>
              <w:t>: To protect human health and the environment through the adoption of environmentally sound management and life-cycle management of chemical substances in Ecuador.</w:t>
            </w:r>
          </w:p>
          <w:p w14:paraId="5ECEFF12" w14:textId="77777777" w:rsidR="00246047" w:rsidRPr="00957DFB" w:rsidRDefault="00246047" w:rsidP="007601A9">
            <w:pPr>
              <w:spacing w:after="60" w:line="240" w:lineRule="auto"/>
              <w:rPr>
                <w:rFonts w:eastAsia="SimSun"/>
                <w:b/>
                <w:i/>
                <w:sz w:val="18"/>
                <w:szCs w:val="18"/>
                <w:lang w:val="en-US"/>
              </w:rPr>
            </w:pPr>
          </w:p>
          <w:p w14:paraId="461C2CFB" w14:textId="77777777" w:rsidR="00246047" w:rsidRPr="00957DFB" w:rsidRDefault="00246047" w:rsidP="007601A9">
            <w:pPr>
              <w:spacing w:after="60" w:line="240" w:lineRule="auto"/>
              <w:rPr>
                <w:rFonts w:eastAsia="SimSun"/>
                <w:b/>
                <w:i/>
                <w:sz w:val="18"/>
                <w:szCs w:val="18"/>
                <w:lang w:val="en-US"/>
              </w:rPr>
            </w:pPr>
          </w:p>
          <w:p w14:paraId="41F6720C" w14:textId="77777777" w:rsidR="00246047" w:rsidRPr="00957DFB" w:rsidRDefault="00246047" w:rsidP="007601A9">
            <w:pPr>
              <w:spacing w:after="60" w:line="240" w:lineRule="auto"/>
              <w:rPr>
                <w:rFonts w:eastAsia="SimSun"/>
                <w:b/>
                <w:i/>
                <w:sz w:val="18"/>
                <w:szCs w:val="18"/>
                <w:lang w:val="en-US"/>
              </w:rPr>
            </w:pPr>
          </w:p>
          <w:p w14:paraId="26822089" w14:textId="77777777" w:rsidR="00246047" w:rsidRPr="00957DFB" w:rsidRDefault="00246047" w:rsidP="007601A9">
            <w:pPr>
              <w:spacing w:after="60" w:line="240" w:lineRule="auto"/>
              <w:rPr>
                <w:rFonts w:eastAsia="SimSun"/>
                <w:b/>
                <w:i/>
                <w:sz w:val="18"/>
                <w:szCs w:val="18"/>
                <w:lang w:val="en-US"/>
              </w:rPr>
            </w:pPr>
          </w:p>
          <w:p w14:paraId="6926EA01" w14:textId="77777777" w:rsidR="00246047" w:rsidRPr="00957DFB" w:rsidRDefault="00246047" w:rsidP="007601A9">
            <w:pPr>
              <w:spacing w:after="60" w:line="240" w:lineRule="auto"/>
              <w:rPr>
                <w:rFonts w:eastAsia="SimSun"/>
                <w:b/>
                <w:i/>
                <w:sz w:val="18"/>
                <w:szCs w:val="18"/>
                <w:lang w:val="en-US"/>
              </w:rPr>
            </w:pPr>
          </w:p>
          <w:p w14:paraId="14EC1816" w14:textId="77777777" w:rsidR="00246047" w:rsidRPr="00957DFB" w:rsidRDefault="00246047" w:rsidP="007601A9">
            <w:pPr>
              <w:spacing w:after="60" w:line="240" w:lineRule="auto"/>
              <w:rPr>
                <w:rFonts w:eastAsia="SimSun"/>
                <w:b/>
                <w:i/>
                <w:sz w:val="18"/>
                <w:szCs w:val="18"/>
                <w:lang w:val="en-US"/>
              </w:rPr>
            </w:pPr>
          </w:p>
        </w:tc>
        <w:tc>
          <w:tcPr>
            <w:tcW w:w="2183" w:type="dxa"/>
            <w:tcBorders>
              <w:top w:val="single" w:sz="4" w:space="0" w:color="auto"/>
              <w:left w:val="single" w:sz="4" w:space="0" w:color="auto"/>
              <w:bottom w:val="single" w:sz="4" w:space="0" w:color="auto"/>
              <w:right w:val="single" w:sz="4" w:space="0" w:color="auto"/>
            </w:tcBorders>
            <w:hideMark/>
          </w:tcPr>
          <w:p w14:paraId="4064B0CD" w14:textId="77777777" w:rsidR="00246047" w:rsidRPr="00957DFB" w:rsidRDefault="00246047" w:rsidP="007601A9">
            <w:pPr>
              <w:pStyle w:val="P68B1DB1-Normal11"/>
              <w:spacing w:after="60" w:line="240" w:lineRule="auto"/>
              <w:rPr>
                <w:rFonts w:cs="Arial"/>
                <w:sz w:val="18"/>
                <w:szCs w:val="18"/>
                <w:lang w:val="en-US"/>
              </w:rPr>
            </w:pPr>
            <w:r w:rsidRPr="00957DFB">
              <w:rPr>
                <w:sz w:val="18"/>
                <w:szCs w:val="18"/>
                <w:lang w:val="en-US"/>
              </w:rPr>
              <w:t>2 new partnership mechanisms with funding for sustainable management solutions of natural resources, ecosystem services, chemicals and waste at national level.</w:t>
            </w:r>
          </w:p>
        </w:tc>
        <w:tc>
          <w:tcPr>
            <w:tcW w:w="2070" w:type="dxa"/>
            <w:tcBorders>
              <w:top w:val="single" w:sz="4" w:space="0" w:color="auto"/>
              <w:left w:val="single" w:sz="4" w:space="0" w:color="auto"/>
              <w:bottom w:val="single" w:sz="4" w:space="0" w:color="auto"/>
              <w:right w:val="single" w:sz="4" w:space="0" w:color="auto"/>
            </w:tcBorders>
            <w:hideMark/>
          </w:tcPr>
          <w:p w14:paraId="71DF73C6" w14:textId="77777777" w:rsidR="00246047" w:rsidRPr="00957DFB" w:rsidRDefault="00246047" w:rsidP="007601A9">
            <w:pPr>
              <w:pStyle w:val="P68B1DB1-Normal11"/>
              <w:spacing w:after="60" w:line="240" w:lineRule="auto"/>
              <w:rPr>
                <w:rFonts w:cs="Times New Roman"/>
                <w:sz w:val="18"/>
                <w:szCs w:val="18"/>
                <w:lang w:val="en-US"/>
              </w:rPr>
            </w:pPr>
            <w:r w:rsidRPr="00957DFB">
              <w:rPr>
                <w:sz w:val="18"/>
                <w:szCs w:val="18"/>
                <w:lang w:val="en-US"/>
              </w:rPr>
              <w:t>New partnerships with funding for sustainable chemicals and waste management solutions have not yet been established.</w:t>
            </w:r>
          </w:p>
        </w:tc>
        <w:tc>
          <w:tcPr>
            <w:tcW w:w="1890" w:type="dxa"/>
            <w:tcBorders>
              <w:top w:val="single" w:sz="4" w:space="0" w:color="auto"/>
              <w:left w:val="single" w:sz="4" w:space="0" w:color="auto"/>
              <w:bottom w:val="single" w:sz="4" w:space="0" w:color="auto"/>
              <w:right w:val="single" w:sz="4" w:space="0" w:color="auto"/>
            </w:tcBorders>
            <w:hideMark/>
          </w:tcPr>
          <w:p w14:paraId="246961D3"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2 new partnership mechanisms with funding, for sustainable management solutions of chemicals and waste established at national and/or sub-national level.</w:t>
            </w:r>
          </w:p>
        </w:tc>
        <w:tc>
          <w:tcPr>
            <w:tcW w:w="2160" w:type="dxa"/>
            <w:gridSpan w:val="3"/>
            <w:tcBorders>
              <w:top w:val="single" w:sz="4" w:space="0" w:color="auto"/>
              <w:left w:val="single" w:sz="4" w:space="0" w:color="auto"/>
              <w:bottom w:val="single" w:sz="4" w:space="0" w:color="auto"/>
              <w:right w:val="single" w:sz="4" w:space="0" w:color="auto"/>
            </w:tcBorders>
            <w:hideMark/>
          </w:tcPr>
          <w:p w14:paraId="79DAAEE5" w14:textId="77777777" w:rsidR="00246047" w:rsidRPr="00957DFB" w:rsidRDefault="00246047" w:rsidP="007601A9">
            <w:pPr>
              <w:pStyle w:val="P68B1DB1-Normal11"/>
              <w:spacing w:after="60" w:line="240" w:lineRule="auto"/>
              <w:rPr>
                <w:b/>
                <w:sz w:val="18"/>
                <w:szCs w:val="18"/>
                <w:lang w:val="en-US"/>
              </w:rPr>
            </w:pPr>
            <w:r w:rsidRPr="00957DFB">
              <w:rPr>
                <w:sz w:val="18"/>
                <w:szCs w:val="18"/>
                <w:lang w:val="en-US"/>
              </w:rPr>
              <w:t>2 new partnership mechanisms with funding, for sustainable management solutions of chemicals and waste established at national and/or sub-national level.</w:t>
            </w:r>
          </w:p>
        </w:tc>
        <w:tc>
          <w:tcPr>
            <w:tcW w:w="2430" w:type="dxa"/>
            <w:tcBorders>
              <w:top w:val="single" w:sz="4" w:space="0" w:color="auto"/>
              <w:left w:val="single" w:sz="4" w:space="0" w:color="auto"/>
              <w:bottom w:val="single" w:sz="4" w:space="0" w:color="auto"/>
              <w:right w:val="single" w:sz="4" w:space="0" w:color="auto"/>
            </w:tcBorders>
            <w:hideMark/>
          </w:tcPr>
          <w:p w14:paraId="55747FD3"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1 financial institution and 1 legal gold buyer are interested in signing an agreement with the project</w:t>
            </w:r>
            <w:r w:rsidRPr="00957DFB">
              <w:rPr>
                <w:i/>
                <w:sz w:val="18"/>
                <w:szCs w:val="18"/>
                <w:lang w:val="en-US"/>
              </w:rPr>
              <w:t>.</w:t>
            </w:r>
          </w:p>
        </w:tc>
      </w:tr>
      <w:tr w:rsidR="00246047" w:rsidRPr="008D1726" w14:paraId="5FE080AB" w14:textId="77777777" w:rsidTr="007601A9">
        <w:trPr>
          <w:trHeight w:val="899"/>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71E164F5" w14:textId="77777777" w:rsidR="00246047" w:rsidRPr="00957DFB" w:rsidRDefault="00246047" w:rsidP="007601A9">
            <w:pPr>
              <w:spacing w:after="0" w:line="240" w:lineRule="auto"/>
              <w:rPr>
                <w:rFonts w:eastAsia="SimSun" w:cs="Times New Roman"/>
                <w:b/>
                <w:i/>
                <w:sz w:val="18"/>
                <w:szCs w:val="18"/>
                <w:lang w:val="en-US"/>
              </w:rPr>
            </w:pPr>
          </w:p>
        </w:tc>
        <w:tc>
          <w:tcPr>
            <w:tcW w:w="2183" w:type="dxa"/>
            <w:tcBorders>
              <w:top w:val="single" w:sz="4" w:space="0" w:color="auto"/>
              <w:left w:val="single" w:sz="4" w:space="0" w:color="auto"/>
              <w:bottom w:val="single" w:sz="4" w:space="0" w:color="auto"/>
              <w:right w:val="single" w:sz="4" w:space="0" w:color="auto"/>
            </w:tcBorders>
            <w:hideMark/>
          </w:tcPr>
          <w:p w14:paraId="6EEAF806"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80 new jobs created (24 jobs for women and 56 jobs for men), through management solutions of natural resources, ecosystem services, chemicals and waste.</w:t>
            </w:r>
          </w:p>
        </w:tc>
        <w:tc>
          <w:tcPr>
            <w:tcW w:w="2070" w:type="dxa"/>
            <w:tcBorders>
              <w:top w:val="single" w:sz="4" w:space="0" w:color="auto"/>
              <w:left w:val="single" w:sz="4" w:space="0" w:color="auto"/>
              <w:bottom w:val="single" w:sz="4" w:space="0" w:color="auto"/>
              <w:right w:val="single" w:sz="4" w:space="0" w:color="auto"/>
            </w:tcBorders>
            <w:hideMark/>
          </w:tcPr>
          <w:p w14:paraId="4739E31C"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0 new jobs created through chemical and waste management solutions.</w:t>
            </w:r>
          </w:p>
        </w:tc>
        <w:tc>
          <w:tcPr>
            <w:tcW w:w="1890" w:type="dxa"/>
            <w:tcBorders>
              <w:top w:val="single" w:sz="4" w:space="0" w:color="auto"/>
              <w:left w:val="single" w:sz="4" w:space="0" w:color="auto"/>
              <w:bottom w:val="single" w:sz="4" w:space="0" w:color="auto"/>
              <w:right w:val="single" w:sz="4" w:space="0" w:color="auto"/>
            </w:tcBorders>
            <w:hideMark/>
          </w:tcPr>
          <w:p w14:paraId="12CA766D"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32 new jobs were created (9 for women and 23 for men) through management solutions of chemicals and waste.</w:t>
            </w:r>
          </w:p>
        </w:tc>
        <w:tc>
          <w:tcPr>
            <w:tcW w:w="2160" w:type="dxa"/>
            <w:gridSpan w:val="3"/>
            <w:tcBorders>
              <w:top w:val="single" w:sz="4" w:space="0" w:color="auto"/>
              <w:left w:val="single" w:sz="4" w:space="0" w:color="auto"/>
              <w:bottom w:val="single" w:sz="4" w:space="0" w:color="auto"/>
              <w:right w:val="single" w:sz="4" w:space="0" w:color="auto"/>
            </w:tcBorders>
            <w:hideMark/>
          </w:tcPr>
          <w:p w14:paraId="7C2DF17C"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80 new jobs (24 for women and 56 for men) were created through chemical and waste management solutions.</w:t>
            </w:r>
          </w:p>
        </w:tc>
        <w:tc>
          <w:tcPr>
            <w:tcW w:w="2430" w:type="dxa"/>
            <w:tcBorders>
              <w:top w:val="single" w:sz="4" w:space="0" w:color="auto"/>
              <w:left w:val="single" w:sz="4" w:space="0" w:color="auto"/>
              <w:bottom w:val="single" w:sz="4" w:space="0" w:color="auto"/>
              <w:right w:val="single" w:sz="4" w:space="0" w:color="auto"/>
            </w:tcBorders>
            <w:hideMark/>
          </w:tcPr>
          <w:p w14:paraId="0996239A"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In addition to the jobs created by the project (for example, project consultancies, CFM), project partners finance jobs for ASGM pilot plant operators and trainers.</w:t>
            </w:r>
          </w:p>
        </w:tc>
      </w:tr>
      <w:tr w:rsidR="00246047" w:rsidRPr="008D1726" w14:paraId="4C3423F5" w14:textId="77777777" w:rsidTr="007601A9">
        <w:trPr>
          <w:trHeight w:val="17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42B50307" w14:textId="77777777" w:rsidR="00246047" w:rsidRPr="00957DFB" w:rsidRDefault="00246047" w:rsidP="007601A9">
            <w:pPr>
              <w:spacing w:after="0" w:line="240" w:lineRule="auto"/>
              <w:rPr>
                <w:rFonts w:eastAsia="SimSun" w:cs="Times New Roman"/>
                <w:b/>
                <w:i/>
                <w:sz w:val="18"/>
                <w:szCs w:val="18"/>
                <w:lang w:val="en-US"/>
              </w:rPr>
            </w:pPr>
          </w:p>
        </w:tc>
        <w:tc>
          <w:tcPr>
            <w:tcW w:w="2183" w:type="dxa"/>
            <w:tcBorders>
              <w:top w:val="single" w:sz="4" w:space="0" w:color="auto"/>
              <w:left w:val="single" w:sz="4" w:space="0" w:color="auto"/>
              <w:bottom w:val="single" w:sz="4" w:space="0" w:color="auto"/>
              <w:right w:val="single" w:sz="4" w:space="0" w:color="auto"/>
            </w:tcBorders>
            <w:hideMark/>
          </w:tcPr>
          <w:p w14:paraId="3541F464"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31,187 direct beneficiaries of the project (9,356 women and 21,831 men) for whom the risk of chemicals and hazardous waste is reduced.</w:t>
            </w:r>
          </w:p>
        </w:tc>
        <w:tc>
          <w:tcPr>
            <w:tcW w:w="2070" w:type="dxa"/>
            <w:tcBorders>
              <w:top w:val="single" w:sz="4" w:space="0" w:color="auto"/>
              <w:left w:val="single" w:sz="4" w:space="0" w:color="auto"/>
              <w:bottom w:val="single" w:sz="4" w:space="0" w:color="auto"/>
              <w:right w:val="single" w:sz="4" w:space="0" w:color="auto"/>
            </w:tcBorders>
            <w:hideMark/>
          </w:tcPr>
          <w:p w14:paraId="3E4979CB"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0 direct beneficiaries of the project.</w:t>
            </w:r>
          </w:p>
        </w:tc>
        <w:tc>
          <w:tcPr>
            <w:tcW w:w="1890" w:type="dxa"/>
            <w:tcBorders>
              <w:top w:val="single" w:sz="4" w:space="0" w:color="auto"/>
              <w:left w:val="single" w:sz="4" w:space="0" w:color="auto"/>
              <w:bottom w:val="single" w:sz="4" w:space="0" w:color="auto"/>
              <w:right w:val="single" w:sz="4" w:space="0" w:color="auto"/>
            </w:tcBorders>
            <w:hideMark/>
          </w:tcPr>
          <w:p w14:paraId="23D235F1"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9,356 direct beneficiaries of the project (2,807 women and 6,549 men) for whom the risk of chemicals and hazardous waste is reduced.</w:t>
            </w:r>
          </w:p>
        </w:tc>
        <w:tc>
          <w:tcPr>
            <w:tcW w:w="2160" w:type="dxa"/>
            <w:gridSpan w:val="3"/>
            <w:tcBorders>
              <w:top w:val="single" w:sz="4" w:space="0" w:color="auto"/>
              <w:left w:val="single" w:sz="4" w:space="0" w:color="auto"/>
              <w:bottom w:val="single" w:sz="4" w:space="0" w:color="auto"/>
              <w:right w:val="single" w:sz="4" w:space="0" w:color="auto"/>
            </w:tcBorders>
            <w:hideMark/>
          </w:tcPr>
          <w:p w14:paraId="526C262E"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 xml:space="preserve">31,187 direct beneficiaries of the project </w:t>
            </w:r>
            <w:r w:rsidRPr="00957DFB">
              <w:rPr>
                <w:i/>
                <w:sz w:val="18"/>
                <w:szCs w:val="18"/>
                <w:lang w:val="en-US"/>
              </w:rPr>
              <w:t>(9,356 women and 21,831 men) for whom the risk of chemicals and hazardous waste is reduced</w:t>
            </w:r>
            <w:r w:rsidRPr="00957DFB">
              <w:rPr>
                <w:sz w:val="18"/>
                <w:szCs w:val="18"/>
                <w:lang w:val="en-US"/>
              </w:rPr>
              <w:t>.</w:t>
            </w:r>
          </w:p>
        </w:tc>
        <w:tc>
          <w:tcPr>
            <w:tcW w:w="2430" w:type="dxa"/>
            <w:tcBorders>
              <w:top w:val="single" w:sz="4" w:space="0" w:color="auto"/>
              <w:left w:val="single" w:sz="4" w:space="0" w:color="auto"/>
              <w:bottom w:val="single" w:sz="4" w:space="0" w:color="auto"/>
              <w:right w:val="single" w:sz="4" w:space="0" w:color="auto"/>
            </w:tcBorders>
            <w:hideMark/>
          </w:tcPr>
          <w:p w14:paraId="1A01A56E" w14:textId="4F564CAD" w:rsidR="00246047" w:rsidRPr="00957DFB" w:rsidRDefault="00246047" w:rsidP="007601A9">
            <w:pPr>
              <w:pStyle w:val="P68B1DB1-Normal12"/>
              <w:spacing w:after="60" w:line="240" w:lineRule="auto"/>
              <w:rPr>
                <w:sz w:val="18"/>
                <w:szCs w:val="18"/>
                <w:lang w:val="en-US"/>
              </w:rPr>
            </w:pPr>
            <w:r w:rsidRPr="00957DFB">
              <w:rPr>
                <w:sz w:val="18"/>
                <w:szCs w:val="18"/>
                <w:lang w:val="en-US"/>
              </w:rPr>
              <w:t xml:space="preserve">People trained by the project, communities living within a 1 km radius of a clean, formerly contaminated, site and project stakeholders subjected to awareness campaigns are protected, as </w:t>
            </w:r>
            <w:r w:rsidR="005B1DFA" w:rsidRPr="00957DFB">
              <w:rPr>
                <w:sz w:val="18"/>
                <w:szCs w:val="18"/>
                <w:lang w:val="en-US"/>
              </w:rPr>
              <w:t>an</w:t>
            </w:r>
            <w:r w:rsidRPr="00957DFB">
              <w:rPr>
                <w:sz w:val="18"/>
                <w:szCs w:val="18"/>
                <w:lang w:val="en-US"/>
              </w:rPr>
              <w:t xml:space="preserve"> </w:t>
            </w:r>
            <w:r w:rsidR="00544451" w:rsidRPr="00957DFB">
              <w:rPr>
                <w:sz w:val="18"/>
                <w:szCs w:val="18"/>
                <w:lang w:val="en-US"/>
              </w:rPr>
              <w:t>outcome</w:t>
            </w:r>
            <w:r w:rsidRPr="00957DFB">
              <w:rPr>
                <w:sz w:val="18"/>
                <w:szCs w:val="18"/>
                <w:lang w:val="en-US"/>
              </w:rPr>
              <w:t xml:space="preserve"> of the project, from exposure to chemicals and/or are adequately informed to safeguard themselves and their immediate family (of 4).</w:t>
            </w:r>
          </w:p>
        </w:tc>
      </w:tr>
      <w:tr w:rsidR="00246047" w:rsidRPr="008D1726" w14:paraId="14FF35B6" w14:textId="77777777" w:rsidTr="007601A9">
        <w:trPr>
          <w:trHeight w:val="310"/>
        </w:trPr>
        <w:tc>
          <w:tcPr>
            <w:tcW w:w="2605" w:type="dxa"/>
            <w:vMerge w:val="restart"/>
            <w:tcBorders>
              <w:top w:val="single" w:sz="4" w:space="0" w:color="auto"/>
              <w:left w:val="single" w:sz="4" w:space="0" w:color="auto"/>
              <w:bottom w:val="single" w:sz="4" w:space="0" w:color="auto"/>
              <w:right w:val="single" w:sz="4" w:space="0" w:color="auto"/>
            </w:tcBorders>
            <w:shd w:val="pct12" w:color="auto" w:fill="auto"/>
            <w:hideMark/>
          </w:tcPr>
          <w:p w14:paraId="07545449" w14:textId="77777777" w:rsidR="00246047" w:rsidRPr="00957DFB" w:rsidRDefault="00246047" w:rsidP="007601A9">
            <w:pPr>
              <w:pStyle w:val="P68B1DB1-Normal10"/>
              <w:spacing w:after="60" w:line="240" w:lineRule="auto"/>
              <w:rPr>
                <w:sz w:val="18"/>
                <w:szCs w:val="18"/>
                <w:lang w:val="en-US"/>
              </w:rPr>
            </w:pPr>
            <w:r w:rsidRPr="00957DFB">
              <w:rPr>
                <w:sz w:val="18"/>
                <w:szCs w:val="18"/>
                <w:lang w:val="en-US"/>
              </w:rPr>
              <w:t>Component/Outcome 1</w:t>
            </w:r>
          </w:p>
          <w:p w14:paraId="493225AC" w14:textId="77777777" w:rsidR="00246047" w:rsidRPr="00957DFB" w:rsidRDefault="00246047" w:rsidP="007601A9">
            <w:pPr>
              <w:pStyle w:val="P68B1DB1-Normal11"/>
              <w:spacing w:after="60" w:line="240" w:lineRule="auto"/>
              <w:rPr>
                <w:i/>
                <w:sz w:val="18"/>
                <w:szCs w:val="18"/>
                <w:lang w:val="en-US"/>
              </w:rPr>
            </w:pPr>
            <w:r w:rsidRPr="00957DFB">
              <w:rPr>
                <w:b/>
                <w:sz w:val="18"/>
                <w:szCs w:val="18"/>
                <w:lang w:val="en-US"/>
              </w:rPr>
              <w:t xml:space="preserve">Component 1: </w:t>
            </w:r>
            <w:r w:rsidRPr="00957DFB">
              <w:rPr>
                <w:sz w:val="18"/>
                <w:szCs w:val="18"/>
                <w:lang w:val="en-US"/>
              </w:rPr>
              <w:t>Strengthen the institutional capacity and the legal and regulatory framework for the Sound Management of Chemical Substances (SMC) based on a Life-Cycle Approach.</w:t>
            </w:r>
          </w:p>
        </w:tc>
        <w:tc>
          <w:tcPr>
            <w:tcW w:w="2183" w:type="dxa"/>
            <w:vMerge w:val="restart"/>
            <w:tcBorders>
              <w:top w:val="single" w:sz="4" w:space="0" w:color="auto"/>
              <w:left w:val="single" w:sz="4" w:space="0" w:color="auto"/>
              <w:bottom w:val="single" w:sz="4" w:space="0" w:color="auto"/>
              <w:right w:val="single" w:sz="4" w:space="0" w:color="auto"/>
            </w:tcBorders>
            <w:hideMark/>
          </w:tcPr>
          <w:p w14:paraId="23DC1752"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Four (4) financial development and capacity building plans were developed and implemented, and the capacity of 12 private or public entities was increased to be able to handle chemicals of concern.</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4D77647A"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National reports are made on POPs and Hg statistics/indicators, but they need to be improved.</w:t>
            </w:r>
          </w:p>
          <w:p w14:paraId="7856854B" w14:textId="77777777" w:rsidR="00246047" w:rsidRPr="00957DFB" w:rsidRDefault="00246047" w:rsidP="007601A9">
            <w:pPr>
              <w:pStyle w:val="P68B1DB1-Normal12"/>
              <w:spacing w:after="60" w:line="240" w:lineRule="auto"/>
              <w:rPr>
                <w:color w:val="FF0000"/>
                <w:sz w:val="18"/>
                <w:szCs w:val="18"/>
                <w:lang w:val="en-US"/>
              </w:rPr>
            </w:pPr>
            <w:r w:rsidRPr="00957DFB">
              <w:rPr>
                <w:sz w:val="18"/>
                <w:szCs w:val="18"/>
                <w:lang w:val="en-US"/>
              </w:rPr>
              <w:t>Entities with roles/responsibilities related to LCM of chemical substances are coordinated to some extent, but not with all entities that have such roles/responsibilities.</w:t>
            </w:r>
            <w:r w:rsidRPr="00957DFB">
              <w:rPr>
                <w:color w:val="FF0000"/>
                <w:sz w:val="18"/>
                <w:szCs w:val="18"/>
                <w:lang w:val="en-US"/>
              </w:rPr>
              <w:t xml:space="preserve">  </w:t>
            </w:r>
          </w:p>
        </w:tc>
        <w:tc>
          <w:tcPr>
            <w:tcW w:w="1890" w:type="dxa"/>
            <w:tcBorders>
              <w:top w:val="single" w:sz="4" w:space="0" w:color="auto"/>
              <w:left w:val="single" w:sz="4" w:space="0" w:color="auto"/>
              <w:bottom w:val="single" w:sz="4" w:space="0" w:color="auto"/>
              <w:right w:val="single" w:sz="4" w:space="0" w:color="auto"/>
            </w:tcBorders>
            <w:hideMark/>
          </w:tcPr>
          <w:p w14:paraId="2A447A72"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2 plans, one financial and one for capacity building, developed and implemented to benefit private or public entities and allow them to handle the chemicals of concern.</w:t>
            </w:r>
          </w:p>
        </w:tc>
        <w:tc>
          <w:tcPr>
            <w:tcW w:w="2160" w:type="dxa"/>
            <w:gridSpan w:val="3"/>
            <w:tcBorders>
              <w:top w:val="single" w:sz="4" w:space="0" w:color="auto"/>
              <w:left w:val="single" w:sz="4" w:space="0" w:color="auto"/>
              <w:bottom w:val="single" w:sz="4" w:space="0" w:color="auto"/>
              <w:right w:val="single" w:sz="4" w:space="0" w:color="auto"/>
            </w:tcBorders>
            <w:hideMark/>
          </w:tcPr>
          <w:p w14:paraId="201A25FB"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Four (4) plans, two (2) financial and two (2) for capacity building were developed and implemented, and the capacity of 12 private or public entities was increased to be able to handle chemicals of concern.</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262FDB5D" w14:textId="77777777" w:rsidR="00246047" w:rsidRPr="00957DFB" w:rsidRDefault="00246047" w:rsidP="007601A9">
            <w:pPr>
              <w:pStyle w:val="P68B1DB1-Normal12"/>
              <w:spacing w:after="60" w:line="240" w:lineRule="auto"/>
              <w:rPr>
                <w:color w:val="FF0000"/>
                <w:sz w:val="18"/>
                <w:szCs w:val="18"/>
                <w:lang w:val="en-US"/>
              </w:rPr>
            </w:pPr>
            <w:r w:rsidRPr="00957DFB">
              <w:rPr>
                <w:sz w:val="18"/>
                <w:szCs w:val="18"/>
                <w:lang w:val="en-US"/>
              </w:rPr>
              <w:t>An interministerial agreement is approved for the establishment of the ICM and its working groups for the duration of the project.</w:t>
            </w:r>
          </w:p>
        </w:tc>
      </w:tr>
      <w:tr w:rsidR="00246047" w:rsidRPr="008D1726" w14:paraId="2C316543" w14:textId="77777777" w:rsidTr="007601A9">
        <w:trPr>
          <w:trHeight w:val="31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1DBC4011" w14:textId="77777777" w:rsidR="00246047" w:rsidRPr="00957DFB" w:rsidRDefault="00246047" w:rsidP="007601A9">
            <w:pPr>
              <w:spacing w:after="0" w:line="240" w:lineRule="auto"/>
              <w:rPr>
                <w:rFonts w:eastAsia="SimSun" w:cs="Times New Roman"/>
                <w:i/>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59F28173" w14:textId="77777777" w:rsidR="00246047" w:rsidRPr="00957DFB" w:rsidRDefault="00246047" w:rsidP="007601A9">
            <w:pPr>
              <w:spacing w:after="0" w:line="240" w:lineRule="auto"/>
              <w:rPr>
                <w:rFonts w:eastAsia="SimSun" w:cs="Times New Roman"/>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75CF83C" w14:textId="77777777" w:rsidR="00246047" w:rsidRPr="00957DFB" w:rsidRDefault="00246047" w:rsidP="007601A9">
            <w:pPr>
              <w:spacing w:after="0" w:line="240" w:lineRule="auto"/>
              <w:rPr>
                <w:rFonts w:eastAsia="SimSun" w:cs="Times New Roman"/>
                <w:i/>
                <w:color w:val="FF0000"/>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54ABFF5F"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1.1.1 Creation of 2 capacity building plans and 2 financial plans to improve national reports on statistics/indicators for POPs, Hg and other chemicals of concern.</w:t>
            </w:r>
          </w:p>
          <w:p w14:paraId="6570B6BA"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1.1.2 Established Interinstitutional Coordination Mechanism (ICM) and its working groups to improve coordination, collaboration and decision-making on issues related to SMC.</w:t>
            </w:r>
          </w:p>
          <w:p w14:paraId="301EE7E5"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1.1.3 Capacity building in 10 institutions to improve the supervision of chemicals of concern, Hg, POPs and products containing POPs and Hg, through personalized training workshops</w:t>
            </w:r>
            <w:r w:rsidRPr="007A744E">
              <w:rPr>
                <w:sz w:val="18"/>
                <w:szCs w:val="18"/>
                <w:vertAlign w:val="superscript"/>
                <w:lang w:val="en-US"/>
              </w:rPr>
              <w:footnoteReference w:id="19"/>
            </w:r>
            <w:r w:rsidRPr="00957DFB">
              <w:rPr>
                <w:sz w:val="18"/>
                <w:szCs w:val="18"/>
                <w:lang w:val="en-US"/>
              </w:rPr>
              <w:t>.</w:t>
            </w:r>
          </w:p>
          <w:p w14:paraId="2CB30C5E" w14:textId="77777777" w:rsidR="00246047" w:rsidRPr="00957DFB" w:rsidRDefault="00246047" w:rsidP="007601A9">
            <w:pPr>
              <w:pStyle w:val="P68B1DB1-Normal11"/>
              <w:spacing w:after="60" w:line="240" w:lineRule="auto"/>
              <w:jc w:val="both"/>
              <w:rPr>
                <w:b/>
                <w:sz w:val="18"/>
                <w:szCs w:val="18"/>
                <w:lang w:val="en-US"/>
              </w:rPr>
            </w:pPr>
            <w:r w:rsidRPr="00957DFB">
              <w:rPr>
                <w:sz w:val="18"/>
                <w:szCs w:val="18"/>
                <w:lang w:val="en-US"/>
              </w:rPr>
              <w:t>1.1.4 Increase in the capacity of two (2) analytical laboratories, which allows them to comply with the requirements of the National Accreditation Service.</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6BEE3342" w14:textId="77777777" w:rsidR="00246047" w:rsidRPr="00957DFB" w:rsidRDefault="00246047" w:rsidP="007601A9">
            <w:pPr>
              <w:spacing w:after="0" w:line="240" w:lineRule="auto"/>
              <w:rPr>
                <w:rFonts w:eastAsia="SimSun" w:cs="Times New Roman"/>
                <w:i/>
                <w:color w:val="FF0000"/>
                <w:sz w:val="18"/>
                <w:szCs w:val="18"/>
                <w:lang w:val="en-US"/>
              </w:rPr>
            </w:pPr>
          </w:p>
        </w:tc>
      </w:tr>
      <w:tr w:rsidR="00246047" w:rsidRPr="008D1726" w14:paraId="127C7BFF" w14:textId="77777777" w:rsidTr="007601A9">
        <w:trPr>
          <w:trHeight w:val="31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7E067F99" w14:textId="77777777" w:rsidR="00246047" w:rsidRPr="00957DFB" w:rsidRDefault="00246047" w:rsidP="007601A9">
            <w:pPr>
              <w:spacing w:after="0" w:line="240" w:lineRule="auto"/>
              <w:rPr>
                <w:rFonts w:eastAsia="SimSun" w:cs="Times New Roman"/>
                <w:i/>
                <w:sz w:val="18"/>
                <w:szCs w:val="18"/>
                <w:lang w:val="en-US"/>
              </w:rPr>
            </w:pPr>
          </w:p>
        </w:tc>
        <w:tc>
          <w:tcPr>
            <w:tcW w:w="2183" w:type="dxa"/>
            <w:vMerge w:val="restart"/>
            <w:tcBorders>
              <w:top w:val="single" w:sz="4" w:space="0" w:color="auto"/>
              <w:left w:val="single" w:sz="4" w:space="0" w:color="auto"/>
              <w:bottom w:val="single" w:sz="4" w:space="0" w:color="auto"/>
              <w:right w:val="single" w:sz="4" w:space="0" w:color="auto"/>
            </w:tcBorders>
            <w:hideMark/>
          </w:tcPr>
          <w:p w14:paraId="5A59FCA1"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Developed and/or revised sixteen (16) policies, regulations and standards to achieve the LCM of chemicals.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493D83A1"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The Government of Ecuador has a fairly sound policy and regulatory framework in place to ensure the LCM of chemicals of concern. However, Ministerial Agreements/Plans and guidelines need to be improved for the management and phase-out of POPs/Hg in products; management of UPOPs, Obsolete Pesticides, contaminated sites, hospital/sanitary waste management, ASGM mine closure, ASGM waste management, among others.</w:t>
            </w:r>
          </w:p>
        </w:tc>
        <w:tc>
          <w:tcPr>
            <w:tcW w:w="1890" w:type="dxa"/>
            <w:tcBorders>
              <w:top w:val="single" w:sz="4" w:space="0" w:color="auto"/>
              <w:left w:val="single" w:sz="4" w:space="0" w:color="auto"/>
              <w:bottom w:val="single" w:sz="4" w:space="0" w:color="auto"/>
              <w:right w:val="single" w:sz="4" w:space="0" w:color="auto"/>
            </w:tcBorders>
            <w:hideMark/>
          </w:tcPr>
          <w:p w14:paraId="57EF9AD8"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5 policies, regulations, guidelines and standards revised and/or developed, to achieve the LCM of chemicals.</w:t>
            </w:r>
          </w:p>
        </w:tc>
        <w:tc>
          <w:tcPr>
            <w:tcW w:w="2160" w:type="dxa"/>
            <w:gridSpan w:val="3"/>
            <w:tcBorders>
              <w:top w:val="single" w:sz="4" w:space="0" w:color="auto"/>
              <w:left w:val="single" w:sz="4" w:space="0" w:color="auto"/>
              <w:bottom w:val="single" w:sz="4" w:space="0" w:color="auto"/>
              <w:right w:val="single" w:sz="4" w:space="0" w:color="auto"/>
            </w:tcBorders>
            <w:hideMark/>
          </w:tcPr>
          <w:p w14:paraId="1E1424C4" w14:textId="77777777" w:rsidR="00246047" w:rsidRPr="00957DFB" w:rsidRDefault="00246047" w:rsidP="007601A9">
            <w:pPr>
              <w:pStyle w:val="P68B1DB1-Normal11"/>
              <w:spacing w:after="60" w:line="240" w:lineRule="auto"/>
              <w:rPr>
                <w:i/>
                <w:sz w:val="18"/>
                <w:szCs w:val="18"/>
                <w:lang w:val="en-US"/>
              </w:rPr>
            </w:pPr>
            <w:r w:rsidRPr="00957DFB">
              <w:rPr>
                <w:sz w:val="18"/>
                <w:szCs w:val="18"/>
                <w:lang w:val="en-US"/>
              </w:rPr>
              <w:t>16 policies, regulations, guidelines and standards revised and/or developed, to achieve the LCM of chemicals.</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05D333F2"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 xml:space="preserve">The project can create sufficient momentum with its partners so that Ministerial Agreements, guidelines, standards, national plans and industry incentives that are not approved during the lifespan of the project, will be approved after the project has closed. </w:t>
            </w:r>
          </w:p>
        </w:tc>
      </w:tr>
      <w:tr w:rsidR="00246047" w:rsidRPr="008D1726" w14:paraId="21C5DC4B" w14:textId="77777777" w:rsidTr="007601A9">
        <w:trPr>
          <w:trHeight w:val="31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4CAD9823" w14:textId="77777777" w:rsidR="00246047" w:rsidRPr="00957DFB" w:rsidRDefault="00246047" w:rsidP="007601A9">
            <w:pPr>
              <w:spacing w:after="0" w:line="240" w:lineRule="auto"/>
              <w:rPr>
                <w:rFonts w:eastAsia="SimSun" w:cs="Times New Roman"/>
                <w:i/>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3AB260E4" w14:textId="77777777" w:rsidR="00246047" w:rsidRPr="00957DFB" w:rsidRDefault="00246047" w:rsidP="007601A9">
            <w:pPr>
              <w:spacing w:after="0" w:line="240" w:lineRule="auto"/>
              <w:rPr>
                <w:rFonts w:eastAsia="SimSun" w:cs="Times New Roman"/>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83BCD10" w14:textId="77777777" w:rsidR="00246047" w:rsidRPr="00957DFB" w:rsidRDefault="00246047" w:rsidP="007601A9">
            <w:pPr>
              <w:spacing w:after="0" w:line="240" w:lineRule="auto"/>
              <w:rPr>
                <w:rFonts w:eastAsia="SimSun" w:cs="Times New Roman"/>
                <w:i/>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5936CE88"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1.2.1 Three (3) Ministerial Agreements (MAs) and their application guides, to address the LCM of Chemicals revised and/or developed and submitted for approval.</w:t>
            </w:r>
          </w:p>
          <w:p w14:paraId="269E0A94"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1.2.2 Nine (9) tools (guidelines, standards, methodologies, etc.) for the management of chemicals of concern revised/developed.</w:t>
            </w:r>
          </w:p>
          <w:p w14:paraId="18089B12"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1.2.3 Two (2) national plans developed for the replacement of POPs or Hg-containing products and the management of wastes containing POPs or Hg.</w:t>
            </w:r>
          </w:p>
          <w:p w14:paraId="1D31CA12"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 xml:space="preserve">1.2.4 Two (2) industrial incentives developed and are proposed for implementation, which support the conversion to processes that present fewer risks and result in less harmful products.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A21E7C9" w14:textId="77777777" w:rsidR="00246047" w:rsidRPr="00957DFB" w:rsidRDefault="00246047" w:rsidP="007601A9">
            <w:pPr>
              <w:spacing w:after="0" w:line="240" w:lineRule="auto"/>
              <w:rPr>
                <w:rFonts w:eastAsia="SimSun" w:cs="Times New Roman"/>
                <w:i/>
                <w:sz w:val="18"/>
                <w:szCs w:val="18"/>
                <w:lang w:val="en-US"/>
              </w:rPr>
            </w:pPr>
          </w:p>
        </w:tc>
      </w:tr>
      <w:tr w:rsidR="00246047" w:rsidRPr="008D1726" w14:paraId="5848EE3F" w14:textId="77777777" w:rsidTr="007601A9">
        <w:trPr>
          <w:trHeight w:val="235"/>
        </w:trPr>
        <w:tc>
          <w:tcPr>
            <w:tcW w:w="2605" w:type="dxa"/>
            <w:vMerge w:val="restart"/>
            <w:tcBorders>
              <w:top w:val="single" w:sz="4" w:space="0" w:color="auto"/>
              <w:left w:val="single" w:sz="4" w:space="0" w:color="auto"/>
              <w:bottom w:val="single" w:sz="4" w:space="0" w:color="auto"/>
              <w:right w:val="single" w:sz="4" w:space="0" w:color="auto"/>
            </w:tcBorders>
            <w:shd w:val="pct12" w:color="auto" w:fill="auto"/>
            <w:hideMark/>
          </w:tcPr>
          <w:p w14:paraId="3EA0EDA8" w14:textId="77777777" w:rsidR="00246047" w:rsidRPr="00957DFB" w:rsidRDefault="00246047" w:rsidP="007601A9">
            <w:pPr>
              <w:pStyle w:val="P68B1DB1-Normal10"/>
              <w:spacing w:after="60" w:line="240" w:lineRule="auto"/>
              <w:rPr>
                <w:sz w:val="18"/>
                <w:szCs w:val="18"/>
                <w:lang w:val="en-US"/>
              </w:rPr>
            </w:pPr>
            <w:r w:rsidRPr="00957DFB">
              <w:rPr>
                <w:sz w:val="18"/>
                <w:szCs w:val="18"/>
                <w:lang w:val="en-US"/>
              </w:rPr>
              <w:t>Component / Outcome 2</w:t>
            </w:r>
          </w:p>
          <w:p w14:paraId="3ECA19A7" w14:textId="77777777" w:rsidR="00246047" w:rsidRPr="00957DFB" w:rsidRDefault="00246047" w:rsidP="007601A9">
            <w:pPr>
              <w:pStyle w:val="P68B1DB1-Normal11"/>
              <w:spacing w:after="60" w:line="240" w:lineRule="auto"/>
              <w:rPr>
                <w:b/>
                <w:sz w:val="18"/>
                <w:szCs w:val="18"/>
                <w:lang w:val="en-US"/>
              </w:rPr>
            </w:pPr>
            <w:r w:rsidRPr="00957DFB">
              <w:rPr>
                <w:b/>
                <w:sz w:val="18"/>
                <w:szCs w:val="18"/>
                <w:lang w:val="en-US"/>
              </w:rPr>
              <w:t xml:space="preserve">Component 2: </w:t>
            </w:r>
            <w:r w:rsidRPr="00957DFB">
              <w:rPr>
                <w:sz w:val="18"/>
                <w:szCs w:val="18"/>
                <w:lang w:val="en-US"/>
              </w:rPr>
              <w:t>Elimination of POPs stocks and reduction of the use and release of initial POPs and those recently listed (including those contained in products).</w:t>
            </w:r>
          </w:p>
        </w:tc>
        <w:tc>
          <w:tcPr>
            <w:tcW w:w="2183" w:type="dxa"/>
            <w:vMerge w:val="restart"/>
            <w:tcBorders>
              <w:top w:val="single" w:sz="4" w:space="0" w:color="auto"/>
              <w:left w:val="single" w:sz="4" w:space="0" w:color="auto"/>
              <w:bottom w:val="single" w:sz="4" w:space="0" w:color="auto"/>
              <w:right w:val="single" w:sz="4" w:space="0" w:color="auto"/>
            </w:tcBorders>
            <w:hideMark/>
          </w:tcPr>
          <w:p w14:paraId="6A46EA6A"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120 tons of obsolete pesticides, POPs and UPOPs, and related residues were eliminated.</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3D9BE10A"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AGROCALIDAD / APSCA and INNOVAGRO inventoried in 2016 ~ 600 sites and identified 5 tons of obsolete pesticides.</w:t>
            </w:r>
          </w:p>
          <w:p w14:paraId="20151221"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No pesticide-contaminated sites have been identified.</w:t>
            </w:r>
          </w:p>
          <w:p w14:paraId="63653921"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APCSA and INNOVAGRO collect 40% of empty pesticide containers, leaving a cumulative total of 2,135 tons (for 2019) improperly disposed of.</w:t>
            </w:r>
          </w:p>
        </w:tc>
        <w:tc>
          <w:tcPr>
            <w:tcW w:w="1890" w:type="dxa"/>
            <w:tcBorders>
              <w:top w:val="single" w:sz="4" w:space="0" w:color="auto"/>
              <w:left w:val="single" w:sz="4" w:space="0" w:color="auto"/>
              <w:bottom w:val="single" w:sz="4" w:space="0" w:color="auto"/>
              <w:right w:val="single" w:sz="4" w:space="0" w:color="auto"/>
            </w:tcBorders>
            <w:hideMark/>
          </w:tcPr>
          <w:p w14:paraId="3D4D8938"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0 tons of obsolete pesticides POPs and UPOPs and related residues eliminated.</w:t>
            </w:r>
          </w:p>
        </w:tc>
        <w:tc>
          <w:tcPr>
            <w:tcW w:w="2160" w:type="dxa"/>
            <w:gridSpan w:val="3"/>
            <w:tcBorders>
              <w:top w:val="single" w:sz="4" w:space="0" w:color="auto"/>
              <w:left w:val="single" w:sz="4" w:space="0" w:color="auto"/>
              <w:bottom w:val="single" w:sz="4" w:space="0" w:color="auto"/>
              <w:right w:val="single" w:sz="4" w:space="0" w:color="auto"/>
            </w:tcBorders>
            <w:hideMark/>
          </w:tcPr>
          <w:p w14:paraId="62960834" w14:textId="77777777" w:rsidR="00246047" w:rsidRPr="00957DFB" w:rsidRDefault="00246047" w:rsidP="007601A9">
            <w:pPr>
              <w:pStyle w:val="P68B1DB1-Normal13"/>
              <w:spacing w:after="60" w:line="240" w:lineRule="auto"/>
              <w:rPr>
                <w:rFonts w:ascii="Times New Roman" w:eastAsia="SimSun" w:hAnsi="Times New Roman"/>
                <w:i/>
                <w:sz w:val="18"/>
                <w:szCs w:val="18"/>
                <w:lang w:val="en-US"/>
              </w:rPr>
            </w:pPr>
            <w:r w:rsidRPr="00957DFB">
              <w:rPr>
                <w:rFonts w:eastAsia="SimSun"/>
                <w:sz w:val="18"/>
                <w:szCs w:val="18"/>
                <w:lang w:val="en-US"/>
              </w:rPr>
              <w:t xml:space="preserve">120 tons of </w:t>
            </w:r>
            <w:r w:rsidRPr="00957DFB">
              <w:rPr>
                <w:color w:val="000000"/>
                <w:sz w:val="18"/>
                <w:szCs w:val="18"/>
                <w:lang w:val="en-US"/>
              </w:rPr>
              <w:t>obsolete pesticides, POPs and UPOPs,</w:t>
            </w:r>
            <w:r w:rsidRPr="00957DFB">
              <w:rPr>
                <w:rFonts w:eastAsia="SimSun"/>
                <w:sz w:val="18"/>
                <w:szCs w:val="18"/>
                <w:lang w:val="en-US"/>
              </w:rPr>
              <w:t xml:space="preserve"> and related residues eliminated.</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30C58B15" w14:textId="77777777" w:rsidR="00246047" w:rsidRPr="00957DFB" w:rsidRDefault="00246047" w:rsidP="007601A9">
            <w:pPr>
              <w:pStyle w:val="P68B1DB1-Normal12"/>
              <w:spacing w:after="60" w:line="240" w:lineRule="auto"/>
              <w:rPr>
                <w:rFonts w:ascii="Calibri" w:hAnsi="Calibri"/>
                <w:sz w:val="18"/>
                <w:szCs w:val="18"/>
                <w:lang w:val="en-US"/>
              </w:rPr>
            </w:pPr>
            <w:r w:rsidRPr="00957DFB">
              <w:rPr>
                <w:sz w:val="18"/>
                <w:szCs w:val="18"/>
                <w:lang w:val="en-US"/>
              </w:rPr>
              <w:t>AGRCALIDAD / APSCA / INNOVAGRO will launch/complete the OP inventory in 2017.</w:t>
            </w:r>
          </w:p>
          <w:p w14:paraId="25757674"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APSCA / INNOVAGRO will cover the additional costs for treating the largest number of pesticide containers collected.</w:t>
            </w:r>
          </w:p>
          <w:p w14:paraId="264E011B"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APCSA / INNOVAGRO can increase the number of centralized storage facilities and cover associated personnel costs.</w:t>
            </w:r>
          </w:p>
          <w:p w14:paraId="198D2ECB" w14:textId="77777777" w:rsidR="00246047" w:rsidRPr="00957DFB" w:rsidRDefault="00246047" w:rsidP="007601A9">
            <w:pPr>
              <w:pStyle w:val="P68B1DB1-Normal12"/>
              <w:spacing w:after="60" w:line="240" w:lineRule="auto"/>
              <w:rPr>
                <w:rFonts w:ascii="Times New Roman" w:hAnsi="Times New Roman"/>
                <w:color w:val="FF0000"/>
                <w:sz w:val="18"/>
                <w:szCs w:val="18"/>
                <w:lang w:val="en-US"/>
              </w:rPr>
            </w:pPr>
            <w:r w:rsidRPr="00957DFB">
              <w:rPr>
                <w:sz w:val="18"/>
                <w:szCs w:val="18"/>
                <w:lang w:val="en-US"/>
              </w:rPr>
              <w:t>A state institution signs an agreement to make a temporary storage facility available for OPs.</w:t>
            </w:r>
          </w:p>
        </w:tc>
      </w:tr>
      <w:tr w:rsidR="00246047" w:rsidRPr="008D1726" w14:paraId="120AB9C8"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00E8D230"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7ED4331B" w14:textId="77777777" w:rsidR="00246047" w:rsidRPr="00957DFB" w:rsidRDefault="00246047" w:rsidP="007601A9">
            <w:pPr>
              <w:spacing w:after="0" w:line="240" w:lineRule="auto"/>
              <w:rPr>
                <w:rFonts w:eastAsia="SimSun" w:cs="Times New Roman"/>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DB99171" w14:textId="77777777" w:rsidR="00246047" w:rsidRPr="00957DFB" w:rsidRDefault="00246047" w:rsidP="007601A9">
            <w:pPr>
              <w:spacing w:after="0" w:line="240" w:lineRule="auto"/>
              <w:rPr>
                <w:rFonts w:eastAsia="SimSun" w:cs="Times New Roman"/>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430D5A04" w14:textId="77777777" w:rsidR="00246047" w:rsidRPr="00957DFB" w:rsidRDefault="00246047" w:rsidP="007601A9">
            <w:pPr>
              <w:pStyle w:val="P68B1DB1-Normal11"/>
              <w:spacing w:after="60" w:line="240" w:lineRule="auto"/>
              <w:jc w:val="both"/>
              <w:rPr>
                <w:rFonts w:ascii="Calibri" w:hAnsi="Calibri"/>
                <w:sz w:val="18"/>
                <w:szCs w:val="18"/>
                <w:lang w:val="en-US"/>
              </w:rPr>
            </w:pPr>
            <w:r w:rsidRPr="00957DFB">
              <w:rPr>
                <w:sz w:val="18"/>
                <w:szCs w:val="18"/>
                <w:lang w:val="en-US"/>
              </w:rPr>
              <w:t>2.1.1 One (1) detailed inventory completed, (including affected population (labor) characteristics and gender dimensions) of "old" and "new" POPs pesticides, UPOPs pesticides, pesticide contaminated sites and storage facilities, in partnership with AGROCALIDAD / INNOVAGRO and APCSA.</w:t>
            </w:r>
          </w:p>
          <w:p w14:paraId="72432D9B"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2.1.2 At least 30 tons of obsolete pesticides repackaged, transported and disposed of in a licensed treatment/disposal facility.</w:t>
            </w:r>
          </w:p>
          <w:p w14:paraId="16399191"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2.1.3 Cleanup or remediation of at least one (1) pesticide-contaminated site, completed.</w:t>
            </w:r>
          </w:p>
          <w:p w14:paraId="39921DB3" w14:textId="77777777" w:rsidR="00246047" w:rsidRPr="00957DFB" w:rsidRDefault="00246047" w:rsidP="007601A9">
            <w:pPr>
              <w:pStyle w:val="P68B1DB1-Normal11"/>
              <w:spacing w:after="60" w:line="240" w:lineRule="auto"/>
              <w:jc w:val="both"/>
              <w:rPr>
                <w:b/>
                <w:sz w:val="18"/>
                <w:szCs w:val="18"/>
                <w:lang w:val="en-US"/>
              </w:rPr>
            </w:pPr>
            <w:r w:rsidRPr="00957DFB">
              <w:rPr>
                <w:sz w:val="18"/>
                <w:szCs w:val="18"/>
                <w:lang w:val="en-US"/>
              </w:rPr>
              <w:t>2.1.4 Collection, transportation, recycling and disposal of empty pesticide containers increase by 90 tons</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58A3472"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r>
      <w:tr w:rsidR="00246047" w:rsidRPr="008D1726" w14:paraId="2BA32D14"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4085E242"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val="restart"/>
            <w:tcBorders>
              <w:top w:val="single" w:sz="4" w:space="0" w:color="auto"/>
              <w:left w:val="single" w:sz="4" w:space="0" w:color="auto"/>
              <w:bottom w:val="single" w:sz="4" w:space="0" w:color="auto"/>
              <w:right w:val="single" w:sz="4" w:space="0" w:color="auto"/>
            </w:tcBorders>
            <w:hideMark/>
          </w:tcPr>
          <w:p w14:paraId="6B45C515" w14:textId="77777777" w:rsidR="00246047" w:rsidRPr="00957DFB" w:rsidRDefault="00246047" w:rsidP="007601A9">
            <w:pPr>
              <w:pStyle w:val="P68B1DB1-Normal14"/>
              <w:spacing w:after="60" w:line="240" w:lineRule="auto"/>
              <w:rPr>
                <w:sz w:val="18"/>
                <w:szCs w:val="18"/>
                <w:lang w:val="en-US"/>
              </w:rPr>
            </w:pPr>
            <w:r w:rsidRPr="00957DFB">
              <w:rPr>
                <w:sz w:val="18"/>
                <w:szCs w:val="18"/>
                <w:lang w:val="en-US"/>
              </w:rPr>
              <w:t>25 toxic equivalent (TEQ) grams of UPOPs releases were reduced.</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6EA69EED" w14:textId="77777777" w:rsidR="00246047" w:rsidRPr="00957DFB" w:rsidRDefault="00246047" w:rsidP="007601A9">
            <w:pPr>
              <w:pStyle w:val="P68B1DB1-Normal11"/>
              <w:spacing w:after="60" w:line="240" w:lineRule="auto"/>
              <w:rPr>
                <w:rFonts w:ascii="Times New Roman" w:hAnsi="Times New Roman"/>
                <w:i/>
                <w:color w:val="FF0000"/>
                <w:sz w:val="18"/>
                <w:szCs w:val="18"/>
                <w:lang w:val="en-US"/>
              </w:rPr>
            </w:pPr>
            <w:r w:rsidRPr="00957DFB">
              <w:rPr>
                <w:sz w:val="18"/>
                <w:szCs w:val="18"/>
                <w:lang w:val="en-US"/>
              </w:rPr>
              <w:t>Most relevant sources of UPOPs in Ecuador (PPG baseline assessment of November 2016): incineration of medical waste (48.19 g-TEQ / year); Landfills, dump sites and landfill mining (16.74 g-TEQ / year); Household heating and cooking - Biomass (13.36 g-TEQ / year); Waste burning and accidental fires (7.14 g-TEQ / year); Iron and steel plants (6.25 g-TEQ / year); Biomass burning (5.35 g-TEQ / year); and, biomass power plants (1.15 g-TEQ / year).</w:t>
            </w:r>
          </w:p>
        </w:tc>
        <w:tc>
          <w:tcPr>
            <w:tcW w:w="2430" w:type="dxa"/>
            <w:gridSpan w:val="3"/>
            <w:tcBorders>
              <w:top w:val="single" w:sz="4" w:space="0" w:color="auto"/>
              <w:left w:val="single" w:sz="4" w:space="0" w:color="auto"/>
              <w:bottom w:val="single" w:sz="4" w:space="0" w:color="auto"/>
              <w:right w:val="single" w:sz="4" w:space="0" w:color="auto"/>
            </w:tcBorders>
            <w:hideMark/>
          </w:tcPr>
          <w:p w14:paraId="092BE44F"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UPOPs release reduction of 5 g-TEQ/year.</w:t>
            </w:r>
          </w:p>
        </w:tc>
        <w:tc>
          <w:tcPr>
            <w:tcW w:w="1620" w:type="dxa"/>
            <w:tcBorders>
              <w:top w:val="single" w:sz="4" w:space="0" w:color="auto"/>
              <w:left w:val="single" w:sz="4" w:space="0" w:color="auto"/>
              <w:bottom w:val="single" w:sz="4" w:space="0" w:color="auto"/>
              <w:right w:val="single" w:sz="4" w:space="0" w:color="auto"/>
            </w:tcBorders>
            <w:hideMark/>
          </w:tcPr>
          <w:p w14:paraId="73E26810"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25 g-TEQ of UPOPs release have been reduced.</w:t>
            </w:r>
          </w:p>
        </w:tc>
        <w:tc>
          <w:tcPr>
            <w:tcW w:w="2430" w:type="dxa"/>
            <w:vMerge w:val="restart"/>
            <w:tcBorders>
              <w:top w:val="single" w:sz="4" w:space="0" w:color="auto"/>
              <w:left w:val="single" w:sz="4" w:space="0" w:color="auto"/>
              <w:bottom w:val="single" w:sz="4" w:space="0" w:color="auto"/>
              <w:right w:val="single" w:sz="4" w:space="0" w:color="auto"/>
            </w:tcBorders>
          </w:tcPr>
          <w:p w14:paraId="4FBF24F3"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Facilities willing to partner with the project and grant access to allow detailed baseline assessments.</w:t>
            </w:r>
          </w:p>
          <w:p w14:paraId="72F950EC"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2 facilities / companies interested in improving practices (BEP) and introducing technologies (BAT) through the use of tax and industry incentives, to finance the introduction of best practices, supported by the project.</w:t>
            </w:r>
          </w:p>
          <w:p w14:paraId="61A254FC" w14:textId="77777777" w:rsidR="00246047" w:rsidRPr="00957DFB" w:rsidRDefault="00246047" w:rsidP="007601A9">
            <w:pPr>
              <w:spacing w:after="60" w:line="240" w:lineRule="auto"/>
              <w:rPr>
                <w:rFonts w:ascii="Times New Roman" w:eastAsia="SimSun" w:hAnsi="Times New Roman"/>
                <w:i/>
                <w:sz w:val="18"/>
                <w:szCs w:val="18"/>
                <w:lang w:val="en-US"/>
              </w:rPr>
            </w:pPr>
          </w:p>
        </w:tc>
      </w:tr>
      <w:tr w:rsidR="00246047" w:rsidRPr="008D1726" w14:paraId="3A7C7C7A"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2E051077"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1355618D" w14:textId="77777777" w:rsidR="00246047" w:rsidRPr="00957DFB" w:rsidRDefault="00246047" w:rsidP="007601A9">
            <w:pPr>
              <w:spacing w:after="0" w:line="240" w:lineRule="auto"/>
              <w:rPr>
                <w:rFonts w:eastAsia="SimSun" w:cs="Times New Roman"/>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D8C1A2A"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12D4A317" w14:textId="77777777" w:rsidR="00246047" w:rsidRPr="00957DFB" w:rsidRDefault="00246047" w:rsidP="007601A9">
            <w:pPr>
              <w:pStyle w:val="P68B1DB1-Normal11"/>
              <w:spacing w:after="60" w:line="240" w:lineRule="auto"/>
              <w:jc w:val="both"/>
              <w:rPr>
                <w:rFonts w:ascii="Calibri" w:hAnsi="Calibri"/>
                <w:sz w:val="18"/>
                <w:szCs w:val="18"/>
                <w:lang w:val="en-US"/>
              </w:rPr>
            </w:pPr>
            <w:r w:rsidRPr="00957DFB">
              <w:rPr>
                <w:sz w:val="18"/>
                <w:szCs w:val="18"/>
                <w:lang w:val="en-US"/>
              </w:rPr>
              <w:t>2.2.1 Complete evaluation of UPOPs generation processes/practices at seven (7) facilities (including 5,500 hectares of agricultural land).</w:t>
            </w:r>
          </w:p>
          <w:p w14:paraId="02815711"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2.2.2 Recommendations prepared for BEP/BAT interventions in seven (7) facilities.</w:t>
            </w:r>
          </w:p>
          <w:p w14:paraId="36F5D302"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2.2.3 Introduction of BEP/BAT to reduce the emissions of UPOPs at two (2) project sites/facilities.</w:t>
            </w:r>
          </w:p>
          <w:p w14:paraId="0FACD789" w14:textId="77777777" w:rsidR="00246047" w:rsidRPr="00957DFB" w:rsidRDefault="00246047" w:rsidP="007601A9">
            <w:pPr>
              <w:pStyle w:val="P68B1DB1-Normal11"/>
              <w:spacing w:after="60" w:line="240" w:lineRule="auto"/>
              <w:jc w:val="both"/>
              <w:rPr>
                <w:b/>
                <w:sz w:val="18"/>
                <w:szCs w:val="18"/>
                <w:lang w:val="en-US"/>
              </w:rPr>
            </w:pPr>
            <w:r w:rsidRPr="00957DFB">
              <w:rPr>
                <w:sz w:val="18"/>
                <w:szCs w:val="18"/>
                <w:lang w:val="en-US"/>
              </w:rPr>
              <w:t>2.1.3 Cleanup or remediation of at least one (1) UPOPs-contaminated site, completed.</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74D56B26" w14:textId="77777777" w:rsidR="00246047" w:rsidRPr="00957DFB" w:rsidRDefault="00246047" w:rsidP="007601A9">
            <w:pPr>
              <w:spacing w:after="0" w:line="240" w:lineRule="auto"/>
              <w:rPr>
                <w:rFonts w:ascii="Times New Roman" w:eastAsia="SimSun" w:hAnsi="Times New Roman" w:cs="Times New Roman"/>
                <w:i/>
                <w:sz w:val="18"/>
                <w:szCs w:val="18"/>
                <w:lang w:val="en-US"/>
              </w:rPr>
            </w:pPr>
          </w:p>
        </w:tc>
      </w:tr>
      <w:tr w:rsidR="00246047" w:rsidRPr="008D1726" w14:paraId="36B0365F"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54C02EE8"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val="restart"/>
            <w:tcBorders>
              <w:top w:val="single" w:sz="4" w:space="0" w:color="auto"/>
              <w:left w:val="single" w:sz="4" w:space="0" w:color="auto"/>
              <w:bottom w:val="single" w:sz="4" w:space="0" w:color="auto"/>
              <w:right w:val="single" w:sz="4" w:space="0" w:color="auto"/>
            </w:tcBorders>
            <w:hideMark/>
          </w:tcPr>
          <w:p w14:paraId="6BD46B45"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30 tons of new POPs releases, reduced.</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4F2432F9" w14:textId="77777777" w:rsidR="00246047" w:rsidRPr="00957DFB" w:rsidRDefault="00246047" w:rsidP="007601A9">
            <w:pPr>
              <w:pStyle w:val="P68B1DB1-Normal11"/>
              <w:spacing w:after="60" w:line="240" w:lineRule="auto"/>
              <w:rPr>
                <w:rFonts w:ascii="Times New Roman" w:hAnsi="Times New Roman"/>
                <w:i/>
                <w:color w:val="FF0000"/>
                <w:sz w:val="18"/>
                <w:szCs w:val="18"/>
                <w:lang w:val="en-US"/>
              </w:rPr>
            </w:pPr>
            <w:r w:rsidRPr="00957DFB">
              <w:rPr>
                <w:sz w:val="18"/>
                <w:szCs w:val="18"/>
                <w:lang w:val="en-US"/>
              </w:rPr>
              <w:t>The new priority POPs are considered to be PFOs and C-octaBDE (November 2016 PPG baseline assessment) and are contained in products such as ABS, high impact polystyrene with ABS, treated leather, etching agents, ferric chloride, aviation hydraulic fluids, insecticides and flame retardants.</w:t>
            </w:r>
          </w:p>
        </w:tc>
        <w:tc>
          <w:tcPr>
            <w:tcW w:w="1890" w:type="dxa"/>
            <w:tcBorders>
              <w:top w:val="single" w:sz="4" w:space="0" w:color="auto"/>
              <w:left w:val="single" w:sz="4" w:space="0" w:color="auto"/>
              <w:bottom w:val="single" w:sz="4" w:space="0" w:color="auto"/>
              <w:right w:val="single" w:sz="4" w:space="0" w:color="auto"/>
            </w:tcBorders>
            <w:hideMark/>
          </w:tcPr>
          <w:p w14:paraId="3AC44C81"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The use and release of new POPs was reduced by 0 tons.</w:t>
            </w:r>
          </w:p>
        </w:tc>
        <w:tc>
          <w:tcPr>
            <w:tcW w:w="2160" w:type="dxa"/>
            <w:gridSpan w:val="3"/>
            <w:tcBorders>
              <w:top w:val="single" w:sz="4" w:space="0" w:color="auto"/>
              <w:left w:val="single" w:sz="4" w:space="0" w:color="auto"/>
              <w:bottom w:val="single" w:sz="4" w:space="0" w:color="auto"/>
              <w:right w:val="single" w:sz="4" w:space="0" w:color="auto"/>
            </w:tcBorders>
            <w:hideMark/>
          </w:tcPr>
          <w:p w14:paraId="17B7C6BC"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The use and release of new POPs was reduced by 30 tons.</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004FD3EC"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The UNIDO Stockholm NIP update, which will be released in 2017, provides data on new POPs in products, which can be used by the GEF/UNDP project.</w:t>
            </w:r>
          </w:p>
          <w:p w14:paraId="1181AC00" w14:textId="77777777" w:rsidR="00246047" w:rsidRPr="00957DFB" w:rsidRDefault="00246047" w:rsidP="007601A9">
            <w:pPr>
              <w:pStyle w:val="P68B1DB1-Normal15"/>
              <w:spacing w:after="60" w:line="240" w:lineRule="auto"/>
              <w:rPr>
                <w:rFonts w:ascii="Times New Roman" w:hAnsi="Times New Roman"/>
                <w:sz w:val="18"/>
                <w:szCs w:val="18"/>
                <w:lang w:val="en-US"/>
              </w:rPr>
            </w:pPr>
            <w:r w:rsidRPr="00957DFB">
              <w:rPr>
                <w:sz w:val="18"/>
                <w:szCs w:val="18"/>
                <w:lang w:val="en-US"/>
              </w:rPr>
              <w:t>Cost effective alternatives can be identified and are available to replace the 2 main products containing POPs.</w:t>
            </w:r>
          </w:p>
        </w:tc>
      </w:tr>
      <w:tr w:rsidR="00246047" w:rsidRPr="008D1726" w14:paraId="7B7CDB55"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2122AF77"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4AB222D3" w14:textId="77777777" w:rsidR="00246047" w:rsidRPr="00957DFB" w:rsidRDefault="00246047" w:rsidP="007601A9">
            <w:pPr>
              <w:spacing w:after="0" w:line="240" w:lineRule="auto"/>
              <w:rPr>
                <w:rFonts w:ascii="Times New Roman" w:eastAsia="SimSun" w:hAnsi="Times New Roman" w:cs="Times New Roman"/>
                <w:i/>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EEED424"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1B4D3A9A" w14:textId="77777777" w:rsidR="00246047" w:rsidRPr="00957DFB" w:rsidRDefault="00246047" w:rsidP="007601A9">
            <w:pPr>
              <w:pStyle w:val="P68B1DB1-Normal16"/>
              <w:spacing w:after="60" w:line="240" w:lineRule="auto"/>
              <w:jc w:val="both"/>
              <w:rPr>
                <w:rFonts w:eastAsia="SimSun"/>
                <w:szCs w:val="18"/>
                <w:lang w:val="en-US"/>
              </w:rPr>
            </w:pPr>
            <w:r w:rsidRPr="00957DFB">
              <w:rPr>
                <w:szCs w:val="18"/>
                <w:lang w:val="en-US"/>
              </w:rPr>
              <w:t>2.3.1 Ten (10) imported products</w:t>
            </w:r>
            <w:r w:rsidRPr="007A744E">
              <w:rPr>
                <w:szCs w:val="18"/>
                <w:vertAlign w:val="superscript"/>
                <w:lang w:val="en-US"/>
              </w:rPr>
              <w:footnoteReference w:id="20"/>
            </w:r>
            <w:r w:rsidRPr="00957DFB">
              <w:rPr>
                <w:szCs w:val="18"/>
                <w:lang w:val="en-US"/>
              </w:rPr>
              <w:t xml:space="preserve"> suspected of containing new POPs (PFOs/c-octaBDE) analyzed, to verify their existence.</w:t>
            </w:r>
          </w:p>
          <w:p w14:paraId="7CCDF165"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2.3.2 Cost-benefit analysis and evaluation of the inaction cost (including the identification and quantification of benefits and social costs, differentiated between women and men), to inform the selection of alternatives and waste management/treatment options, to the 2 priority products, containing POPs.</w:t>
            </w:r>
          </w:p>
          <w:p w14:paraId="03B2AC87" w14:textId="77777777" w:rsidR="00246047" w:rsidRPr="00957DFB" w:rsidRDefault="00246047" w:rsidP="007601A9">
            <w:pPr>
              <w:pStyle w:val="P68B1DB1-Normal11"/>
              <w:spacing w:after="0" w:line="240" w:lineRule="auto"/>
              <w:jc w:val="both"/>
              <w:rPr>
                <w:i/>
                <w:sz w:val="18"/>
                <w:szCs w:val="18"/>
                <w:u w:val="single"/>
                <w:lang w:val="en-US"/>
              </w:rPr>
            </w:pPr>
            <w:r w:rsidRPr="00957DFB">
              <w:rPr>
                <w:sz w:val="18"/>
                <w:szCs w:val="18"/>
                <w:lang w:val="en-US"/>
              </w:rPr>
              <w:t>2.3.3 Gradual elimination (with SENAE) and waste management of the two (2) main products containing POPs, demonstrated in selected sectors/areas.</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78915BD4" w14:textId="77777777" w:rsidR="00246047" w:rsidRPr="00957DFB" w:rsidRDefault="00246047" w:rsidP="007601A9">
            <w:pPr>
              <w:spacing w:after="0" w:line="240" w:lineRule="auto"/>
              <w:rPr>
                <w:rFonts w:ascii="Times New Roman" w:eastAsia="SimSun" w:hAnsi="Times New Roman" w:cs="Times New Roman"/>
                <w:i/>
                <w:sz w:val="18"/>
                <w:szCs w:val="18"/>
                <w:lang w:val="en-US"/>
              </w:rPr>
            </w:pPr>
          </w:p>
        </w:tc>
      </w:tr>
      <w:tr w:rsidR="00246047" w:rsidRPr="008D1726" w14:paraId="1EEC70FE" w14:textId="77777777" w:rsidTr="007601A9">
        <w:trPr>
          <w:trHeight w:val="235"/>
        </w:trPr>
        <w:tc>
          <w:tcPr>
            <w:tcW w:w="2605" w:type="dxa"/>
            <w:vMerge w:val="restart"/>
            <w:tcBorders>
              <w:top w:val="single" w:sz="4" w:space="0" w:color="auto"/>
              <w:left w:val="single" w:sz="4" w:space="0" w:color="auto"/>
              <w:bottom w:val="single" w:sz="4" w:space="0" w:color="auto"/>
              <w:right w:val="single" w:sz="4" w:space="0" w:color="auto"/>
            </w:tcBorders>
            <w:shd w:val="pct12" w:color="auto" w:fill="auto"/>
            <w:hideMark/>
          </w:tcPr>
          <w:p w14:paraId="7FF74DE0" w14:textId="77777777" w:rsidR="00246047" w:rsidRPr="00957DFB" w:rsidRDefault="00246047" w:rsidP="007601A9">
            <w:pPr>
              <w:pStyle w:val="P68B1DB1-Normal10"/>
              <w:spacing w:after="60" w:line="240" w:lineRule="auto"/>
              <w:rPr>
                <w:sz w:val="18"/>
                <w:szCs w:val="18"/>
                <w:lang w:val="en-US"/>
              </w:rPr>
            </w:pPr>
            <w:r w:rsidRPr="00957DFB">
              <w:rPr>
                <w:sz w:val="18"/>
                <w:szCs w:val="18"/>
                <w:lang w:val="en-US"/>
              </w:rPr>
              <w:t>Component / Outcome 3</w:t>
            </w:r>
          </w:p>
          <w:p w14:paraId="4D739045" w14:textId="77777777" w:rsidR="00246047" w:rsidRPr="00957DFB" w:rsidRDefault="00246047" w:rsidP="007601A9">
            <w:pPr>
              <w:pStyle w:val="P68B1DB1-Normal17"/>
              <w:spacing w:after="60" w:line="240" w:lineRule="auto"/>
              <w:rPr>
                <w:b/>
                <w:szCs w:val="18"/>
                <w:lang w:val="en-US"/>
              </w:rPr>
            </w:pPr>
            <w:r w:rsidRPr="00957DFB">
              <w:rPr>
                <w:b/>
                <w:szCs w:val="18"/>
                <w:lang w:val="en-US"/>
              </w:rPr>
              <w:t xml:space="preserve">Component 3: </w:t>
            </w:r>
            <w:r w:rsidRPr="00957DFB">
              <w:rPr>
                <w:szCs w:val="18"/>
                <w:lang w:val="en-US"/>
              </w:rPr>
              <w:t>Implementation of measures for the reduction and elimination of Hg from priority sectors.</w:t>
            </w:r>
          </w:p>
        </w:tc>
        <w:tc>
          <w:tcPr>
            <w:tcW w:w="2183" w:type="dxa"/>
            <w:vMerge w:val="restart"/>
            <w:tcBorders>
              <w:top w:val="single" w:sz="4" w:space="0" w:color="auto"/>
              <w:left w:val="single" w:sz="4" w:space="0" w:color="auto"/>
              <w:bottom w:val="single" w:sz="4" w:space="0" w:color="auto"/>
              <w:right w:val="single" w:sz="4" w:space="0" w:color="auto"/>
            </w:tcBorders>
            <w:hideMark/>
          </w:tcPr>
          <w:p w14:paraId="657297AF" w14:textId="77777777" w:rsidR="00246047" w:rsidRPr="00957DFB" w:rsidRDefault="00246047" w:rsidP="007601A9">
            <w:pPr>
              <w:pStyle w:val="P68B1DB1-Normal11"/>
              <w:widowControl w:val="0"/>
              <w:autoSpaceDE w:val="0"/>
              <w:autoSpaceDN w:val="0"/>
              <w:adjustRightInd w:val="0"/>
              <w:spacing w:after="0" w:line="240" w:lineRule="auto"/>
              <w:rPr>
                <w:rFonts w:ascii="Times New Roman" w:hAnsi="Times New Roman"/>
                <w:i/>
                <w:sz w:val="18"/>
                <w:szCs w:val="18"/>
                <w:lang w:val="en-US"/>
              </w:rPr>
            </w:pPr>
            <w:r w:rsidRPr="00957DFB">
              <w:rPr>
                <w:sz w:val="18"/>
                <w:szCs w:val="18"/>
                <w:lang w:val="en-US"/>
              </w:rPr>
              <w:t>Reduced 2 tons of mercury use/release in ASGM to a non-industrial level</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7831EEA3" w14:textId="77777777" w:rsidR="00246047" w:rsidRPr="00957DFB" w:rsidRDefault="00246047" w:rsidP="007601A9">
            <w:pPr>
              <w:pStyle w:val="P68B1DB1-Normal11"/>
              <w:spacing w:after="60" w:line="240" w:lineRule="auto"/>
              <w:rPr>
                <w:rFonts w:ascii="Calibri" w:hAnsi="Calibri"/>
                <w:sz w:val="18"/>
                <w:szCs w:val="18"/>
                <w:lang w:val="en-US"/>
              </w:rPr>
            </w:pPr>
            <w:r w:rsidRPr="00957DFB">
              <w:rPr>
                <w:sz w:val="18"/>
                <w:szCs w:val="18"/>
                <w:lang w:val="en-US"/>
              </w:rPr>
              <w:t>Mercury releases in the 3 areas prioritized by the project (source: Dec. 2016 PPG ASGM - Hg Baseline):</w:t>
            </w:r>
          </w:p>
          <w:p w14:paraId="2E9CC9CB" w14:textId="77777777" w:rsidR="00246047" w:rsidRPr="00957DFB" w:rsidRDefault="00246047" w:rsidP="007601A9">
            <w:pPr>
              <w:pStyle w:val="P68B1DB1-Normal11"/>
              <w:numPr>
                <w:ilvl w:val="0"/>
                <w:numId w:val="20"/>
              </w:numPr>
              <w:spacing w:after="60" w:line="240" w:lineRule="auto"/>
              <w:ind w:left="170" w:hanging="142"/>
              <w:jc w:val="both"/>
              <w:rPr>
                <w:sz w:val="18"/>
                <w:szCs w:val="18"/>
                <w:lang w:val="en-US"/>
              </w:rPr>
            </w:pPr>
            <w:r w:rsidRPr="00957DFB">
              <w:rPr>
                <w:sz w:val="18"/>
                <w:szCs w:val="18"/>
                <w:lang w:val="en-US"/>
              </w:rPr>
              <w:t>Portovelo (Aproplasmin) - 1,638 kg Hg / year</w:t>
            </w:r>
          </w:p>
          <w:p w14:paraId="4FF63DD9" w14:textId="77777777" w:rsidR="00246047" w:rsidRPr="008D1726" w:rsidRDefault="00246047" w:rsidP="007601A9">
            <w:pPr>
              <w:pStyle w:val="P68B1DB1-Normal11"/>
              <w:numPr>
                <w:ilvl w:val="0"/>
                <w:numId w:val="20"/>
              </w:numPr>
              <w:spacing w:after="60" w:line="240" w:lineRule="auto"/>
              <w:ind w:left="170" w:hanging="142"/>
              <w:jc w:val="both"/>
              <w:rPr>
                <w:sz w:val="18"/>
                <w:szCs w:val="18"/>
              </w:rPr>
            </w:pPr>
            <w:r w:rsidRPr="008D1726">
              <w:rPr>
                <w:sz w:val="18"/>
                <w:szCs w:val="18"/>
              </w:rPr>
              <w:t xml:space="preserve">Ponce Enríquez (Bella Rica) - 2,318 kg Hg / </w:t>
            </w:r>
            <w:proofErr w:type="spellStart"/>
            <w:r w:rsidRPr="008D1726">
              <w:rPr>
                <w:sz w:val="18"/>
                <w:szCs w:val="18"/>
              </w:rPr>
              <w:t>year</w:t>
            </w:r>
            <w:proofErr w:type="spellEnd"/>
          </w:p>
          <w:p w14:paraId="34AF8427" w14:textId="77777777" w:rsidR="00246047" w:rsidRPr="00957DFB" w:rsidRDefault="00246047" w:rsidP="007601A9">
            <w:pPr>
              <w:pStyle w:val="P68B1DB1-Normal18"/>
              <w:numPr>
                <w:ilvl w:val="0"/>
                <w:numId w:val="20"/>
              </w:numPr>
              <w:spacing w:after="0" w:line="240" w:lineRule="auto"/>
              <w:ind w:left="170" w:hanging="142"/>
              <w:contextualSpacing/>
              <w:jc w:val="both"/>
              <w:rPr>
                <w:sz w:val="18"/>
                <w:szCs w:val="18"/>
                <w:lang w:val="en-US"/>
              </w:rPr>
            </w:pPr>
            <w:r w:rsidRPr="00957DFB">
              <w:rPr>
                <w:sz w:val="18"/>
                <w:szCs w:val="18"/>
                <w:lang w:val="en-US"/>
              </w:rPr>
              <w:t>Chinapintza - 1,184 kg of Hg / year</w:t>
            </w:r>
          </w:p>
        </w:tc>
        <w:tc>
          <w:tcPr>
            <w:tcW w:w="1890" w:type="dxa"/>
            <w:tcBorders>
              <w:top w:val="single" w:sz="4" w:space="0" w:color="auto"/>
              <w:left w:val="single" w:sz="4" w:space="0" w:color="auto"/>
              <w:bottom w:val="single" w:sz="4" w:space="0" w:color="auto"/>
              <w:right w:val="single" w:sz="4" w:space="0" w:color="auto"/>
            </w:tcBorders>
            <w:hideMark/>
          </w:tcPr>
          <w:p w14:paraId="4C6D893C"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Reduction of mercury use/release in ASGM by 500 kg/year to a non-industrial level</w:t>
            </w:r>
            <w:r w:rsidRPr="007A744E">
              <w:rPr>
                <w:sz w:val="18"/>
                <w:szCs w:val="18"/>
                <w:vertAlign w:val="superscript"/>
                <w:lang w:val="en-US"/>
              </w:rPr>
              <w:footnoteReference w:id="21"/>
            </w:r>
            <w:r w:rsidRPr="00957DFB">
              <w:rPr>
                <w:sz w:val="18"/>
                <w:szCs w:val="18"/>
                <w:lang w:val="en-US"/>
              </w:rPr>
              <w:t>.</w:t>
            </w:r>
          </w:p>
        </w:tc>
        <w:tc>
          <w:tcPr>
            <w:tcW w:w="2160" w:type="dxa"/>
            <w:gridSpan w:val="3"/>
            <w:tcBorders>
              <w:top w:val="single" w:sz="4" w:space="0" w:color="auto"/>
              <w:left w:val="single" w:sz="4" w:space="0" w:color="auto"/>
              <w:bottom w:val="single" w:sz="4" w:space="0" w:color="auto"/>
              <w:right w:val="single" w:sz="4" w:space="0" w:color="auto"/>
            </w:tcBorders>
            <w:hideMark/>
          </w:tcPr>
          <w:p w14:paraId="21369E10" w14:textId="77777777" w:rsidR="00246047" w:rsidRPr="00957DFB" w:rsidRDefault="00246047" w:rsidP="007601A9">
            <w:pPr>
              <w:pStyle w:val="P68B1DB1-Normal11"/>
              <w:widowControl w:val="0"/>
              <w:autoSpaceDE w:val="0"/>
              <w:autoSpaceDN w:val="0"/>
              <w:adjustRightInd w:val="0"/>
              <w:spacing w:after="0" w:line="240" w:lineRule="auto"/>
              <w:rPr>
                <w:rFonts w:ascii="Calibri" w:hAnsi="Calibri"/>
                <w:sz w:val="18"/>
                <w:szCs w:val="18"/>
                <w:lang w:val="en-US"/>
              </w:rPr>
            </w:pPr>
            <w:r w:rsidRPr="00957DFB">
              <w:rPr>
                <w:sz w:val="18"/>
                <w:szCs w:val="18"/>
                <w:lang w:val="en-US"/>
              </w:rPr>
              <w:t>Total reduction of 2 tons of mercury use/release in ASGM, to a non-industrial level.</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475A886E"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Gold processing institutions or plants are willing to host the mobile training plant.</w:t>
            </w:r>
          </w:p>
          <w:p w14:paraId="7730BBC6"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Permit requirements and processes do not significantly slow down the installation or mobility of the mobile training plant.</w:t>
            </w:r>
          </w:p>
          <w:p w14:paraId="23A096A3"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Despite perverse incentives to keep mineral extraction yields low, processing plants are interested in working with the project to increase yields.</w:t>
            </w:r>
          </w:p>
          <w:p w14:paraId="62BFC0DB" w14:textId="77777777" w:rsidR="00246047" w:rsidRPr="00957DFB" w:rsidRDefault="00246047" w:rsidP="007601A9">
            <w:pPr>
              <w:pStyle w:val="P68B1DB1-Normal15"/>
              <w:spacing w:after="60" w:line="240" w:lineRule="auto"/>
              <w:rPr>
                <w:sz w:val="18"/>
                <w:szCs w:val="18"/>
                <w:lang w:val="en-US"/>
              </w:rPr>
            </w:pPr>
            <w:r w:rsidRPr="00957DFB">
              <w:rPr>
                <w:sz w:val="18"/>
                <w:szCs w:val="18"/>
                <w:lang w:val="en-US"/>
              </w:rPr>
              <w:t>Project support is sufficiently tailored to the needs of women miners to make a difference in their livelihoods.</w:t>
            </w:r>
          </w:p>
          <w:p w14:paraId="715682FF" w14:textId="77777777" w:rsidR="00246047" w:rsidRPr="00957DFB" w:rsidRDefault="00246047" w:rsidP="007601A9">
            <w:pPr>
              <w:pStyle w:val="P68B1DB1-Normal15"/>
              <w:spacing w:after="60" w:line="240" w:lineRule="auto"/>
              <w:rPr>
                <w:rFonts w:ascii="Times New Roman" w:hAnsi="Times New Roman"/>
                <w:color w:val="FF0000"/>
                <w:sz w:val="18"/>
                <w:szCs w:val="18"/>
                <w:lang w:val="en-US"/>
              </w:rPr>
            </w:pPr>
            <w:r w:rsidRPr="00957DFB">
              <w:rPr>
                <w:sz w:val="18"/>
                <w:szCs w:val="18"/>
                <w:lang w:val="en-US"/>
              </w:rPr>
              <w:t>The Minamata NAP (UNIDO) Ecuador project provides data on Hg use in ASGM which can be used by the GEF/UNDP project.</w:t>
            </w:r>
          </w:p>
        </w:tc>
      </w:tr>
      <w:tr w:rsidR="00246047" w:rsidRPr="008D1726" w14:paraId="00464E72"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6FB77997"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6CC09455" w14:textId="77777777" w:rsidR="00246047" w:rsidRPr="00957DFB" w:rsidRDefault="00246047" w:rsidP="007601A9">
            <w:pPr>
              <w:spacing w:after="0" w:line="240" w:lineRule="auto"/>
              <w:rPr>
                <w:rFonts w:ascii="Times New Roman" w:eastAsia="SimSun" w:hAnsi="Times New Roman" w:cs="Times New Roman"/>
                <w:i/>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3077219" w14:textId="77777777" w:rsidR="00246047" w:rsidRPr="00957DFB" w:rsidRDefault="00246047" w:rsidP="007601A9">
            <w:pPr>
              <w:spacing w:after="0" w:line="240" w:lineRule="auto"/>
              <w:rPr>
                <w:rFonts w:ascii="Times New Roman" w:eastAsia="SimSun" w:hAnsi="Times New Roman" w:cs="Times New Roman"/>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3FB0EE3E" w14:textId="77777777" w:rsidR="00246047" w:rsidRPr="00957DFB" w:rsidRDefault="00246047" w:rsidP="007601A9">
            <w:pPr>
              <w:pStyle w:val="P68B1DB1-Normal19"/>
              <w:spacing w:after="60" w:line="240" w:lineRule="auto"/>
              <w:jc w:val="both"/>
              <w:rPr>
                <w:rFonts w:ascii="Calibri" w:hAnsi="Calibri"/>
                <w:sz w:val="18"/>
                <w:szCs w:val="18"/>
                <w:lang w:val="en-US"/>
              </w:rPr>
            </w:pPr>
            <w:r w:rsidRPr="00957DFB">
              <w:rPr>
                <w:sz w:val="18"/>
                <w:szCs w:val="18"/>
                <w:lang w:val="en-US"/>
              </w:rPr>
              <w:t>3.1.1 Comprehensive Hg Baseline Assessment (including sex-disaggregated and gender-specific data</w:t>
            </w:r>
            <w:r w:rsidRPr="007A744E">
              <w:rPr>
                <w:sz w:val="18"/>
                <w:szCs w:val="18"/>
                <w:vertAlign w:val="superscript"/>
                <w:lang w:val="en-US"/>
              </w:rPr>
              <w:footnoteReference w:id="22"/>
            </w:r>
            <w:r w:rsidRPr="00957DFB">
              <w:rPr>
                <w:sz w:val="18"/>
                <w:szCs w:val="18"/>
                <w:lang w:val="en-US"/>
              </w:rPr>
              <w:t>) completed for all ASGM project sites (Camilo Ponce Enríquez, Portovelo and Chinapintza) to a non-industrial level.</w:t>
            </w:r>
          </w:p>
          <w:p w14:paraId="01B08D1B"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3.1.2 Mobile training plant installed and operating at the "base" location.</w:t>
            </w:r>
          </w:p>
          <w:p w14:paraId="6D21EA58"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3.1.3 350 ASGM miners and mining communities trained (of which at least 30% are women and 5% are indigenous).</w:t>
            </w:r>
          </w:p>
          <w:p w14:paraId="49283240" w14:textId="77777777" w:rsidR="00246047" w:rsidRPr="00957DFB" w:rsidRDefault="00246047" w:rsidP="007601A9">
            <w:pPr>
              <w:pStyle w:val="P68B1DB1-Normal11"/>
              <w:spacing w:after="60" w:line="240" w:lineRule="auto"/>
              <w:jc w:val="both"/>
              <w:rPr>
                <w:sz w:val="18"/>
                <w:szCs w:val="18"/>
                <w:lang w:val="en-US"/>
              </w:rPr>
            </w:pPr>
            <w:r w:rsidRPr="00957DFB">
              <w:rPr>
                <w:sz w:val="18"/>
                <w:szCs w:val="18"/>
                <w:lang w:val="en-US"/>
              </w:rPr>
              <w:t>3.1.4 At least 5 processing plants (at least 2 occasionally used by women) supported in the improvement of their mineral processing.</w:t>
            </w:r>
          </w:p>
          <w:p w14:paraId="261C8A9B" w14:textId="77777777" w:rsidR="00246047" w:rsidRPr="00957DFB" w:rsidRDefault="00246047" w:rsidP="007601A9">
            <w:pPr>
              <w:pStyle w:val="P68B1DB1-Normal19"/>
              <w:spacing w:after="60" w:line="240" w:lineRule="auto"/>
              <w:jc w:val="both"/>
              <w:rPr>
                <w:sz w:val="18"/>
                <w:szCs w:val="18"/>
                <w:lang w:val="en-US"/>
              </w:rPr>
            </w:pPr>
            <w:r w:rsidRPr="00957DFB">
              <w:rPr>
                <w:sz w:val="18"/>
                <w:szCs w:val="18"/>
                <w:lang w:val="en-US"/>
              </w:rPr>
              <w:t>3.1.5 At least 3 mining groups</w:t>
            </w:r>
            <w:r w:rsidRPr="007A744E">
              <w:rPr>
                <w:sz w:val="18"/>
                <w:szCs w:val="18"/>
                <w:vertAlign w:val="superscript"/>
                <w:lang w:val="en-US"/>
              </w:rPr>
              <w:footnoteReference w:id="23"/>
            </w:r>
            <w:r w:rsidRPr="00957DFB">
              <w:rPr>
                <w:sz w:val="18"/>
                <w:szCs w:val="18"/>
                <w:lang w:val="en-US"/>
              </w:rPr>
              <w:t xml:space="preserve"> (of which 1 are women miners) supported in their formalization processes.</w:t>
            </w:r>
          </w:p>
          <w:p w14:paraId="2FFE2F7B" w14:textId="77777777" w:rsidR="00246047" w:rsidRPr="00957DFB" w:rsidRDefault="00246047" w:rsidP="007601A9">
            <w:pPr>
              <w:pStyle w:val="P68B1DB1-Normal11"/>
              <w:spacing w:after="60" w:line="240" w:lineRule="auto"/>
              <w:jc w:val="both"/>
              <w:rPr>
                <w:b/>
                <w:sz w:val="18"/>
                <w:szCs w:val="18"/>
                <w:lang w:val="en-US"/>
              </w:rPr>
            </w:pPr>
            <w:r w:rsidRPr="00957DFB">
              <w:rPr>
                <w:sz w:val="18"/>
                <w:szCs w:val="18"/>
                <w:lang w:val="en-US"/>
              </w:rPr>
              <w:t xml:space="preserve">3.1.6 Demonstration pilot implemented, focusing on gravity recovery of Hg from contaminated tailings.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45704CFD"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r>
      <w:tr w:rsidR="00246047" w:rsidRPr="008D1726" w14:paraId="4535EC7F"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243C184C"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val="restart"/>
            <w:tcBorders>
              <w:top w:val="single" w:sz="4" w:space="0" w:color="auto"/>
              <w:left w:val="single" w:sz="4" w:space="0" w:color="auto"/>
              <w:bottom w:val="single" w:sz="4" w:space="0" w:color="auto"/>
              <w:right w:val="single" w:sz="4" w:space="0" w:color="auto"/>
            </w:tcBorders>
            <w:hideMark/>
          </w:tcPr>
          <w:p w14:paraId="307CEDE2"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35 kg/year of mercury use/release avoided in priority sectors (other than ASGM).</w:t>
            </w:r>
          </w:p>
        </w:tc>
        <w:tc>
          <w:tcPr>
            <w:tcW w:w="2070" w:type="dxa"/>
            <w:vMerge w:val="restart"/>
            <w:tcBorders>
              <w:top w:val="single" w:sz="4" w:space="0" w:color="auto"/>
              <w:left w:val="single" w:sz="4" w:space="0" w:color="auto"/>
              <w:bottom w:val="single" w:sz="4" w:space="0" w:color="auto"/>
              <w:right w:val="single" w:sz="4" w:space="0" w:color="auto"/>
            </w:tcBorders>
          </w:tcPr>
          <w:p w14:paraId="43BEC9E6"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In Ecuador, the priority products that contain Hg are (November 2016 PPG baseline assessment): medical devices (40 tons of medical products containing ~ 164 kg of Hg, used in 2016 (MSP)) and low consumption lamps (28 kg of mercury are contained in 144 tons of lamps currently in use and imported during the period (2013-2016)).</w:t>
            </w:r>
          </w:p>
          <w:p w14:paraId="09544B62"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01DCA561"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Two Hg baseline studies have been carried out, one during the preparation of the project (November 2016 PPG baseline assessment) and 1 in 2008 (National Mercury Emissions Inventory).</w:t>
            </w:r>
          </w:p>
          <w:p w14:paraId="08C12540"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74BEC5C4" w14:textId="4DE7F7E0"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 xml:space="preserve">For public hospitals, MSP / </w:t>
            </w:r>
            <w:r w:rsidR="001E76AD" w:rsidRPr="00957DFB">
              <w:rPr>
                <w:sz w:val="18"/>
                <w:szCs w:val="18"/>
                <w:lang w:val="en-US"/>
              </w:rPr>
              <w:t>MAATEC</w:t>
            </w:r>
            <w:r w:rsidRPr="00957DFB">
              <w:rPr>
                <w:sz w:val="18"/>
                <w:szCs w:val="18"/>
                <w:lang w:val="en-US"/>
              </w:rPr>
              <w:t xml:space="preserve"> have signed an agreement and developed a plan for the replacement/elimination of Hg, contained in medical devices. For private hospitals and the general public, there is no plan/agreement yet.</w:t>
            </w:r>
          </w:p>
          <w:p w14:paraId="55B5E5E8"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3E41CD9F" w14:textId="77777777" w:rsidR="00246047" w:rsidRPr="00957DFB" w:rsidRDefault="00246047" w:rsidP="007601A9">
            <w:pPr>
              <w:pStyle w:val="P68B1DB1-Normal11"/>
              <w:widowControl w:val="0"/>
              <w:autoSpaceDE w:val="0"/>
              <w:autoSpaceDN w:val="0"/>
              <w:adjustRightInd w:val="0"/>
              <w:spacing w:after="120" w:line="240" w:lineRule="auto"/>
              <w:rPr>
                <w:sz w:val="18"/>
                <w:szCs w:val="18"/>
                <w:lang w:val="en-US"/>
              </w:rPr>
            </w:pPr>
            <w:r w:rsidRPr="00957DFB">
              <w:rPr>
                <w:sz w:val="18"/>
                <w:szCs w:val="18"/>
                <w:lang w:val="en-US"/>
              </w:rPr>
              <w:t>There are no rational treatment/recycling options for products containing Hg.</w:t>
            </w:r>
          </w:p>
        </w:tc>
        <w:tc>
          <w:tcPr>
            <w:tcW w:w="1890" w:type="dxa"/>
            <w:tcBorders>
              <w:top w:val="single" w:sz="4" w:space="0" w:color="auto"/>
              <w:left w:val="single" w:sz="4" w:space="0" w:color="auto"/>
              <w:bottom w:val="single" w:sz="4" w:space="0" w:color="auto"/>
              <w:right w:val="single" w:sz="4" w:space="0" w:color="auto"/>
            </w:tcBorders>
            <w:hideMark/>
          </w:tcPr>
          <w:p w14:paraId="7D7A2C84"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Mercury releases from priority sectors (other than ASGM) reduced by 10 kg.</w:t>
            </w:r>
          </w:p>
        </w:tc>
        <w:tc>
          <w:tcPr>
            <w:tcW w:w="2160" w:type="dxa"/>
            <w:gridSpan w:val="3"/>
            <w:tcBorders>
              <w:top w:val="single" w:sz="4" w:space="0" w:color="auto"/>
              <w:left w:val="single" w:sz="4" w:space="0" w:color="auto"/>
              <w:bottom w:val="single" w:sz="4" w:space="0" w:color="auto"/>
              <w:right w:val="single" w:sz="4" w:space="0" w:color="auto"/>
            </w:tcBorders>
            <w:hideMark/>
          </w:tcPr>
          <w:p w14:paraId="530AC966" w14:textId="77777777" w:rsidR="00246047" w:rsidRPr="00957DFB" w:rsidRDefault="00246047" w:rsidP="007601A9">
            <w:pPr>
              <w:pStyle w:val="P68B1DB1-Normal11"/>
              <w:widowControl w:val="0"/>
              <w:autoSpaceDE w:val="0"/>
              <w:autoSpaceDN w:val="0"/>
              <w:adjustRightInd w:val="0"/>
              <w:spacing w:after="0" w:line="240" w:lineRule="auto"/>
              <w:rPr>
                <w:rFonts w:ascii="Calibri" w:hAnsi="Calibri"/>
                <w:sz w:val="18"/>
                <w:szCs w:val="18"/>
                <w:lang w:val="en-US"/>
              </w:rPr>
            </w:pPr>
            <w:r w:rsidRPr="00957DFB">
              <w:rPr>
                <w:sz w:val="18"/>
                <w:szCs w:val="18"/>
                <w:lang w:val="en-US"/>
              </w:rPr>
              <w:t>Avoided mercury releases from priority sectors (other than ASGM) by 35 kg/year.</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5FDD3B39" w14:textId="77777777" w:rsidR="00246047" w:rsidRPr="00957DFB" w:rsidRDefault="00246047" w:rsidP="007601A9">
            <w:pPr>
              <w:pStyle w:val="P68B1DB1-Normal15"/>
              <w:spacing w:after="60" w:line="240" w:lineRule="auto"/>
              <w:rPr>
                <w:rFonts w:ascii="Times New Roman" w:hAnsi="Times New Roman"/>
                <w:color w:val="FF0000"/>
                <w:sz w:val="18"/>
                <w:szCs w:val="18"/>
                <w:lang w:val="en-US"/>
              </w:rPr>
            </w:pPr>
            <w:r w:rsidRPr="00957DFB">
              <w:rPr>
                <w:sz w:val="18"/>
                <w:szCs w:val="18"/>
                <w:lang w:val="en-US"/>
              </w:rPr>
              <w:t>Cost effective alternatives can be identified and are available to replace the 2 main products containing Hg.</w:t>
            </w:r>
          </w:p>
        </w:tc>
      </w:tr>
      <w:tr w:rsidR="00246047" w:rsidRPr="008D1726" w14:paraId="374DA19F"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40BEA877"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6D51BF62" w14:textId="77777777" w:rsidR="00246047" w:rsidRPr="00957DFB" w:rsidRDefault="00246047" w:rsidP="007601A9">
            <w:pPr>
              <w:spacing w:after="0" w:line="240" w:lineRule="auto"/>
              <w:rPr>
                <w:rFonts w:eastAsia="SimSun" w:cs="Times New Roman"/>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42810DA" w14:textId="77777777" w:rsidR="00246047" w:rsidRPr="00957DFB" w:rsidRDefault="00246047" w:rsidP="007601A9">
            <w:pPr>
              <w:spacing w:after="0" w:line="240" w:lineRule="auto"/>
              <w:rPr>
                <w:rFonts w:eastAsia="SimSun" w:cs="Times New Roman"/>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401B7DF2" w14:textId="77777777" w:rsidR="00246047" w:rsidRPr="00957DFB" w:rsidRDefault="00246047" w:rsidP="007601A9">
            <w:pPr>
              <w:pStyle w:val="P68B1DB1-Normal11"/>
              <w:spacing w:after="60" w:line="240" w:lineRule="auto"/>
              <w:rPr>
                <w:rFonts w:ascii="Calibri" w:hAnsi="Calibri"/>
                <w:sz w:val="18"/>
                <w:szCs w:val="18"/>
                <w:lang w:val="en-US"/>
              </w:rPr>
            </w:pPr>
            <w:r w:rsidRPr="00957DFB">
              <w:rPr>
                <w:sz w:val="18"/>
                <w:szCs w:val="18"/>
                <w:lang w:val="en-US"/>
              </w:rPr>
              <w:t>3.2.1 Comprehensive mercury baseline assessment for medical devices and lighting products and assessment conducted on the impact on women/men.</w:t>
            </w:r>
          </w:p>
          <w:p w14:paraId="79BB8567"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3.2.2 List of available alternatives for Hg-containing medical devices and Hg-containing lighting products (including evaluation of their costs and benefits).</w:t>
            </w:r>
          </w:p>
          <w:p w14:paraId="29F9AE1D"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3.2.3 Completed evaluation on existing options for the disposal and treatment (national/international level) of products containing mercury and their residues.</w:t>
            </w:r>
          </w:p>
          <w:p w14:paraId="6A996560"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3.2.4 Cost-benefit analysis and evaluation of the inaction cost (including identification and quantification of benefits and social costs differentiated between women and men) performed to inform the selection of mercury-free alternatives and waste management/treatment options.</w:t>
            </w:r>
          </w:p>
          <w:p w14:paraId="19D301B9" w14:textId="11B01708" w:rsidR="00246047" w:rsidRPr="00957DFB" w:rsidRDefault="00246047" w:rsidP="007601A9">
            <w:pPr>
              <w:pStyle w:val="P68B1DB1-Normal11"/>
              <w:spacing w:after="60" w:line="240" w:lineRule="auto"/>
              <w:rPr>
                <w:sz w:val="18"/>
                <w:szCs w:val="18"/>
                <w:lang w:val="en-US"/>
              </w:rPr>
            </w:pPr>
            <w:r w:rsidRPr="00957DFB">
              <w:rPr>
                <w:sz w:val="18"/>
                <w:szCs w:val="18"/>
                <w:lang w:val="en-US"/>
              </w:rPr>
              <w:t xml:space="preserve">3.2.5 Progressive incorporation of mercury-free alternatives in 1 high-profile </w:t>
            </w:r>
            <w:r w:rsidR="000A6B62" w:rsidRPr="00957DFB">
              <w:rPr>
                <w:sz w:val="18"/>
                <w:szCs w:val="18"/>
                <w:lang w:val="en-US"/>
              </w:rPr>
              <w:t>CS</w:t>
            </w:r>
            <w:r w:rsidRPr="00957DFB">
              <w:rPr>
                <w:sz w:val="18"/>
                <w:szCs w:val="18"/>
                <w:lang w:val="en-US"/>
              </w:rPr>
              <w:t xml:space="preserve"> facility.</w:t>
            </w:r>
          </w:p>
          <w:p w14:paraId="4EF5D49F"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3.2.6 Pilot project in the electricity sector implemented to support the elimination and/or improved management of used mercury-containing lamps.</w:t>
            </w:r>
          </w:p>
          <w:p w14:paraId="47EABD5D"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3.2.7 The environmentally sound treatment/elimination of 10 tons of mercury-containing waste is demonstrated.</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36F7E51"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r>
      <w:tr w:rsidR="00246047" w:rsidRPr="008D1726" w14:paraId="4CCB3D5B"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383E3371"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val="restart"/>
            <w:tcBorders>
              <w:top w:val="single" w:sz="4" w:space="0" w:color="auto"/>
              <w:left w:val="single" w:sz="4" w:space="0" w:color="auto"/>
              <w:bottom w:val="single" w:sz="4" w:space="0" w:color="auto"/>
              <w:right w:val="single" w:sz="4" w:space="0" w:color="auto"/>
            </w:tcBorders>
            <w:hideMark/>
          </w:tcPr>
          <w:p w14:paraId="4548585B" w14:textId="77777777" w:rsidR="00246047" w:rsidRPr="00957DFB" w:rsidRDefault="00246047" w:rsidP="007601A9">
            <w:pPr>
              <w:pStyle w:val="P68B1DB1-Normal11"/>
              <w:spacing w:after="60" w:line="240" w:lineRule="auto"/>
              <w:jc w:val="both"/>
              <w:rPr>
                <w:rFonts w:ascii="Times New Roman" w:hAnsi="Times New Roman"/>
                <w:i/>
                <w:sz w:val="18"/>
                <w:szCs w:val="18"/>
                <w:lang w:val="en-US"/>
              </w:rPr>
            </w:pPr>
            <w:r w:rsidRPr="00957DFB">
              <w:rPr>
                <w:sz w:val="18"/>
                <w:szCs w:val="18"/>
                <w:lang w:val="en-US"/>
              </w:rPr>
              <w:t>Improved access to financing for the ASGM sector through the development/improvement of 2 financial products.</w:t>
            </w:r>
          </w:p>
        </w:tc>
        <w:tc>
          <w:tcPr>
            <w:tcW w:w="2070" w:type="dxa"/>
            <w:vMerge w:val="restart"/>
            <w:tcBorders>
              <w:top w:val="single" w:sz="4" w:space="0" w:color="auto"/>
              <w:left w:val="single" w:sz="4" w:space="0" w:color="auto"/>
              <w:bottom w:val="single" w:sz="4" w:space="0" w:color="auto"/>
              <w:right w:val="single" w:sz="4" w:space="0" w:color="auto"/>
            </w:tcBorders>
          </w:tcPr>
          <w:p w14:paraId="037280E4" w14:textId="77777777" w:rsidR="00246047" w:rsidRPr="00957DFB" w:rsidRDefault="00246047" w:rsidP="007601A9">
            <w:pPr>
              <w:pStyle w:val="P68B1DB1-Normal11"/>
              <w:widowControl w:val="0"/>
              <w:autoSpaceDE w:val="0"/>
              <w:autoSpaceDN w:val="0"/>
              <w:adjustRightInd w:val="0"/>
              <w:spacing w:after="0" w:line="240" w:lineRule="auto"/>
              <w:rPr>
                <w:rFonts w:ascii="Calibri" w:hAnsi="Calibri"/>
                <w:sz w:val="18"/>
                <w:szCs w:val="18"/>
                <w:lang w:val="en-US"/>
              </w:rPr>
            </w:pPr>
            <w:r w:rsidRPr="00957DFB">
              <w:rPr>
                <w:sz w:val="18"/>
                <w:szCs w:val="18"/>
                <w:lang w:val="en-US"/>
              </w:rPr>
              <w:t>In 2016, 136 million dollars in credits were granted to the mining sector in Ecuador, of which 23 million dollars were allocated to the priority areas of the project and, of these, ~ 8 million were for the extraction of precious metals.</w:t>
            </w:r>
          </w:p>
          <w:p w14:paraId="5AC75888"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2C9C51F8"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92.61% of the credit volume was granted mainly by private banks, 6.98% by public financial institutions, 0.31% by mutual companies and 0.1% by finance companies.</w:t>
            </w:r>
          </w:p>
          <w:p w14:paraId="0401548A"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4214E383"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The Central Bank of Ecuador (BCE) buys gold from ASGM miners, as long as the gold has a legal origin.</w:t>
            </w:r>
          </w:p>
          <w:p w14:paraId="3668E6F7" w14:textId="77777777" w:rsidR="00246047" w:rsidRPr="00957DFB" w:rsidRDefault="00246047" w:rsidP="007601A9">
            <w:pPr>
              <w:widowControl w:val="0"/>
              <w:autoSpaceDE w:val="0"/>
              <w:autoSpaceDN w:val="0"/>
              <w:adjustRightInd w:val="0"/>
              <w:spacing w:after="0" w:line="240" w:lineRule="auto"/>
              <w:rPr>
                <w:rFonts w:eastAsia="SimSun"/>
                <w:sz w:val="18"/>
                <w:szCs w:val="18"/>
                <w:lang w:val="en-US"/>
              </w:rPr>
            </w:pPr>
          </w:p>
          <w:p w14:paraId="71716B6B"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There are 2 tax incentives for the ASGM sector (LRTI - 10.7 and LRTI-37 ').</w:t>
            </w:r>
          </w:p>
        </w:tc>
        <w:tc>
          <w:tcPr>
            <w:tcW w:w="1980" w:type="dxa"/>
            <w:gridSpan w:val="2"/>
            <w:tcBorders>
              <w:top w:val="single" w:sz="4" w:space="0" w:color="auto"/>
              <w:left w:val="single" w:sz="4" w:space="0" w:color="auto"/>
              <w:bottom w:val="single" w:sz="4" w:space="0" w:color="auto"/>
              <w:right w:val="single" w:sz="4" w:space="0" w:color="auto"/>
            </w:tcBorders>
            <w:hideMark/>
          </w:tcPr>
          <w:p w14:paraId="2732D1F9" w14:textId="77777777" w:rsidR="00246047" w:rsidRPr="00957DFB" w:rsidRDefault="00246047" w:rsidP="007601A9">
            <w:pPr>
              <w:pStyle w:val="P68B1DB1-Normal11"/>
              <w:widowControl w:val="0"/>
              <w:autoSpaceDE w:val="0"/>
              <w:autoSpaceDN w:val="0"/>
              <w:adjustRightInd w:val="0"/>
              <w:spacing w:after="0" w:line="240" w:lineRule="auto"/>
              <w:rPr>
                <w:rFonts w:ascii="Times New Roman" w:hAnsi="Times New Roman"/>
                <w:i/>
                <w:sz w:val="18"/>
                <w:szCs w:val="18"/>
                <w:lang w:val="en-US"/>
              </w:rPr>
            </w:pPr>
            <w:r w:rsidRPr="00957DFB">
              <w:rPr>
                <w:sz w:val="18"/>
                <w:szCs w:val="18"/>
                <w:lang w:val="en-US"/>
              </w:rPr>
              <w:t>1 financial product developed/improved to increase access to financing, for the ASGM sector</w:t>
            </w:r>
          </w:p>
        </w:tc>
        <w:tc>
          <w:tcPr>
            <w:tcW w:w="2070" w:type="dxa"/>
            <w:gridSpan w:val="2"/>
            <w:tcBorders>
              <w:top w:val="single" w:sz="4" w:space="0" w:color="auto"/>
              <w:left w:val="single" w:sz="4" w:space="0" w:color="auto"/>
              <w:bottom w:val="single" w:sz="4" w:space="0" w:color="auto"/>
              <w:right w:val="single" w:sz="4" w:space="0" w:color="auto"/>
            </w:tcBorders>
            <w:hideMark/>
          </w:tcPr>
          <w:p w14:paraId="63ADF8B9" w14:textId="77777777" w:rsidR="00246047" w:rsidRPr="00957DFB" w:rsidRDefault="00246047" w:rsidP="007601A9">
            <w:pPr>
              <w:pStyle w:val="P68B1DB1-Normal11"/>
              <w:widowControl w:val="0"/>
              <w:autoSpaceDE w:val="0"/>
              <w:autoSpaceDN w:val="0"/>
              <w:adjustRightInd w:val="0"/>
              <w:spacing w:after="0" w:line="240" w:lineRule="auto"/>
              <w:rPr>
                <w:rFonts w:ascii="Times New Roman" w:hAnsi="Times New Roman"/>
                <w:i/>
                <w:sz w:val="18"/>
                <w:szCs w:val="18"/>
                <w:lang w:val="en-US"/>
              </w:rPr>
            </w:pPr>
            <w:r w:rsidRPr="00957DFB">
              <w:rPr>
                <w:sz w:val="18"/>
                <w:szCs w:val="18"/>
                <w:lang w:val="en-US"/>
              </w:rPr>
              <w:t>2 financial products developed/improved to increase access to finance, for the ASGM sector</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242BC50C" w14:textId="77777777" w:rsidR="00246047" w:rsidRPr="00957DFB" w:rsidRDefault="00246047" w:rsidP="007601A9">
            <w:pPr>
              <w:pStyle w:val="P68B1DB1-Normal12"/>
              <w:spacing w:after="60" w:line="240" w:lineRule="auto"/>
              <w:rPr>
                <w:rFonts w:ascii="Calibri" w:hAnsi="Calibri"/>
                <w:sz w:val="18"/>
                <w:szCs w:val="18"/>
                <w:lang w:val="en-US"/>
              </w:rPr>
            </w:pPr>
            <w:r w:rsidRPr="00957DFB">
              <w:rPr>
                <w:sz w:val="18"/>
                <w:szCs w:val="18"/>
                <w:lang w:val="en-US"/>
              </w:rPr>
              <w:t>1 financial institution and 1 legal gold buyer are interested in signing an agreement with the project.</w:t>
            </w:r>
          </w:p>
          <w:p w14:paraId="3E333028" w14:textId="77777777" w:rsidR="00246047" w:rsidRPr="00957DFB" w:rsidRDefault="00246047" w:rsidP="007601A9">
            <w:pPr>
              <w:pStyle w:val="P68B1DB1-Normal12"/>
              <w:spacing w:after="60" w:line="240" w:lineRule="auto"/>
              <w:rPr>
                <w:rFonts w:ascii="Times New Roman" w:hAnsi="Times New Roman"/>
                <w:color w:val="FF0000"/>
                <w:sz w:val="18"/>
                <w:szCs w:val="18"/>
                <w:lang w:val="en-US"/>
              </w:rPr>
            </w:pPr>
            <w:r w:rsidRPr="00957DFB">
              <w:rPr>
                <w:sz w:val="18"/>
                <w:szCs w:val="18"/>
                <w:lang w:val="en-US"/>
              </w:rPr>
              <w:t>1 industry and 1 gold processing plant are interested in applying tax incentives, to finance cleaner production.</w:t>
            </w:r>
          </w:p>
        </w:tc>
      </w:tr>
      <w:tr w:rsidR="00246047" w:rsidRPr="008D1726" w14:paraId="450D4324" w14:textId="77777777" w:rsidTr="007601A9">
        <w:trPr>
          <w:trHeight w:val="235"/>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2BFDA932" w14:textId="77777777" w:rsidR="00246047" w:rsidRPr="00957DFB" w:rsidRDefault="00246047" w:rsidP="007601A9">
            <w:pPr>
              <w:spacing w:after="0" w:line="240" w:lineRule="auto"/>
              <w:rPr>
                <w:rFonts w:eastAsia="SimSun" w:cs="Times New Roman"/>
                <w:b/>
                <w:sz w:val="18"/>
                <w:szCs w:val="18"/>
                <w:lang w:val="en-US"/>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3D50B489" w14:textId="77777777" w:rsidR="00246047" w:rsidRPr="00957DFB" w:rsidRDefault="00246047" w:rsidP="007601A9">
            <w:pPr>
              <w:spacing w:after="0" w:line="240" w:lineRule="auto"/>
              <w:rPr>
                <w:rFonts w:ascii="Times New Roman" w:eastAsia="SimSun" w:hAnsi="Times New Roman" w:cs="Times New Roman"/>
                <w:i/>
                <w:sz w:val="18"/>
                <w:szCs w:val="18"/>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C2ACFA6" w14:textId="77777777" w:rsidR="00246047" w:rsidRPr="00957DFB" w:rsidRDefault="00246047" w:rsidP="007601A9">
            <w:pPr>
              <w:spacing w:after="0" w:line="240" w:lineRule="auto"/>
              <w:rPr>
                <w:rFonts w:eastAsia="SimSun" w:cs="Times New Roman"/>
                <w:sz w:val="18"/>
                <w:szCs w:val="18"/>
                <w:lang w:val="en-US"/>
              </w:rPr>
            </w:pPr>
          </w:p>
        </w:tc>
        <w:tc>
          <w:tcPr>
            <w:tcW w:w="4050" w:type="dxa"/>
            <w:gridSpan w:val="4"/>
            <w:tcBorders>
              <w:top w:val="single" w:sz="4" w:space="0" w:color="auto"/>
              <w:left w:val="single" w:sz="4" w:space="0" w:color="auto"/>
              <w:bottom w:val="single" w:sz="4" w:space="0" w:color="auto"/>
              <w:right w:val="single" w:sz="4" w:space="0" w:color="auto"/>
            </w:tcBorders>
            <w:hideMark/>
          </w:tcPr>
          <w:p w14:paraId="716CF203" w14:textId="77777777" w:rsidR="00246047" w:rsidRPr="00957DFB" w:rsidRDefault="00246047" w:rsidP="007601A9">
            <w:pPr>
              <w:pStyle w:val="P68B1DB1-Normal20"/>
              <w:spacing w:after="60" w:line="240" w:lineRule="auto"/>
              <w:rPr>
                <w:rFonts w:ascii="Calibri" w:hAnsi="Calibri"/>
                <w:color w:val="000000" w:themeColor="text1"/>
                <w:sz w:val="18"/>
                <w:szCs w:val="18"/>
                <w:lang w:val="en-US"/>
              </w:rPr>
            </w:pPr>
            <w:r w:rsidRPr="00957DFB">
              <w:rPr>
                <w:color w:val="000000" w:themeColor="text1"/>
                <w:sz w:val="18"/>
                <w:szCs w:val="18"/>
                <w:lang w:val="en-US"/>
              </w:rPr>
              <w:t>3.3.1 At least one (1) financial institution has developed/improved a product that serves the ASGM sector.</w:t>
            </w:r>
          </w:p>
          <w:p w14:paraId="7B8D4DB4" w14:textId="59E8EEF9" w:rsidR="00246047" w:rsidRPr="00957DFB" w:rsidRDefault="00246047" w:rsidP="007601A9">
            <w:pPr>
              <w:pStyle w:val="P68B1DB1-Normal21"/>
              <w:spacing w:after="60" w:line="240" w:lineRule="auto"/>
              <w:rPr>
                <w:rFonts w:eastAsia="SimSun"/>
                <w:color w:val="000000" w:themeColor="text1"/>
                <w:sz w:val="18"/>
                <w:szCs w:val="18"/>
                <w:lang w:val="en-US"/>
              </w:rPr>
            </w:pPr>
            <w:r w:rsidRPr="00957DFB">
              <w:rPr>
                <w:rFonts w:eastAsia="SimSun"/>
                <w:color w:val="000000" w:themeColor="text1"/>
                <w:sz w:val="18"/>
                <w:szCs w:val="18"/>
                <w:lang w:val="en-US"/>
              </w:rPr>
              <w:t>3.3.2 One (1) competitive fund mechanism (CFM)</w:t>
            </w:r>
            <w:r w:rsidRPr="00957DFB">
              <w:rPr>
                <w:rFonts w:ascii="Arial" w:eastAsia="SimSun" w:hAnsi="Arial"/>
                <w:color w:val="000000" w:themeColor="text1"/>
                <w:sz w:val="18"/>
                <w:szCs w:val="18"/>
                <w:vertAlign w:val="superscript"/>
                <w:lang w:val="en-US"/>
              </w:rPr>
              <w:footnoteReference w:id="24"/>
            </w:r>
            <w:r w:rsidRPr="00957DFB">
              <w:rPr>
                <w:rFonts w:eastAsia="SimSun"/>
                <w:color w:val="000000" w:themeColor="text1"/>
                <w:sz w:val="18"/>
                <w:szCs w:val="18"/>
                <w:lang w:val="en-US"/>
              </w:rPr>
              <w:t xml:space="preserve"> established to finance five (5) environmental and social entrepreneurships and technological innovations within ASGM.</w:t>
            </w:r>
          </w:p>
          <w:p w14:paraId="76EAF2E4" w14:textId="77777777" w:rsidR="00246047" w:rsidRPr="00957DFB" w:rsidRDefault="00246047" w:rsidP="007601A9">
            <w:pPr>
              <w:pStyle w:val="P68B1DB1-Normal20"/>
              <w:spacing w:after="60" w:line="240" w:lineRule="auto"/>
              <w:rPr>
                <w:color w:val="000000" w:themeColor="text1"/>
                <w:sz w:val="18"/>
                <w:szCs w:val="18"/>
                <w:lang w:val="en-US"/>
              </w:rPr>
            </w:pPr>
            <w:r w:rsidRPr="00957DFB">
              <w:rPr>
                <w:color w:val="000000" w:themeColor="text1"/>
                <w:sz w:val="18"/>
                <w:szCs w:val="18"/>
                <w:lang w:val="en-US"/>
              </w:rPr>
              <w:t>3.3.3 At least 2 plants (1 ASGM processing plants and 1 industry) have used existing tax incentives to finance cleaner production systems.</w:t>
            </w:r>
          </w:p>
          <w:p w14:paraId="2E750273" w14:textId="77777777" w:rsidR="00246047" w:rsidRPr="00957DFB" w:rsidRDefault="00246047" w:rsidP="007601A9">
            <w:pPr>
              <w:pStyle w:val="P68B1DB1-Normal20"/>
              <w:spacing w:after="60" w:line="240" w:lineRule="auto"/>
              <w:rPr>
                <w:color w:val="000000" w:themeColor="text1"/>
                <w:sz w:val="18"/>
                <w:szCs w:val="18"/>
                <w:lang w:val="en-US"/>
              </w:rPr>
            </w:pPr>
            <w:r w:rsidRPr="00957DFB">
              <w:rPr>
                <w:color w:val="000000" w:themeColor="text1"/>
                <w:sz w:val="18"/>
                <w:szCs w:val="18"/>
                <w:lang w:val="en-US"/>
              </w:rPr>
              <w:t>3.3.4 Responsibly produced gold (10% produced by women) by a project beneficiary is purchased at a higher price by a legal public or private buyer.</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59EBC5B9" w14:textId="77777777" w:rsidR="00246047" w:rsidRPr="00957DFB" w:rsidRDefault="00246047" w:rsidP="007601A9">
            <w:pPr>
              <w:spacing w:after="0" w:line="240" w:lineRule="auto"/>
              <w:rPr>
                <w:rFonts w:ascii="Times New Roman" w:eastAsia="SimSun" w:hAnsi="Times New Roman" w:cs="Times New Roman"/>
                <w:i/>
                <w:color w:val="FF0000"/>
                <w:sz w:val="18"/>
                <w:szCs w:val="18"/>
                <w:lang w:val="en-US"/>
              </w:rPr>
            </w:pPr>
          </w:p>
        </w:tc>
      </w:tr>
      <w:tr w:rsidR="00246047" w:rsidRPr="008D1726" w14:paraId="6C7D1611" w14:textId="77777777" w:rsidTr="007601A9">
        <w:trPr>
          <w:trHeight w:val="390"/>
        </w:trPr>
        <w:tc>
          <w:tcPr>
            <w:tcW w:w="2605" w:type="dxa"/>
            <w:vMerge w:val="restart"/>
            <w:tcBorders>
              <w:top w:val="single" w:sz="4" w:space="0" w:color="auto"/>
              <w:left w:val="single" w:sz="4" w:space="0" w:color="auto"/>
              <w:bottom w:val="single" w:sz="4" w:space="0" w:color="auto"/>
              <w:right w:val="single" w:sz="4" w:space="0" w:color="auto"/>
            </w:tcBorders>
            <w:shd w:val="pct12" w:color="auto" w:fill="auto"/>
            <w:hideMark/>
          </w:tcPr>
          <w:p w14:paraId="28D59C5D" w14:textId="77777777" w:rsidR="00246047" w:rsidRPr="00957DFB" w:rsidRDefault="00246047" w:rsidP="007601A9">
            <w:pPr>
              <w:pStyle w:val="P68B1DB1-Normal10"/>
              <w:spacing w:after="60" w:line="240" w:lineRule="auto"/>
              <w:rPr>
                <w:sz w:val="18"/>
                <w:szCs w:val="18"/>
                <w:lang w:val="en-US"/>
              </w:rPr>
            </w:pPr>
            <w:r w:rsidRPr="00957DFB">
              <w:rPr>
                <w:sz w:val="18"/>
                <w:szCs w:val="18"/>
                <w:lang w:val="en-US"/>
              </w:rPr>
              <w:t>Component/Outcome 4:</w:t>
            </w:r>
          </w:p>
          <w:p w14:paraId="25DC5EEC" w14:textId="06971DF8" w:rsidR="00246047" w:rsidRPr="00957DFB" w:rsidRDefault="00246047" w:rsidP="007601A9">
            <w:pPr>
              <w:pStyle w:val="P68B1DB1-Normal11"/>
              <w:spacing w:after="60" w:line="240" w:lineRule="auto"/>
              <w:rPr>
                <w:b/>
                <w:sz w:val="18"/>
                <w:szCs w:val="18"/>
                <w:lang w:val="en-US"/>
              </w:rPr>
            </w:pPr>
            <w:r w:rsidRPr="00957DFB">
              <w:rPr>
                <w:b/>
                <w:sz w:val="18"/>
                <w:szCs w:val="18"/>
                <w:lang w:val="en-US"/>
              </w:rPr>
              <w:t xml:space="preserve">Component 4: </w:t>
            </w:r>
            <w:r w:rsidRPr="00957DFB">
              <w:rPr>
                <w:sz w:val="18"/>
                <w:szCs w:val="18"/>
                <w:lang w:val="en-US"/>
              </w:rPr>
              <w:t xml:space="preserve">Raise awareness, ensure project follow-up and disseminate project </w:t>
            </w:r>
            <w:r w:rsidR="00544451" w:rsidRPr="00957DFB">
              <w:rPr>
                <w:sz w:val="18"/>
                <w:szCs w:val="18"/>
                <w:lang w:val="en-US"/>
              </w:rPr>
              <w:t>outcome</w:t>
            </w:r>
            <w:r w:rsidRPr="00957DFB">
              <w:rPr>
                <w:sz w:val="18"/>
                <w:szCs w:val="18"/>
                <w:lang w:val="en-US"/>
              </w:rPr>
              <w:t>s and experiences.</w:t>
            </w:r>
          </w:p>
        </w:tc>
        <w:tc>
          <w:tcPr>
            <w:tcW w:w="2183" w:type="dxa"/>
            <w:tcBorders>
              <w:top w:val="single" w:sz="4" w:space="0" w:color="auto"/>
              <w:left w:val="single" w:sz="4" w:space="0" w:color="auto"/>
              <w:bottom w:val="single" w:sz="4" w:space="0" w:color="auto"/>
              <w:right w:val="single" w:sz="4" w:space="0" w:color="auto"/>
            </w:tcBorders>
            <w:hideMark/>
          </w:tcPr>
          <w:p w14:paraId="123253FC" w14:textId="77777777" w:rsidR="00246047" w:rsidRPr="00957DFB" w:rsidRDefault="00246047" w:rsidP="007601A9">
            <w:pPr>
              <w:pStyle w:val="P68B1DB1-Normal11"/>
              <w:widowControl w:val="0"/>
              <w:autoSpaceDE w:val="0"/>
              <w:autoSpaceDN w:val="0"/>
              <w:adjustRightInd w:val="0"/>
              <w:spacing w:after="0" w:line="240" w:lineRule="auto"/>
              <w:rPr>
                <w:rFonts w:ascii="Times New Roman" w:hAnsi="Times New Roman"/>
                <w:sz w:val="18"/>
                <w:szCs w:val="18"/>
                <w:lang w:val="en-US"/>
              </w:rPr>
            </w:pPr>
            <w:r w:rsidRPr="00957DFB">
              <w:rPr>
                <w:sz w:val="18"/>
                <w:szCs w:val="18"/>
                <w:lang w:val="en-US"/>
              </w:rPr>
              <w:t>11,778 people (3,533 women and 8,245 men) were made aware of the sound management of chemicals.</w:t>
            </w:r>
          </w:p>
        </w:tc>
        <w:tc>
          <w:tcPr>
            <w:tcW w:w="2070" w:type="dxa"/>
            <w:tcBorders>
              <w:top w:val="single" w:sz="4" w:space="0" w:color="auto"/>
              <w:left w:val="single" w:sz="4" w:space="0" w:color="auto"/>
              <w:bottom w:val="single" w:sz="4" w:space="0" w:color="auto"/>
              <w:right w:val="single" w:sz="4" w:space="0" w:color="auto"/>
            </w:tcBorders>
            <w:hideMark/>
          </w:tcPr>
          <w:p w14:paraId="2FCCB2A1"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The project has made 0 people aware of the sound management of chemicals.</w:t>
            </w:r>
          </w:p>
        </w:tc>
        <w:tc>
          <w:tcPr>
            <w:tcW w:w="1980" w:type="dxa"/>
            <w:gridSpan w:val="2"/>
            <w:tcBorders>
              <w:top w:val="single" w:sz="4" w:space="0" w:color="auto"/>
              <w:left w:val="single" w:sz="4" w:space="0" w:color="auto"/>
              <w:bottom w:val="single" w:sz="4" w:space="0" w:color="auto"/>
              <w:right w:val="single" w:sz="4" w:space="0" w:color="auto"/>
            </w:tcBorders>
            <w:hideMark/>
          </w:tcPr>
          <w:p w14:paraId="5AED9A49" w14:textId="77777777" w:rsidR="00246047" w:rsidRPr="00957DFB" w:rsidRDefault="00246047" w:rsidP="007601A9">
            <w:pPr>
              <w:pStyle w:val="P68B1DB1-Normal11"/>
              <w:spacing w:after="60" w:line="240" w:lineRule="auto"/>
              <w:rPr>
                <w:rFonts w:ascii="Calibri" w:hAnsi="Calibri"/>
                <w:sz w:val="18"/>
                <w:szCs w:val="18"/>
                <w:lang w:val="en-US"/>
              </w:rPr>
            </w:pPr>
            <w:r w:rsidRPr="00957DFB">
              <w:rPr>
                <w:sz w:val="18"/>
                <w:szCs w:val="18"/>
                <w:lang w:val="en-US"/>
              </w:rPr>
              <w:t>3,533 people (1,060 women and 2,473 men) were made aware of the sound management of chemicals.</w:t>
            </w:r>
          </w:p>
        </w:tc>
        <w:tc>
          <w:tcPr>
            <w:tcW w:w="2070" w:type="dxa"/>
            <w:gridSpan w:val="2"/>
            <w:tcBorders>
              <w:top w:val="single" w:sz="4" w:space="0" w:color="auto"/>
              <w:left w:val="single" w:sz="4" w:space="0" w:color="auto"/>
              <w:bottom w:val="single" w:sz="4" w:space="0" w:color="auto"/>
              <w:right w:val="single" w:sz="4" w:space="0" w:color="auto"/>
            </w:tcBorders>
            <w:hideMark/>
          </w:tcPr>
          <w:p w14:paraId="6844CD84"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 xml:space="preserve">11,778 people (3,533 women and 8,245 men) were made aware of the sound management of chemicals. </w:t>
            </w:r>
          </w:p>
        </w:tc>
        <w:tc>
          <w:tcPr>
            <w:tcW w:w="2430" w:type="dxa"/>
            <w:tcBorders>
              <w:top w:val="single" w:sz="4" w:space="0" w:color="auto"/>
              <w:left w:val="single" w:sz="4" w:space="0" w:color="auto"/>
              <w:bottom w:val="single" w:sz="4" w:space="0" w:color="auto"/>
              <w:right w:val="single" w:sz="4" w:space="0" w:color="auto"/>
            </w:tcBorders>
            <w:hideMark/>
          </w:tcPr>
          <w:p w14:paraId="328D297B" w14:textId="77777777" w:rsidR="00246047" w:rsidRPr="00957DFB" w:rsidRDefault="00246047" w:rsidP="007601A9">
            <w:pPr>
              <w:pStyle w:val="P68B1DB1-Normal12"/>
              <w:spacing w:after="60" w:line="240" w:lineRule="auto"/>
              <w:rPr>
                <w:rFonts w:ascii="Times New Roman" w:hAnsi="Times New Roman"/>
                <w:color w:val="FF0000"/>
                <w:sz w:val="18"/>
                <w:szCs w:val="18"/>
                <w:lang w:val="en-US"/>
              </w:rPr>
            </w:pPr>
            <w:r w:rsidRPr="00957DFB">
              <w:rPr>
                <w:sz w:val="18"/>
                <w:szCs w:val="18"/>
                <w:lang w:val="en-US"/>
              </w:rPr>
              <w:t>The people trained by the project and the project stakeholders, who have attended workshops or been part of awareness campaigns, are aware of the impact of the chemicals of concern and, in turn, have informed their immediate relatives (families of 4).</w:t>
            </w:r>
          </w:p>
        </w:tc>
      </w:tr>
      <w:tr w:rsidR="00246047" w:rsidRPr="008D1726" w14:paraId="1C7D1960" w14:textId="77777777" w:rsidTr="007601A9">
        <w:trPr>
          <w:trHeight w:val="39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15C487D5" w14:textId="77777777" w:rsidR="00246047" w:rsidRPr="00957DFB" w:rsidRDefault="00246047" w:rsidP="007601A9">
            <w:pPr>
              <w:spacing w:after="0" w:line="240" w:lineRule="auto"/>
              <w:rPr>
                <w:rFonts w:eastAsia="SimSun" w:cs="Times New Roman"/>
                <w:b/>
                <w:sz w:val="18"/>
                <w:szCs w:val="18"/>
                <w:lang w:val="en-US"/>
              </w:rPr>
            </w:pPr>
          </w:p>
        </w:tc>
        <w:tc>
          <w:tcPr>
            <w:tcW w:w="2183" w:type="dxa"/>
            <w:tcBorders>
              <w:top w:val="single" w:sz="4" w:space="0" w:color="auto"/>
              <w:left w:val="single" w:sz="4" w:space="0" w:color="auto"/>
              <w:bottom w:val="single" w:sz="4" w:space="0" w:color="auto"/>
              <w:right w:val="single" w:sz="4" w:space="0" w:color="auto"/>
            </w:tcBorders>
            <w:hideMark/>
          </w:tcPr>
          <w:p w14:paraId="2F9BC162" w14:textId="77777777" w:rsidR="00246047" w:rsidRPr="00957DFB" w:rsidRDefault="00246047" w:rsidP="007601A9">
            <w:pPr>
              <w:pStyle w:val="P68B1DB1-Normal11"/>
              <w:widowControl w:val="0"/>
              <w:autoSpaceDE w:val="0"/>
              <w:autoSpaceDN w:val="0"/>
              <w:adjustRightInd w:val="0"/>
              <w:spacing w:after="0" w:line="240" w:lineRule="auto"/>
              <w:rPr>
                <w:rFonts w:ascii="Calibri" w:hAnsi="Calibri"/>
                <w:color w:val="FF0000"/>
                <w:sz w:val="18"/>
                <w:szCs w:val="18"/>
                <w:lang w:val="en-US"/>
              </w:rPr>
            </w:pPr>
            <w:r w:rsidRPr="00957DFB">
              <w:rPr>
                <w:sz w:val="18"/>
                <w:szCs w:val="18"/>
                <w:lang w:val="en-US"/>
              </w:rPr>
              <w:t>29 of the GEF UNDP M&amp;E requirements were met, and adaptive management was applied in response to the needs and findings of the Mid-Term Evaluation (MTE).</w:t>
            </w:r>
          </w:p>
        </w:tc>
        <w:tc>
          <w:tcPr>
            <w:tcW w:w="2070" w:type="dxa"/>
            <w:tcBorders>
              <w:top w:val="single" w:sz="4" w:space="0" w:color="auto"/>
              <w:left w:val="single" w:sz="4" w:space="0" w:color="auto"/>
              <w:bottom w:val="single" w:sz="4" w:space="0" w:color="auto"/>
              <w:right w:val="single" w:sz="4" w:space="0" w:color="auto"/>
            </w:tcBorders>
            <w:hideMark/>
          </w:tcPr>
          <w:p w14:paraId="05569FA0" w14:textId="77777777" w:rsidR="00246047" w:rsidRPr="00957DFB" w:rsidRDefault="00246047" w:rsidP="007601A9">
            <w:pPr>
              <w:pStyle w:val="P68B1DB1-Normal11"/>
              <w:spacing w:after="60" w:line="240" w:lineRule="auto"/>
              <w:rPr>
                <w:sz w:val="18"/>
                <w:szCs w:val="18"/>
                <w:lang w:val="en-US"/>
              </w:rPr>
            </w:pPr>
            <w:r w:rsidRPr="00957DFB">
              <w:rPr>
                <w:sz w:val="18"/>
                <w:szCs w:val="18"/>
                <w:lang w:val="en-US"/>
              </w:rPr>
              <w:t>0 GEF M&amp;E requirements met by the project.</w:t>
            </w:r>
          </w:p>
        </w:tc>
        <w:tc>
          <w:tcPr>
            <w:tcW w:w="1980" w:type="dxa"/>
            <w:gridSpan w:val="2"/>
            <w:tcBorders>
              <w:top w:val="single" w:sz="4" w:space="0" w:color="auto"/>
              <w:left w:val="single" w:sz="4" w:space="0" w:color="auto"/>
              <w:bottom w:val="single" w:sz="4" w:space="0" w:color="auto"/>
              <w:right w:val="single" w:sz="4" w:space="0" w:color="auto"/>
            </w:tcBorders>
            <w:hideMark/>
          </w:tcPr>
          <w:p w14:paraId="67367A7D" w14:textId="77777777" w:rsidR="00246047" w:rsidRPr="00957DFB" w:rsidRDefault="00246047" w:rsidP="007601A9">
            <w:pPr>
              <w:pStyle w:val="P68B1DB1-Normal17"/>
              <w:spacing w:after="60" w:line="240" w:lineRule="auto"/>
              <w:rPr>
                <w:szCs w:val="18"/>
                <w:lang w:val="en-US"/>
              </w:rPr>
            </w:pPr>
            <w:r w:rsidRPr="00957DFB">
              <w:rPr>
                <w:szCs w:val="18"/>
                <w:lang w:val="en-US"/>
              </w:rPr>
              <w:t>13 of the GEF M&amp;E requirements were met, and adaptive management was applied in response to the needs and findings of the Mid-Term Evaluation (MTE).</w:t>
            </w:r>
          </w:p>
        </w:tc>
        <w:tc>
          <w:tcPr>
            <w:tcW w:w="2070" w:type="dxa"/>
            <w:gridSpan w:val="2"/>
            <w:tcBorders>
              <w:top w:val="single" w:sz="4" w:space="0" w:color="auto"/>
              <w:left w:val="single" w:sz="4" w:space="0" w:color="auto"/>
              <w:bottom w:val="single" w:sz="4" w:space="0" w:color="auto"/>
              <w:right w:val="single" w:sz="4" w:space="0" w:color="auto"/>
            </w:tcBorders>
            <w:hideMark/>
          </w:tcPr>
          <w:p w14:paraId="3006048C" w14:textId="77777777" w:rsidR="00246047" w:rsidRPr="00957DFB" w:rsidRDefault="00246047" w:rsidP="007601A9">
            <w:pPr>
              <w:pStyle w:val="P68B1DB1-Normal17"/>
              <w:spacing w:after="60" w:line="240" w:lineRule="auto"/>
              <w:rPr>
                <w:szCs w:val="18"/>
                <w:lang w:val="en-US"/>
              </w:rPr>
            </w:pPr>
            <w:r w:rsidRPr="00957DFB">
              <w:rPr>
                <w:szCs w:val="18"/>
                <w:lang w:val="en-US"/>
              </w:rPr>
              <w:t>29 of the GEF M&amp;E requirements were met, and adaptive management was applied in response to the needs and findings of the Mid-Term Evaluation (MTE).</w:t>
            </w:r>
          </w:p>
        </w:tc>
        <w:tc>
          <w:tcPr>
            <w:tcW w:w="2430" w:type="dxa"/>
            <w:tcBorders>
              <w:top w:val="single" w:sz="4" w:space="0" w:color="auto"/>
              <w:left w:val="single" w:sz="4" w:space="0" w:color="auto"/>
              <w:bottom w:val="single" w:sz="4" w:space="0" w:color="auto"/>
              <w:right w:val="single" w:sz="4" w:space="0" w:color="auto"/>
            </w:tcBorders>
            <w:hideMark/>
          </w:tcPr>
          <w:p w14:paraId="71E9415A" w14:textId="77777777" w:rsidR="00246047" w:rsidRPr="00957DFB" w:rsidRDefault="00246047" w:rsidP="007601A9">
            <w:pPr>
              <w:pStyle w:val="P68B1DB1-Normal12"/>
              <w:spacing w:after="60" w:line="240" w:lineRule="auto"/>
              <w:rPr>
                <w:sz w:val="18"/>
                <w:szCs w:val="18"/>
                <w:lang w:val="en-US"/>
              </w:rPr>
            </w:pPr>
            <w:r w:rsidRPr="00957DFB">
              <w:rPr>
                <w:sz w:val="18"/>
                <w:szCs w:val="18"/>
                <w:lang w:val="en-US"/>
              </w:rPr>
              <w:t>The project team and the UNDP CO can meet all GEF M&amp;E requirements and within the planned time.</w:t>
            </w:r>
          </w:p>
        </w:tc>
      </w:tr>
      <w:tr w:rsidR="00246047" w:rsidRPr="008D1726" w14:paraId="06C38CD1" w14:textId="77777777" w:rsidTr="007601A9">
        <w:trPr>
          <w:trHeight w:val="39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06433F23" w14:textId="77777777" w:rsidR="00246047" w:rsidRPr="00957DFB" w:rsidRDefault="00246047" w:rsidP="007601A9">
            <w:pPr>
              <w:spacing w:after="0" w:line="240" w:lineRule="auto"/>
              <w:rPr>
                <w:rFonts w:eastAsia="SimSun" w:cs="Times New Roman"/>
                <w:b/>
                <w:sz w:val="18"/>
                <w:szCs w:val="18"/>
                <w:lang w:val="en-US"/>
              </w:rPr>
            </w:pPr>
          </w:p>
        </w:tc>
        <w:tc>
          <w:tcPr>
            <w:tcW w:w="2183" w:type="dxa"/>
            <w:tcBorders>
              <w:top w:val="single" w:sz="4" w:space="0" w:color="auto"/>
              <w:left w:val="single" w:sz="4" w:space="0" w:color="auto"/>
              <w:bottom w:val="single" w:sz="4" w:space="0" w:color="auto"/>
              <w:right w:val="single" w:sz="4" w:space="0" w:color="auto"/>
            </w:tcBorders>
            <w:hideMark/>
          </w:tcPr>
          <w:p w14:paraId="5CD9CB39" w14:textId="77777777" w:rsidR="00246047" w:rsidRPr="00957DFB" w:rsidRDefault="00246047" w:rsidP="007601A9">
            <w:pPr>
              <w:pStyle w:val="P68B1DB1-Normal11"/>
              <w:spacing w:after="60" w:line="240" w:lineRule="auto"/>
              <w:rPr>
                <w:rFonts w:ascii="Times New Roman" w:hAnsi="Times New Roman"/>
                <w:i/>
                <w:sz w:val="18"/>
                <w:szCs w:val="18"/>
                <w:lang w:val="en-US"/>
              </w:rPr>
            </w:pPr>
            <w:r w:rsidRPr="00957DFB">
              <w:rPr>
                <w:sz w:val="18"/>
                <w:szCs w:val="18"/>
                <w:lang w:val="en-US"/>
              </w:rPr>
              <w:t>28 case study reports, publications, presentations, articles (web-based), etc., summarizing lessons learned, best practices and experiences are disseminated nationally, regionally and globally.</w:t>
            </w:r>
          </w:p>
        </w:tc>
        <w:tc>
          <w:tcPr>
            <w:tcW w:w="2070" w:type="dxa"/>
            <w:tcBorders>
              <w:top w:val="single" w:sz="4" w:space="0" w:color="auto"/>
              <w:left w:val="single" w:sz="4" w:space="0" w:color="auto"/>
              <w:bottom w:val="single" w:sz="4" w:space="0" w:color="auto"/>
              <w:right w:val="single" w:sz="4" w:space="0" w:color="auto"/>
            </w:tcBorders>
            <w:hideMark/>
          </w:tcPr>
          <w:p w14:paraId="2A563BAD" w14:textId="77777777" w:rsidR="00246047" w:rsidRPr="00957DFB" w:rsidRDefault="00246047" w:rsidP="007601A9">
            <w:pPr>
              <w:pStyle w:val="P68B1DB1-Normal11"/>
              <w:widowControl w:val="0"/>
              <w:autoSpaceDE w:val="0"/>
              <w:autoSpaceDN w:val="0"/>
              <w:adjustRightInd w:val="0"/>
              <w:spacing w:after="0" w:line="240" w:lineRule="auto"/>
              <w:rPr>
                <w:rFonts w:ascii="Calibri" w:hAnsi="Calibri"/>
                <w:sz w:val="18"/>
                <w:szCs w:val="18"/>
                <w:lang w:val="en-US"/>
              </w:rPr>
            </w:pPr>
            <w:r w:rsidRPr="00957DFB">
              <w:rPr>
                <w:sz w:val="18"/>
                <w:szCs w:val="18"/>
                <w:lang w:val="en-US"/>
              </w:rPr>
              <w:t>0 publications, presentations, articles (web-based), etc. summarizing lessons learned, best practices and experiences have been disseminated nationally, regionally and globally.</w:t>
            </w:r>
          </w:p>
        </w:tc>
        <w:tc>
          <w:tcPr>
            <w:tcW w:w="1980" w:type="dxa"/>
            <w:gridSpan w:val="2"/>
            <w:tcBorders>
              <w:top w:val="single" w:sz="4" w:space="0" w:color="auto"/>
              <w:left w:val="single" w:sz="4" w:space="0" w:color="auto"/>
              <w:bottom w:val="single" w:sz="4" w:space="0" w:color="auto"/>
              <w:right w:val="single" w:sz="4" w:space="0" w:color="auto"/>
            </w:tcBorders>
            <w:hideMark/>
          </w:tcPr>
          <w:p w14:paraId="493C19E3"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10 case study reports, publications, presentations, articles (web-based), etc. summarizing lessons learned, best practices and experiences have been disseminated nationally, regionally and globally.</w:t>
            </w:r>
          </w:p>
        </w:tc>
        <w:tc>
          <w:tcPr>
            <w:tcW w:w="2070" w:type="dxa"/>
            <w:gridSpan w:val="2"/>
            <w:tcBorders>
              <w:top w:val="single" w:sz="4" w:space="0" w:color="auto"/>
              <w:left w:val="single" w:sz="4" w:space="0" w:color="auto"/>
              <w:bottom w:val="single" w:sz="4" w:space="0" w:color="auto"/>
              <w:right w:val="single" w:sz="4" w:space="0" w:color="auto"/>
            </w:tcBorders>
            <w:hideMark/>
          </w:tcPr>
          <w:p w14:paraId="21BA0297" w14:textId="77777777" w:rsidR="00246047" w:rsidRPr="00957DFB" w:rsidRDefault="00246047" w:rsidP="007601A9">
            <w:pPr>
              <w:pStyle w:val="P68B1DB1-Normal11"/>
              <w:widowControl w:val="0"/>
              <w:autoSpaceDE w:val="0"/>
              <w:autoSpaceDN w:val="0"/>
              <w:adjustRightInd w:val="0"/>
              <w:spacing w:after="0" w:line="240" w:lineRule="auto"/>
              <w:rPr>
                <w:sz w:val="18"/>
                <w:szCs w:val="18"/>
                <w:lang w:val="en-US"/>
              </w:rPr>
            </w:pPr>
            <w:r w:rsidRPr="00957DFB">
              <w:rPr>
                <w:sz w:val="18"/>
                <w:szCs w:val="18"/>
                <w:lang w:val="en-US"/>
              </w:rPr>
              <w:t>28 case study reports, publications, presentations, articles (web-based), etc. summarizing lessons learned, best practices and experiences have been disseminated nationally, regionally and globally.</w:t>
            </w:r>
          </w:p>
        </w:tc>
        <w:tc>
          <w:tcPr>
            <w:tcW w:w="2430" w:type="dxa"/>
            <w:tcBorders>
              <w:top w:val="single" w:sz="4" w:space="0" w:color="auto"/>
              <w:left w:val="single" w:sz="4" w:space="0" w:color="auto"/>
              <w:bottom w:val="single" w:sz="4" w:space="0" w:color="auto"/>
              <w:right w:val="single" w:sz="4" w:space="0" w:color="auto"/>
            </w:tcBorders>
            <w:hideMark/>
          </w:tcPr>
          <w:p w14:paraId="78022E9F" w14:textId="77777777" w:rsidR="00246047" w:rsidRPr="00957DFB" w:rsidRDefault="00246047" w:rsidP="007601A9">
            <w:pPr>
              <w:pStyle w:val="P68B1DB1-Normal15"/>
              <w:spacing w:after="60" w:line="240" w:lineRule="auto"/>
              <w:rPr>
                <w:rFonts w:ascii="Times New Roman" w:hAnsi="Times New Roman"/>
                <w:color w:val="FF0000"/>
                <w:sz w:val="18"/>
                <w:szCs w:val="18"/>
                <w:lang w:val="en-US"/>
              </w:rPr>
            </w:pPr>
            <w:r w:rsidRPr="00957DFB">
              <w:rPr>
                <w:sz w:val="18"/>
                <w:szCs w:val="18"/>
                <w:lang w:val="en-US"/>
              </w:rPr>
              <w:t>The project will be able to use existing knowledge platforms (GEF-GOLD, Swiss ASG - IKH, former CASM site) to disseminate case study reports, publications, presentations, articles, etc.</w:t>
            </w:r>
          </w:p>
        </w:tc>
      </w:tr>
    </w:tbl>
    <w:p w14:paraId="16FDD591" w14:textId="77777777" w:rsidR="00246047" w:rsidRPr="00957DFB" w:rsidRDefault="00246047" w:rsidP="00246047">
      <w:pPr>
        <w:rPr>
          <w:lang w:val="en-US"/>
        </w:rPr>
      </w:pPr>
    </w:p>
    <w:p w14:paraId="7C64D8A2" w14:textId="77777777" w:rsidR="00246047" w:rsidRPr="00957DFB" w:rsidRDefault="00246047" w:rsidP="00246047">
      <w:pPr>
        <w:rPr>
          <w:lang w:val="en-US"/>
        </w:rPr>
      </w:pPr>
    </w:p>
    <w:p w14:paraId="43D7B9E2" w14:textId="77777777" w:rsidR="00246047" w:rsidRPr="00957DFB" w:rsidRDefault="00246047" w:rsidP="00246047">
      <w:pPr>
        <w:rPr>
          <w:lang w:val="en-US"/>
        </w:rPr>
      </w:pPr>
    </w:p>
    <w:p w14:paraId="4602F6D5" w14:textId="77777777" w:rsidR="00246047" w:rsidRPr="00957DFB" w:rsidRDefault="00246047" w:rsidP="00246047">
      <w:pPr>
        <w:rPr>
          <w:lang w:val="en-US"/>
        </w:rPr>
        <w:sectPr w:rsidR="00246047" w:rsidRPr="00957DFB" w:rsidSect="00AE5E1F">
          <w:pgSz w:w="15840" w:h="12240" w:orient="landscape"/>
          <w:pgMar w:top="1701" w:right="1417" w:bottom="1701" w:left="1417" w:header="708" w:footer="708" w:gutter="0"/>
          <w:cols w:space="708"/>
          <w:docGrid w:linePitch="360"/>
        </w:sectPr>
      </w:pPr>
    </w:p>
    <w:p w14:paraId="7AC41A26" w14:textId="77777777" w:rsidR="00246047" w:rsidRPr="00957DFB" w:rsidRDefault="00246047" w:rsidP="00246047">
      <w:pPr>
        <w:pStyle w:val="Ttulo2"/>
        <w:rPr>
          <w:lang w:val="en-US"/>
        </w:rPr>
        <w:sectPr w:rsidR="00246047" w:rsidRPr="00957DFB">
          <w:pgSz w:w="12240" w:h="15840"/>
          <w:pgMar w:top="1417" w:right="1701" w:bottom="1417" w:left="1701" w:header="708" w:footer="708" w:gutter="0"/>
          <w:cols w:space="708"/>
          <w:docGrid w:linePitch="360"/>
        </w:sectPr>
      </w:pPr>
      <w:bookmarkStart w:id="926" w:name="_Toc75866774"/>
      <w:r w:rsidRPr="00957DFB">
        <w:rPr>
          <w:lang w:val="en-US"/>
        </w:rPr>
        <w:t>Annex 3: Project Progress Matrix</w:t>
      </w:r>
      <w:bookmarkEnd w:id="926"/>
    </w:p>
    <w:p w14:paraId="502C1CAA" w14:textId="77777777" w:rsidR="00246047" w:rsidRPr="00957DFB" w:rsidRDefault="00246047" w:rsidP="00246047">
      <w:pPr>
        <w:pStyle w:val="Ttulo2"/>
        <w:rPr>
          <w:lang w:val="en-US"/>
        </w:rPr>
        <w:sectPr w:rsidR="00246047" w:rsidRPr="00957DFB">
          <w:pgSz w:w="12240" w:h="15840"/>
          <w:pgMar w:top="1417" w:right="1701" w:bottom="1417" w:left="1701" w:header="708" w:footer="708" w:gutter="0"/>
          <w:cols w:space="708"/>
          <w:docGrid w:linePitch="360"/>
        </w:sectPr>
      </w:pPr>
      <w:bookmarkStart w:id="927" w:name="_Toc75866775"/>
      <w:r w:rsidRPr="00957DFB">
        <w:rPr>
          <w:lang w:val="en-US"/>
        </w:rPr>
        <w:t>Annex 4: Interview agenda</w:t>
      </w:r>
      <w:bookmarkEnd w:id="927"/>
    </w:p>
    <w:p w14:paraId="47547F26" w14:textId="77777777" w:rsidR="00246047" w:rsidRPr="00957DFB" w:rsidRDefault="00246047" w:rsidP="00246047">
      <w:pPr>
        <w:pStyle w:val="Ttulo2"/>
        <w:rPr>
          <w:lang w:val="en-US"/>
        </w:rPr>
      </w:pPr>
      <w:bookmarkStart w:id="928" w:name="_Toc75866776"/>
      <w:r w:rsidRPr="00957DFB">
        <w:rPr>
          <w:lang w:val="en-US"/>
        </w:rPr>
        <w:t>Annex 5: List of Interviewees</w:t>
      </w:r>
      <w:bookmarkEnd w:id="928"/>
    </w:p>
    <w:p w14:paraId="0F9EA308" w14:textId="77777777" w:rsidR="00246047" w:rsidRPr="00957DFB" w:rsidRDefault="00246047" w:rsidP="00246047">
      <w:pPr>
        <w:rPr>
          <w:lang w:val="en-US"/>
        </w:rPr>
      </w:pPr>
    </w:p>
    <w:p w14:paraId="53E135A8" w14:textId="77777777" w:rsidR="00246047" w:rsidRPr="00957DFB" w:rsidRDefault="00246047" w:rsidP="00246047">
      <w:pPr>
        <w:rPr>
          <w:lang w:val="en-US"/>
        </w:rPr>
      </w:pPr>
    </w:p>
    <w:p w14:paraId="01D46060" w14:textId="77777777" w:rsidR="00246047" w:rsidRPr="00957DFB" w:rsidRDefault="00246047" w:rsidP="00246047">
      <w:pPr>
        <w:rPr>
          <w:lang w:val="en-US"/>
        </w:rPr>
      </w:pPr>
    </w:p>
    <w:p w14:paraId="4B81FD65" w14:textId="77777777" w:rsidR="00246047" w:rsidRPr="00957DFB" w:rsidRDefault="00246047" w:rsidP="00246047">
      <w:pPr>
        <w:pStyle w:val="Ttulo3"/>
        <w:rPr>
          <w:b/>
          <w:i/>
          <w:lang w:val="en-US"/>
        </w:rPr>
        <w:sectPr w:rsidR="00246047" w:rsidRPr="00957DFB">
          <w:pgSz w:w="12240" w:h="15840"/>
          <w:pgMar w:top="1417" w:right="1701" w:bottom="1417" w:left="1701" w:header="708" w:footer="708" w:gutter="0"/>
          <w:cols w:space="708"/>
          <w:docGrid w:linePitch="360"/>
        </w:sectPr>
      </w:pPr>
    </w:p>
    <w:p w14:paraId="54E2E036" w14:textId="77777777" w:rsidR="00246047" w:rsidRPr="00957DFB" w:rsidRDefault="00246047" w:rsidP="00246047">
      <w:pPr>
        <w:pStyle w:val="Ttulo2"/>
        <w:rPr>
          <w:lang w:val="en-US"/>
        </w:rPr>
      </w:pPr>
      <w:bookmarkStart w:id="929" w:name="_Toc75866777"/>
      <w:r w:rsidRPr="00957DFB">
        <w:rPr>
          <w:lang w:val="en-US"/>
        </w:rPr>
        <w:t>Annex 6: Evaluation Questions Matrix</w:t>
      </w:r>
      <w:bookmarkEnd w:id="929"/>
    </w:p>
    <w:p w14:paraId="1EC06444" w14:textId="77777777" w:rsidR="00246047" w:rsidRPr="00957DFB" w:rsidRDefault="00246047" w:rsidP="00246047">
      <w:pPr>
        <w:rPr>
          <w:lang w:val="en-US"/>
        </w:rPr>
      </w:pPr>
    </w:p>
    <w:p w14:paraId="55D346B7" w14:textId="77777777" w:rsidR="00246047" w:rsidRPr="00957DFB" w:rsidRDefault="00246047" w:rsidP="00246047">
      <w:pPr>
        <w:rPr>
          <w:lang w:val="en-US"/>
        </w:rPr>
      </w:pPr>
    </w:p>
    <w:p w14:paraId="254CB54C" w14:textId="77777777" w:rsidR="00246047" w:rsidRPr="00957DFB" w:rsidRDefault="00246047" w:rsidP="00246047">
      <w:pPr>
        <w:rPr>
          <w:lang w:val="en-US"/>
        </w:rPr>
      </w:pPr>
    </w:p>
    <w:p w14:paraId="0AD3DDC9" w14:textId="77777777" w:rsidR="00246047" w:rsidRPr="00957DFB" w:rsidRDefault="00246047" w:rsidP="00246047">
      <w:pPr>
        <w:rPr>
          <w:lang w:val="en-US"/>
        </w:rPr>
      </w:pPr>
    </w:p>
    <w:p w14:paraId="7CF00BD5" w14:textId="77777777" w:rsidR="00246047" w:rsidRPr="00957DFB" w:rsidRDefault="00246047" w:rsidP="00246047">
      <w:pPr>
        <w:rPr>
          <w:lang w:val="en-US"/>
        </w:rPr>
      </w:pPr>
    </w:p>
    <w:p w14:paraId="2002E3D7" w14:textId="77777777" w:rsidR="00246047" w:rsidRPr="00957DFB" w:rsidRDefault="00246047" w:rsidP="00246047">
      <w:pPr>
        <w:pStyle w:val="Ttulo3"/>
        <w:jc w:val="center"/>
        <w:rPr>
          <w:b/>
          <w:i/>
          <w:lang w:val="en-US"/>
        </w:rPr>
        <w:sectPr w:rsidR="00246047" w:rsidRPr="00957DFB">
          <w:pgSz w:w="12240" w:h="15840"/>
          <w:pgMar w:top="1417" w:right="1701" w:bottom="1417" w:left="1701" w:header="708" w:footer="708" w:gutter="0"/>
          <w:cols w:space="708"/>
          <w:docGrid w:linePitch="360"/>
        </w:sectPr>
      </w:pPr>
    </w:p>
    <w:tbl>
      <w:tblPr>
        <w:tblW w:w="137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3827"/>
        <w:gridCol w:w="3544"/>
        <w:gridCol w:w="3118"/>
      </w:tblGrid>
      <w:tr w:rsidR="00246047" w:rsidRPr="00957DFB" w14:paraId="7D47DEBB" w14:textId="77777777" w:rsidTr="007601A9">
        <w:trPr>
          <w:trHeight w:val="532"/>
          <w:tblHeader/>
        </w:trPr>
        <w:tc>
          <w:tcPr>
            <w:tcW w:w="3256" w:type="dxa"/>
            <w:tcBorders>
              <w:top w:val="single" w:sz="4" w:space="0" w:color="FFFFFF"/>
              <w:left w:val="single" w:sz="4" w:space="0" w:color="FFFFFF"/>
              <w:bottom w:val="single" w:sz="4" w:space="0" w:color="FFFFFF"/>
              <w:right w:val="nil"/>
            </w:tcBorders>
            <w:shd w:val="clear" w:color="auto" w:fill="70AD47"/>
            <w:noWrap/>
            <w:vAlign w:val="center"/>
            <w:hideMark/>
          </w:tcPr>
          <w:p w14:paraId="29EB7384" w14:textId="77777777" w:rsidR="00246047" w:rsidRPr="00957DFB" w:rsidRDefault="00246047" w:rsidP="005E0C2F">
            <w:pPr>
              <w:spacing w:after="0" w:line="240" w:lineRule="auto"/>
              <w:jc w:val="center"/>
              <w:rPr>
                <w:b/>
                <w:bCs/>
                <w:color w:val="000000"/>
                <w:sz w:val="18"/>
                <w:szCs w:val="18"/>
                <w:lang w:val="en-US" w:eastAsia="en-US"/>
              </w:rPr>
            </w:pPr>
            <w:r w:rsidRPr="00957DFB">
              <w:rPr>
                <w:b/>
                <w:bCs/>
                <w:color w:val="000000"/>
                <w:sz w:val="18"/>
                <w:szCs w:val="18"/>
                <w:lang w:val="en-US" w:eastAsia="en-US"/>
              </w:rPr>
              <w:t>Assessment Criteria</w:t>
            </w:r>
          </w:p>
        </w:tc>
        <w:tc>
          <w:tcPr>
            <w:tcW w:w="3827" w:type="dxa"/>
            <w:tcBorders>
              <w:top w:val="single" w:sz="4" w:space="0" w:color="FFFFFF"/>
              <w:left w:val="nil"/>
              <w:bottom w:val="single" w:sz="4" w:space="0" w:color="FFFFFF"/>
              <w:right w:val="nil"/>
            </w:tcBorders>
            <w:shd w:val="clear" w:color="auto" w:fill="70AD47"/>
            <w:noWrap/>
            <w:vAlign w:val="center"/>
            <w:hideMark/>
          </w:tcPr>
          <w:p w14:paraId="48BB6293" w14:textId="77777777" w:rsidR="00246047" w:rsidRPr="00957DFB" w:rsidRDefault="00246047" w:rsidP="005E0C2F">
            <w:pPr>
              <w:spacing w:after="0" w:line="240" w:lineRule="auto"/>
              <w:jc w:val="center"/>
              <w:rPr>
                <w:b/>
                <w:bCs/>
                <w:color w:val="000000"/>
                <w:sz w:val="18"/>
                <w:szCs w:val="18"/>
                <w:lang w:val="en-US" w:eastAsia="en-US"/>
              </w:rPr>
            </w:pPr>
            <w:r w:rsidRPr="00957DFB">
              <w:rPr>
                <w:b/>
                <w:bCs/>
                <w:color w:val="000000"/>
                <w:sz w:val="18"/>
                <w:szCs w:val="18"/>
                <w:lang w:val="en-US" w:eastAsia="en-US"/>
              </w:rPr>
              <w:t>Questions</w:t>
            </w:r>
          </w:p>
        </w:tc>
        <w:tc>
          <w:tcPr>
            <w:tcW w:w="3544" w:type="dxa"/>
            <w:tcBorders>
              <w:top w:val="single" w:sz="4" w:space="0" w:color="FFFFFF"/>
              <w:left w:val="nil"/>
              <w:bottom w:val="single" w:sz="4" w:space="0" w:color="FFFFFF"/>
              <w:right w:val="nil"/>
            </w:tcBorders>
            <w:shd w:val="clear" w:color="auto" w:fill="70AD47"/>
            <w:noWrap/>
            <w:vAlign w:val="center"/>
            <w:hideMark/>
          </w:tcPr>
          <w:p w14:paraId="57C17027" w14:textId="77777777" w:rsidR="00246047" w:rsidRPr="00957DFB" w:rsidRDefault="00246047" w:rsidP="005E0C2F">
            <w:pPr>
              <w:spacing w:after="0" w:line="240" w:lineRule="auto"/>
              <w:jc w:val="center"/>
              <w:rPr>
                <w:b/>
                <w:bCs/>
                <w:color w:val="000000"/>
                <w:sz w:val="18"/>
                <w:szCs w:val="18"/>
                <w:lang w:val="en-US" w:eastAsia="en-US"/>
              </w:rPr>
            </w:pPr>
            <w:r w:rsidRPr="00957DFB">
              <w:rPr>
                <w:b/>
                <w:bCs/>
                <w:color w:val="000000"/>
                <w:sz w:val="18"/>
                <w:szCs w:val="18"/>
                <w:lang w:val="en-US" w:eastAsia="en-US"/>
              </w:rPr>
              <w:t>Indicators</w:t>
            </w:r>
          </w:p>
        </w:tc>
        <w:tc>
          <w:tcPr>
            <w:tcW w:w="3118" w:type="dxa"/>
            <w:tcBorders>
              <w:top w:val="single" w:sz="4" w:space="0" w:color="FFFFFF"/>
              <w:left w:val="nil"/>
              <w:bottom w:val="single" w:sz="4" w:space="0" w:color="FFFFFF"/>
              <w:right w:val="single" w:sz="4" w:space="0" w:color="FFFFFF"/>
            </w:tcBorders>
            <w:shd w:val="clear" w:color="auto" w:fill="70AD47"/>
            <w:vAlign w:val="center"/>
            <w:hideMark/>
          </w:tcPr>
          <w:p w14:paraId="32F85E56" w14:textId="77777777" w:rsidR="00246047" w:rsidRPr="00957DFB" w:rsidRDefault="00246047" w:rsidP="005E0C2F">
            <w:pPr>
              <w:spacing w:after="0" w:line="240" w:lineRule="auto"/>
              <w:jc w:val="center"/>
              <w:rPr>
                <w:b/>
                <w:bCs/>
                <w:color w:val="000000"/>
                <w:sz w:val="18"/>
                <w:szCs w:val="18"/>
                <w:lang w:val="en-US" w:eastAsia="en-US"/>
              </w:rPr>
            </w:pPr>
            <w:r w:rsidRPr="00957DFB">
              <w:rPr>
                <w:b/>
                <w:bCs/>
                <w:color w:val="000000"/>
                <w:sz w:val="18"/>
                <w:szCs w:val="18"/>
                <w:lang w:val="en-US" w:eastAsia="en-US"/>
              </w:rPr>
              <w:t>Sources</w:t>
            </w:r>
          </w:p>
        </w:tc>
      </w:tr>
      <w:tr w:rsidR="00246047" w:rsidRPr="008D1726" w14:paraId="69C772DF" w14:textId="77777777" w:rsidTr="007601A9">
        <w:trPr>
          <w:trHeight w:val="739"/>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hideMark/>
          </w:tcPr>
          <w:p w14:paraId="4938B5CD" w14:textId="77777777" w:rsidR="00246047" w:rsidRPr="00957DFB" w:rsidRDefault="00246047" w:rsidP="007601A9">
            <w:pPr>
              <w:pStyle w:val="P68B1DB1-Normal13"/>
              <w:spacing w:after="240" w:line="240" w:lineRule="auto"/>
              <w:rPr>
                <w:b/>
                <w:color w:val="000000"/>
                <w:sz w:val="18"/>
                <w:szCs w:val="18"/>
                <w:lang w:val="en-US"/>
              </w:rPr>
            </w:pPr>
            <w:r w:rsidRPr="00957DFB">
              <w:rPr>
                <w:b/>
                <w:i/>
                <w:color w:val="FF0000"/>
                <w:sz w:val="18"/>
                <w:szCs w:val="18"/>
                <w:u w:val="single"/>
                <w:lang w:val="en-US"/>
              </w:rPr>
              <w:t>Relevance</w:t>
            </w:r>
            <w:r w:rsidRPr="00957DFB">
              <w:rPr>
                <w:b/>
                <w:color w:val="000000"/>
                <w:sz w:val="18"/>
                <w:szCs w:val="18"/>
                <w:lang w:val="en-US"/>
              </w:rPr>
              <w:br/>
            </w:r>
            <w:r w:rsidRPr="00957DFB">
              <w:rPr>
                <w:color w:val="000000"/>
                <w:sz w:val="18"/>
                <w:szCs w:val="18"/>
                <w:lang w:val="en-US"/>
              </w:rPr>
              <w:t xml:space="preserve">The extent to which an activity fits with local and national development priorities and organizational policies, including changes over time. </w:t>
            </w:r>
            <w:r w:rsidRPr="00957DFB">
              <w:rPr>
                <w:color w:val="000000"/>
                <w:sz w:val="18"/>
                <w:szCs w:val="18"/>
                <w:lang w:val="en-US"/>
              </w:rPr>
              <w:br/>
              <w:t>The extent to which the project is in line with GEF operational programs or the strategic priorities on which the project was funded.</w:t>
            </w:r>
            <w:r w:rsidRPr="00957DFB">
              <w:rPr>
                <w:color w:val="000000"/>
                <w:sz w:val="18"/>
                <w:szCs w:val="18"/>
                <w:lang w:val="en-US"/>
              </w:rPr>
              <w:br/>
              <w:t xml:space="preserve"> </w:t>
            </w:r>
            <w:r w:rsidRPr="00957DFB">
              <w:rPr>
                <w:color w:val="000000"/>
                <w:sz w:val="18"/>
                <w:szCs w:val="18"/>
                <w:u w:val="single"/>
                <w:lang w:val="en-US"/>
              </w:rPr>
              <w:t>Note:</w:t>
            </w:r>
            <w:r w:rsidRPr="00957DFB">
              <w:rPr>
                <w:color w:val="000000"/>
                <w:sz w:val="18"/>
                <w:szCs w:val="18"/>
                <w:lang w:val="en-US"/>
              </w:rPr>
              <w:t xml:space="preserve"> In retrospect, the question of relevance often becomes a question of whether the objectives of an intervention or its design are still appropriate given changing circumstances.</w:t>
            </w: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1FA35BB5"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How does the project fit into the priorities of the regions where it is being implemented?</w:t>
            </w:r>
          </w:p>
        </w:tc>
        <w:tc>
          <w:tcPr>
            <w:tcW w:w="354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901E740" w14:textId="6C99FFAA" w:rsidR="00246047" w:rsidRPr="00957DFB" w:rsidRDefault="00246047" w:rsidP="007601A9">
            <w:pPr>
              <w:pStyle w:val="P68B1DB1-Prrafodelista24"/>
              <w:numPr>
                <w:ilvl w:val="0"/>
                <w:numId w:val="21"/>
              </w:numPr>
              <w:spacing w:after="0" w:line="240" w:lineRule="auto"/>
              <w:ind w:left="176" w:hanging="176"/>
              <w:rPr>
                <w:szCs w:val="18"/>
                <w:lang w:val="en-US"/>
              </w:rPr>
            </w:pPr>
            <w:r w:rsidRPr="00957DFB">
              <w:rPr>
                <w:szCs w:val="18"/>
                <w:lang w:val="en-US"/>
              </w:rPr>
              <w:t>Budget allocated by the project partners for activities related to the project; ii) inclusion of the project in regional priorities; iii) improved data on</w:t>
            </w:r>
            <w:r w:rsidR="008057B8">
              <w:rPr>
                <w:szCs w:val="18"/>
                <w:lang w:val="en-US"/>
              </w:rPr>
              <w:t xml:space="preserve"> POPs </w:t>
            </w:r>
            <w:r w:rsidRPr="00957DFB">
              <w:rPr>
                <w:szCs w:val="18"/>
                <w:lang w:val="en-US"/>
              </w:rPr>
              <w:t>and Hg elimination, improvement in waste management plans among project beneficiaries.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9115A71" w14:textId="6E18B108"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 xml:space="preserve">Work plans GAD, </w:t>
            </w:r>
            <w:r w:rsidR="001E76AD" w:rsidRPr="00957DFB">
              <w:rPr>
                <w:sz w:val="18"/>
                <w:szCs w:val="18"/>
                <w:lang w:val="en-US"/>
              </w:rPr>
              <w:t>MAATEC</w:t>
            </w:r>
            <w:r w:rsidRPr="00957DFB">
              <w:rPr>
                <w:sz w:val="18"/>
                <w:szCs w:val="18"/>
                <w:lang w:val="en-US"/>
              </w:rPr>
              <w:t>, MERNNR, and other project partners, budgets, interviews, documents and local policies, minutes of the Steering Committee meetings.</w:t>
            </w:r>
          </w:p>
        </w:tc>
      </w:tr>
      <w:tr w:rsidR="00246047" w:rsidRPr="008D1726" w14:paraId="71823317" w14:textId="77777777" w:rsidTr="007601A9">
        <w:trPr>
          <w:trHeight w:val="552"/>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38EBC57"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35DC1B97"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 xml:space="preserve">The project is aligned with the priorities of UNDP Ecuador and the GEF. </w:t>
            </w:r>
          </w:p>
        </w:tc>
        <w:tc>
          <w:tcPr>
            <w:tcW w:w="3544"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81B3C5B" w14:textId="77777777" w:rsidR="00246047" w:rsidRPr="00957DFB" w:rsidRDefault="00246047" w:rsidP="007601A9">
            <w:pPr>
              <w:pStyle w:val="P68B1DB1-Prrafodelista24"/>
              <w:numPr>
                <w:ilvl w:val="0"/>
                <w:numId w:val="22"/>
              </w:numPr>
              <w:spacing w:after="0" w:line="240" w:lineRule="auto"/>
              <w:ind w:left="176" w:hanging="176"/>
              <w:rPr>
                <w:szCs w:val="18"/>
                <w:lang w:val="en-US"/>
              </w:rPr>
            </w:pPr>
            <w:r w:rsidRPr="00957DFB">
              <w:rPr>
                <w:szCs w:val="18"/>
                <w:lang w:val="en-US"/>
              </w:rPr>
              <w:t>GEF-6 Operational Plan Goals; ii) UNDP-Ecuador country program goals 2018-2021; iii) UNDAF Goals 2018-2021; iv) UNDP corporate goals 2018-2021.</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27E75A5C"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UNDP and UNDAF Ecuador work plans, budgets, interviews, documents and national policies, meeting minutes and development reports.</w:t>
            </w:r>
          </w:p>
        </w:tc>
      </w:tr>
      <w:tr w:rsidR="00246047" w:rsidRPr="008D1726" w14:paraId="309D8B1A" w14:textId="77777777" w:rsidTr="007601A9">
        <w:trPr>
          <w:trHeight w:val="654"/>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AEEF7FC"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2CAC577D"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Is the project important for the municipalities or provinces?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6AA52130" w14:textId="77777777" w:rsidR="00246047" w:rsidRPr="00957DFB" w:rsidRDefault="00246047" w:rsidP="007601A9">
            <w:pPr>
              <w:pStyle w:val="P68B1DB1-Prrafodelista24"/>
              <w:numPr>
                <w:ilvl w:val="0"/>
                <w:numId w:val="23"/>
              </w:numPr>
              <w:spacing w:after="0" w:line="240" w:lineRule="auto"/>
              <w:ind w:left="176" w:hanging="176"/>
              <w:rPr>
                <w:szCs w:val="18"/>
                <w:lang w:val="en-US"/>
              </w:rPr>
            </w:pPr>
            <w:r w:rsidRPr="00957DFB">
              <w:rPr>
                <w:szCs w:val="18"/>
                <w:lang w:val="en-US"/>
              </w:rPr>
              <w:t>No. of activities related to project management promoted by the project and supported by the GADs and public bodies.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BF712EA"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Work plans, budgets, interviews, regional and local documents and policies, meeting minutes.</w:t>
            </w:r>
          </w:p>
        </w:tc>
      </w:tr>
      <w:tr w:rsidR="00246047" w:rsidRPr="008D1726" w14:paraId="04121D1E" w14:textId="77777777" w:rsidTr="007601A9">
        <w:trPr>
          <w:trHeight w:val="597"/>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6EE3419"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1B5159C8"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How does the project fit into the priorities and activities of the local beneficiaries?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1AEE1810" w14:textId="60AD9065" w:rsidR="00246047" w:rsidRPr="00957DFB" w:rsidRDefault="00246047" w:rsidP="007601A9">
            <w:pPr>
              <w:pStyle w:val="P68B1DB1-Prrafodelista24"/>
              <w:numPr>
                <w:ilvl w:val="0"/>
                <w:numId w:val="24"/>
              </w:numPr>
              <w:spacing w:after="0" w:line="240" w:lineRule="auto"/>
              <w:ind w:left="176" w:hanging="142"/>
              <w:rPr>
                <w:szCs w:val="18"/>
                <w:lang w:val="en-US"/>
              </w:rPr>
            </w:pPr>
            <w:r w:rsidRPr="00957DFB">
              <w:rPr>
                <w:szCs w:val="18"/>
                <w:lang w:val="en-US"/>
              </w:rPr>
              <w:t>Waste management plans with Hg and</w:t>
            </w:r>
            <w:r w:rsidR="008057B8">
              <w:rPr>
                <w:szCs w:val="18"/>
                <w:lang w:val="en-US"/>
              </w:rPr>
              <w:t xml:space="preserve"> POPs </w:t>
            </w:r>
            <w:r w:rsidRPr="00957DFB">
              <w:rPr>
                <w:szCs w:val="18"/>
                <w:lang w:val="en-US"/>
              </w:rPr>
              <w:t>in mining and agricultural activities in companies, hospitals and fields; ii) investments by beneficiaries in sustainable agricultural and gold mining pesticide management systems; iii) No. of certified sustainable products.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3B1DDF73"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Community work plans and budgets and interviews, documents and local policies, meeting minutes.</w:t>
            </w:r>
          </w:p>
        </w:tc>
      </w:tr>
      <w:tr w:rsidR="00246047" w:rsidRPr="008D1726" w14:paraId="3D8C75AA" w14:textId="77777777" w:rsidTr="007601A9">
        <w:trPr>
          <w:trHeight w:val="1092"/>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5F3AF50"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099585F"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 xml:space="preserve">How did the beneficiaries and main stakeholders participate in the design and implementation stage of the project? Were local priorities included? </w:t>
            </w:r>
          </w:p>
        </w:tc>
        <w:tc>
          <w:tcPr>
            <w:tcW w:w="354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05DFF2DB" w14:textId="4E2FF9F0" w:rsidR="00246047" w:rsidRPr="00957DFB" w:rsidRDefault="00246047" w:rsidP="007601A9">
            <w:pPr>
              <w:pStyle w:val="P68B1DB1-Prrafodelista24"/>
              <w:numPr>
                <w:ilvl w:val="0"/>
                <w:numId w:val="25"/>
              </w:numPr>
              <w:spacing w:after="0" w:line="240" w:lineRule="auto"/>
              <w:ind w:left="176" w:hanging="142"/>
              <w:rPr>
                <w:szCs w:val="18"/>
                <w:lang w:val="en-US"/>
              </w:rPr>
            </w:pPr>
            <w:r w:rsidRPr="00957DFB">
              <w:rPr>
                <w:szCs w:val="18"/>
                <w:lang w:val="en-US"/>
              </w:rPr>
              <w:t xml:space="preserve">No. of consultations made; ii) No. of adjustments to the project </w:t>
            </w:r>
            <w:r w:rsidR="005B1DFA">
              <w:rPr>
                <w:szCs w:val="18"/>
                <w:lang w:val="en-US"/>
              </w:rPr>
              <w:t>result</w:t>
            </w:r>
            <w:r w:rsidRPr="00957DFB">
              <w:rPr>
                <w:szCs w:val="18"/>
                <w:lang w:val="en-US"/>
              </w:rPr>
              <w:t>ing from the consultations; iii) stakeholder ownership of the project objectives at the national, regional and local levels.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7B7473D4" w14:textId="77777777" w:rsidR="00246047" w:rsidRPr="00957DFB" w:rsidRDefault="00246047" w:rsidP="007601A9">
            <w:pPr>
              <w:pStyle w:val="P68B1DB1-Prrafodelista25"/>
              <w:numPr>
                <w:ilvl w:val="0"/>
                <w:numId w:val="26"/>
              </w:numPr>
              <w:spacing w:after="0" w:line="240" w:lineRule="auto"/>
              <w:ind w:left="178" w:hanging="178"/>
              <w:rPr>
                <w:rFonts w:eastAsia="Calibri"/>
                <w:szCs w:val="18"/>
                <w:lang w:val="en-US"/>
              </w:rPr>
            </w:pPr>
            <w:r w:rsidRPr="00957DFB">
              <w:rPr>
                <w:szCs w:val="18"/>
                <w:lang w:val="en-US"/>
              </w:rPr>
              <w:t>Project preparation documents; ii) interviews; iii) Regional, territorial and local development policy documents.</w:t>
            </w:r>
          </w:p>
        </w:tc>
      </w:tr>
      <w:tr w:rsidR="00246047" w:rsidRPr="008D1726" w14:paraId="07627CB2" w14:textId="77777777" w:rsidTr="007601A9">
        <w:trPr>
          <w:trHeight w:val="1092"/>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08AD918"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79B73B7E"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Does the project take into account national realities (policy and institutional framework) both in its design and in its implementation?</w:t>
            </w:r>
          </w:p>
        </w:tc>
        <w:tc>
          <w:tcPr>
            <w:tcW w:w="354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05723F72" w14:textId="19C232A1"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Extent to which the project supports the objective of sound management of pesticides and</w:t>
            </w:r>
            <w:r w:rsidR="008057B8">
              <w:rPr>
                <w:szCs w:val="18"/>
                <w:lang w:val="en-US"/>
              </w:rPr>
              <w:t xml:space="preserve"> POPs </w:t>
            </w:r>
            <w:r w:rsidRPr="00957DFB">
              <w:rPr>
                <w:szCs w:val="18"/>
                <w:lang w:val="en-US"/>
              </w:rPr>
              <w:t xml:space="preserve">residues, and of Hg in small-scale gold mining of the Government plans 2018-2022; </w:t>
            </w:r>
          </w:p>
          <w:p w14:paraId="0AF8B6D5" w14:textId="46657DB6"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 xml:space="preserve">Plans and programs of the </w:t>
            </w:r>
            <w:r w:rsidR="001E76AD" w:rsidRPr="00957DFB">
              <w:rPr>
                <w:szCs w:val="18"/>
                <w:lang w:val="en-US"/>
              </w:rPr>
              <w:t>MAATEC</w:t>
            </w:r>
            <w:r w:rsidRPr="00957DFB">
              <w:rPr>
                <w:szCs w:val="18"/>
                <w:lang w:val="en-US"/>
              </w:rPr>
              <w:t>, and its implementing partners;</w:t>
            </w:r>
          </w:p>
          <w:p w14:paraId="028AC89F" w14:textId="77777777"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Government policies and programs for the articulation of territorial support or the integration of instruments for this purpose;</w:t>
            </w:r>
          </w:p>
          <w:p w14:paraId="213F3AEE" w14:textId="77777777"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Appreciation of key stakeholders regarding the level of adequacy of project design and implementation to national and local realities and existing capacities;</w:t>
            </w:r>
          </w:p>
          <w:p w14:paraId="11C474AA" w14:textId="77777777"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Consistency between the needs expressed by national stakeholders and the UNDP-GEF criteria;</w:t>
            </w:r>
          </w:p>
          <w:p w14:paraId="38BC4AB7" w14:textId="77777777" w:rsidR="00246047" w:rsidRPr="00957DFB" w:rsidRDefault="00246047" w:rsidP="007601A9">
            <w:pPr>
              <w:pStyle w:val="P68B1DB1-Prrafodelista24"/>
              <w:numPr>
                <w:ilvl w:val="0"/>
                <w:numId w:val="27"/>
              </w:numPr>
              <w:spacing w:after="0" w:line="240" w:lineRule="auto"/>
              <w:ind w:left="316" w:hanging="282"/>
              <w:rPr>
                <w:szCs w:val="18"/>
                <w:lang w:val="en-US"/>
              </w:rPr>
            </w:pPr>
            <w:r w:rsidRPr="00957DFB">
              <w:rPr>
                <w:szCs w:val="18"/>
                <w:lang w:val="en-US"/>
              </w:rPr>
              <w:t>Level of involvement of government officials, government entities, municipalities and other partners in the project design process.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2A8B27B9" w14:textId="77777777" w:rsidR="00246047" w:rsidRPr="00957DFB" w:rsidRDefault="00246047" w:rsidP="007601A9">
            <w:pPr>
              <w:pStyle w:val="P68B1DB1-Prrafodelista25"/>
              <w:numPr>
                <w:ilvl w:val="0"/>
                <w:numId w:val="28"/>
              </w:numPr>
              <w:spacing w:after="0" w:line="240" w:lineRule="auto"/>
              <w:ind w:left="320" w:hanging="283"/>
              <w:rPr>
                <w:rFonts w:eastAsia="Calibri"/>
                <w:szCs w:val="18"/>
                <w:lang w:val="en-US"/>
              </w:rPr>
            </w:pPr>
            <w:r w:rsidRPr="00957DFB">
              <w:rPr>
                <w:szCs w:val="18"/>
                <w:lang w:val="en-US"/>
              </w:rPr>
              <w:t>Government program 2018-2021;</w:t>
            </w:r>
          </w:p>
          <w:p w14:paraId="377FA47F" w14:textId="77777777" w:rsidR="00246047" w:rsidRPr="00957DFB" w:rsidRDefault="00246047" w:rsidP="007601A9">
            <w:pPr>
              <w:pStyle w:val="P68B1DB1-Prrafodelista25"/>
              <w:numPr>
                <w:ilvl w:val="0"/>
                <w:numId w:val="28"/>
              </w:numPr>
              <w:spacing w:after="0" w:line="240" w:lineRule="auto"/>
              <w:ind w:left="320" w:hanging="283"/>
              <w:rPr>
                <w:szCs w:val="18"/>
                <w:lang w:val="en-US"/>
              </w:rPr>
            </w:pPr>
            <w:r w:rsidRPr="00957DFB">
              <w:rPr>
                <w:szCs w:val="18"/>
                <w:lang w:val="en-US"/>
              </w:rPr>
              <w:t xml:space="preserve">Project Documents; </w:t>
            </w:r>
          </w:p>
          <w:p w14:paraId="36D67022" w14:textId="77777777" w:rsidR="00246047" w:rsidRPr="00957DFB" w:rsidRDefault="00246047" w:rsidP="007601A9">
            <w:pPr>
              <w:pStyle w:val="P68B1DB1-Prrafodelista25"/>
              <w:numPr>
                <w:ilvl w:val="0"/>
                <w:numId w:val="28"/>
              </w:numPr>
              <w:spacing w:after="0" w:line="240" w:lineRule="auto"/>
              <w:ind w:left="320" w:hanging="283"/>
              <w:rPr>
                <w:szCs w:val="18"/>
                <w:lang w:val="en-US"/>
              </w:rPr>
            </w:pPr>
            <w:r w:rsidRPr="00957DFB">
              <w:rPr>
                <w:szCs w:val="18"/>
                <w:lang w:val="en-US"/>
              </w:rPr>
              <w:t>Interviews with key project partners and stakeholders;</w:t>
            </w:r>
          </w:p>
          <w:p w14:paraId="5B989394" w14:textId="636B0FC5" w:rsidR="00246047" w:rsidRPr="00957DFB" w:rsidRDefault="00246047" w:rsidP="007601A9">
            <w:pPr>
              <w:pStyle w:val="P68B1DB1-Prrafodelista25"/>
              <w:numPr>
                <w:ilvl w:val="0"/>
                <w:numId w:val="28"/>
              </w:numPr>
              <w:spacing w:after="0" w:line="240" w:lineRule="auto"/>
              <w:ind w:left="320" w:hanging="283"/>
              <w:rPr>
                <w:szCs w:val="18"/>
                <w:lang w:val="en-US"/>
              </w:rPr>
            </w:pPr>
            <w:r w:rsidRPr="00957DFB">
              <w:rPr>
                <w:szCs w:val="18"/>
                <w:lang w:val="en-US"/>
              </w:rPr>
              <w:t xml:space="preserve">Plans, goals and budgets </w:t>
            </w:r>
            <w:r w:rsidR="001E76AD" w:rsidRPr="00957DFB">
              <w:rPr>
                <w:szCs w:val="18"/>
                <w:lang w:val="en-US"/>
              </w:rPr>
              <w:t>MAATEC</w:t>
            </w:r>
            <w:r w:rsidRPr="00957DFB">
              <w:rPr>
                <w:szCs w:val="18"/>
                <w:lang w:val="en-US"/>
              </w:rPr>
              <w:t>, Min. of Mining, MSP and partners</w:t>
            </w:r>
          </w:p>
        </w:tc>
      </w:tr>
      <w:tr w:rsidR="00246047" w:rsidRPr="008D1726" w14:paraId="302950EA" w14:textId="77777777" w:rsidTr="007601A9">
        <w:trPr>
          <w:trHeight w:val="584"/>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85669AA"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6209704" w14:textId="152BA376"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 xml:space="preserve">Are the objectives, </w:t>
            </w:r>
            <w:r w:rsidR="00544451" w:rsidRPr="00957DFB">
              <w:rPr>
                <w:sz w:val="18"/>
                <w:szCs w:val="18"/>
                <w:lang w:val="en-US"/>
              </w:rPr>
              <w:t>outcome</w:t>
            </w:r>
            <w:r w:rsidRPr="00957DFB">
              <w:rPr>
                <w:sz w:val="18"/>
                <w:szCs w:val="18"/>
                <w:lang w:val="en-US"/>
              </w:rPr>
              <w:t>s, products and activities still valid, given the current implementation context of the project?</w:t>
            </w:r>
          </w:p>
        </w:tc>
        <w:tc>
          <w:tcPr>
            <w:tcW w:w="354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B4E62C0" w14:textId="5758A69B" w:rsidR="00246047" w:rsidRPr="00957DFB" w:rsidRDefault="00246047" w:rsidP="007601A9">
            <w:pPr>
              <w:pStyle w:val="P68B1DB1-Prrafodelista24"/>
              <w:numPr>
                <w:ilvl w:val="0"/>
                <w:numId w:val="29"/>
              </w:numPr>
              <w:spacing w:after="0" w:line="240" w:lineRule="auto"/>
              <w:ind w:left="316" w:hanging="282"/>
              <w:jc w:val="both"/>
              <w:rPr>
                <w:szCs w:val="18"/>
                <w:lang w:val="en-US"/>
              </w:rPr>
            </w:pPr>
            <w:r w:rsidRPr="00957DFB">
              <w:rPr>
                <w:szCs w:val="18"/>
                <w:lang w:val="en-US"/>
              </w:rPr>
              <w:t xml:space="preserve">Environmental policy documents of the </w:t>
            </w:r>
            <w:r w:rsidR="001E76AD" w:rsidRPr="00957DFB">
              <w:rPr>
                <w:szCs w:val="18"/>
                <w:lang w:val="en-US"/>
              </w:rPr>
              <w:t>MAATEC</w:t>
            </w:r>
            <w:r w:rsidRPr="00957DFB">
              <w:rPr>
                <w:szCs w:val="18"/>
                <w:lang w:val="en-US"/>
              </w:rPr>
              <w:t>, MERNNR, MSP and beneficiaries, among others; ii) development of regulations related to the management and disposal of</w:t>
            </w:r>
            <w:r w:rsidR="008057B8">
              <w:rPr>
                <w:szCs w:val="18"/>
                <w:lang w:val="en-US"/>
              </w:rPr>
              <w:t xml:space="preserve"> POPs </w:t>
            </w:r>
            <w:r w:rsidRPr="00957DFB">
              <w:rPr>
                <w:szCs w:val="18"/>
                <w:lang w:val="en-US"/>
              </w:rPr>
              <w:t xml:space="preserve">pesticides, empty containers, use of Hg and its wastes; iii) the project is included in annual planning and goals of the </w:t>
            </w:r>
            <w:r w:rsidR="001E76AD" w:rsidRPr="00957DFB">
              <w:rPr>
                <w:szCs w:val="18"/>
                <w:lang w:val="en-US"/>
              </w:rPr>
              <w:t>MAATEC</w:t>
            </w:r>
            <w:r w:rsidRPr="00957DFB">
              <w:rPr>
                <w:szCs w:val="18"/>
                <w:lang w:val="en-US"/>
              </w:rPr>
              <w:t xml:space="preserve"> and other partners; iv) Number of ASGM communities or organizations that include Hg-free practices; vi) No. of local municipalities that have incorporated regulations on the use and disposal of POPs, Hg and its products; vii) No. of certifications/agreements made.</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492F219D"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Work plans, budgets, interviews, local policy documents, meeting minutes.</w:t>
            </w:r>
          </w:p>
        </w:tc>
      </w:tr>
      <w:tr w:rsidR="00246047" w:rsidRPr="008D1726" w14:paraId="5724FCCE" w14:textId="77777777" w:rsidTr="007601A9">
        <w:trPr>
          <w:trHeight w:val="1136"/>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hideMark/>
          </w:tcPr>
          <w:p w14:paraId="3C11E26C" w14:textId="77777777" w:rsidR="00246047" w:rsidRPr="00957DFB" w:rsidRDefault="00246047" w:rsidP="007601A9">
            <w:pPr>
              <w:pStyle w:val="P68B1DB1-Normal13"/>
              <w:spacing w:after="0" w:line="240" w:lineRule="auto"/>
              <w:rPr>
                <w:b/>
                <w:i/>
                <w:color w:val="FF0000"/>
                <w:sz w:val="18"/>
                <w:szCs w:val="18"/>
                <w:u w:val="single"/>
                <w:lang w:val="en-US"/>
              </w:rPr>
            </w:pPr>
            <w:r w:rsidRPr="00957DFB">
              <w:rPr>
                <w:b/>
                <w:i/>
                <w:color w:val="FF0000"/>
                <w:sz w:val="18"/>
                <w:szCs w:val="18"/>
                <w:u w:val="single"/>
                <w:lang w:val="en-US"/>
              </w:rPr>
              <w:t>Effectiveness:</w:t>
            </w:r>
            <w:r w:rsidRPr="00957DFB">
              <w:rPr>
                <w:b/>
                <w:color w:val="000000"/>
                <w:sz w:val="18"/>
                <w:szCs w:val="18"/>
                <w:lang w:val="en-US"/>
              </w:rPr>
              <w:br/>
            </w:r>
            <w:r w:rsidRPr="00957DFB">
              <w:rPr>
                <w:color w:val="000000"/>
                <w:sz w:val="18"/>
                <w:szCs w:val="18"/>
                <w:lang w:val="en-US"/>
              </w:rPr>
              <w:t xml:space="preserve"> The extent to which an objective was achieved or the likelihood that it will be achieved.</w:t>
            </w: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152812AB"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Are there logical links between the expected outcomes of the project and the project design (in terms of project components, choice of partners, structure, implementation mechanisms, scope, budget, use of resources, etc.)?</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tcPr>
          <w:p w14:paraId="3D60DDE6" w14:textId="77777777" w:rsidR="00246047" w:rsidRPr="00957DFB" w:rsidRDefault="00246047" w:rsidP="007601A9">
            <w:pPr>
              <w:pStyle w:val="P68B1DB1-Prrafodelista24"/>
              <w:numPr>
                <w:ilvl w:val="0"/>
                <w:numId w:val="30"/>
              </w:numPr>
              <w:spacing w:after="0" w:line="240" w:lineRule="auto"/>
              <w:ind w:left="176" w:hanging="176"/>
              <w:rPr>
                <w:szCs w:val="18"/>
                <w:lang w:val="en-US"/>
              </w:rPr>
            </w:pPr>
            <w:r w:rsidRPr="00957DFB">
              <w:rPr>
                <w:szCs w:val="18"/>
                <w:lang w:val="en-US"/>
              </w:rPr>
              <w:t xml:space="preserve">Level of coherence between the expected outcomes and the design of the internal logic of the project; </w:t>
            </w:r>
          </w:p>
          <w:p w14:paraId="482D87BD" w14:textId="77777777" w:rsidR="00246047" w:rsidRPr="00957DFB" w:rsidRDefault="00246047" w:rsidP="007601A9">
            <w:pPr>
              <w:pStyle w:val="P68B1DB1-Prrafodelista24"/>
              <w:numPr>
                <w:ilvl w:val="0"/>
                <w:numId w:val="30"/>
              </w:numPr>
              <w:spacing w:after="0" w:line="240" w:lineRule="auto"/>
              <w:ind w:left="176" w:hanging="176"/>
              <w:rPr>
                <w:szCs w:val="18"/>
                <w:lang w:val="en-US"/>
              </w:rPr>
            </w:pPr>
            <w:r w:rsidRPr="00957DFB">
              <w:rPr>
                <w:szCs w:val="18"/>
                <w:lang w:val="en-US"/>
              </w:rPr>
              <w:t>type of indicators to measure the success of the program;</w:t>
            </w:r>
          </w:p>
          <w:p w14:paraId="15BD2691" w14:textId="77777777" w:rsidR="00246047" w:rsidRPr="00957DFB" w:rsidRDefault="00246047" w:rsidP="007601A9">
            <w:pPr>
              <w:pStyle w:val="P68B1DB1-Prrafodelista25"/>
              <w:numPr>
                <w:ilvl w:val="0"/>
                <w:numId w:val="30"/>
              </w:numPr>
              <w:spacing w:after="0" w:line="240" w:lineRule="auto"/>
              <w:ind w:left="172" w:hanging="283"/>
              <w:rPr>
                <w:rFonts w:eastAsia="Times New Roman"/>
                <w:szCs w:val="18"/>
                <w:lang w:val="en-US"/>
              </w:rPr>
            </w:pPr>
            <w:r w:rsidRPr="00957DFB">
              <w:rPr>
                <w:szCs w:val="18"/>
                <w:lang w:val="en-US"/>
              </w:rPr>
              <w:t>key stakeholder analysis;</w:t>
            </w:r>
          </w:p>
          <w:p w14:paraId="147D5867" w14:textId="77777777" w:rsidR="00246047" w:rsidRPr="00957DFB" w:rsidRDefault="00246047" w:rsidP="007601A9">
            <w:pPr>
              <w:pStyle w:val="P68B1DB1-Prrafodelista24"/>
              <w:numPr>
                <w:ilvl w:val="0"/>
                <w:numId w:val="30"/>
              </w:numPr>
              <w:spacing w:after="0" w:line="240" w:lineRule="auto"/>
              <w:ind w:left="172" w:hanging="283"/>
              <w:rPr>
                <w:szCs w:val="18"/>
                <w:lang w:val="en-US"/>
              </w:rPr>
            </w:pPr>
            <w:r w:rsidRPr="00957DFB">
              <w:rPr>
                <w:szCs w:val="18"/>
                <w:lang w:val="en-US"/>
              </w:rPr>
              <w:t>Level of coherence between the expected outcomes and the area covered by the selected stakeholders.</w:t>
            </w:r>
          </w:p>
          <w:p w14:paraId="27B52516" w14:textId="77777777" w:rsidR="00246047" w:rsidRPr="00957DFB" w:rsidRDefault="00246047" w:rsidP="007601A9">
            <w:pPr>
              <w:spacing w:after="0" w:line="240" w:lineRule="auto"/>
              <w:rPr>
                <w:rFonts w:eastAsia="Times New Roman"/>
                <w:color w:val="000000"/>
                <w:sz w:val="18"/>
                <w:szCs w:val="18"/>
                <w:lang w:val="en-US"/>
              </w:rPr>
            </w:pP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6B5C8346"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Project documents, key project stakeholders, annual reports and budgets, substantive review and/or mid-term evaluation (if applicable)</w:t>
            </w:r>
          </w:p>
        </w:tc>
      </w:tr>
      <w:tr w:rsidR="00246047" w:rsidRPr="008D1726" w14:paraId="0404FD9A" w14:textId="77777777" w:rsidTr="007601A9">
        <w:trPr>
          <w:trHeight w:val="577"/>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10345B9"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3596B0B6"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What would be the additional contribution of the project to the activities of elimination of POPs and their wastes, as well as in the elimination of Hg in small-scale gold mining and in lighting and health equipment in the regions where it is being implemented?</w:t>
            </w:r>
          </w:p>
          <w:p w14:paraId="7105FC2C" w14:textId="3495CEBC"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Are disposal practices for</w:t>
            </w:r>
            <w:r w:rsidR="008057B8">
              <w:rPr>
                <w:sz w:val="18"/>
                <w:szCs w:val="18"/>
                <w:lang w:val="en-US"/>
              </w:rPr>
              <w:t xml:space="preserve"> POPs </w:t>
            </w:r>
            <w:r w:rsidRPr="00957DFB">
              <w:rPr>
                <w:sz w:val="18"/>
                <w:szCs w:val="18"/>
                <w:lang w:val="en-US"/>
              </w:rPr>
              <w:t xml:space="preserve">pesticides and their residues and the use of Hg and its products a priority for stakeholders, especially in regions where disposal activities are implemented? </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0DA81DD2" w14:textId="77777777" w:rsidR="00246047" w:rsidRPr="00957DFB" w:rsidRDefault="00246047" w:rsidP="007601A9">
            <w:pPr>
              <w:pStyle w:val="P68B1DB1-Prrafodelista24"/>
              <w:numPr>
                <w:ilvl w:val="0"/>
                <w:numId w:val="31"/>
              </w:numPr>
              <w:spacing w:after="0" w:line="240" w:lineRule="auto"/>
              <w:ind w:left="176" w:hanging="142"/>
              <w:rPr>
                <w:szCs w:val="18"/>
                <w:lang w:val="en-US"/>
              </w:rPr>
            </w:pPr>
            <w:r w:rsidRPr="00957DFB">
              <w:rPr>
                <w:szCs w:val="18"/>
                <w:lang w:val="en-US"/>
              </w:rPr>
              <w:t>Additional budget for field monitoring activities, technical support, capacity building; ii) inclusion of the project in local priorities of municipalities, companies and communities; iii) inclusion of techniques to verify improvements in the management of pesticide and Hg residues in mining in the regions covered by the project.</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058CC241"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Work plans, budgets, interviews, local documents and policies, meeting minutes.</w:t>
            </w:r>
          </w:p>
        </w:tc>
      </w:tr>
      <w:tr w:rsidR="00246047" w:rsidRPr="008D1726" w14:paraId="2DDB0B31" w14:textId="77777777" w:rsidTr="007601A9">
        <w:trPr>
          <w:trHeight w:val="184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E81A315"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E5A47ED"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Is proper management of emission reductions and exposure to POPs and Hg a priority for key stakeholders, especially for pilot sites?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48862D22" w14:textId="1750BEF8" w:rsidR="00246047" w:rsidRPr="00957DFB" w:rsidRDefault="00246047" w:rsidP="007601A9">
            <w:pPr>
              <w:pStyle w:val="P68B1DB1-Prrafodelista24"/>
              <w:numPr>
                <w:ilvl w:val="0"/>
                <w:numId w:val="32"/>
              </w:numPr>
              <w:spacing w:line="256" w:lineRule="auto"/>
              <w:ind w:left="179" w:hanging="141"/>
              <w:rPr>
                <w:szCs w:val="18"/>
                <w:lang w:val="en-US"/>
              </w:rPr>
            </w:pPr>
            <w:r w:rsidRPr="00957DFB">
              <w:rPr>
                <w:szCs w:val="18"/>
                <w:lang w:val="en-US"/>
              </w:rPr>
              <w:t xml:space="preserve">Existence of state or municipal strategies on chemicals and/or wastes; ii) Level of participation in the project of the GADs and regional offices of </w:t>
            </w:r>
            <w:r w:rsidR="001E76AD" w:rsidRPr="00957DFB">
              <w:rPr>
                <w:szCs w:val="18"/>
                <w:lang w:val="en-US"/>
              </w:rPr>
              <w:t>MAATEC</w:t>
            </w:r>
            <w:r w:rsidRPr="00957DFB">
              <w:rPr>
                <w:szCs w:val="18"/>
                <w:lang w:val="en-US"/>
              </w:rPr>
              <w:t>, MERNNR and MSP in the project intervention areas; iii) SENAE and inspection plans at the national level.</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E7E499E" w14:textId="77777777" w:rsidR="00246047" w:rsidRPr="00957DFB" w:rsidRDefault="00246047" w:rsidP="007601A9">
            <w:pPr>
              <w:spacing w:after="0" w:line="240" w:lineRule="auto"/>
              <w:rPr>
                <w:rFonts w:eastAsia="Times New Roman"/>
                <w:color w:val="000000"/>
                <w:sz w:val="18"/>
                <w:szCs w:val="18"/>
                <w:lang w:val="en-US"/>
              </w:rPr>
            </w:pPr>
          </w:p>
        </w:tc>
      </w:tr>
      <w:tr w:rsidR="00246047" w:rsidRPr="00957DFB" w14:paraId="07016CCA" w14:textId="77777777" w:rsidTr="007601A9">
        <w:trPr>
          <w:trHeight w:val="868"/>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74913A4"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983674C"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To what extent are the project objectives being met, nationally, regionally and locally?</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211EBDF4" w14:textId="77777777" w:rsidR="00246047" w:rsidRPr="00957DFB" w:rsidRDefault="00246047" w:rsidP="007601A9">
            <w:pPr>
              <w:pStyle w:val="P68B1DB1-Prrafodelista24"/>
              <w:numPr>
                <w:ilvl w:val="0"/>
                <w:numId w:val="32"/>
              </w:numPr>
              <w:spacing w:after="0" w:line="240" w:lineRule="auto"/>
              <w:ind w:left="176" w:hanging="142"/>
              <w:rPr>
                <w:szCs w:val="18"/>
                <w:lang w:val="en-US"/>
              </w:rPr>
            </w:pPr>
            <w:r w:rsidRPr="00957DFB">
              <w:rPr>
                <w:szCs w:val="18"/>
                <w:lang w:val="en-US"/>
              </w:rPr>
              <w:t>Regional/municipal strategies on POPs and Hg elimination; ii) national strategy for management and elimination of POPs pesticides and Hg use in gold mining and in luminaires and medical equipment; iii) No. of beneficiaries using sustainable management and waste practices; iv) number of hectares of contaminated soils improved thanks to the project; number of POPs and Hg analysis laboratories with improved analytical techniques and infrastructure; v) No. of POPs and Hg waste policies and regulations improved and in place; vi) number of Hg-free luminaires and medical equipment.</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36A1055"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reports, activities, interviews.</w:t>
            </w:r>
          </w:p>
        </w:tc>
      </w:tr>
      <w:tr w:rsidR="00246047" w:rsidRPr="008D1726" w14:paraId="5BDAC69D" w14:textId="77777777" w:rsidTr="007601A9">
        <w:trPr>
          <w:trHeight w:val="105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CB7480A"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7E538C7C"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Was it possible to involve the relevant authorities and stakeholders, at the national, regional and local levels, to establish a pesticide and Hg management system?</w:t>
            </w:r>
          </w:p>
          <w:p w14:paraId="66415D9E"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Has training strengthened the control and policy, regulatory and technical standards development agencies?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74B157E1" w14:textId="77777777" w:rsidR="00246047" w:rsidRPr="00957DFB" w:rsidRDefault="00246047" w:rsidP="007601A9">
            <w:pPr>
              <w:pStyle w:val="P68B1DB1-Prrafodelista24"/>
              <w:numPr>
                <w:ilvl w:val="0"/>
                <w:numId w:val="33"/>
              </w:numPr>
              <w:spacing w:after="0" w:line="240" w:lineRule="auto"/>
              <w:ind w:left="176" w:hanging="176"/>
              <w:rPr>
                <w:szCs w:val="18"/>
                <w:lang w:val="en-US"/>
              </w:rPr>
            </w:pPr>
            <w:r w:rsidRPr="00957DFB">
              <w:rPr>
                <w:szCs w:val="18"/>
                <w:lang w:val="en-US"/>
              </w:rPr>
              <w:t>No. of contacts with national and local authorities; ii) No. of provincial/local plans on POPs and Hg pesticide use; iii) No. of resources allocated by stakeholders to Hg product disposal activities; v) No. of new policies and regulations for agricultural and mining activities concerning the use of POPs and Hg pesticides; vi) No. of trainings conducted for national and local stakeholders.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28538A4"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Reports, interviews, regional and local plans.</w:t>
            </w:r>
          </w:p>
        </w:tc>
      </w:tr>
      <w:tr w:rsidR="00246047" w:rsidRPr="008D1726" w14:paraId="6DC69271" w14:textId="77777777" w:rsidTr="007601A9">
        <w:trPr>
          <w:trHeight w:val="721"/>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3026979"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E952B23"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To what extent are the most cost-effective alternatives being identified to promote the management of pesticide residues with POPs and the destruction of stocks?</w:t>
            </w:r>
          </w:p>
          <w:p w14:paraId="7BA4B201"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Are viable alternatives identified for Hg removal in mining, lighting and medical instruments?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784DDDD3" w14:textId="77777777" w:rsidR="00246047" w:rsidRPr="00957DFB" w:rsidRDefault="00246047" w:rsidP="007601A9">
            <w:pPr>
              <w:pStyle w:val="P68B1DB1-Prrafodelista24"/>
              <w:numPr>
                <w:ilvl w:val="0"/>
                <w:numId w:val="34"/>
              </w:numPr>
              <w:spacing w:after="0" w:line="240" w:lineRule="auto"/>
              <w:ind w:left="176" w:hanging="142"/>
              <w:jc w:val="both"/>
              <w:rPr>
                <w:szCs w:val="18"/>
                <w:lang w:val="en-US"/>
              </w:rPr>
            </w:pPr>
            <w:r w:rsidRPr="00957DFB">
              <w:rPr>
                <w:szCs w:val="18"/>
                <w:lang w:val="en-US"/>
              </w:rPr>
              <w:t>No. of financial support alternatives identified; ii) No. of financial instruments identified and in use; iii) No. of elimination of POPs and Hg experiences.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E43E575"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Reports, studies, interviews, regional, local and national plans</w:t>
            </w:r>
          </w:p>
        </w:tc>
      </w:tr>
      <w:tr w:rsidR="00246047" w:rsidRPr="008D1726" w14:paraId="604AE4E4" w14:textId="77777777" w:rsidTr="007601A9">
        <w:trPr>
          <w:trHeight w:val="270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5ECEA31"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1CE13E6F"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Is it being possible to identify the needs for change/introduction of new regulations to facilitate the elimination of barriers to the sustainable management and disposal of POPs and Hg waste in the affected territories?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0824D9B5" w14:textId="23168D76" w:rsidR="00246047" w:rsidRPr="00957DFB" w:rsidRDefault="00246047" w:rsidP="007601A9">
            <w:pPr>
              <w:pStyle w:val="P68B1DB1-Prrafodelista24"/>
              <w:numPr>
                <w:ilvl w:val="0"/>
                <w:numId w:val="35"/>
              </w:numPr>
              <w:spacing w:after="0" w:line="240" w:lineRule="auto"/>
              <w:ind w:left="317" w:hanging="283"/>
              <w:rPr>
                <w:szCs w:val="18"/>
                <w:lang w:val="en-US"/>
              </w:rPr>
            </w:pPr>
            <w:r w:rsidRPr="00957DFB">
              <w:rPr>
                <w:szCs w:val="18"/>
                <w:lang w:val="en-US"/>
              </w:rPr>
              <w:t>No. of studies on land tenure; ii) No. of agreements between authorities and relevant stakeholders; iii) No. of regulatory projects pending or identified to promote the elimination of</w:t>
            </w:r>
            <w:r w:rsidR="008057B8">
              <w:rPr>
                <w:szCs w:val="18"/>
                <w:lang w:val="en-US"/>
              </w:rPr>
              <w:t xml:space="preserve"> POPs </w:t>
            </w:r>
            <w:r w:rsidRPr="00957DFB">
              <w:rPr>
                <w:szCs w:val="18"/>
                <w:lang w:val="en-US"/>
              </w:rPr>
              <w:t>and Hg pesticides; iv) elimination of overlapping competencies/development of effective and permanent coordination mechanisms between governmental institutions.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08C09CC5"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 xml:space="preserve">Reports, studies, interviews, regional and national plans. </w:t>
            </w:r>
          </w:p>
        </w:tc>
      </w:tr>
      <w:tr w:rsidR="00246047" w:rsidRPr="008D1726" w14:paraId="17C877D1" w14:textId="77777777" w:rsidTr="007601A9">
        <w:trPr>
          <w:trHeight w:val="1914"/>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43BE8ED" w14:textId="77777777" w:rsidR="00246047" w:rsidRPr="00957DFB" w:rsidRDefault="00246047" w:rsidP="007601A9">
            <w:pPr>
              <w:spacing w:after="0" w:line="240" w:lineRule="auto"/>
              <w:rPr>
                <w:rFonts w:cs="Times New Roman"/>
                <w:b/>
                <w:i/>
                <w:color w:val="FF0000"/>
                <w:sz w:val="18"/>
                <w:szCs w:val="18"/>
                <w:u w:val="single"/>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7963ADBA"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Women, youth and indigenous communities have been incorporated into activities specially designed for these groups.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000CAC6A" w14:textId="77777777" w:rsidR="00246047" w:rsidRPr="00957DFB" w:rsidRDefault="00246047" w:rsidP="007601A9">
            <w:pPr>
              <w:pStyle w:val="P68B1DB1-Prrafodelista24"/>
              <w:numPr>
                <w:ilvl w:val="0"/>
                <w:numId w:val="36"/>
              </w:numPr>
              <w:spacing w:after="0" w:line="240" w:lineRule="auto"/>
              <w:ind w:left="317" w:hanging="283"/>
              <w:rPr>
                <w:szCs w:val="18"/>
                <w:lang w:val="en-US"/>
              </w:rPr>
            </w:pPr>
            <w:r w:rsidRPr="00957DFB">
              <w:rPr>
                <w:szCs w:val="18"/>
                <w:lang w:val="en-US"/>
              </w:rPr>
              <w:t>No. of workshops and consultations with specific groups to design activities;</w:t>
            </w:r>
          </w:p>
          <w:p w14:paraId="013F0B18" w14:textId="77777777" w:rsidR="00246047" w:rsidRPr="00957DFB" w:rsidRDefault="00246047" w:rsidP="007601A9">
            <w:pPr>
              <w:pStyle w:val="P68B1DB1-Prrafodelista24"/>
              <w:numPr>
                <w:ilvl w:val="0"/>
                <w:numId w:val="36"/>
              </w:numPr>
              <w:spacing w:after="0" w:line="240" w:lineRule="auto"/>
              <w:ind w:left="317" w:hanging="283"/>
              <w:rPr>
                <w:szCs w:val="18"/>
                <w:lang w:val="en-US"/>
              </w:rPr>
            </w:pPr>
            <w:r w:rsidRPr="00957DFB">
              <w:rPr>
                <w:szCs w:val="18"/>
                <w:lang w:val="en-US"/>
              </w:rPr>
              <w:t>Percentage of projects and activities that are led by women, youth and indigenous people,</w:t>
            </w:r>
          </w:p>
          <w:p w14:paraId="6A994E1E" w14:textId="77777777" w:rsidR="00246047" w:rsidRPr="00957DFB" w:rsidRDefault="00246047" w:rsidP="007601A9">
            <w:pPr>
              <w:pStyle w:val="P68B1DB1-Prrafodelista24"/>
              <w:numPr>
                <w:ilvl w:val="0"/>
                <w:numId w:val="36"/>
              </w:numPr>
              <w:spacing w:after="0" w:line="240" w:lineRule="auto"/>
              <w:ind w:left="317" w:hanging="283"/>
              <w:rPr>
                <w:szCs w:val="18"/>
                <w:lang w:val="en-US"/>
              </w:rPr>
            </w:pPr>
            <w:r w:rsidRPr="00957DFB">
              <w:rPr>
                <w:szCs w:val="18"/>
                <w:lang w:val="en-US"/>
              </w:rPr>
              <w:t>Gender inclusion strategies with their respective indicators and expected outcomes.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656B773" w14:textId="77777777" w:rsidR="00246047" w:rsidRPr="00957DFB" w:rsidRDefault="00246047" w:rsidP="007601A9">
            <w:pPr>
              <w:spacing w:after="0" w:line="240" w:lineRule="auto"/>
              <w:rPr>
                <w:rFonts w:eastAsia="Times New Roman"/>
                <w:color w:val="000000"/>
                <w:sz w:val="18"/>
                <w:szCs w:val="18"/>
                <w:lang w:val="en-US"/>
              </w:rPr>
            </w:pPr>
          </w:p>
        </w:tc>
      </w:tr>
      <w:tr w:rsidR="00246047" w:rsidRPr="00957DFB" w14:paraId="7B26E933" w14:textId="77777777" w:rsidTr="007601A9">
        <w:trPr>
          <w:trHeight w:val="430"/>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hideMark/>
          </w:tcPr>
          <w:p w14:paraId="00A959E2" w14:textId="77777777" w:rsidR="00246047" w:rsidRPr="00957DFB" w:rsidRDefault="00246047" w:rsidP="007601A9">
            <w:pPr>
              <w:pStyle w:val="P68B1DB1-Normal13"/>
              <w:spacing w:after="0" w:line="240" w:lineRule="auto"/>
              <w:rPr>
                <w:b/>
                <w:color w:val="000000"/>
                <w:sz w:val="18"/>
                <w:szCs w:val="18"/>
                <w:lang w:val="en-US"/>
              </w:rPr>
            </w:pPr>
            <w:r w:rsidRPr="00957DFB">
              <w:rPr>
                <w:b/>
                <w:i/>
                <w:color w:val="FF0000"/>
                <w:sz w:val="18"/>
                <w:szCs w:val="18"/>
                <w:u w:val="single"/>
                <w:lang w:val="en-US"/>
              </w:rPr>
              <w:t xml:space="preserve">Efficiency: </w:t>
            </w:r>
            <w:r w:rsidRPr="00957DFB">
              <w:rPr>
                <w:b/>
                <w:color w:val="000000"/>
                <w:sz w:val="18"/>
                <w:szCs w:val="18"/>
                <w:lang w:val="en-US"/>
              </w:rPr>
              <w:br/>
            </w:r>
            <w:r w:rsidRPr="00957DFB">
              <w:rPr>
                <w:color w:val="000000"/>
                <w:sz w:val="18"/>
                <w:szCs w:val="18"/>
                <w:lang w:val="en-US"/>
              </w:rPr>
              <w:t>Is the project being implemented efficiently in accordance with international and national norms and standards?</w:t>
            </w: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7BE9D51E"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Annual work plans in line with resources and project objectives?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54A1CB92" w14:textId="77777777" w:rsidR="00246047" w:rsidRPr="00957DFB" w:rsidRDefault="00246047" w:rsidP="007601A9">
            <w:pPr>
              <w:pStyle w:val="P68B1DB1-Prrafodelista24"/>
              <w:numPr>
                <w:ilvl w:val="0"/>
                <w:numId w:val="36"/>
              </w:numPr>
              <w:spacing w:after="0" w:line="240" w:lineRule="auto"/>
              <w:ind w:left="317" w:hanging="283"/>
              <w:rPr>
                <w:szCs w:val="18"/>
                <w:lang w:val="en-US"/>
              </w:rPr>
            </w:pPr>
            <w:r w:rsidRPr="00957DFB">
              <w:rPr>
                <w:szCs w:val="18"/>
                <w:lang w:val="en-US"/>
              </w:rPr>
              <w:t>Plans and budgets according to expected outcomes.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E0B862A"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interviews.</w:t>
            </w:r>
          </w:p>
        </w:tc>
      </w:tr>
      <w:tr w:rsidR="00246047" w:rsidRPr="008D1726" w14:paraId="287528C1" w14:textId="77777777" w:rsidTr="007601A9">
        <w:trPr>
          <w:trHeight w:val="72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ECD319B"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40F4C653"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Were the necessary adjustments made to deal with different situations (adaptive management)?</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09692EC7" w14:textId="77777777" w:rsidR="00246047" w:rsidRPr="00957DFB" w:rsidRDefault="00246047" w:rsidP="007601A9">
            <w:pPr>
              <w:pStyle w:val="P68B1DB1-Prrafodelista24"/>
              <w:numPr>
                <w:ilvl w:val="0"/>
                <w:numId w:val="37"/>
              </w:numPr>
              <w:spacing w:after="0" w:line="240" w:lineRule="auto"/>
              <w:ind w:left="317" w:hanging="283"/>
              <w:rPr>
                <w:szCs w:val="18"/>
                <w:lang w:val="en-US"/>
              </w:rPr>
            </w:pPr>
            <w:r w:rsidRPr="00957DFB">
              <w:rPr>
                <w:szCs w:val="18"/>
                <w:lang w:val="en-US"/>
              </w:rPr>
              <w:t>Plans and budgets according to expected outcomes.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23344CDB"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meeting minutes, reports, budgets, interviews, substantive review, risk analysis, PIR.</w:t>
            </w:r>
          </w:p>
        </w:tc>
      </w:tr>
      <w:tr w:rsidR="00246047" w:rsidRPr="00957DFB" w14:paraId="345111B3" w14:textId="77777777" w:rsidTr="007601A9">
        <w:trPr>
          <w:trHeight w:val="532"/>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1A93A9F"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443ABCAE"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Was an activity monitoring and evaluation system implemented?</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1C652DAA" w14:textId="77777777" w:rsidR="00246047" w:rsidRPr="00957DFB" w:rsidRDefault="00246047" w:rsidP="007601A9">
            <w:pPr>
              <w:pStyle w:val="P68B1DB1-Prrafodelista24"/>
              <w:numPr>
                <w:ilvl w:val="0"/>
                <w:numId w:val="38"/>
              </w:numPr>
              <w:spacing w:after="0" w:line="240" w:lineRule="auto"/>
              <w:ind w:left="317" w:hanging="283"/>
              <w:rPr>
                <w:szCs w:val="18"/>
                <w:lang w:val="en-US"/>
              </w:rPr>
            </w:pPr>
            <w:r w:rsidRPr="00957DFB">
              <w:rPr>
                <w:szCs w:val="18"/>
                <w:lang w:val="en-US"/>
              </w:rPr>
              <w:t>No. of indicators, ii) goals; iii) No. of adjustments made; iv) No. of meetings and strategic decisions taken by the project's Steering Committee; v) prepared monitoring plans.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70958D0D"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reports, interviews.</w:t>
            </w:r>
          </w:p>
        </w:tc>
      </w:tr>
      <w:tr w:rsidR="00246047" w:rsidRPr="00957DFB" w14:paraId="7BADE966" w14:textId="77777777" w:rsidTr="007601A9">
        <w:trPr>
          <w:trHeight w:val="791"/>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520E21C"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798F1D17"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Were the activities, outputs and outcomes carried out according to plan?</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025C0228" w14:textId="77777777" w:rsidR="00246047" w:rsidRPr="00957DFB" w:rsidRDefault="00246047" w:rsidP="007601A9">
            <w:pPr>
              <w:pStyle w:val="P68B1DB1-Prrafodelista24"/>
              <w:numPr>
                <w:ilvl w:val="0"/>
                <w:numId w:val="39"/>
              </w:numPr>
              <w:spacing w:after="0" w:line="240" w:lineRule="auto"/>
              <w:ind w:left="317" w:hanging="283"/>
              <w:rPr>
                <w:szCs w:val="18"/>
                <w:lang w:val="en-US"/>
              </w:rPr>
            </w:pPr>
            <w:r w:rsidRPr="00957DFB">
              <w:rPr>
                <w:szCs w:val="18"/>
                <w:lang w:val="en-US"/>
              </w:rPr>
              <w:t>No. activities; ii) % progress; ii) No. of key stakeholders involved in the project.</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1ECB6351"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reports, interviews.</w:t>
            </w:r>
          </w:p>
        </w:tc>
      </w:tr>
      <w:tr w:rsidR="00246047" w:rsidRPr="008D1726" w14:paraId="26095C8D" w14:textId="77777777" w:rsidTr="007601A9">
        <w:trPr>
          <w:trHeight w:val="68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9DFF021"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7F0C0869"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How were the risks and assumptions of the project managed?; What has been the quality of the mitigation strategies developed?</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0BABAFF7" w14:textId="77777777" w:rsidR="00246047" w:rsidRPr="00957DFB" w:rsidRDefault="00246047" w:rsidP="007601A9">
            <w:pPr>
              <w:pStyle w:val="P68B1DB1-Prrafodelista24"/>
              <w:numPr>
                <w:ilvl w:val="0"/>
                <w:numId w:val="40"/>
              </w:numPr>
              <w:spacing w:after="0" w:line="240" w:lineRule="auto"/>
              <w:ind w:left="316" w:hanging="284"/>
              <w:rPr>
                <w:szCs w:val="18"/>
                <w:lang w:val="en-US"/>
              </w:rPr>
            </w:pPr>
            <w:r w:rsidRPr="00957DFB">
              <w:rPr>
                <w:szCs w:val="18"/>
                <w:lang w:val="en-US"/>
              </w:rPr>
              <w:t>Integrity of the identification of risks and assumptions during project planning and design;</w:t>
            </w:r>
          </w:p>
          <w:p w14:paraId="548A481B" w14:textId="77777777" w:rsidR="00246047" w:rsidRPr="00957DFB" w:rsidRDefault="00246047" w:rsidP="007601A9">
            <w:pPr>
              <w:pStyle w:val="P68B1DB1-Prrafodelista24"/>
              <w:numPr>
                <w:ilvl w:val="0"/>
                <w:numId w:val="40"/>
              </w:numPr>
              <w:spacing w:after="0" w:line="240" w:lineRule="auto"/>
              <w:ind w:left="316" w:hanging="284"/>
              <w:rPr>
                <w:szCs w:val="18"/>
                <w:lang w:val="en-US"/>
              </w:rPr>
            </w:pPr>
            <w:r w:rsidRPr="00957DFB">
              <w:rPr>
                <w:szCs w:val="18"/>
                <w:lang w:val="en-US"/>
              </w:rPr>
              <w:t>Quality of the information systems established to identify emerging risks.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7FD288C"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Project documents; quarterly and annual progress reports; project team, UNDP and key stakeholders.</w:t>
            </w:r>
          </w:p>
        </w:tc>
      </w:tr>
      <w:tr w:rsidR="00246047" w:rsidRPr="008D1726" w14:paraId="54E4056B" w14:textId="77777777" w:rsidTr="007601A9">
        <w:trPr>
          <w:trHeight w:val="68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03050F5"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689EA8A2"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Was it possible to gather counterpart and/or additional resources for the project's objectives?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29B842B1" w14:textId="77777777" w:rsidR="00246047" w:rsidRPr="00957DFB" w:rsidRDefault="00246047" w:rsidP="007601A9">
            <w:pPr>
              <w:pStyle w:val="P68B1DB1-Prrafodelista24"/>
              <w:numPr>
                <w:ilvl w:val="0"/>
                <w:numId w:val="40"/>
              </w:numPr>
              <w:spacing w:after="0" w:line="240" w:lineRule="auto"/>
              <w:ind w:left="317" w:hanging="317"/>
              <w:rPr>
                <w:szCs w:val="18"/>
                <w:lang w:val="en-US"/>
              </w:rPr>
            </w:pPr>
            <w:r w:rsidRPr="00957DFB">
              <w:rPr>
                <w:szCs w:val="18"/>
                <w:lang w:val="en-US"/>
              </w:rPr>
              <w:t xml:space="preserve">Amount of resources allocated by the project partners; </w:t>
            </w:r>
          </w:p>
          <w:p w14:paraId="1CE35319" w14:textId="77777777" w:rsidR="00246047" w:rsidRPr="00957DFB" w:rsidRDefault="00246047" w:rsidP="007601A9">
            <w:pPr>
              <w:pStyle w:val="P68B1DB1-Prrafodelista24"/>
              <w:numPr>
                <w:ilvl w:val="0"/>
                <w:numId w:val="40"/>
              </w:numPr>
              <w:spacing w:after="0" w:line="240" w:lineRule="auto"/>
              <w:ind w:left="317" w:hanging="317"/>
              <w:rPr>
                <w:szCs w:val="18"/>
                <w:lang w:val="en-US"/>
              </w:rPr>
            </w:pPr>
            <w:r w:rsidRPr="00957DFB">
              <w:rPr>
                <w:szCs w:val="18"/>
                <w:lang w:val="en-US"/>
              </w:rPr>
              <w:t>Level of involvement of the project partners.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7F7B4E8"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project and partner plans incorporating project resources, budgets, cash and in-kind expenditure reports from project partners, interviews, annual audits.</w:t>
            </w:r>
          </w:p>
        </w:tc>
      </w:tr>
      <w:tr w:rsidR="00246047" w:rsidRPr="008D1726" w14:paraId="2D7C7412" w14:textId="77777777" w:rsidTr="007601A9">
        <w:trPr>
          <w:trHeight w:val="68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AB0AB3E"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76A64D66"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What other projects with national and/or international financing are being executed in the same territories as the GEF-Chemicals project and how are they linked to it?</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64F44720" w14:textId="77777777" w:rsidR="00246047" w:rsidRPr="00957DFB" w:rsidRDefault="00246047" w:rsidP="007601A9">
            <w:pPr>
              <w:pStyle w:val="P68B1DB1-Prrafodelista25"/>
              <w:numPr>
                <w:ilvl w:val="0"/>
                <w:numId w:val="41"/>
              </w:numPr>
              <w:spacing w:after="0" w:line="240" w:lineRule="auto"/>
              <w:ind w:left="321" w:hanging="321"/>
              <w:rPr>
                <w:szCs w:val="18"/>
                <w:lang w:val="en-US"/>
              </w:rPr>
            </w:pPr>
            <w:r w:rsidRPr="00957DFB">
              <w:rPr>
                <w:szCs w:val="18"/>
                <w:lang w:val="en-US"/>
              </w:rPr>
              <w:t>Number and name of projects identified with national and/or international financing and;</w:t>
            </w:r>
          </w:p>
          <w:p w14:paraId="0A59873F" w14:textId="77777777" w:rsidR="00246047" w:rsidRPr="00957DFB" w:rsidRDefault="00246047" w:rsidP="007601A9">
            <w:pPr>
              <w:pStyle w:val="P68B1DB1-Prrafodelista25"/>
              <w:numPr>
                <w:ilvl w:val="0"/>
                <w:numId w:val="41"/>
              </w:numPr>
              <w:spacing w:after="0" w:line="240" w:lineRule="auto"/>
              <w:ind w:left="321" w:hanging="321"/>
              <w:rPr>
                <w:szCs w:val="18"/>
                <w:lang w:val="en-US"/>
              </w:rPr>
            </w:pPr>
            <w:r w:rsidRPr="00957DFB">
              <w:rPr>
                <w:szCs w:val="18"/>
                <w:lang w:val="en-US"/>
              </w:rPr>
              <w:t xml:space="preserve">Number of coordination actions established between the GEF-POP Waste project and the other identified projects.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27A62F97" w14:textId="77777777" w:rsidR="00246047" w:rsidRPr="00957DFB" w:rsidRDefault="00246047" w:rsidP="007601A9">
            <w:pPr>
              <w:pStyle w:val="P68B1DB1-Normal23"/>
              <w:rPr>
                <w:sz w:val="18"/>
                <w:szCs w:val="18"/>
                <w:lang w:val="en-US"/>
              </w:rPr>
            </w:pPr>
            <w:r w:rsidRPr="00957DFB">
              <w:rPr>
                <w:sz w:val="18"/>
                <w:szCs w:val="18"/>
                <w:lang w:val="en-US"/>
              </w:rPr>
              <w:t>Project progress reports, annual work plans, reported budgets and interviews with the project team and UNDP and stakeholders.</w:t>
            </w:r>
          </w:p>
        </w:tc>
      </w:tr>
      <w:tr w:rsidR="00246047" w:rsidRPr="008D1726" w14:paraId="65B51283" w14:textId="77777777" w:rsidTr="007601A9">
        <w:trPr>
          <w:trHeight w:val="579"/>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hideMark/>
          </w:tcPr>
          <w:p w14:paraId="1A7DA391" w14:textId="77777777" w:rsidR="00246047" w:rsidRPr="00957DFB" w:rsidRDefault="00246047" w:rsidP="007601A9">
            <w:pPr>
              <w:pStyle w:val="P68B1DB1-Normal13"/>
              <w:spacing w:after="0" w:line="240" w:lineRule="auto"/>
              <w:rPr>
                <w:b/>
                <w:color w:val="000000"/>
                <w:sz w:val="18"/>
                <w:szCs w:val="18"/>
                <w:lang w:val="en-US"/>
              </w:rPr>
            </w:pPr>
            <w:r w:rsidRPr="00957DFB">
              <w:rPr>
                <w:b/>
                <w:i/>
                <w:color w:val="FF0000"/>
                <w:sz w:val="18"/>
                <w:szCs w:val="18"/>
                <w:u w:val="single"/>
                <w:lang w:val="en-US"/>
              </w:rPr>
              <w:t>Outcomes:</w:t>
            </w:r>
            <w:r w:rsidRPr="00957DFB">
              <w:rPr>
                <w:b/>
                <w:color w:val="000000"/>
                <w:sz w:val="18"/>
                <w:szCs w:val="18"/>
                <w:lang w:val="en-US"/>
              </w:rPr>
              <w:br/>
            </w:r>
            <w:r w:rsidRPr="00957DFB">
              <w:rPr>
                <w:color w:val="000000"/>
                <w:sz w:val="18"/>
                <w:szCs w:val="18"/>
                <w:lang w:val="en-US"/>
              </w:rPr>
              <w:t xml:space="preserve">The positive and negative, intended and unintended changes and effects produced by a development intervention. </w:t>
            </w:r>
            <w:r w:rsidRPr="00957DFB">
              <w:rPr>
                <w:color w:val="000000"/>
                <w:sz w:val="18"/>
                <w:szCs w:val="18"/>
                <w:lang w:val="en-US"/>
              </w:rPr>
              <w:br/>
              <w:t>In terms of the GEF, outcomes include direct project performance, short to medium term, and longer term impact including global environmental benefits, repetition effects and other local effects.</w:t>
            </w: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0F8C106"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 xml:space="preserve">Is the project triggering and/or influencing financing activities to improve practices in small-scale mining?; </w:t>
            </w:r>
          </w:p>
          <w:p w14:paraId="4211EABB" w14:textId="5E7A4542" w:rsidR="00246047" w:rsidRPr="00957DFB" w:rsidRDefault="00246047" w:rsidP="007601A9">
            <w:pPr>
              <w:pStyle w:val="P68B1DB1-Normal23"/>
              <w:spacing w:after="0" w:line="240" w:lineRule="auto"/>
              <w:rPr>
                <w:sz w:val="18"/>
                <w:szCs w:val="18"/>
                <w:lang w:val="en-US"/>
              </w:rPr>
            </w:pPr>
            <w:r w:rsidRPr="00957DFB">
              <w:rPr>
                <w:sz w:val="18"/>
                <w:szCs w:val="18"/>
                <w:lang w:val="en-US"/>
              </w:rPr>
              <w:t>Has it been possible to improve regulations on</w:t>
            </w:r>
            <w:r w:rsidR="008057B8">
              <w:rPr>
                <w:sz w:val="18"/>
                <w:szCs w:val="18"/>
                <w:lang w:val="en-US"/>
              </w:rPr>
              <w:t xml:space="preserve"> POPs </w:t>
            </w:r>
            <w:r w:rsidRPr="00957DFB">
              <w:rPr>
                <w:sz w:val="18"/>
                <w:szCs w:val="18"/>
                <w:lang w:val="en-US"/>
              </w:rPr>
              <w:t>and Hg pesticide residues in small-scale mining?</w:t>
            </w:r>
          </w:p>
          <w:p w14:paraId="4466E2D2"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Has it been possible to eliminate POPs and Hg in Ecuador?</w:t>
            </w:r>
          </w:p>
          <w:p w14:paraId="3A1878CB" w14:textId="77777777" w:rsidR="00246047" w:rsidRPr="00957DFB" w:rsidRDefault="00246047" w:rsidP="007601A9">
            <w:pPr>
              <w:spacing w:after="0" w:line="240" w:lineRule="auto"/>
              <w:rPr>
                <w:color w:val="000000"/>
                <w:sz w:val="18"/>
                <w:szCs w:val="18"/>
                <w:lang w:val="en-US"/>
              </w:rPr>
            </w:pP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57DEC9CE" w14:textId="77777777" w:rsidR="00246047" w:rsidRPr="00957DFB" w:rsidRDefault="00246047" w:rsidP="007601A9">
            <w:pPr>
              <w:pStyle w:val="P68B1DB1-Prrafodelista24"/>
              <w:numPr>
                <w:ilvl w:val="0"/>
                <w:numId w:val="42"/>
              </w:numPr>
              <w:spacing w:after="0" w:line="240" w:lineRule="auto"/>
              <w:ind w:left="317" w:hanging="317"/>
              <w:rPr>
                <w:szCs w:val="18"/>
                <w:lang w:val="en-US"/>
              </w:rPr>
            </w:pPr>
            <w:r w:rsidRPr="00957DFB">
              <w:rPr>
                <w:szCs w:val="18"/>
                <w:lang w:val="en-US"/>
              </w:rPr>
              <w:t>No. of financial instruments in implementation; ii) No. of beneficiaries of financial instruments; iii) No. of regularized miners with improved practices; iii) No. of agreements for gold production without Hg; iv) amount of training for mining and agricultural communities and organizations.</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18F0B74F"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reports, interviews.</w:t>
            </w:r>
          </w:p>
        </w:tc>
      </w:tr>
      <w:tr w:rsidR="00246047" w:rsidRPr="008D1726" w14:paraId="116990C8" w14:textId="77777777" w:rsidTr="007601A9">
        <w:trPr>
          <w:trHeight w:val="579"/>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E9409FF"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405076BF"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To what extent are negative impacts on health and the environment being minimized through proper management of POPs and Hg waste in mining, lighting and health instruments? What factors have contributed to achieving or not achieving the planned outcomes?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69E841A5" w14:textId="77777777" w:rsidR="00246047" w:rsidRPr="00957DFB" w:rsidRDefault="00246047" w:rsidP="007601A9">
            <w:pPr>
              <w:pStyle w:val="P68B1DB1-Prrafodelista25"/>
              <w:numPr>
                <w:ilvl w:val="0"/>
                <w:numId w:val="43"/>
              </w:numPr>
              <w:spacing w:after="0" w:line="240" w:lineRule="auto"/>
              <w:ind w:left="179" w:hanging="179"/>
              <w:rPr>
                <w:szCs w:val="18"/>
                <w:lang w:val="en-US"/>
              </w:rPr>
            </w:pPr>
            <w:r w:rsidRPr="00957DFB">
              <w:rPr>
                <w:szCs w:val="18"/>
                <w:lang w:val="en-US"/>
              </w:rPr>
              <w:t xml:space="preserve">Number and effectiveness of activities that have promoted proper management of pesticide and Hg residues; </w:t>
            </w:r>
          </w:p>
          <w:p w14:paraId="0E2B42FE" w14:textId="4381962A" w:rsidR="00246047" w:rsidRPr="00957DFB" w:rsidRDefault="00246047" w:rsidP="007601A9">
            <w:pPr>
              <w:pStyle w:val="P68B1DB1-Prrafodelista25"/>
              <w:numPr>
                <w:ilvl w:val="0"/>
                <w:numId w:val="43"/>
              </w:numPr>
              <w:spacing w:after="0" w:line="240" w:lineRule="auto"/>
              <w:ind w:left="179" w:hanging="179"/>
              <w:rPr>
                <w:szCs w:val="18"/>
                <w:lang w:val="en-US"/>
              </w:rPr>
            </w:pPr>
            <w:r w:rsidRPr="00957DFB">
              <w:rPr>
                <w:szCs w:val="18"/>
                <w:lang w:val="en-US"/>
              </w:rPr>
              <w:t>Number and effectiveness of activities that have allowed a reduction in</w:t>
            </w:r>
            <w:r w:rsidR="008057B8">
              <w:rPr>
                <w:szCs w:val="18"/>
                <w:lang w:val="en-US"/>
              </w:rPr>
              <w:t xml:space="preserve"> POPs </w:t>
            </w:r>
            <w:r w:rsidRPr="00957DFB">
              <w:rPr>
                <w:szCs w:val="18"/>
                <w:lang w:val="en-US"/>
              </w:rPr>
              <w:t>emissions; and</w:t>
            </w:r>
          </w:p>
          <w:p w14:paraId="2CB5BAE7" w14:textId="77777777" w:rsidR="00246047" w:rsidRPr="00957DFB" w:rsidRDefault="00246047" w:rsidP="007601A9">
            <w:pPr>
              <w:pStyle w:val="P68B1DB1-Prrafodelista25"/>
              <w:numPr>
                <w:ilvl w:val="0"/>
                <w:numId w:val="43"/>
              </w:numPr>
              <w:spacing w:after="0" w:line="240" w:lineRule="auto"/>
              <w:ind w:left="179" w:hanging="179"/>
              <w:rPr>
                <w:szCs w:val="18"/>
                <w:lang w:val="en-US"/>
              </w:rPr>
            </w:pPr>
            <w:r w:rsidRPr="00957DFB">
              <w:rPr>
                <w:szCs w:val="18"/>
                <w:lang w:val="en-US"/>
              </w:rPr>
              <w:t>Number and effectiveness of activities that have decreased exposure to POPs and Hg.</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2D00556"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Project progress reports, annual work plans, reported budgets and interviews with the project, UNDP team and project beneficiaries (e.g., trained national and regional authorities).</w:t>
            </w:r>
          </w:p>
        </w:tc>
      </w:tr>
      <w:tr w:rsidR="00246047" w:rsidRPr="008D1726" w14:paraId="4EAC285A" w14:textId="77777777" w:rsidTr="007601A9">
        <w:trPr>
          <w:trHeight w:val="1409"/>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9E408A6"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C2C806D"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Have experience exchange networks been established between communities and organizations participating in the project?</w:t>
            </w:r>
          </w:p>
          <w:p w14:paraId="3247B150"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Has it been possible to sensitize local stakeholders to the effect of global environmental problems on their direct environment?</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036A0A21" w14:textId="77777777" w:rsidR="00246047" w:rsidRPr="00957DFB" w:rsidRDefault="00246047" w:rsidP="007601A9">
            <w:pPr>
              <w:pStyle w:val="P68B1DB1-Prrafodelista24"/>
              <w:numPr>
                <w:ilvl w:val="0"/>
                <w:numId w:val="44"/>
              </w:numPr>
              <w:spacing w:after="0" w:line="240" w:lineRule="auto"/>
              <w:ind w:left="317" w:hanging="317"/>
              <w:rPr>
                <w:szCs w:val="18"/>
                <w:lang w:val="en-US"/>
              </w:rPr>
            </w:pPr>
            <w:r w:rsidRPr="00957DFB">
              <w:rPr>
                <w:szCs w:val="18"/>
                <w:lang w:val="en-US"/>
              </w:rPr>
              <w:t>No. of communities of practice with stable operation;</w:t>
            </w:r>
          </w:p>
          <w:p w14:paraId="16135315" w14:textId="77777777" w:rsidR="00246047" w:rsidRPr="00957DFB" w:rsidRDefault="00246047" w:rsidP="007601A9">
            <w:pPr>
              <w:pStyle w:val="P68B1DB1-Prrafodelista24"/>
              <w:numPr>
                <w:ilvl w:val="0"/>
                <w:numId w:val="44"/>
              </w:numPr>
              <w:spacing w:after="0" w:line="240" w:lineRule="auto"/>
              <w:ind w:left="317" w:hanging="317"/>
              <w:rPr>
                <w:szCs w:val="18"/>
                <w:lang w:val="en-US"/>
              </w:rPr>
            </w:pPr>
            <w:r w:rsidRPr="00957DFB">
              <w:rPr>
                <w:szCs w:val="18"/>
                <w:lang w:val="en-US"/>
              </w:rPr>
              <w:t>No. of training workshops held;</w:t>
            </w:r>
          </w:p>
          <w:p w14:paraId="7E66FDDA" w14:textId="77777777" w:rsidR="00246047" w:rsidRPr="00957DFB" w:rsidRDefault="00246047" w:rsidP="007601A9">
            <w:pPr>
              <w:pStyle w:val="P68B1DB1-Prrafodelista24"/>
              <w:numPr>
                <w:ilvl w:val="0"/>
                <w:numId w:val="44"/>
              </w:numPr>
              <w:spacing w:after="0" w:line="240" w:lineRule="auto"/>
              <w:ind w:left="317" w:hanging="317"/>
              <w:rPr>
                <w:szCs w:val="18"/>
                <w:lang w:val="en-US"/>
              </w:rPr>
            </w:pPr>
            <w:r w:rsidRPr="00957DFB">
              <w:rPr>
                <w:szCs w:val="18"/>
                <w:lang w:val="en-US"/>
              </w:rPr>
              <w:t>No. of practices implemented thanks to this exchange.</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5025A15C"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reports, interviews, training reports, minutes of community meetings</w:t>
            </w:r>
          </w:p>
        </w:tc>
      </w:tr>
      <w:tr w:rsidR="00246047" w:rsidRPr="008D1726" w14:paraId="6166DD7C" w14:textId="77777777" w:rsidTr="007601A9">
        <w:trPr>
          <w:trHeight w:val="561"/>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D94EE0C"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157D04AD"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Has there been any improvement in the capacity to conduct POPs and Hg inventories?</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78290ACE" w14:textId="77777777" w:rsidR="00246047" w:rsidRPr="00957DFB" w:rsidRDefault="00246047" w:rsidP="007601A9">
            <w:pPr>
              <w:pStyle w:val="P68B1DB1-Prrafodelista25"/>
              <w:numPr>
                <w:ilvl w:val="0"/>
                <w:numId w:val="45"/>
              </w:numPr>
              <w:spacing w:after="0" w:line="240" w:lineRule="auto"/>
              <w:ind w:left="321" w:hanging="284"/>
              <w:rPr>
                <w:szCs w:val="18"/>
                <w:lang w:val="en-US"/>
              </w:rPr>
            </w:pPr>
            <w:r w:rsidRPr="00957DFB">
              <w:rPr>
                <w:szCs w:val="18"/>
                <w:lang w:val="en-US"/>
              </w:rPr>
              <w:t>No. of trainings conducted;</w:t>
            </w:r>
          </w:p>
          <w:p w14:paraId="5990763F" w14:textId="77777777" w:rsidR="00246047" w:rsidRPr="00957DFB" w:rsidRDefault="00246047" w:rsidP="007601A9">
            <w:pPr>
              <w:pStyle w:val="P68B1DB1-Prrafodelista25"/>
              <w:numPr>
                <w:ilvl w:val="0"/>
                <w:numId w:val="45"/>
              </w:numPr>
              <w:spacing w:after="0" w:line="240" w:lineRule="auto"/>
              <w:ind w:left="321" w:hanging="284"/>
              <w:rPr>
                <w:szCs w:val="18"/>
                <w:lang w:val="en-US"/>
              </w:rPr>
            </w:pPr>
            <w:r w:rsidRPr="00957DFB">
              <w:rPr>
                <w:szCs w:val="18"/>
                <w:lang w:val="en-US"/>
              </w:rPr>
              <w:t>No. of laboratories with improved capabilities;</w:t>
            </w:r>
          </w:p>
          <w:p w14:paraId="16154101" w14:textId="77777777" w:rsidR="00246047" w:rsidRPr="00957DFB" w:rsidRDefault="00246047" w:rsidP="007601A9">
            <w:pPr>
              <w:pStyle w:val="P68B1DB1-Prrafodelista25"/>
              <w:numPr>
                <w:ilvl w:val="0"/>
                <w:numId w:val="45"/>
              </w:numPr>
              <w:spacing w:after="0" w:line="240" w:lineRule="auto"/>
              <w:ind w:left="321" w:hanging="284"/>
              <w:rPr>
                <w:szCs w:val="18"/>
                <w:lang w:val="en-US"/>
              </w:rPr>
            </w:pPr>
            <w:r w:rsidRPr="00957DFB">
              <w:rPr>
                <w:szCs w:val="18"/>
                <w:lang w:val="en-US"/>
              </w:rPr>
              <w:t>No. of public institutions with responsibilities for inventories and national reports strengthened.</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486B8F57"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Annual plans, budgets, reports, interviews, training reports</w:t>
            </w:r>
          </w:p>
        </w:tc>
      </w:tr>
      <w:tr w:rsidR="00246047" w:rsidRPr="008D1726" w14:paraId="769054D7" w14:textId="77777777" w:rsidTr="007601A9">
        <w:trPr>
          <w:trHeight w:val="97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24BD8EE"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2CDF81A"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Has there been a response - albeit partial - to the specific needs and aspirations of women within their communities?</w:t>
            </w:r>
          </w:p>
          <w:p w14:paraId="62B3EEE3" w14:textId="77777777" w:rsidR="00246047" w:rsidRPr="00957DFB" w:rsidRDefault="00246047" w:rsidP="007601A9">
            <w:pPr>
              <w:spacing w:after="0" w:line="240" w:lineRule="auto"/>
              <w:rPr>
                <w:color w:val="000000"/>
                <w:sz w:val="18"/>
                <w:szCs w:val="18"/>
                <w:lang w:val="en-US"/>
              </w:rPr>
            </w:pP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2BE0549B" w14:textId="77777777" w:rsidR="00246047" w:rsidRPr="00957DFB" w:rsidRDefault="00246047" w:rsidP="007601A9">
            <w:pPr>
              <w:pStyle w:val="P68B1DB1-Prrafodelista24"/>
              <w:numPr>
                <w:ilvl w:val="0"/>
                <w:numId w:val="46"/>
              </w:numPr>
              <w:spacing w:after="0" w:line="240" w:lineRule="auto"/>
              <w:ind w:left="317" w:hanging="317"/>
              <w:rPr>
                <w:szCs w:val="18"/>
                <w:lang w:val="en-US"/>
              </w:rPr>
            </w:pPr>
            <w:r w:rsidRPr="00957DFB">
              <w:rPr>
                <w:szCs w:val="18"/>
                <w:lang w:val="en-US"/>
              </w:rPr>
              <w:t>No. of consultations with women during the process of preparing and executing community plans and programs;</w:t>
            </w:r>
          </w:p>
          <w:p w14:paraId="581A857D" w14:textId="77777777" w:rsidR="00246047" w:rsidRPr="00957DFB" w:rsidRDefault="00246047" w:rsidP="007601A9">
            <w:pPr>
              <w:pStyle w:val="P68B1DB1-Prrafodelista24"/>
              <w:numPr>
                <w:ilvl w:val="0"/>
                <w:numId w:val="46"/>
              </w:numPr>
              <w:spacing w:after="0" w:line="240" w:lineRule="auto"/>
              <w:ind w:left="317" w:hanging="317"/>
              <w:rPr>
                <w:szCs w:val="18"/>
                <w:lang w:val="en-US"/>
              </w:rPr>
            </w:pPr>
            <w:r w:rsidRPr="00957DFB">
              <w:rPr>
                <w:szCs w:val="18"/>
                <w:lang w:val="en-US"/>
              </w:rPr>
              <w:t>No. of community management plans including aspirations of women and other vulnerable groups;</w:t>
            </w:r>
          </w:p>
          <w:p w14:paraId="0C7FFBAF" w14:textId="77777777" w:rsidR="00246047" w:rsidRPr="00957DFB" w:rsidRDefault="00246047" w:rsidP="007601A9">
            <w:pPr>
              <w:pStyle w:val="P68B1DB1-Prrafodelista24"/>
              <w:numPr>
                <w:ilvl w:val="0"/>
                <w:numId w:val="46"/>
              </w:numPr>
              <w:spacing w:after="0" w:line="240" w:lineRule="auto"/>
              <w:ind w:left="317" w:hanging="317"/>
              <w:rPr>
                <w:szCs w:val="18"/>
                <w:lang w:val="en-US"/>
              </w:rPr>
            </w:pPr>
            <w:r w:rsidRPr="00957DFB">
              <w:rPr>
                <w:szCs w:val="18"/>
                <w:lang w:val="en-US"/>
              </w:rPr>
              <w:t>Change in the perception of the role of women before and after the program;</w:t>
            </w:r>
          </w:p>
          <w:p w14:paraId="24E711F0" w14:textId="77777777" w:rsidR="00246047" w:rsidRPr="00957DFB" w:rsidRDefault="00246047" w:rsidP="007601A9">
            <w:pPr>
              <w:pStyle w:val="P68B1DB1-Prrafodelista24"/>
              <w:numPr>
                <w:ilvl w:val="0"/>
                <w:numId w:val="46"/>
              </w:numPr>
              <w:spacing w:after="0" w:line="240" w:lineRule="auto"/>
              <w:ind w:left="317" w:hanging="317"/>
              <w:rPr>
                <w:szCs w:val="18"/>
                <w:lang w:val="en-US"/>
              </w:rPr>
            </w:pPr>
            <w:r w:rsidRPr="00957DFB">
              <w:rPr>
                <w:szCs w:val="18"/>
                <w:lang w:val="en-US"/>
              </w:rPr>
              <w:t xml:space="preserve">No. of studies carried out.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4FA7E1DA"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Project work plans, progress reports, consultancy reports, interviews with communities and specifically with women.</w:t>
            </w:r>
          </w:p>
        </w:tc>
      </w:tr>
      <w:tr w:rsidR="00246047" w:rsidRPr="008D1726" w14:paraId="5089E720" w14:textId="77777777" w:rsidTr="007601A9">
        <w:trPr>
          <w:trHeight w:val="863"/>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A13A47C"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E99DD91" w14:textId="77777777" w:rsidR="00246047" w:rsidRPr="00957DFB" w:rsidRDefault="00246047" w:rsidP="007601A9">
            <w:pPr>
              <w:pStyle w:val="P68B1DB1-Normal23"/>
              <w:rPr>
                <w:sz w:val="18"/>
                <w:szCs w:val="18"/>
                <w:lang w:val="en-US"/>
              </w:rPr>
            </w:pPr>
            <w:r w:rsidRPr="00957DFB">
              <w:rPr>
                <w:sz w:val="18"/>
                <w:szCs w:val="18"/>
                <w:lang w:val="en-US"/>
              </w:rPr>
              <w:t>Has there been a response - albeit partial - to the specific needs and aspirations of indigenous communities?</w:t>
            </w:r>
          </w:p>
          <w:p w14:paraId="6FD6108A" w14:textId="77777777" w:rsidR="00246047" w:rsidRPr="00957DFB" w:rsidRDefault="00246047" w:rsidP="007601A9">
            <w:pPr>
              <w:spacing w:after="0" w:line="240" w:lineRule="auto"/>
              <w:rPr>
                <w:color w:val="000000"/>
                <w:sz w:val="18"/>
                <w:szCs w:val="18"/>
                <w:lang w:val="en-US"/>
              </w:rPr>
            </w:pP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02456A8F" w14:textId="77777777" w:rsidR="00246047" w:rsidRPr="00957DFB" w:rsidRDefault="00246047" w:rsidP="007601A9">
            <w:pPr>
              <w:pStyle w:val="P68B1DB1-Prrafodelista24"/>
              <w:numPr>
                <w:ilvl w:val="0"/>
                <w:numId w:val="47"/>
              </w:numPr>
              <w:spacing w:after="0" w:line="240" w:lineRule="auto"/>
              <w:ind w:left="321" w:hanging="284"/>
              <w:rPr>
                <w:szCs w:val="18"/>
                <w:lang w:val="en-US"/>
              </w:rPr>
            </w:pPr>
            <w:r w:rsidRPr="00957DFB">
              <w:rPr>
                <w:szCs w:val="18"/>
                <w:lang w:val="en-US"/>
              </w:rPr>
              <w:t>No. of indigenous consultations during the process of preparing and executing the project;</w:t>
            </w:r>
          </w:p>
          <w:p w14:paraId="3C159D22" w14:textId="77777777" w:rsidR="00246047" w:rsidRPr="00957DFB" w:rsidRDefault="00246047" w:rsidP="007601A9">
            <w:pPr>
              <w:pStyle w:val="P68B1DB1-Prrafodelista24"/>
              <w:numPr>
                <w:ilvl w:val="0"/>
                <w:numId w:val="47"/>
              </w:numPr>
              <w:spacing w:after="0" w:line="240" w:lineRule="auto"/>
              <w:ind w:left="321" w:hanging="284"/>
              <w:rPr>
                <w:szCs w:val="18"/>
                <w:lang w:val="en-US"/>
              </w:rPr>
            </w:pPr>
            <w:r w:rsidRPr="00957DFB">
              <w:rPr>
                <w:szCs w:val="18"/>
                <w:lang w:val="en-US"/>
              </w:rPr>
              <w:t>No. of plans including aspirations of indigenous communities and other vulnerable groups;</w:t>
            </w:r>
          </w:p>
          <w:p w14:paraId="2439E923" w14:textId="77777777" w:rsidR="00246047" w:rsidRPr="00957DFB" w:rsidRDefault="00246047" w:rsidP="007601A9">
            <w:pPr>
              <w:pStyle w:val="P68B1DB1-Prrafodelista24"/>
              <w:numPr>
                <w:ilvl w:val="0"/>
                <w:numId w:val="47"/>
              </w:numPr>
              <w:spacing w:after="0" w:line="240" w:lineRule="auto"/>
              <w:ind w:left="321" w:hanging="284"/>
              <w:rPr>
                <w:szCs w:val="18"/>
                <w:lang w:val="en-US"/>
              </w:rPr>
            </w:pPr>
            <w:r w:rsidRPr="00957DFB">
              <w:rPr>
                <w:szCs w:val="18"/>
                <w:lang w:val="en-US"/>
              </w:rPr>
              <w:t>Change in the perception of the role of indigenous communities before and after the program;</w:t>
            </w:r>
          </w:p>
          <w:p w14:paraId="5CB1AEA4" w14:textId="77777777" w:rsidR="00246047" w:rsidRPr="00957DFB" w:rsidRDefault="00246047" w:rsidP="007601A9">
            <w:pPr>
              <w:pStyle w:val="P68B1DB1-Prrafodelista24"/>
              <w:numPr>
                <w:ilvl w:val="0"/>
                <w:numId w:val="47"/>
              </w:numPr>
              <w:spacing w:after="0" w:line="240" w:lineRule="auto"/>
              <w:ind w:left="321" w:hanging="284"/>
              <w:rPr>
                <w:szCs w:val="18"/>
                <w:lang w:val="en-US"/>
              </w:rPr>
            </w:pPr>
            <w:r w:rsidRPr="00957DFB">
              <w:rPr>
                <w:szCs w:val="18"/>
                <w:lang w:val="en-US"/>
              </w:rPr>
              <w:t>No. of studies carried out.</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2785BBFF"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 xml:space="preserve">Project work plans, progress reports, consultancy reports, interviews with the communities. </w:t>
            </w:r>
          </w:p>
        </w:tc>
      </w:tr>
      <w:tr w:rsidR="00246047" w:rsidRPr="008D1726" w14:paraId="61909988" w14:textId="77777777" w:rsidTr="007601A9">
        <w:trPr>
          <w:trHeight w:val="976"/>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hideMark/>
          </w:tcPr>
          <w:p w14:paraId="55748706" w14:textId="77777777" w:rsidR="00246047" w:rsidRPr="00957DFB" w:rsidRDefault="00246047" w:rsidP="007601A9">
            <w:pPr>
              <w:pStyle w:val="P68B1DB1-Normal13"/>
              <w:spacing w:after="0" w:line="240" w:lineRule="auto"/>
              <w:rPr>
                <w:b/>
                <w:color w:val="000000"/>
                <w:sz w:val="18"/>
                <w:szCs w:val="18"/>
                <w:lang w:val="en-US"/>
              </w:rPr>
            </w:pPr>
            <w:r w:rsidRPr="00957DFB">
              <w:rPr>
                <w:b/>
                <w:i/>
                <w:color w:val="FF0000"/>
                <w:sz w:val="18"/>
                <w:szCs w:val="18"/>
                <w:u w:val="single"/>
                <w:lang w:val="en-US"/>
              </w:rPr>
              <w:t>Sustainability:</w:t>
            </w:r>
            <w:r w:rsidRPr="00957DFB">
              <w:rPr>
                <w:b/>
                <w:color w:val="000000"/>
                <w:sz w:val="18"/>
                <w:szCs w:val="18"/>
                <w:lang w:val="en-US"/>
              </w:rPr>
              <w:br/>
            </w:r>
            <w:r w:rsidRPr="00957DFB">
              <w:rPr>
                <w:color w:val="000000"/>
                <w:sz w:val="18"/>
                <w:szCs w:val="18"/>
                <w:lang w:val="en-US"/>
              </w:rPr>
              <w:t xml:space="preserve">The likely ability for an intervention to continue to provide benefits for a period after its completion. </w:t>
            </w:r>
            <w:r w:rsidRPr="00957DFB">
              <w:rPr>
                <w:color w:val="000000"/>
                <w:sz w:val="18"/>
                <w:szCs w:val="18"/>
                <w:lang w:val="en-US"/>
              </w:rPr>
              <w:br/>
              <w:t>The project must be sustainable both environmentally, financially and socially.</w:t>
            </w: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726CC732"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Will the relevant authorities and stakeholders at the national and regional level be able to continue implementing activities when the project ends?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5222B715" w14:textId="77777777" w:rsidR="00246047" w:rsidRPr="00957DFB" w:rsidRDefault="00246047" w:rsidP="007601A9">
            <w:pPr>
              <w:pStyle w:val="P68B1DB1-Prrafodelista24"/>
              <w:numPr>
                <w:ilvl w:val="0"/>
                <w:numId w:val="48"/>
              </w:numPr>
              <w:spacing w:after="0" w:line="240" w:lineRule="auto"/>
              <w:ind w:left="314" w:hanging="283"/>
              <w:rPr>
                <w:szCs w:val="18"/>
                <w:lang w:val="en-US"/>
              </w:rPr>
            </w:pPr>
            <w:r w:rsidRPr="00957DFB">
              <w:rPr>
                <w:szCs w:val="18"/>
                <w:lang w:val="en-US"/>
              </w:rPr>
              <w:t xml:space="preserve">No. of medium and long-term management plans for pesticides and POPs residues; </w:t>
            </w:r>
          </w:p>
          <w:p w14:paraId="18D68C74" w14:textId="5C70653D" w:rsidR="00246047" w:rsidRPr="00957DFB" w:rsidRDefault="00246047" w:rsidP="007601A9">
            <w:pPr>
              <w:pStyle w:val="P68B1DB1-Prrafodelista24"/>
              <w:numPr>
                <w:ilvl w:val="0"/>
                <w:numId w:val="48"/>
              </w:numPr>
              <w:spacing w:after="0" w:line="240" w:lineRule="auto"/>
              <w:ind w:left="316" w:hanging="284"/>
              <w:rPr>
                <w:szCs w:val="18"/>
                <w:lang w:val="en-US"/>
              </w:rPr>
            </w:pPr>
            <w:r w:rsidRPr="00957DFB">
              <w:rPr>
                <w:szCs w:val="18"/>
                <w:lang w:val="en-US"/>
              </w:rPr>
              <w:t>Amount of permanent human and financial resources for training activities, protection and control of</w:t>
            </w:r>
            <w:r w:rsidR="008057B8">
              <w:rPr>
                <w:szCs w:val="18"/>
                <w:lang w:val="en-US"/>
              </w:rPr>
              <w:t xml:space="preserve"> POPs </w:t>
            </w:r>
            <w:r w:rsidRPr="00957DFB">
              <w:rPr>
                <w:szCs w:val="18"/>
                <w:lang w:val="en-US"/>
              </w:rPr>
              <w:t xml:space="preserve">and Hg residues by GAD and national/regional government agencies and companies; </w:t>
            </w:r>
          </w:p>
          <w:p w14:paraId="79D70039" w14:textId="77777777" w:rsidR="00246047" w:rsidRPr="00957DFB" w:rsidRDefault="00246047" w:rsidP="007601A9">
            <w:pPr>
              <w:pStyle w:val="P68B1DB1-Prrafodelista24"/>
              <w:numPr>
                <w:ilvl w:val="0"/>
                <w:numId w:val="48"/>
              </w:numPr>
              <w:spacing w:after="0" w:line="240" w:lineRule="auto"/>
              <w:ind w:left="316" w:hanging="284"/>
              <w:rPr>
                <w:szCs w:val="18"/>
                <w:lang w:val="en-US"/>
              </w:rPr>
            </w:pPr>
            <w:r w:rsidRPr="00957DFB">
              <w:rPr>
                <w:szCs w:val="18"/>
                <w:lang w:val="en-US"/>
              </w:rPr>
              <w:t>Budgets related to technical and financial support for small-scale gold miners;</w:t>
            </w:r>
          </w:p>
          <w:p w14:paraId="483092DA" w14:textId="77777777" w:rsidR="00246047" w:rsidRPr="00957DFB" w:rsidRDefault="00246047" w:rsidP="007601A9">
            <w:pPr>
              <w:pStyle w:val="P68B1DB1-Prrafodelista24"/>
              <w:numPr>
                <w:ilvl w:val="0"/>
                <w:numId w:val="48"/>
              </w:numPr>
              <w:spacing w:after="0" w:line="240" w:lineRule="auto"/>
              <w:ind w:left="316" w:hanging="284"/>
              <w:rPr>
                <w:szCs w:val="18"/>
                <w:lang w:val="en-US"/>
              </w:rPr>
            </w:pPr>
            <w:r w:rsidRPr="00957DFB">
              <w:rPr>
                <w:szCs w:val="18"/>
                <w:lang w:val="en-US"/>
              </w:rPr>
              <w:t xml:space="preserve">Permanent budgets and practices of farmers to maintain acquired practices on the management and disposal of obsolete pesticides and empty containers; </w:t>
            </w:r>
          </w:p>
          <w:p w14:paraId="0A7E90B0" w14:textId="225184DC" w:rsidR="00246047" w:rsidRPr="00957DFB" w:rsidRDefault="00246047" w:rsidP="007601A9">
            <w:pPr>
              <w:pStyle w:val="P68B1DB1-Prrafodelista25"/>
              <w:numPr>
                <w:ilvl w:val="0"/>
                <w:numId w:val="48"/>
              </w:numPr>
              <w:spacing w:after="0" w:line="240" w:lineRule="auto"/>
              <w:ind w:left="316" w:hanging="284"/>
              <w:rPr>
                <w:rFonts w:eastAsia="Times New Roman"/>
                <w:szCs w:val="18"/>
                <w:lang w:val="en-US"/>
              </w:rPr>
            </w:pPr>
            <w:r w:rsidRPr="00957DFB">
              <w:rPr>
                <w:rFonts w:eastAsia="Times New Roman"/>
                <w:szCs w:val="18"/>
                <w:lang w:val="en-US"/>
              </w:rPr>
              <w:t>National articulation/integration policy/laws to constitute a management and disposal system for</w:t>
            </w:r>
            <w:r w:rsidR="008057B8">
              <w:rPr>
                <w:rFonts w:eastAsia="Times New Roman"/>
                <w:szCs w:val="18"/>
                <w:lang w:val="en-US"/>
              </w:rPr>
              <w:t xml:space="preserve"> POPs </w:t>
            </w:r>
            <w:r w:rsidRPr="00957DFB">
              <w:rPr>
                <w:szCs w:val="18"/>
                <w:lang w:val="en-US"/>
              </w:rPr>
              <w:t>pesticides and their residues, as well as for Hg</w:t>
            </w:r>
            <w:r w:rsidRPr="00957DFB">
              <w:rPr>
                <w:rFonts w:eastAsia="Times New Roman"/>
                <w:szCs w:val="18"/>
                <w:lang w:val="en-US"/>
              </w:rPr>
              <w:t xml:space="preserve"> , based on the technical, financial and capacity building support instruments available to government agencies and other partners</w:t>
            </w:r>
            <w:r w:rsidRPr="00957DFB">
              <w:rPr>
                <w:szCs w:val="18"/>
                <w:lang w:val="en-US"/>
              </w:rPr>
              <w:t>.</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34815B19"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Policies/laws, annual plans, budgets, reports, interviews.</w:t>
            </w:r>
          </w:p>
        </w:tc>
      </w:tr>
      <w:tr w:rsidR="00246047" w:rsidRPr="008D1726" w14:paraId="74DE1687" w14:textId="77777777" w:rsidTr="007601A9">
        <w:trPr>
          <w:trHeight w:val="100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35EF33E"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6CA63629" w14:textId="77777777" w:rsidR="00246047" w:rsidRPr="00957DFB" w:rsidRDefault="00246047" w:rsidP="007601A9">
            <w:pPr>
              <w:pStyle w:val="P68B1DB1-Normal23"/>
              <w:spacing w:after="0" w:line="240" w:lineRule="auto"/>
              <w:rPr>
                <w:sz w:val="18"/>
                <w:szCs w:val="18"/>
                <w:lang w:val="en-US"/>
              </w:rPr>
            </w:pPr>
            <w:r w:rsidRPr="00957DFB">
              <w:rPr>
                <w:sz w:val="18"/>
                <w:szCs w:val="18"/>
                <w:lang w:val="en-US"/>
              </w:rPr>
              <w:t>Are the relevant authorities and stakeholders at the national and regional levels acquiring the skills and knowledge to maintain and improve a national inventory and reporting system for POPs and Hg?</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3F78BC47" w14:textId="77777777" w:rsidR="00246047" w:rsidRPr="00957DFB" w:rsidRDefault="00246047" w:rsidP="007601A9">
            <w:pPr>
              <w:pStyle w:val="P68B1DB1-Prrafodelista24"/>
              <w:numPr>
                <w:ilvl w:val="0"/>
                <w:numId w:val="49"/>
              </w:numPr>
              <w:spacing w:after="0" w:line="240" w:lineRule="auto"/>
              <w:ind w:left="179" w:hanging="179"/>
              <w:rPr>
                <w:szCs w:val="18"/>
                <w:lang w:val="en-US"/>
              </w:rPr>
            </w:pPr>
            <w:r w:rsidRPr="00957DFB">
              <w:rPr>
                <w:szCs w:val="18"/>
                <w:lang w:val="en-US"/>
              </w:rPr>
              <w:t xml:space="preserve">No. of trainings carried out; </w:t>
            </w:r>
          </w:p>
          <w:p w14:paraId="15DBD387" w14:textId="77777777" w:rsidR="00246047" w:rsidRPr="00957DFB" w:rsidRDefault="00246047" w:rsidP="007601A9">
            <w:pPr>
              <w:pStyle w:val="P68B1DB1-Prrafodelista24"/>
              <w:numPr>
                <w:ilvl w:val="0"/>
                <w:numId w:val="49"/>
              </w:numPr>
              <w:spacing w:after="0" w:line="240" w:lineRule="auto"/>
              <w:ind w:left="179" w:hanging="179"/>
              <w:rPr>
                <w:szCs w:val="18"/>
                <w:lang w:val="en-US"/>
              </w:rPr>
            </w:pPr>
            <w:r w:rsidRPr="00957DFB">
              <w:rPr>
                <w:szCs w:val="18"/>
                <w:lang w:val="en-US"/>
              </w:rPr>
              <w:t xml:space="preserve">No. of medium and long-term plans; </w:t>
            </w:r>
          </w:p>
          <w:p w14:paraId="2D4E8C74" w14:textId="77777777" w:rsidR="00246047" w:rsidRPr="00957DFB" w:rsidRDefault="00246047" w:rsidP="007601A9">
            <w:pPr>
              <w:pStyle w:val="P68B1DB1-Prrafodelista24"/>
              <w:numPr>
                <w:ilvl w:val="0"/>
                <w:numId w:val="49"/>
              </w:numPr>
              <w:spacing w:after="0" w:line="240" w:lineRule="auto"/>
              <w:ind w:left="179" w:hanging="179"/>
              <w:rPr>
                <w:szCs w:val="18"/>
                <w:lang w:val="en-US"/>
              </w:rPr>
            </w:pPr>
            <w:r w:rsidRPr="00957DFB">
              <w:rPr>
                <w:szCs w:val="18"/>
                <w:lang w:val="en-US"/>
              </w:rPr>
              <w:t xml:space="preserve">Improved statistics for chemicals and waste.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396F10A3"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reports, interviews.</w:t>
            </w:r>
          </w:p>
        </w:tc>
      </w:tr>
      <w:tr w:rsidR="00246047" w:rsidRPr="008D1726" w14:paraId="793DEBFF" w14:textId="77777777" w:rsidTr="007601A9">
        <w:trPr>
          <w:trHeight w:val="977"/>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71326AB"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04BF17B6" w14:textId="61C5B87B"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Is there an impediment to the continuity of the participation of women and indigenous people in the management of</w:t>
            </w:r>
            <w:r w:rsidR="008057B8">
              <w:rPr>
                <w:sz w:val="18"/>
                <w:szCs w:val="18"/>
                <w:lang w:val="en-US"/>
              </w:rPr>
              <w:t xml:space="preserve"> POPs </w:t>
            </w:r>
            <w:r w:rsidRPr="00957DFB">
              <w:rPr>
                <w:sz w:val="18"/>
                <w:szCs w:val="18"/>
                <w:lang w:val="en-US"/>
              </w:rPr>
              <w:t>and Hg pesticides?</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31FD4D53" w14:textId="77777777" w:rsidR="00246047" w:rsidRPr="00957DFB" w:rsidRDefault="00246047" w:rsidP="007601A9">
            <w:pPr>
              <w:pStyle w:val="P68B1DB1-Prrafodelista24"/>
              <w:numPr>
                <w:ilvl w:val="0"/>
                <w:numId w:val="50"/>
              </w:numPr>
              <w:spacing w:after="0" w:line="240" w:lineRule="auto"/>
              <w:ind w:left="179" w:hanging="145"/>
              <w:jc w:val="both"/>
              <w:rPr>
                <w:szCs w:val="18"/>
                <w:lang w:val="en-US"/>
              </w:rPr>
            </w:pPr>
            <w:r w:rsidRPr="00957DFB">
              <w:rPr>
                <w:szCs w:val="18"/>
                <w:lang w:val="en-US"/>
              </w:rPr>
              <w:t>No. of mining and agricultural organizations led by women;</w:t>
            </w:r>
          </w:p>
          <w:p w14:paraId="5D8C496F" w14:textId="77777777" w:rsidR="00246047" w:rsidRPr="00957DFB" w:rsidRDefault="00246047" w:rsidP="007601A9">
            <w:pPr>
              <w:pStyle w:val="P68B1DB1-Prrafodelista24"/>
              <w:numPr>
                <w:ilvl w:val="0"/>
                <w:numId w:val="50"/>
              </w:numPr>
              <w:spacing w:after="0" w:line="240" w:lineRule="auto"/>
              <w:ind w:left="179" w:hanging="145"/>
              <w:jc w:val="both"/>
              <w:rPr>
                <w:szCs w:val="18"/>
                <w:lang w:val="en-US"/>
              </w:rPr>
            </w:pPr>
            <w:r w:rsidRPr="00957DFB">
              <w:rPr>
                <w:szCs w:val="18"/>
                <w:lang w:val="en-US"/>
              </w:rPr>
              <w:t>No. of community organizations with permanent financing for their activities;</w:t>
            </w:r>
          </w:p>
          <w:p w14:paraId="69EA10D2" w14:textId="77777777" w:rsidR="00246047" w:rsidRPr="00957DFB" w:rsidRDefault="00246047" w:rsidP="007601A9">
            <w:pPr>
              <w:pStyle w:val="P68B1DB1-Prrafodelista24"/>
              <w:numPr>
                <w:ilvl w:val="0"/>
                <w:numId w:val="50"/>
              </w:numPr>
              <w:spacing w:after="0" w:line="240" w:lineRule="auto"/>
              <w:ind w:left="179" w:hanging="145"/>
              <w:jc w:val="both"/>
              <w:rPr>
                <w:szCs w:val="18"/>
                <w:lang w:val="en-US"/>
              </w:rPr>
            </w:pPr>
            <w:r w:rsidRPr="00957DFB">
              <w:rPr>
                <w:szCs w:val="18"/>
                <w:lang w:val="en-US"/>
              </w:rPr>
              <w:t>Number of community organizations regularized and carrying out good practices in POPs management.</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3943EE6"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Project progress reports, institutional support plans, projects presented by communities.</w:t>
            </w:r>
          </w:p>
        </w:tc>
      </w:tr>
      <w:tr w:rsidR="00246047" w:rsidRPr="008D1726" w14:paraId="5A96B8FB" w14:textId="77777777" w:rsidTr="007601A9">
        <w:trPr>
          <w:trHeight w:val="977"/>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7938BCC"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5266FC2E"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 xml:space="preserve">Are there social, political, economic or technical factors that hinder the formulation of plans, policies and regulations and the maintenance of financing instruments to reduce and eliminate POPs and Hg stocks? </w:t>
            </w:r>
          </w:p>
        </w:tc>
        <w:tc>
          <w:tcPr>
            <w:tcW w:w="3544"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14:paraId="53E56034" w14:textId="63401CA4" w:rsidR="00246047" w:rsidRPr="00957DFB" w:rsidRDefault="00246047" w:rsidP="007601A9">
            <w:pPr>
              <w:pStyle w:val="P68B1DB1-Prrafodelista24"/>
              <w:numPr>
                <w:ilvl w:val="0"/>
                <w:numId w:val="51"/>
              </w:numPr>
              <w:spacing w:after="0" w:line="240" w:lineRule="auto"/>
              <w:ind w:left="179" w:hanging="145"/>
              <w:jc w:val="both"/>
              <w:rPr>
                <w:szCs w:val="18"/>
                <w:lang w:val="en-US"/>
              </w:rPr>
            </w:pPr>
            <w:r w:rsidRPr="00957DFB">
              <w:rPr>
                <w:szCs w:val="18"/>
                <w:lang w:val="en-US"/>
              </w:rPr>
              <w:t>Number of agreements and/or cooperation with social</w:t>
            </w:r>
            <w:r w:rsidR="008057B8">
              <w:rPr>
                <w:szCs w:val="18"/>
                <w:lang w:val="en-US"/>
              </w:rPr>
              <w:t xml:space="preserve"> stakeholders</w:t>
            </w:r>
            <w:r w:rsidRPr="00957DFB">
              <w:rPr>
                <w:szCs w:val="18"/>
                <w:lang w:val="en-US"/>
              </w:rPr>
              <w:t xml:space="preserve">; ii) amount of resources assigned to the issue (human and financial); iii) No. of medium and long-term institutional plans; iv) long-term financing plans for farmers and miners.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14:paraId="21A88F86"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reports, interviews.</w:t>
            </w:r>
          </w:p>
        </w:tc>
      </w:tr>
      <w:tr w:rsidR="00246047" w:rsidRPr="008D1726" w14:paraId="15F304C1" w14:textId="77777777" w:rsidTr="007601A9">
        <w:trPr>
          <w:trHeight w:val="692"/>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34362F4" w14:textId="77777777" w:rsidR="00246047" w:rsidRPr="00957DFB" w:rsidRDefault="00246047" w:rsidP="007601A9">
            <w:pPr>
              <w:spacing w:after="0" w:line="240" w:lineRule="auto"/>
              <w:rPr>
                <w:rFonts w:cs="Times New Roman"/>
                <w:b/>
                <w:color w:val="000000"/>
                <w:sz w:val="18"/>
                <w:szCs w:val="18"/>
                <w:lang w:val="en-US"/>
              </w:rPr>
            </w:pPr>
          </w:p>
        </w:tc>
        <w:tc>
          <w:tcPr>
            <w:tcW w:w="3827"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2B380874" w14:textId="77777777" w:rsidR="00246047" w:rsidRPr="00957DFB" w:rsidRDefault="00246047" w:rsidP="007601A9">
            <w:pPr>
              <w:pStyle w:val="P68B1DB1-Normal23"/>
              <w:spacing w:after="0" w:line="240" w:lineRule="auto"/>
              <w:jc w:val="both"/>
              <w:rPr>
                <w:sz w:val="18"/>
                <w:szCs w:val="18"/>
                <w:lang w:val="en-US"/>
              </w:rPr>
            </w:pPr>
            <w:r w:rsidRPr="00957DFB">
              <w:rPr>
                <w:sz w:val="18"/>
                <w:szCs w:val="18"/>
                <w:lang w:val="en-US"/>
              </w:rPr>
              <w:t>Are national, regional and local authorities and stakeholders empowered and committed to the issue in the medium and long term?</w:t>
            </w:r>
          </w:p>
        </w:tc>
        <w:tc>
          <w:tcPr>
            <w:tcW w:w="3544" w:type="dxa"/>
            <w:tcBorders>
              <w:top w:val="single" w:sz="4" w:space="0" w:color="FFFFFF"/>
              <w:left w:val="single" w:sz="4" w:space="0" w:color="FFFFFF"/>
              <w:bottom w:val="single" w:sz="4" w:space="0" w:color="FFFFFF"/>
              <w:right w:val="single" w:sz="4" w:space="0" w:color="FFFFFF"/>
            </w:tcBorders>
            <w:shd w:val="clear" w:color="auto" w:fill="E2EFD9"/>
            <w:noWrap/>
            <w:vAlign w:val="center"/>
            <w:hideMark/>
          </w:tcPr>
          <w:p w14:paraId="1FA90D81" w14:textId="2C6F6956" w:rsidR="00246047" w:rsidRPr="00957DFB" w:rsidRDefault="00246047" w:rsidP="007601A9">
            <w:pPr>
              <w:pStyle w:val="P68B1DB1-Prrafodelista24"/>
              <w:numPr>
                <w:ilvl w:val="0"/>
                <w:numId w:val="51"/>
              </w:numPr>
              <w:spacing w:after="0" w:line="240" w:lineRule="auto"/>
              <w:ind w:left="179" w:hanging="145"/>
              <w:jc w:val="both"/>
              <w:rPr>
                <w:szCs w:val="18"/>
                <w:lang w:val="en-US"/>
              </w:rPr>
            </w:pPr>
            <w:r w:rsidRPr="00957DFB">
              <w:rPr>
                <w:szCs w:val="18"/>
                <w:lang w:val="en-US"/>
              </w:rPr>
              <w:t>Number of agreements and/or cooperation between social</w:t>
            </w:r>
            <w:r w:rsidR="008057B8">
              <w:rPr>
                <w:szCs w:val="18"/>
                <w:lang w:val="en-US"/>
              </w:rPr>
              <w:t xml:space="preserve"> stakeholders</w:t>
            </w:r>
            <w:r w:rsidRPr="00957DFB">
              <w:rPr>
                <w:szCs w:val="18"/>
                <w:lang w:val="en-US"/>
              </w:rPr>
              <w:t xml:space="preserve"> and governmental development entities; ii) number of resources allocated to the issue by the communities and related governmental entities (human and financial); iii) No. of medium and long-term institutional plans.</w:t>
            </w:r>
          </w:p>
        </w:tc>
        <w:tc>
          <w:tcPr>
            <w:tcW w:w="3118" w:type="dxa"/>
            <w:tcBorders>
              <w:top w:val="single" w:sz="4" w:space="0" w:color="FFFFFF"/>
              <w:left w:val="single" w:sz="4" w:space="0" w:color="FFFFFF"/>
              <w:bottom w:val="single" w:sz="4" w:space="0" w:color="FFFFFF"/>
              <w:right w:val="single" w:sz="4" w:space="0" w:color="FFFFFF"/>
            </w:tcBorders>
            <w:shd w:val="clear" w:color="auto" w:fill="E2EFD9"/>
            <w:vAlign w:val="center"/>
            <w:hideMark/>
          </w:tcPr>
          <w:p w14:paraId="3377CCA7" w14:textId="77777777" w:rsidR="00246047" w:rsidRPr="00957DFB" w:rsidRDefault="00246047" w:rsidP="007601A9">
            <w:pPr>
              <w:pStyle w:val="P68B1DB1-Normal23"/>
              <w:spacing w:after="0" w:line="240" w:lineRule="auto"/>
              <w:rPr>
                <w:rFonts w:eastAsia="Times New Roman"/>
                <w:sz w:val="18"/>
                <w:szCs w:val="18"/>
                <w:lang w:val="en-US"/>
              </w:rPr>
            </w:pPr>
            <w:r w:rsidRPr="00957DFB">
              <w:rPr>
                <w:sz w:val="18"/>
                <w:szCs w:val="18"/>
                <w:lang w:val="en-US"/>
              </w:rPr>
              <w:t>Annual plans, budgets, reports, interviews.</w:t>
            </w:r>
          </w:p>
        </w:tc>
      </w:tr>
    </w:tbl>
    <w:p w14:paraId="270A0AAD" w14:textId="77777777" w:rsidR="00246047" w:rsidRPr="00957DFB" w:rsidRDefault="00246047" w:rsidP="00246047">
      <w:pPr>
        <w:rPr>
          <w:lang w:val="en-US"/>
        </w:rPr>
        <w:sectPr w:rsidR="00246047" w:rsidRPr="00957DFB" w:rsidSect="003E4EE0">
          <w:pgSz w:w="15840" w:h="12240" w:orient="landscape"/>
          <w:pgMar w:top="1701" w:right="1417" w:bottom="1701" w:left="1417" w:header="708" w:footer="708" w:gutter="0"/>
          <w:cols w:space="708"/>
          <w:docGrid w:linePitch="360"/>
        </w:sectPr>
      </w:pPr>
    </w:p>
    <w:p w14:paraId="474848EB" w14:textId="77777777" w:rsidR="00246047" w:rsidRPr="00957DFB" w:rsidRDefault="00246047" w:rsidP="00246047">
      <w:pPr>
        <w:pStyle w:val="Ttulo2"/>
        <w:rPr>
          <w:lang w:val="en-US"/>
        </w:rPr>
      </w:pPr>
      <w:bookmarkStart w:id="930" w:name="_Toc75866778"/>
      <w:r w:rsidRPr="00957DFB">
        <w:rPr>
          <w:lang w:val="en-US"/>
        </w:rPr>
        <w:t>Annex 7: List of documents reviewed</w:t>
      </w:r>
      <w:bookmarkEnd w:id="930"/>
    </w:p>
    <w:p w14:paraId="3B223072" w14:textId="77777777" w:rsidR="00246047" w:rsidRPr="00957DFB" w:rsidRDefault="00246047" w:rsidP="00246047">
      <w:pPr>
        <w:rPr>
          <w:lang w:val="en-US"/>
        </w:rPr>
        <w:sectPr w:rsidR="00246047" w:rsidRPr="00957DFB">
          <w:pgSz w:w="12240" w:h="15840"/>
          <w:pgMar w:top="1417" w:right="1701" w:bottom="1417" w:left="1701" w:header="708" w:footer="708" w:gutter="0"/>
          <w:cols w:space="708"/>
          <w:docGrid w:linePitch="360"/>
        </w:sectPr>
      </w:pPr>
    </w:p>
    <w:tbl>
      <w:tblPr>
        <w:tblW w:w="9072" w:type="dxa"/>
        <w:tblLayout w:type="fixed"/>
        <w:tblCellMar>
          <w:left w:w="70" w:type="dxa"/>
          <w:right w:w="70" w:type="dxa"/>
        </w:tblCellMar>
        <w:tblLook w:val="04A0" w:firstRow="1" w:lastRow="0" w:firstColumn="1" w:lastColumn="0" w:noHBand="0" w:noVBand="1"/>
      </w:tblPr>
      <w:tblGrid>
        <w:gridCol w:w="2694"/>
        <w:gridCol w:w="1134"/>
        <w:gridCol w:w="3260"/>
        <w:gridCol w:w="234"/>
        <w:gridCol w:w="679"/>
        <w:gridCol w:w="679"/>
        <w:gridCol w:w="162"/>
        <w:gridCol w:w="230"/>
      </w:tblGrid>
      <w:tr w:rsidR="00246047" w:rsidRPr="008D1726" w14:paraId="363F60B4" w14:textId="77777777" w:rsidTr="007601A9">
        <w:trPr>
          <w:gridAfter w:val="1"/>
          <w:wAfter w:w="230" w:type="dxa"/>
          <w:trHeight w:val="290"/>
        </w:trPr>
        <w:tc>
          <w:tcPr>
            <w:tcW w:w="3828" w:type="dxa"/>
            <w:gridSpan w:val="2"/>
            <w:noWrap/>
            <w:vAlign w:val="bottom"/>
            <w:hideMark/>
          </w:tcPr>
          <w:p w14:paraId="29A94D6C" w14:textId="77777777" w:rsidR="00246047" w:rsidRPr="00957DFB" w:rsidRDefault="00246047" w:rsidP="007601A9">
            <w:pPr>
              <w:pStyle w:val="P68B1DB1-Normal26"/>
              <w:spacing w:after="0" w:line="240" w:lineRule="auto"/>
              <w:rPr>
                <w:lang w:val="en-US"/>
              </w:rPr>
            </w:pPr>
            <w:r w:rsidRPr="00957DFB">
              <w:rPr>
                <w:lang w:val="en-US"/>
              </w:rPr>
              <w:t>List of Documents requested by the Consultant</w:t>
            </w:r>
          </w:p>
        </w:tc>
        <w:tc>
          <w:tcPr>
            <w:tcW w:w="3260" w:type="dxa"/>
            <w:vAlign w:val="bottom"/>
            <w:hideMark/>
          </w:tcPr>
          <w:p w14:paraId="5F0BF110" w14:textId="77777777" w:rsidR="00246047" w:rsidRPr="00957DFB" w:rsidRDefault="00246047" w:rsidP="007601A9">
            <w:pPr>
              <w:rPr>
                <w:rFonts w:cs="Calibri"/>
                <w:b/>
                <w:i/>
                <w:color w:val="000000"/>
                <w:sz w:val="20"/>
                <w:lang w:val="en-US"/>
              </w:rPr>
            </w:pPr>
          </w:p>
        </w:tc>
        <w:tc>
          <w:tcPr>
            <w:tcW w:w="234" w:type="dxa"/>
            <w:noWrap/>
            <w:vAlign w:val="bottom"/>
            <w:hideMark/>
          </w:tcPr>
          <w:p w14:paraId="682BE1E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6874F9C"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4005FFF2"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138AC86" w14:textId="77777777" w:rsidR="00246047" w:rsidRPr="00957DFB" w:rsidRDefault="00246047" w:rsidP="007601A9">
            <w:pPr>
              <w:spacing w:after="0" w:line="240" w:lineRule="auto"/>
              <w:rPr>
                <w:rFonts w:cs="Calibri"/>
                <w:sz w:val="20"/>
                <w:lang w:val="en-US"/>
              </w:rPr>
            </w:pPr>
          </w:p>
        </w:tc>
      </w:tr>
      <w:tr w:rsidR="00246047" w:rsidRPr="008D1726" w14:paraId="48342DA3" w14:textId="77777777" w:rsidTr="007601A9">
        <w:trPr>
          <w:trHeight w:val="290"/>
        </w:trPr>
        <w:tc>
          <w:tcPr>
            <w:tcW w:w="2694" w:type="dxa"/>
            <w:noWrap/>
            <w:vAlign w:val="bottom"/>
            <w:hideMark/>
          </w:tcPr>
          <w:p w14:paraId="386DB2EE" w14:textId="77777777" w:rsidR="00246047" w:rsidRPr="00957DFB" w:rsidRDefault="00246047" w:rsidP="007601A9">
            <w:pPr>
              <w:pStyle w:val="P68B1DB1-Normal26"/>
              <w:spacing w:after="0" w:line="240" w:lineRule="auto"/>
              <w:jc w:val="right"/>
              <w:rPr>
                <w:lang w:val="en-US"/>
              </w:rPr>
            </w:pPr>
            <w:r w:rsidRPr="00957DFB">
              <w:rPr>
                <w:lang w:val="en-US"/>
              </w:rPr>
              <w:t>Project</w:t>
            </w:r>
          </w:p>
        </w:tc>
        <w:tc>
          <w:tcPr>
            <w:tcW w:w="6378" w:type="dxa"/>
            <w:gridSpan w:val="7"/>
            <w:noWrap/>
            <w:vAlign w:val="bottom"/>
            <w:hideMark/>
          </w:tcPr>
          <w:p w14:paraId="6376309F" w14:textId="77777777" w:rsidR="00246047" w:rsidRPr="00957DFB" w:rsidRDefault="00246047" w:rsidP="007601A9">
            <w:pPr>
              <w:pStyle w:val="P68B1DB1-Normal27"/>
              <w:spacing w:after="0" w:line="240" w:lineRule="auto"/>
              <w:rPr>
                <w:lang w:val="en-US"/>
              </w:rPr>
            </w:pPr>
            <w:r w:rsidRPr="00957DFB">
              <w:rPr>
                <w:lang w:val="en-US"/>
              </w:rPr>
              <w:t>National Program for the Environmentally Sound Management and Life-Cycle Management of Chemical Substances</w:t>
            </w:r>
          </w:p>
        </w:tc>
      </w:tr>
      <w:tr w:rsidR="00246047" w:rsidRPr="00957DFB" w14:paraId="1DFD6B03" w14:textId="77777777" w:rsidTr="007601A9">
        <w:trPr>
          <w:gridAfter w:val="1"/>
          <w:wAfter w:w="230" w:type="dxa"/>
          <w:trHeight w:val="290"/>
        </w:trPr>
        <w:tc>
          <w:tcPr>
            <w:tcW w:w="2694" w:type="dxa"/>
            <w:noWrap/>
            <w:vAlign w:val="bottom"/>
            <w:hideMark/>
          </w:tcPr>
          <w:p w14:paraId="14C792F2" w14:textId="77777777" w:rsidR="00246047" w:rsidRPr="00957DFB" w:rsidRDefault="00246047" w:rsidP="007601A9">
            <w:pPr>
              <w:pStyle w:val="P68B1DB1-Normal26"/>
              <w:spacing w:after="0" w:line="240" w:lineRule="auto"/>
              <w:jc w:val="right"/>
              <w:rPr>
                <w:lang w:val="en-US"/>
              </w:rPr>
            </w:pPr>
            <w:r w:rsidRPr="00957DFB">
              <w:rPr>
                <w:lang w:val="en-US"/>
              </w:rPr>
              <w:t>Country</w:t>
            </w:r>
          </w:p>
        </w:tc>
        <w:tc>
          <w:tcPr>
            <w:tcW w:w="1134" w:type="dxa"/>
            <w:noWrap/>
            <w:vAlign w:val="bottom"/>
            <w:hideMark/>
          </w:tcPr>
          <w:p w14:paraId="475D0164" w14:textId="77777777" w:rsidR="00246047" w:rsidRPr="00957DFB" w:rsidRDefault="00246047" w:rsidP="007601A9">
            <w:pPr>
              <w:pStyle w:val="P68B1DB1-Normal27"/>
              <w:spacing w:after="0" w:line="240" w:lineRule="auto"/>
              <w:rPr>
                <w:lang w:val="en-US"/>
              </w:rPr>
            </w:pPr>
            <w:r w:rsidRPr="00957DFB">
              <w:rPr>
                <w:lang w:val="en-US"/>
              </w:rPr>
              <w:t>Ecuador</w:t>
            </w:r>
          </w:p>
        </w:tc>
        <w:tc>
          <w:tcPr>
            <w:tcW w:w="3260" w:type="dxa"/>
            <w:vAlign w:val="bottom"/>
            <w:hideMark/>
          </w:tcPr>
          <w:p w14:paraId="560B2B00" w14:textId="77777777" w:rsidR="00246047" w:rsidRPr="00957DFB" w:rsidRDefault="00246047" w:rsidP="007601A9">
            <w:pPr>
              <w:rPr>
                <w:rFonts w:cs="Calibri"/>
                <w:color w:val="000000"/>
                <w:sz w:val="20"/>
                <w:lang w:val="en-US"/>
              </w:rPr>
            </w:pPr>
          </w:p>
        </w:tc>
        <w:tc>
          <w:tcPr>
            <w:tcW w:w="234" w:type="dxa"/>
            <w:noWrap/>
            <w:vAlign w:val="bottom"/>
            <w:hideMark/>
          </w:tcPr>
          <w:p w14:paraId="057D7865"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980628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0D51AD58"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1173AE96" w14:textId="77777777" w:rsidR="00246047" w:rsidRPr="00957DFB" w:rsidRDefault="00246047" w:rsidP="007601A9">
            <w:pPr>
              <w:spacing w:after="0" w:line="240" w:lineRule="auto"/>
              <w:rPr>
                <w:rFonts w:cs="Calibri"/>
                <w:sz w:val="20"/>
                <w:lang w:val="en-US"/>
              </w:rPr>
            </w:pPr>
          </w:p>
        </w:tc>
      </w:tr>
      <w:tr w:rsidR="00246047" w:rsidRPr="00957DFB" w14:paraId="52144463" w14:textId="77777777" w:rsidTr="007601A9">
        <w:trPr>
          <w:gridAfter w:val="1"/>
          <w:wAfter w:w="230" w:type="dxa"/>
          <w:trHeight w:val="290"/>
        </w:trPr>
        <w:tc>
          <w:tcPr>
            <w:tcW w:w="2694" w:type="dxa"/>
            <w:noWrap/>
            <w:vAlign w:val="bottom"/>
            <w:hideMark/>
          </w:tcPr>
          <w:p w14:paraId="1DFF269D" w14:textId="77777777" w:rsidR="00246047" w:rsidRPr="00957DFB" w:rsidRDefault="00246047" w:rsidP="007601A9">
            <w:pPr>
              <w:pStyle w:val="P68B1DB1-Normal26"/>
              <w:spacing w:after="0" w:line="240" w:lineRule="auto"/>
              <w:jc w:val="right"/>
              <w:rPr>
                <w:lang w:val="en-US"/>
              </w:rPr>
            </w:pPr>
            <w:r w:rsidRPr="00957DFB">
              <w:rPr>
                <w:lang w:val="en-US"/>
              </w:rPr>
              <w:t>Date</w:t>
            </w:r>
          </w:p>
        </w:tc>
        <w:tc>
          <w:tcPr>
            <w:tcW w:w="1134" w:type="dxa"/>
            <w:noWrap/>
            <w:vAlign w:val="bottom"/>
            <w:hideMark/>
          </w:tcPr>
          <w:p w14:paraId="60790450" w14:textId="77777777" w:rsidR="00246047" w:rsidRPr="00957DFB" w:rsidRDefault="00246047" w:rsidP="007601A9">
            <w:pPr>
              <w:pStyle w:val="P68B1DB1-Normal27"/>
              <w:spacing w:after="0" w:line="240" w:lineRule="auto"/>
              <w:rPr>
                <w:lang w:val="en-US"/>
              </w:rPr>
            </w:pPr>
            <w:r w:rsidRPr="00957DFB">
              <w:rPr>
                <w:lang w:val="en-US"/>
              </w:rPr>
              <w:t>17-02-2021</w:t>
            </w:r>
          </w:p>
        </w:tc>
        <w:tc>
          <w:tcPr>
            <w:tcW w:w="3260" w:type="dxa"/>
            <w:vAlign w:val="bottom"/>
            <w:hideMark/>
          </w:tcPr>
          <w:p w14:paraId="1DA76282" w14:textId="77777777" w:rsidR="00246047" w:rsidRPr="00957DFB" w:rsidRDefault="00246047" w:rsidP="007601A9">
            <w:pPr>
              <w:rPr>
                <w:rFonts w:cs="Calibri"/>
                <w:color w:val="000000"/>
                <w:sz w:val="20"/>
                <w:lang w:val="en-US"/>
              </w:rPr>
            </w:pPr>
          </w:p>
        </w:tc>
        <w:tc>
          <w:tcPr>
            <w:tcW w:w="234" w:type="dxa"/>
            <w:noWrap/>
            <w:vAlign w:val="bottom"/>
            <w:hideMark/>
          </w:tcPr>
          <w:p w14:paraId="397AC8DA"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67832C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C41D9FC"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5546785" w14:textId="77777777" w:rsidR="00246047" w:rsidRPr="00957DFB" w:rsidRDefault="00246047" w:rsidP="007601A9">
            <w:pPr>
              <w:spacing w:after="0" w:line="240" w:lineRule="auto"/>
              <w:rPr>
                <w:rFonts w:cs="Calibri"/>
                <w:sz w:val="20"/>
                <w:lang w:val="en-US"/>
              </w:rPr>
            </w:pPr>
          </w:p>
        </w:tc>
      </w:tr>
      <w:tr w:rsidR="00246047" w:rsidRPr="00957DFB" w14:paraId="52F3D2E1" w14:textId="77777777" w:rsidTr="007601A9">
        <w:trPr>
          <w:gridAfter w:val="1"/>
          <w:wAfter w:w="230" w:type="dxa"/>
          <w:trHeight w:val="310"/>
        </w:trPr>
        <w:tc>
          <w:tcPr>
            <w:tcW w:w="2694" w:type="dxa"/>
            <w:tcBorders>
              <w:top w:val="double" w:sz="6" w:space="0" w:color="auto"/>
              <w:left w:val="double" w:sz="6" w:space="0" w:color="auto"/>
              <w:bottom w:val="single" w:sz="8" w:space="0" w:color="auto"/>
              <w:right w:val="single" w:sz="8" w:space="0" w:color="auto"/>
            </w:tcBorders>
            <w:noWrap/>
            <w:vAlign w:val="center"/>
            <w:hideMark/>
          </w:tcPr>
          <w:p w14:paraId="6E907975" w14:textId="77777777" w:rsidR="00246047" w:rsidRPr="00957DFB" w:rsidRDefault="00246047" w:rsidP="007601A9">
            <w:pPr>
              <w:pStyle w:val="P68B1DB1-Normal26"/>
              <w:spacing w:after="0" w:line="240" w:lineRule="auto"/>
              <w:jc w:val="both"/>
              <w:rPr>
                <w:lang w:val="en-US"/>
              </w:rPr>
            </w:pPr>
            <w:r w:rsidRPr="00957DFB">
              <w:rPr>
                <w:lang w:val="en-US"/>
              </w:rPr>
              <w:t>Document</w:t>
            </w:r>
          </w:p>
        </w:tc>
        <w:tc>
          <w:tcPr>
            <w:tcW w:w="1134" w:type="dxa"/>
            <w:tcBorders>
              <w:top w:val="double" w:sz="6" w:space="0" w:color="auto"/>
              <w:left w:val="nil"/>
              <w:bottom w:val="single" w:sz="8" w:space="0" w:color="auto"/>
              <w:right w:val="single" w:sz="8" w:space="0" w:color="auto"/>
            </w:tcBorders>
            <w:noWrap/>
            <w:vAlign w:val="center"/>
            <w:hideMark/>
          </w:tcPr>
          <w:p w14:paraId="37906222" w14:textId="77777777" w:rsidR="00246047" w:rsidRPr="00957DFB" w:rsidRDefault="00246047" w:rsidP="007601A9">
            <w:pPr>
              <w:pStyle w:val="P68B1DB1-Normal26"/>
              <w:spacing w:after="0" w:line="240" w:lineRule="auto"/>
              <w:jc w:val="both"/>
              <w:rPr>
                <w:lang w:val="en-US"/>
              </w:rPr>
            </w:pPr>
            <w:r w:rsidRPr="00957DFB">
              <w:rPr>
                <w:lang w:val="en-US"/>
              </w:rPr>
              <w:t>Type</w:t>
            </w:r>
          </w:p>
        </w:tc>
        <w:tc>
          <w:tcPr>
            <w:tcW w:w="3260" w:type="dxa"/>
            <w:tcBorders>
              <w:top w:val="double" w:sz="6" w:space="0" w:color="auto"/>
              <w:left w:val="nil"/>
              <w:bottom w:val="single" w:sz="8" w:space="0" w:color="auto"/>
              <w:right w:val="double" w:sz="6" w:space="0" w:color="auto"/>
            </w:tcBorders>
            <w:vAlign w:val="center"/>
            <w:hideMark/>
          </w:tcPr>
          <w:p w14:paraId="39118A18" w14:textId="77777777" w:rsidR="00246047" w:rsidRPr="00957DFB" w:rsidRDefault="00246047" w:rsidP="007601A9">
            <w:pPr>
              <w:pStyle w:val="P68B1DB1-Normal26"/>
              <w:spacing w:after="0" w:line="240" w:lineRule="auto"/>
              <w:jc w:val="both"/>
              <w:rPr>
                <w:lang w:val="en-US"/>
              </w:rPr>
            </w:pPr>
            <w:r w:rsidRPr="00957DFB">
              <w:rPr>
                <w:lang w:val="en-US"/>
              </w:rPr>
              <w:t>Comment</w:t>
            </w:r>
          </w:p>
        </w:tc>
        <w:tc>
          <w:tcPr>
            <w:tcW w:w="234" w:type="dxa"/>
            <w:noWrap/>
            <w:vAlign w:val="bottom"/>
            <w:hideMark/>
          </w:tcPr>
          <w:p w14:paraId="70EB8917" w14:textId="77777777" w:rsidR="00246047" w:rsidRPr="00957DFB" w:rsidRDefault="00246047" w:rsidP="007601A9">
            <w:pPr>
              <w:rPr>
                <w:rFonts w:cs="Calibri"/>
                <w:b/>
                <w:i/>
                <w:color w:val="000000"/>
                <w:sz w:val="20"/>
                <w:lang w:val="en-US"/>
              </w:rPr>
            </w:pPr>
          </w:p>
        </w:tc>
        <w:tc>
          <w:tcPr>
            <w:tcW w:w="679" w:type="dxa"/>
            <w:noWrap/>
            <w:vAlign w:val="bottom"/>
            <w:hideMark/>
          </w:tcPr>
          <w:p w14:paraId="16F73769"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25157AF5"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41ACB3E" w14:textId="77777777" w:rsidR="00246047" w:rsidRPr="00957DFB" w:rsidRDefault="00246047" w:rsidP="007601A9">
            <w:pPr>
              <w:spacing w:after="0" w:line="240" w:lineRule="auto"/>
              <w:rPr>
                <w:rFonts w:cs="Calibri"/>
                <w:sz w:val="20"/>
                <w:lang w:val="en-US"/>
              </w:rPr>
            </w:pPr>
          </w:p>
        </w:tc>
      </w:tr>
      <w:tr w:rsidR="00246047" w:rsidRPr="00957DFB" w14:paraId="0829014D"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6EEDD4E8" w14:textId="77777777" w:rsidR="00246047" w:rsidRPr="00957DFB" w:rsidRDefault="00246047" w:rsidP="007601A9">
            <w:pPr>
              <w:pStyle w:val="P68B1DB1-Normal27"/>
              <w:spacing w:after="0" w:line="240" w:lineRule="auto"/>
              <w:jc w:val="both"/>
              <w:rPr>
                <w:lang w:val="en-US"/>
              </w:rPr>
            </w:pPr>
            <w:r w:rsidRPr="00957DFB">
              <w:rPr>
                <w:lang w:val="en-US"/>
              </w:rPr>
              <w:t>Prodoc</w:t>
            </w:r>
          </w:p>
        </w:tc>
        <w:tc>
          <w:tcPr>
            <w:tcW w:w="1134" w:type="dxa"/>
            <w:tcBorders>
              <w:top w:val="nil"/>
              <w:left w:val="nil"/>
              <w:bottom w:val="single" w:sz="8" w:space="0" w:color="auto"/>
              <w:right w:val="single" w:sz="8" w:space="0" w:color="auto"/>
            </w:tcBorders>
            <w:noWrap/>
            <w:vAlign w:val="center"/>
            <w:hideMark/>
          </w:tcPr>
          <w:p w14:paraId="350DB9F3" w14:textId="77777777" w:rsidR="00246047" w:rsidRPr="00957DFB" w:rsidRDefault="00246047" w:rsidP="007601A9">
            <w:pPr>
              <w:pStyle w:val="P68B1DB1-Normal27"/>
              <w:spacing w:after="0" w:line="240" w:lineRule="auto"/>
              <w:jc w:val="both"/>
              <w:rPr>
                <w:lang w:val="en-US"/>
              </w:rPr>
            </w:pPr>
            <w:r w:rsidRPr="00957DFB">
              <w:rPr>
                <w:lang w:val="en-US"/>
              </w:rPr>
              <w:t>prodoc</w:t>
            </w:r>
          </w:p>
        </w:tc>
        <w:tc>
          <w:tcPr>
            <w:tcW w:w="3260" w:type="dxa"/>
            <w:tcBorders>
              <w:top w:val="nil"/>
              <w:left w:val="nil"/>
              <w:bottom w:val="single" w:sz="8" w:space="0" w:color="auto"/>
              <w:right w:val="double" w:sz="6" w:space="0" w:color="auto"/>
            </w:tcBorders>
            <w:vAlign w:val="center"/>
            <w:hideMark/>
          </w:tcPr>
          <w:p w14:paraId="6AA367E1"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19D52351" w14:textId="77777777" w:rsidR="00246047" w:rsidRPr="00957DFB" w:rsidRDefault="00246047" w:rsidP="007601A9">
            <w:pPr>
              <w:rPr>
                <w:rFonts w:cs="Calibri"/>
                <w:color w:val="000000"/>
                <w:sz w:val="20"/>
                <w:lang w:val="en-US"/>
              </w:rPr>
            </w:pPr>
          </w:p>
        </w:tc>
        <w:tc>
          <w:tcPr>
            <w:tcW w:w="679" w:type="dxa"/>
            <w:noWrap/>
            <w:vAlign w:val="bottom"/>
            <w:hideMark/>
          </w:tcPr>
          <w:p w14:paraId="20B8A894"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6727FA8C"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03C3C353" w14:textId="77777777" w:rsidR="00246047" w:rsidRPr="00957DFB" w:rsidRDefault="00246047" w:rsidP="007601A9">
            <w:pPr>
              <w:spacing w:after="0" w:line="240" w:lineRule="auto"/>
              <w:rPr>
                <w:rFonts w:cs="Calibri"/>
                <w:sz w:val="20"/>
                <w:lang w:val="en-US"/>
              </w:rPr>
            </w:pPr>
          </w:p>
        </w:tc>
      </w:tr>
      <w:tr w:rsidR="00246047" w:rsidRPr="00957DFB" w14:paraId="432DF734"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282398A7" w14:textId="77777777" w:rsidR="00246047" w:rsidRPr="00957DFB" w:rsidRDefault="00246047" w:rsidP="007601A9">
            <w:pPr>
              <w:pStyle w:val="P68B1DB1-Normal27"/>
              <w:spacing w:after="0" w:line="240" w:lineRule="auto"/>
              <w:jc w:val="both"/>
              <w:rPr>
                <w:lang w:val="en-US"/>
              </w:rPr>
            </w:pPr>
            <w:r w:rsidRPr="00957DFB">
              <w:rPr>
                <w:lang w:val="en-US"/>
              </w:rPr>
              <w:t>PIR/APR</w:t>
            </w:r>
          </w:p>
        </w:tc>
        <w:tc>
          <w:tcPr>
            <w:tcW w:w="1134" w:type="dxa"/>
            <w:tcBorders>
              <w:top w:val="nil"/>
              <w:left w:val="nil"/>
              <w:bottom w:val="single" w:sz="8" w:space="0" w:color="auto"/>
              <w:right w:val="single" w:sz="8" w:space="0" w:color="auto"/>
            </w:tcBorders>
            <w:noWrap/>
            <w:vAlign w:val="center"/>
            <w:hideMark/>
          </w:tcPr>
          <w:p w14:paraId="78A4028D"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4702CACA"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512A930E" w14:textId="77777777" w:rsidR="00246047" w:rsidRPr="00957DFB" w:rsidRDefault="00246047" w:rsidP="007601A9">
            <w:pPr>
              <w:rPr>
                <w:rFonts w:cs="Calibri"/>
                <w:color w:val="000000"/>
                <w:sz w:val="20"/>
                <w:lang w:val="en-US"/>
              </w:rPr>
            </w:pPr>
          </w:p>
        </w:tc>
        <w:tc>
          <w:tcPr>
            <w:tcW w:w="679" w:type="dxa"/>
            <w:noWrap/>
            <w:vAlign w:val="bottom"/>
            <w:hideMark/>
          </w:tcPr>
          <w:p w14:paraId="69585A99"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D98899A"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FE3D9F8" w14:textId="77777777" w:rsidR="00246047" w:rsidRPr="00957DFB" w:rsidRDefault="00246047" w:rsidP="007601A9">
            <w:pPr>
              <w:spacing w:after="0" w:line="240" w:lineRule="auto"/>
              <w:rPr>
                <w:rFonts w:cs="Calibri"/>
                <w:sz w:val="20"/>
                <w:lang w:val="en-US"/>
              </w:rPr>
            </w:pPr>
          </w:p>
        </w:tc>
      </w:tr>
      <w:tr w:rsidR="00246047" w:rsidRPr="00957DFB" w14:paraId="2B9B810F"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5571663F" w14:textId="77777777" w:rsidR="00246047" w:rsidRPr="00957DFB" w:rsidRDefault="00246047" w:rsidP="007601A9">
            <w:pPr>
              <w:pStyle w:val="P68B1DB1-Normal27"/>
              <w:spacing w:after="0" w:line="240" w:lineRule="auto"/>
              <w:jc w:val="both"/>
              <w:rPr>
                <w:lang w:val="en-US"/>
              </w:rPr>
            </w:pPr>
            <w:r w:rsidRPr="00957DFB">
              <w:rPr>
                <w:lang w:val="en-US"/>
              </w:rPr>
              <w:t>GEF tracking tools</w:t>
            </w:r>
          </w:p>
        </w:tc>
        <w:tc>
          <w:tcPr>
            <w:tcW w:w="1134" w:type="dxa"/>
            <w:tcBorders>
              <w:top w:val="nil"/>
              <w:left w:val="nil"/>
              <w:bottom w:val="single" w:sz="8" w:space="0" w:color="auto"/>
              <w:right w:val="single" w:sz="8" w:space="0" w:color="auto"/>
            </w:tcBorders>
            <w:noWrap/>
            <w:vAlign w:val="center"/>
            <w:hideMark/>
          </w:tcPr>
          <w:p w14:paraId="7A6C6F5A"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2CF8C230" w14:textId="77777777" w:rsidR="00246047" w:rsidRPr="00957DFB" w:rsidRDefault="00246047" w:rsidP="007601A9">
            <w:pPr>
              <w:pStyle w:val="P68B1DB1-Normal27"/>
              <w:spacing w:after="0" w:line="240" w:lineRule="auto"/>
              <w:jc w:val="both"/>
              <w:rPr>
                <w:lang w:val="en-US"/>
              </w:rPr>
            </w:pPr>
            <w:r w:rsidRPr="00957DFB">
              <w:rPr>
                <w:lang w:val="en-US"/>
              </w:rPr>
              <w:t>All (initial, intermediate)</w:t>
            </w:r>
          </w:p>
        </w:tc>
        <w:tc>
          <w:tcPr>
            <w:tcW w:w="234" w:type="dxa"/>
            <w:noWrap/>
            <w:vAlign w:val="bottom"/>
            <w:hideMark/>
          </w:tcPr>
          <w:p w14:paraId="5E3E73E4" w14:textId="77777777" w:rsidR="00246047" w:rsidRPr="00957DFB" w:rsidRDefault="00246047" w:rsidP="007601A9">
            <w:pPr>
              <w:rPr>
                <w:rFonts w:cs="Calibri"/>
                <w:color w:val="000000"/>
                <w:sz w:val="20"/>
                <w:lang w:val="en-US"/>
              </w:rPr>
            </w:pPr>
          </w:p>
        </w:tc>
        <w:tc>
          <w:tcPr>
            <w:tcW w:w="679" w:type="dxa"/>
            <w:noWrap/>
            <w:vAlign w:val="bottom"/>
            <w:hideMark/>
          </w:tcPr>
          <w:p w14:paraId="1CF0E479"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6079A5FC"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35E19EF2" w14:textId="77777777" w:rsidR="00246047" w:rsidRPr="00957DFB" w:rsidRDefault="00246047" w:rsidP="007601A9">
            <w:pPr>
              <w:spacing w:after="0" w:line="240" w:lineRule="auto"/>
              <w:rPr>
                <w:rFonts w:cs="Calibri"/>
                <w:sz w:val="20"/>
                <w:lang w:val="en-US"/>
              </w:rPr>
            </w:pPr>
          </w:p>
        </w:tc>
      </w:tr>
      <w:tr w:rsidR="00246047" w:rsidRPr="00957DFB" w14:paraId="520C2815"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07B2D972" w14:textId="77777777" w:rsidR="00246047" w:rsidRPr="00957DFB" w:rsidRDefault="00246047" w:rsidP="007601A9">
            <w:pPr>
              <w:pStyle w:val="P68B1DB1-Normal27"/>
              <w:spacing w:after="0" w:line="240" w:lineRule="auto"/>
              <w:jc w:val="both"/>
              <w:rPr>
                <w:lang w:val="en-US"/>
              </w:rPr>
            </w:pPr>
            <w:r w:rsidRPr="00957DFB">
              <w:rPr>
                <w:lang w:val="en-US"/>
              </w:rPr>
              <w:t>Core Indicators</w:t>
            </w:r>
          </w:p>
        </w:tc>
        <w:tc>
          <w:tcPr>
            <w:tcW w:w="1134" w:type="dxa"/>
            <w:tcBorders>
              <w:top w:val="nil"/>
              <w:left w:val="nil"/>
              <w:bottom w:val="single" w:sz="8" w:space="0" w:color="auto"/>
              <w:right w:val="single" w:sz="8" w:space="0" w:color="auto"/>
            </w:tcBorders>
            <w:noWrap/>
            <w:vAlign w:val="center"/>
            <w:hideMark/>
          </w:tcPr>
          <w:p w14:paraId="734C9858"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5C7D4F12"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4E4F3CFB" w14:textId="77777777" w:rsidR="00246047" w:rsidRPr="00957DFB" w:rsidRDefault="00246047" w:rsidP="007601A9">
            <w:pPr>
              <w:rPr>
                <w:rFonts w:cs="Calibri"/>
                <w:color w:val="000000"/>
                <w:sz w:val="20"/>
                <w:lang w:val="en-US"/>
              </w:rPr>
            </w:pPr>
          </w:p>
        </w:tc>
        <w:tc>
          <w:tcPr>
            <w:tcW w:w="679" w:type="dxa"/>
            <w:noWrap/>
            <w:vAlign w:val="bottom"/>
            <w:hideMark/>
          </w:tcPr>
          <w:p w14:paraId="50E3420C"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969B089"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26A63A02" w14:textId="77777777" w:rsidR="00246047" w:rsidRPr="00957DFB" w:rsidRDefault="00246047" w:rsidP="007601A9">
            <w:pPr>
              <w:spacing w:after="0" w:line="240" w:lineRule="auto"/>
              <w:rPr>
                <w:rFonts w:cs="Calibri"/>
                <w:sz w:val="20"/>
                <w:lang w:val="en-US"/>
              </w:rPr>
            </w:pPr>
          </w:p>
        </w:tc>
      </w:tr>
      <w:tr w:rsidR="00246047" w:rsidRPr="00957DFB" w14:paraId="21083418"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376A80CD" w14:textId="77777777" w:rsidR="00246047" w:rsidRPr="00957DFB" w:rsidRDefault="00246047" w:rsidP="007601A9">
            <w:pPr>
              <w:pStyle w:val="P68B1DB1-Normal27"/>
              <w:spacing w:after="0" w:line="240" w:lineRule="auto"/>
              <w:jc w:val="both"/>
              <w:rPr>
                <w:lang w:val="en-US"/>
              </w:rPr>
            </w:pPr>
            <w:r w:rsidRPr="00957DFB">
              <w:rPr>
                <w:lang w:val="en-US"/>
              </w:rPr>
              <w:t>Annual project reports</w:t>
            </w:r>
          </w:p>
        </w:tc>
        <w:tc>
          <w:tcPr>
            <w:tcW w:w="1134" w:type="dxa"/>
            <w:tcBorders>
              <w:top w:val="nil"/>
              <w:left w:val="nil"/>
              <w:bottom w:val="single" w:sz="8" w:space="0" w:color="auto"/>
              <w:right w:val="single" w:sz="8" w:space="0" w:color="auto"/>
            </w:tcBorders>
            <w:noWrap/>
            <w:vAlign w:val="center"/>
            <w:hideMark/>
          </w:tcPr>
          <w:p w14:paraId="0BDC03C7"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1289B1D4" w14:textId="77777777" w:rsidR="00246047" w:rsidRPr="00957DFB" w:rsidRDefault="00246047" w:rsidP="007601A9">
            <w:pPr>
              <w:pStyle w:val="P68B1DB1-Normal27"/>
              <w:spacing w:after="0" w:line="240" w:lineRule="auto"/>
              <w:jc w:val="both"/>
              <w:rPr>
                <w:lang w:val="en-US"/>
              </w:rPr>
            </w:pPr>
            <w:r w:rsidRPr="00957DFB">
              <w:rPr>
                <w:lang w:val="en-US"/>
              </w:rPr>
              <w:t>Internal and external</w:t>
            </w:r>
          </w:p>
        </w:tc>
        <w:tc>
          <w:tcPr>
            <w:tcW w:w="234" w:type="dxa"/>
            <w:noWrap/>
            <w:vAlign w:val="bottom"/>
            <w:hideMark/>
          </w:tcPr>
          <w:p w14:paraId="4777BEE6" w14:textId="77777777" w:rsidR="00246047" w:rsidRPr="00957DFB" w:rsidRDefault="00246047" w:rsidP="007601A9">
            <w:pPr>
              <w:rPr>
                <w:rFonts w:cs="Calibri"/>
                <w:color w:val="000000"/>
                <w:sz w:val="20"/>
                <w:lang w:val="en-US"/>
              </w:rPr>
            </w:pPr>
          </w:p>
        </w:tc>
        <w:tc>
          <w:tcPr>
            <w:tcW w:w="679" w:type="dxa"/>
            <w:noWrap/>
            <w:vAlign w:val="bottom"/>
            <w:hideMark/>
          </w:tcPr>
          <w:p w14:paraId="57E34FD3"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467A3C6D"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A6CF537" w14:textId="77777777" w:rsidR="00246047" w:rsidRPr="00957DFB" w:rsidRDefault="00246047" w:rsidP="007601A9">
            <w:pPr>
              <w:spacing w:after="0" w:line="240" w:lineRule="auto"/>
              <w:rPr>
                <w:rFonts w:cs="Calibri"/>
                <w:sz w:val="20"/>
                <w:lang w:val="en-US"/>
              </w:rPr>
            </w:pPr>
          </w:p>
        </w:tc>
      </w:tr>
      <w:tr w:rsidR="00246047" w:rsidRPr="00957DFB" w14:paraId="18B922B0"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52C352E3" w14:textId="77777777" w:rsidR="00246047" w:rsidRPr="00957DFB" w:rsidRDefault="00246047" w:rsidP="007601A9">
            <w:pPr>
              <w:pStyle w:val="P68B1DB1-Normal27"/>
              <w:spacing w:after="0" w:line="240" w:lineRule="auto"/>
              <w:jc w:val="both"/>
              <w:rPr>
                <w:lang w:val="en-US"/>
              </w:rPr>
            </w:pPr>
            <w:r w:rsidRPr="00957DFB">
              <w:rPr>
                <w:lang w:val="en-US"/>
              </w:rPr>
              <w:t>AOPs</w:t>
            </w:r>
          </w:p>
        </w:tc>
        <w:tc>
          <w:tcPr>
            <w:tcW w:w="1134" w:type="dxa"/>
            <w:tcBorders>
              <w:top w:val="nil"/>
              <w:left w:val="nil"/>
              <w:bottom w:val="single" w:sz="8" w:space="0" w:color="auto"/>
              <w:right w:val="single" w:sz="8" w:space="0" w:color="auto"/>
            </w:tcBorders>
            <w:noWrap/>
            <w:vAlign w:val="center"/>
            <w:hideMark/>
          </w:tcPr>
          <w:p w14:paraId="2A4FA3F6"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4C51D182"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79DF4A74" w14:textId="77777777" w:rsidR="00246047" w:rsidRPr="00957DFB" w:rsidRDefault="00246047" w:rsidP="007601A9">
            <w:pPr>
              <w:rPr>
                <w:rFonts w:cs="Calibri"/>
                <w:color w:val="000000"/>
                <w:sz w:val="20"/>
                <w:lang w:val="en-US"/>
              </w:rPr>
            </w:pPr>
          </w:p>
        </w:tc>
        <w:tc>
          <w:tcPr>
            <w:tcW w:w="679" w:type="dxa"/>
            <w:noWrap/>
            <w:vAlign w:val="bottom"/>
            <w:hideMark/>
          </w:tcPr>
          <w:p w14:paraId="0638495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8634D20"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492A462" w14:textId="77777777" w:rsidR="00246047" w:rsidRPr="00957DFB" w:rsidRDefault="00246047" w:rsidP="007601A9">
            <w:pPr>
              <w:spacing w:after="0" w:line="240" w:lineRule="auto"/>
              <w:rPr>
                <w:rFonts w:cs="Calibri"/>
                <w:sz w:val="20"/>
                <w:lang w:val="en-US"/>
              </w:rPr>
            </w:pPr>
          </w:p>
        </w:tc>
      </w:tr>
      <w:tr w:rsidR="00246047" w:rsidRPr="00957DFB" w14:paraId="3FFD767D"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117480AC" w14:textId="77777777" w:rsidR="00246047" w:rsidRPr="00957DFB" w:rsidRDefault="00246047" w:rsidP="007601A9">
            <w:pPr>
              <w:pStyle w:val="P68B1DB1-Normal27"/>
              <w:spacing w:after="0" w:line="240" w:lineRule="auto"/>
              <w:jc w:val="both"/>
              <w:rPr>
                <w:lang w:val="en-US"/>
              </w:rPr>
            </w:pPr>
            <w:r w:rsidRPr="00957DFB">
              <w:rPr>
                <w:lang w:val="en-US"/>
              </w:rPr>
              <w:t>Annual budgets</w:t>
            </w:r>
          </w:p>
        </w:tc>
        <w:tc>
          <w:tcPr>
            <w:tcW w:w="1134" w:type="dxa"/>
            <w:tcBorders>
              <w:top w:val="nil"/>
              <w:left w:val="nil"/>
              <w:bottom w:val="single" w:sz="8" w:space="0" w:color="auto"/>
              <w:right w:val="single" w:sz="8" w:space="0" w:color="auto"/>
            </w:tcBorders>
            <w:noWrap/>
            <w:vAlign w:val="center"/>
            <w:hideMark/>
          </w:tcPr>
          <w:p w14:paraId="3D790BF2" w14:textId="77777777" w:rsidR="00246047" w:rsidRPr="00957DFB" w:rsidRDefault="00246047" w:rsidP="007601A9">
            <w:pPr>
              <w:pStyle w:val="P68B1DB1-Normal27"/>
              <w:spacing w:after="0" w:line="240" w:lineRule="auto"/>
              <w:jc w:val="both"/>
              <w:rPr>
                <w:lang w:val="en-US"/>
              </w:rPr>
            </w:pPr>
            <w:r w:rsidRPr="00957DFB">
              <w:rPr>
                <w:lang w:val="en-US"/>
              </w:rPr>
              <w:t>Financial</w:t>
            </w:r>
          </w:p>
        </w:tc>
        <w:tc>
          <w:tcPr>
            <w:tcW w:w="3260" w:type="dxa"/>
            <w:tcBorders>
              <w:top w:val="nil"/>
              <w:left w:val="nil"/>
              <w:bottom w:val="single" w:sz="8" w:space="0" w:color="auto"/>
              <w:right w:val="double" w:sz="6" w:space="0" w:color="auto"/>
            </w:tcBorders>
            <w:vAlign w:val="center"/>
            <w:hideMark/>
          </w:tcPr>
          <w:p w14:paraId="67CC0500"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18E8B2C9" w14:textId="77777777" w:rsidR="00246047" w:rsidRPr="00957DFB" w:rsidRDefault="00246047" w:rsidP="007601A9">
            <w:pPr>
              <w:rPr>
                <w:rFonts w:cs="Calibri"/>
                <w:color w:val="000000"/>
                <w:sz w:val="20"/>
                <w:lang w:val="en-US"/>
              </w:rPr>
            </w:pPr>
          </w:p>
        </w:tc>
        <w:tc>
          <w:tcPr>
            <w:tcW w:w="679" w:type="dxa"/>
            <w:noWrap/>
            <w:vAlign w:val="bottom"/>
            <w:hideMark/>
          </w:tcPr>
          <w:p w14:paraId="321F7E12"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D344317"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8FEBF4B" w14:textId="77777777" w:rsidR="00246047" w:rsidRPr="00957DFB" w:rsidRDefault="00246047" w:rsidP="007601A9">
            <w:pPr>
              <w:spacing w:after="0" w:line="240" w:lineRule="auto"/>
              <w:rPr>
                <w:rFonts w:cs="Calibri"/>
                <w:sz w:val="20"/>
                <w:lang w:val="en-US"/>
              </w:rPr>
            </w:pPr>
          </w:p>
        </w:tc>
      </w:tr>
      <w:tr w:rsidR="00246047" w:rsidRPr="008D1726" w14:paraId="4C5EB2C3" w14:textId="77777777" w:rsidTr="007601A9">
        <w:trPr>
          <w:gridAfter w:val="1"/>
          <w:wAfter w:w="230" w:type="dxa"/>
          <w:trHeight w:val="590"/>
        </w:trPr>
        <w:tc>
          <w:tcPr>
            <w:tcW w:w="2694" w:type="dxa"/>
            <w:tcBorders>
              <w:top w:val="nil"/>
              <w:left w:val="double" w:sz="6" w:space="0" w:color="auto"/>
              <w:bottom w:val="single" w:sz="8" w:space="0" w:color="auto"/>
              <w:right w:val="single" w:sz="8" w:space="0" w:color="auto"/>
            </w:tcBorders>
            <w:noWrap/>
            <w:vAlign w:val="center"/>
            <w:hideMark/>
          </w:tcPr>
          <w:p w14:paraId="79B775DE" w14:textId="77777777" w:rsidR="00246047" w:rsidRPr="00957DFB" w:rsidRDefault="00246047" w:rsidP="007601A9">
            <w:pPr>
              <w:pStyle w:val="P68B1DB1-Normal27"/>
              <w:spacing w:after="0" w:line="240" w:lineRule="auto"/>
              <w:jc w:val="both"/>
              <w:rPr>
                <w:lang w:val="en-US"/>
              </w:rPr>
            </w:pPr>
            <w:r w:rsidRPr="00957DFB">
              <w:rPr>
                <w:lang w:val="en-US"/>
              </w:rPr>
              <w:t>UNDP ATLAS expenses in excel</w:t>
            </w:r>
          </w:p>
        </w:tc>
        <w:tc>
          <w:tcPr>
            <w:tcW w:w="1134" w:type="dxa"/>
            <w:tcBorders>
              <w:top w:val="nil"/>
              <w:left w:val="nil"/>
              <w:bottom w:val="single" w:sz="8" w:space="0" w:color="auto"/>
              <w:right w:val="single" w:sz="8" w:space="0" w:color="auto"/>
            </w:tcBorders>
            <w:noWrap/>
            <w:vAlign w:val="center"/>
            <w:hideMark/>
          </w:tcPr>
          <w:p w14:paraId="0E31CB66" w14:textId="77777777" w:rsidR="00246047" w:rsidRPr="00957DFB" w:rsidRDefault="00246047" w:rsidP="007601A9">
            <w:pPr>
              <w:pStyle w:val="P68B1DB1-Normal27"/>
              <w:spacing w:after="0" w:line="240" w:lineRule="auto"/>
              <w:jc w:val="both"/>
              <w:rPr>
                <w:lang w:val="en-US"/>
              </w:rPr>
            </w:pPr>
            <w:r w:rsidRPr="00957DFB">
              <w:rPr>
                <w:lang w:val="en-US"/>
              </w:rPr>
              <w:t>Financial</w:t>
            </w:r>
          </w:p>
        </w:tc>
        <w:tc>
          <w:tcPr>
            <w:tcW w:w="3260" w:type="dxa"/>
            <w:tcBorders>
              <w:top w:val="nil"/>
              <w:left w:val="nil"/>
              <w:bottom w:val="single" w:sz="8" w:space="0" w:color="auto"/>
              <w:right w:val="double" w:sz="6" w:space="0" w:color="auto"/>
            </w:tcBorders>
            <w:vAlign w:val="center"/>
            <w:hideMark/>
          </w:tcPr>
          <w:p w14:paraId="2754C460" w14:textId="77777777" w:rsidR="00246047" w:rsidRPr="00957DFB" w:rsidRDefault="00246047" w:rsidP="007601A9">
            <w:pPr>
              <w:pStyle w:val="P68B1DB1-Normal27"/>
              <w:spacing w:after="0" w:line="240" w:lineRule="auto"/>
              <w:jc w:val="both"/>
              <w:rPr>
                <w:lang w:val="en-US"/>
              </w:rPr>
            </w:pPr>
            <w:r w:rsidRPr="00957DFB">
              <w:rPr>
                <w:lang w:val="en-US"/>
              </w:rPr>
              <w:t>From the beginning of the project until the current date</w:t>
            </w:r>
          </w:p>
        </w:tc>
        <w:tc>
          <w:tcPr>
            <w:tcW w:w="234" w:type="dxa"/>
            <w:noWrap/>
            <w:vAlign w:val="bottom"/>
            <w:hideMark/>
          </w:tcPr>
          <w:p w14:paraId="79FE52D0" w14:textId="77777777" w:rsidR="00246047" w:rsidRPr="00957DFB" w:rsidRDefault="00246047" w:rsidP="007601A9">
            <w:pPr>
              <w:rPr>
                <w:rFonts w:cs="Calibri"/>
                <w:color w:val="000000"/>
                <w:sz w:val="20"/>
                <w:lang w:val="en-US"/>
              </w:rPr>
            </w:pPr>
          </w:p>
        </w:tc>
        <w:tc>
          <w:tcPr>
            <w:tcW w:w="679" w:type="dxa"/>
            <w:noWrap/>
            <w:vAlign w:val="bottom"/>
            <w:hideMark/>
          </w:tcPr>
          <w:p w14:paraId="2CBC01C1"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439C1D42"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71B4624" w14:textId="77777777" w:rsidR="00246047" w:rsidRPr="00957DFB" w:rsidRDefault="00246047" w:rsidP="007601A9">
            <w:pPr>
              <w:spacing w:after="0" w:line="240" w:lineRule="auto"/>
              <w:rPr>
                <w:rFonts w:cs="Calibri"/>
                <w:sz w:val="20"/>
                <w:lang w:val="en-US"/>
              </w:rPr>
            </w:pPr>
          </w:p>
        </w:tc>
      </w:tr>
      <w:tr w:rsidR="00246047" w:rsidRPr="008D1726" w14:paraId="567CD072"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67FCBAF4" w14:textId="77777777" w:rsidR="00246047" w:rsidRPr="00957DFB" w:rsidRDefault="00246047" w:rsidP="007601A9">
            <w:pPr>
              <w:pStyle w:val="P68B1DB1-Normal27"/>
              <w:spacing w:after="0" w:line="240" w:lineRule="auto"/>
              <w:jc w:val="both"/>
              <w:rPr>
                <w:lang w:val="en-US"/>
              </w:rPr>
            </w:pPr>
            <w:r w:rsidRPr="00957DFB">
              <w:rPr>
                <w:lang w:val="en-US"/>
              </w:rPr>
              <w:t>Co-financing reports</w:t>
            </w:r>
          </w:p>
        </w:tc>
        <w:tc>
          <w:tcPr>
            <w:tcW w:w="1134" w:type="dxa"/>
            <w:tcBorders>
              <w:top w:val="nil"/>
              <w:left w:val="nil"/>
              <w:bottom w:val="single" w:sz="8" w:space="0" w:color="auto"/>
              <w:right w:val="single" w:sz="8" w:space="0" w:color="auto"/>
            </w:tcBorders>
            <w:noWrap/>
            <w:vAlign w:val="center"/>
            <w:hideMark/>
          </w:tcPr>
          <w:p w14:paraId="659D13DB" w14:textId="77777777" w:rsidR="00246047" w:rsidRPr="00957DFB" w:rsidRDefault="00246047" w:rsidP="007601A9">
            <w:pPr>
              <w:pStyle w:val="P68B1DB1-Normal27"/>
              <w:spacing w:after="0" w:line="240" w:lineRule="auto"/>
              <w:jc w:val="both"/>
              <w:rPr>
                <w:lang w:val="en-US"/>
              </w:rPr>
            </w:pPr>
            <w:r w:rsidRPr="00957DFB">
              <w:rPr>
                <w:lang w:val="en-US"/>
              </w:rPr>
              <w:t>Financial</w:t>
            </w:r>
          </w:p>
        </w:tc>
        <w:tc>
          <w:tcPr>
            <w:tcW w:w="3260" w:type="dxa"/>
            <w:tcBorders>
              <w:top w:val="nil"/>
              <w:left w:val="nil"/>
              <w:bottom w:val="single" w:sz="8" w:space="0" w:color="auto"/>
              <w:right w:val="double" w:sz="6" w:space="0" w:color="auto"/>
            </w:tcBorders>
            <w:vAlign w:val="center"/>
            <w:hideMark/>
          </w:tcPr>
          <w:p w14:paraId="560FA401" w14:textId="77777777" w:rsidR="00246047" w:rsidRPr="00957DFB" w:rsidRDefault="00246047" w:rsidP="007601A9">
            <w:pPr>
              <w:pStyle w:val="P68B1DB1-Normal27"/>
              <w:spacing w:after="0" w:line="240" w:lineRule="auto"/>
              <w:jc w:val="both"/>
              <w:rPr>
                <w:lang w:val="en-US"/>
              </w:rPr>
            </w:pPr>
            <w:r w:rsidRPr="00957DFB">
              <w:rPr>
                <w:lang w:val="en-US"/>
              </w:rPr>
              <w:t>From the beginning of the project</w:t>
            </w:r>
          </w:p>
        </w:tc>
        <w:tc>
          <w:tcPr>
            <w:tcW w:w="234" w:type="dxa"/>
            <w:noWrap/>
            <w:vAlign w:val="bottom"/>
            <w:hideMark/>
          </w:tcPr>
          <w:p w14:paraId="3113A656" w14:textId="77777777" w:rsidR="00246047" w:rsidRPr="00957DFB" w:rsidRDefault="00246047" w:rsidP="007601A9">
            <w:pPr>
              <w:rPr>
                <w:rFonts w:cs="Calibri"/>
                <w:color w:val="000000"/>
                <w:sz w:val="20"/>
                <w:lang w:val="en-US"/>
              </w:rPr>
            </w:pPr>
          </w:p>
        </w:tc>
        <w:tc>
          <w:tcPr>
            <w:tcW w:w="679" w:type="dxa"/>
            <w:noWrap/>
            <w:vAlign w:val="bottom"/>
            <w:hideMark/>
          </w:tcPr>
          <w:p w14:paraId="59E10144"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27FA673F"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C5791AF" w14:textId="77777777" w:rsidR="00246047" w:rsidRPr="00957DFB" w:rsidRDefault="00246047" w:rsidP="007601A9">
            <w:pPr>
              <w:spacing w:after="0" w:line="240" w:lineRule="auto"/>
              <w:rPr>
                <w:rFonts w:cs="Calibri"/>
                <w:sz w:val="20"/>
                <w:lang w:val="en-US"/>
              </w:rPr>
            </w:pPr>
          </w:p>
        </w:tc>
      </w:tr>
      <w:tr w:rsidR="00246047" w:rsidRPr="00957DFB" w14:paraId="2D5B4FD3"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0D559882" w14:textId="77777777" w:rsidR="00246047" w:rsidRPr="00957DFB" w:rsidRDefault="00246047" w:rsidP="007601A9">
            <w:pPr>
              <w:pStyle w:val="P68B1DB1-Normal27"/>
              <w:spacing w:after="0" w:line="240" w:lineRule="auto"/>
              <w:jc w:val="both"/>
              <w:rPr>
                <w:lang w:val="en-US"/>
              </w:rPr>
            </w:pPr>
            <w:r w:rsidRPr="00957DFB">
              <w:rPr>
                <w:lang w:val="en-US"/>
              </w:rPr>
              <w:t>Audit Reports</w:t>
            </w:r>
          </w:p>
        </w:tc>
        <w:tc>
          <w:tcPr>
            <w:tcW w:w="1134" w:type="dxa"/>
            <w:tcBorders>
              <w:top w:val="nil"/>
              <w:left w:val="nil"/>
              <w:bottom w:val="single" w:sz="8" w:space="0" w:color="auto"/>
              <w:right w:val="single" w:sz="8" w:space="0" w:color="auto"/>
            </w:tcBorders>
            <w:noWrap/>
            <w:vAlign w:val="center"/>
            <w:hideMark/>
          </w:tcPr>
          <w:p w14:paraId="27C866B4" w14:textId="77777777" w:rsidR="00246047" w:rsidRPr="00957DFB" w:rsidRDefault="00246047" w:rsidP="007601A9">
            <w:pPr>
              <w:pStyle w:val="P68B1DB1-Normal27"/>
              <w:spacing w:after="0" w:line="240" w:lineRule="auto"/>
              <w:jc w:val="both"/>
              <w:rPr>
                <w:lang w:val="en-US"/>
              </w:rPr>
            </w:pPr>
            <w:r w:rsidRPr="00957DFB">
              <w:rPr>
                <w:lang w:val="en-US"/>
              </w:rPr>
              <w:t>Financial</w:t>
            </w:r>
          </w:p>
        </w:tc>
        <w:tc>
          <w:tcPr>
            <w:tcW w:w="3260" w:type="dxa"/>
            <w:tcBorders>
              <w:top w:val="nil"/>
              <w:left w:val="nil"/>
              <w:bottom w:val="single" w:sz="8" w:space="0" w:color="auto"/>
              <w:right w:val="double" w:sz="6" w:space="0" w:color="auto"/>
            </w:tcBorders>
            <w:vAlign w:val="center"/>
            <w:hideMark/>
          </w:tcPr>
          <w:p w14:paraId="4E18D910" w14:textId="77777777" w:rsidR="00246047" w:rsidRPr="00957DFB" w:rsidRDefault="00246047" w:rsidP="007601A9">
            <w:pPr>
              <w:pStyle w:val="P68B1DB1-Normal27"/>
              <w:spacing w:after="0" w:line="240" w:lineRule="auto"/>
              <w:jc w:val="both"/>
              <w:rPr>
                <w:lang w:val="en-US"/>
              </w:rPr>
            </w:pPr>
            <w:r w:rsidRPr="00957DFB">
              <w:rPr>
                <w:lang w:val="en-US"/>
              </w:rPr>
              <w:t>All</w:t>
            </w:r>
          </w:p>
        </w:tc>
        <w:tc>
          <w:tcPr>
            <w:tcW w:w="234" w:type="dxa"/>
            <w:noWrap/>
            <w:vAlign w:val="bottom"/>
            <w:hideMark/>
          </w:tcPr>
          <w:p w14:paraId="2A4C1434" w14:textId="77777777" w:rsidR="00246047" w:rsidRPr="00957DFB" w:rsidRDefault="00246047" w:rsidP="007601A9">
            <w:pPr>
              <w:rPr>
                <w:rFonts w:cs="Calibri"/>
                <w:color w:val="000000"/>
                <w:sz w:val="20"/>
                <w:lang w:val="en-US"/>
              </w:rPr>
            </w:pPr>
          </w:p>
        </w:tc>
        <w:tc>
          <w:tcPr>
            <w:tcW w:w="679" w:type="dxa"/>
            <w:noWrap/>
            <w:vAlign w:val="bottom"/>
            <w:hideMark/>
          </w:tcPr>
          <w:p w14:paraId="43AFDD1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4CC293A7"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FA739A5" w14:textId="77777777" w:rsidR="00246047" w:rsidRPr="00957DFB" w:rsidRDefault="00246047" w:rsidP="007601A9">
            <w:pPr>
              <w:spacing w:after="0" w:line="240" w:lineRule="auto"/>
              <w:rPr>
                <w:rFonts w:cs="Calibri"/>
                <w:sz w:val="20"/>
                <w:lang w:val="en-US"/>
              </w:rPr>
            </w:pPr>
          </w:p>
        </w:tc>
      </w:tr>
      <w:tr w:rsidR="00246047" w:rsidRPr="008D1726" w14:paraId="7180AB33" w14:textId="77777777" w:rsidTr="007601A9">
        <w:trPr>
          <w:gridAfter w:val="1"/>
          <w:wAfter w:w="230" w:type="dxa"/>
          <w:trHeight w:val="1460"/>
        </w:trPr>
        <w:tc>
          <w:tcPr>
            <w:tcW w:w="2694" w:type="dxa"/>
            <w:tcBorders>
              <w:top w:val="nil"/>
              <w:left w:val="double" w:sz="6" w:space="0" w:color="auto"/>
              <w:bottom w:val="single" w:sz="8" w:space="0" w:color="auto"/>
              <w:right w:val="single" w:sz="8" w:space="0" w:color="auto"/>
            </w:tcBorders>
            <w:noWrap/>
            <w:vAlign w:val="center"/>
            <w:hideMark/>
          </w:tcPr>
          <w:p w14:paraId="2312262C" w14:textId="77777777" w:rsidR="00246047" w:rsidRPr="00957DFB" w:rsidRDefault="00246047" w:rsidP="007601A9">
            <w:pPr>
              <w:pStyle w:val="P68B1DB1-Normal27"/>
              <w:spacing w:after="0" w:line="240" w:lineRule="auto"/>
              <w:jc w:val="both"/>
              <w:rPr>
                <w:lang w:val="en-US"/>
              </w:rPr>
            </w:pPr>
            <w:r w:rsidRPr="00957DFB">
              <w:rPr>
                <w:lang w:val="en-US"/>
              </w:rPr>
              <w:t>ToR</w:t>
            </w:r>
          </w:p>
        </w:tc>
        <w:tc>
          <w:tcPr>
            <w:tcW w:w="1134" w:type="dxa"/>
            <w:tcBorders>
              <w:top w:val="nil"/>
              <w:left w:val="nil"/>
              <w:bottom w:val="single" w:sz="8" w:space="0" w:color="auto"/>
              <w:right w:val="single" w:sz="8" w:space="0" w:color="auto"/>
            </w:tcBorders>
            <w:noWrap/>
            <w:vAlign w:val="center"/>
            <w:hideMark/>
          </w:tcPr>
          <w:p w14:paraId="0A4F3BA2"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1CAF5A92" w14:textId="77777777" w:rsidR="00246047" w:rsidRPr="00957DFB" w:rsidRDefault="00246047" w:rsidP="007601A9">
            <w:pPr>
              <w:pStyle w:val="P68B1DB1-Normal27"/>
              <w:spacing w:after="0" w:line="240" w:lineRule="auto"/>
              <w:jc w:val="both"/>
              <w:rPr>
                <w:lang w:val="en-US"/>
              </w:rPr>
            </w:pPr>
            <w:r w:rsidRPr="00957DFB">
              <w:rPr>
                <w:lang w:val="en-US"/>
              </w:rPr>
              <w:t>i) For the main products or those that represent over 25-30% of the budget; ii) For the project executing team; iii) current implementation organization chart of the project execution team.</w:t>
            </w:r>
          </w:p>
        </w:tc>
        <w:tc>
          <w:tcPr>
            <w:tcW w:w="234" w:type="dxa"/>
            <w:noWrap/>
            <w:vAlign w:val="bottom"/>
            <w:hideMark/>
          </w:tcPr>
          <w:p w14:paraId="0E3246AB" w14:textId="77777777" w:rsidR="00246047" w:rsidRPr="00957DFB" w:rsidRDefault="00246047" w:rsidP="007601A9">
            <w:pPr>
              <w:rPr>
                <w:rFonts w:cs="Calibri"/>
                <w:color w:val="000000"/>
                <w:sz w:val="20"/>
                <w:lang w:val="en-US"/>
              </w:rPr>
            </w:pPr>
          </w:p>
        </w:tc>
        <w:tc>
          <w:tcPr>
            <w:tcW w:w="679" w:type="dxa"/>
            <w:noWrap/>
            <w:vAlign w:val="bottom"/>
            <w:hideMark/>
          </w:tcPr>
          <w:p w14:paraId="39CDC75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2666324C"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39A45C96" w14:textId="77777777" w:rsidR="00246047" w:rsidRPr="00957DFB" w:rsidRDefault="00246047" w:rsidP="007601A9">
            <w:pPr>
              <w:spacing w:after="0" w:line="240" w:lineRule="auto"/>
              <w:rPr>
                <w:rFonts w:cs="Calibri"/>
                <w:sz w:val="20"/>
                <w:lang w:val="en-US"/>
              </w:rPr>
            </w:pPr>
          </w:p>
        </w:tc>
      </w:tr>
      <w:tr w:rsidR="00246047" w:rsidRPr="00957DFB" w14:paraId="7B32DBA2"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7034B305" w14:textId="77777777" w:rsidR="00246047" w:rsidRPr="00957DFB" w:rsidRDefault="00246047" w:rsidP="007601A9">
            <w:pPr>
              <w:pStyle w:val="P68B1DB1-Normal27"/>
              <w:spacing w:after="0" w:line="240" w:lineRule="auto"/>
              <w:jc w:val="both"/>
              <w:rPr>
                <w:lang w:val="en-US"/>
              </w:rPr>
            </w:pPr>
            <w:r w:rsidRPr="00957DFB">
              <w:rPr>
                <w:lang w:val="en-US"/>
              </w:rPr>
              <w:t>UNDP Country program</w:t>
            </w:r>
          </w:p>
        </w:tc>
        <w:tc>
          <w:tcPr>
            <w:tcW w:w="1134" w:type="dxa"/>
            <w:tcBorders>
              <w:top w:val="nil"/>
              <w:left w:val="nil"/>
              <w:bottom w:val="single" w:sz="8" w:space="0" w:color="auto"/>
              <w:right w:val="single" w:sz="8" w:space="0" w:color="auto"/>
            </w:tcBorders>
            <w:noWrap/>
            <w:vAlign w:val="center"/>
            <w:hideMark/>
          </w:tcPr>
          <w:p w14:paraId="30C4AB72"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03F20C29" w14:textId="77777777" w:rsidR="00246047" w:rsidRPr="00957DFB" w:rsidRDefault="00246047" w:rsidP="007601A9">
            <w:pPr>
              <w:pStyle w:val="P68B1DB1-Normal27"/>
              <w:spacing w:after="0" w:line="240" w:lineRule="auto"/>
              <w:jc w:val="both"/>
              <w:rPr>
                <w:lang w:val="en-US"/>
              </w:rPr>
            </w:pPr>
            <w:r w:rsidRPr="00957DFB">
              <w:rPr>
                <w:lang w:val="en-US"/>
              </w:rPr>
              <w:t>2018-2021?</w:t>
            </w:r>
          </w:p>
        </w:tc>
        <w:tc>
          <w:tcPr>
            <w:tcW w:w="234" w:type="dxa"/>
            <w:noWrap/>
            <w:vAlign w:val="bottom"/>
            <w:hideMark/>
          </w:tcPr>
          <w:p w14:paraId="77C928E7" w14:textId="77777777" w:rsidR="00246047" w:rsidRPr="00957DFB" w:rsidRDefault="00246047" w:rsidP="007601A9">
            <w:pPr>
              <w:rPr>
                <w:rFonts w:cs="Calibri"/>
                <w:color w:val="000000"/>
                <w:sz w:val="20"/>
                <w:lang w:val="en-US"/>
              </w:rPr>
            </w:pPr>
          </w:p>
        </w:tc>
        <w:tc>
          <w:tcPr>
            <w:tcW w:w="679" w:type="dxa"/>
            <w:noWrap/>
            <w:vAlign w:val="bottom"/>
            <w:hideMark/>
          </w:tcPr>
          <w:p w14:paraId="7B3325F8"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4448544"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03B96A62" w14:textId="77777777" w:rsidR="00246047" w:rsidRPr="00957DFB" w:rsidRDefault="00246047" w:rsidP="007601A9">
            <w:pPr>
              <w:spacing w:after="0" w:line="240" w:lineRule="auto"/>
              <w:rPr>
                <w:rFonts w:cs="Calibri"/>
                <w:sz w:val="20"/>
                <w:lang w:val="en-US"/>
              </w:rPr>
            </w:pPr>
          </w:p>
        </w:tc>
      </w:tr>
      <w:tr w:rsidR="00246047" w:rsidRPr="00957DFB" w14:paraId="6C937B6B"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6920D23B" w14:textId="77777777" w:rsidR="00246047" w:rsidRPr="00957DFB" w:rsidRDefault="00246047" w:rsidP="007601A9">
            <w:pPr>
              <w:pStyle w:val="P68B1DB1-Normal27"/>
              <w:spacing w:after="0" w:line="240" w:lineRule="auto"/>
              <w:jc w:val="both"/>
              <w:rPr>
                <w:lang w:val="en-US"/>
              </w:rPr>
            </w:pPr>
            <w:r w:rsidRPr="00957DFB">
              <w:rPr>
                <w:lang w:val="en-US"/>
              </w:rPr>
              <w:t>UNDAF</w:t>
            </w:r>
          </w:p>
        </w:tc>
        <w:tc>
          <w:tcPr>
            <w:tcW w:w="1134" w:type="dxa"/>
            <w:tcBorders>
              <w:top w:val="nil"/>
              <w:left w:val="nil"/>
              <w:bottom w:val="single" w:sz="8" w:space="0" w:color="auto"/>
              <w:right w:val="single" w:sz="8" w:space="0" w:color="auto"/>
            </w:tcBorders>
            <w:noWrap/>
            <w:vAlign w:val="center"/>
            <w:hideMark/>
          </w:tcPr>
          <w:p w14:paraId="2B2E0F5B"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210FDB72" w14:textId="77777777" w:rsidR="00246047" w:rsidRPr="00957DFB" w:rsidRDefault="00246047" w:rsidP="007601A9">
            <w:pPr>
              <w:pStyle w:val="P68B1DB1-Normal27"/>
              <w:spacing w:after="0" w:line="240" w:lineRule="auto"/>
              <w:jc w:val="both"/>
              <w:rPr>
                <w:lang w:val="en-US"/>
              </w:rPr>
            </w:pPr>
            <w:r w:rsidRPr="00957DFB">
              <w:rPr>
                <w:lang w:val="en-US"/>
              </w:rPr>
              <w:t>2018-2021?</w:t>
            </w:r>
          </w:p>
        </w:tc>
        <w:tc>
          <w:tcPr>
            <w:tcW w:w="234" w:type="dxa"/>
            <w:noWrap/>
            <w:vAlign w:val="bottom"/>
            <w:hideMark/>
          </w:tcPr>
          <w:p w14:paraId="78625F88" w14:textId="77777777" w:rsidR="00246047" w:rsidRPr="00957DFB" w:rsidRDefault="00246047" w:rsidP="007601A9">
            <w:pPr>
              <w:rPr>
                <w:rFonts w:cs="Calibri"/>
                <w:color w:val="000000"/>
                <w:sz w:val="20"/>
                <w:lang w:val="en-US"/>
              </w:rPr>
            </w:pPr>
          </w:p>
        </w:tc>
        <w:tc>
          <w:tcPr>
            <w:tcW w:w="679" w:type="dxa"/>
            <w:noWrap/>
            <w:vAlign w:val="bottom"/>
            <w:hideMark/>
          </w:tcPr>
          <w:p w14:paraId="70F7CA4E"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6D1913BC"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761707CF" w14:textId="77777777" w:rsidR="00246047" w:rsidRPr="00957DFB" w:rsidRDefault="00246047" w:rsidP="007601A9">
            <w:pPr>
              <w:spacing w:after="0" w:line="240" w:lineRule="auto"/>
              <w:rPr>
                <w:rFonts w:cs="Calibri"/>
                <w:sz w:val="20"/>
                <w:lang w:val="en-US"/>
              </w:rPr>
            </w:pPr>
          </w:p>
        </w:tc>
      </w:tr>
      <w:tr w:rsidR="00246047" w:rsidRPr="00957DFB" w14:paraId="4E6DD5DE" w14:textId="77777777" w:rsidTr="007601A9">
        <w:trPr>
          <w:gridAfter w:val="1"/>
          <w:wAfter w:w="230" w:type="dxa"/>
          <w:trHeight w:val="590"/>
        </w:trPr>
        <w:tc>
          <w:tcPr>
            <w:tcW w:w="2694" w:type="dxa"/>
            <w:tcBorders>
              <w:top w:val="nil"/>
              <w:left w:val="double" w:sz="6" w:space="0" w:color="auto"/>
              <w:bottom w:val="single" w:sz="8" w:space="0" w:color="auto"/>
              <w:right w:val="single" w:sz="8" w:space="0" w:color="auto"/>
            </w:tcBorders>
            <w:noWrap/>
            <w:vAlign w:val="center"/>
            <w:hideMark/>
          </w:tcPr>
          <w:p w14:paraId="70F2B560" w14:textId="77777777" w:rsidR="00246047" w:rsidRPr="00957DFB" w:rsidRDefault="00246047" w:rsidP="007601A9">
            <w:pPr>
              <w:pStyle w:val="P68B1DB1-Normal27"/>
              <w:spacing w:after="0" w:line="240" w:lineRule="auto"/>
              <w:jc w:val="both"/>
              <w:rPr>
                <w:lang w:val="en-US"/>
              </w:rPr>
            </w:pPr>
            <w:r w:rsidRPr="00957DFB">
              <w:rPr>
                <w:lang w:val="en-US"/>
              </w:rPr>
              <w:t>National Development Plan or development strategy of the country</w:t>
            </w:r>
          </w:p>
        </w:tc>
        <w:tc>
          <w:tcPr>
            <w:tcW w:w="1134" w:type="dxa"/>
            <w:tcBorders>
              <w:top w:val="nil"/>
              <w:left w:val="nil"/>
              <w:bottom w:val="single" w:sz="8" w:space="0" w:color="auto"/>
              <w:right w:val="single" w:sz="8" w:space="0" w:color="auto"/>
            </w:tcBorders>
            <w:noWrap/>
            <w:vAlign w:val="center"/>
            <w:hideMark/>
          </w:tcPr>
          <w:p w14:paraId="2A25074E"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699616AC" w14:textId="77777777" w:rsidR="00246047" w:rsidRPr="00957DFB" w:rsidRDefault="00246047" w:rsidP="007601A9">
            <w:pPr>
              <w:pStyle w:val="P68B1DB1-Normal27"/>
              <w:spacing w:after="0" w:line="240" w:lineRule="auto"/>
              <w:jc w:val="both"/>
              <w:rPr>
                <w:lang w:val="en-US"/>
              </w:rPr>
            </w:pPr>
            <w:r w:rsidRPr="00957DFB">
              <w:rPr>
                <w:lang w:val="en-US"/>
              </w:rPr>
              <w:t>2018-2021?</w:t>
            </w:r>
          </w:p>
        </w:tc>
        <w:tc>
          <w:tcPr>
            <w:tcW w:w="234" w:type="dxa"/>
            <w:noWrap/>
            <w:vAlign w:val="bottom"/>
            <w:hideMark/>
          </w:tcPr>
          <w:p w14:paraId="3DF0AE6F" w14:textId="77777777" w:rsidR="00246047" w:rsidRPr="00957DFB" w:rsidRDefault="00246047" w:rsidP="007601A9">
            <w:pPr>
              <w:rPr>
                <w:rFonts w:cs="Calibri"/>
                <w:color w:val="000000"/>
                <w:sz w:val="20"/>
                <w:lang w:val="en-US"/>
              </w:rPr>
            </w:pPr>
          </w:p>
        </w:tc>
        <w:tc>
          <w:tcPr>
            <w:tcW w:w="679" w:type="dxa"/>
            <w:noWrap/>
            <w:vAlign w:val="bottom"/>
            <w:hideMark/>
          </w:tcPr>
          <w:p w14:paraId="5560AC05"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8B41188"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2F1186D1" w14:textId="77777777" w:rsidR="00246047" w:rsidRPr="00957DFB" w:rsidRDefault="00246047" w:rsidP="007601A9">
            <w:pPr>
              <w:spacing w:after="0" w:line="240" w:lineRule="auto"/>
              <w:rPr>
                <w:rFonts w:cs="Calibri"/>
                <w:sz w:val="20"/>
                <w:lang w:val="en-US"/>
              </w:rPr>
            </w:pPr>
          </w:p>
        </w:tc>
      </w:tr>
      <w:tr w:rsidR="00246047" w:rsidRPr="008D1726" w14:paraId="4BB03EFC" w14:textId="77777777" w:rsidTr="007601A9">
        <w:trPr>
          <w:gridAfter w:val="1"/>
          <w:wAfter w:w="230" w:type="dxa"/>
          <w:trHeight w:val="590"/>
        </w:trPr>
        <w:tc>
          <w:tcPr>
            <w:tcW w:w="2694" w:type="dxa"/>
            <w:tcBorders>
              <w:top w:val="nil"/>
              <w:left w:val="double" w:sz="6" w:space="0" w:color="auto"/>
              <w:bottom w:val="single" w:sz="8" w:space="0" w:color="auto"/>
              <w:right w:val="single" w:sz="8" w:space="0" w:color="auto"/>
            </w:tcBorders>
            <w:noWrap/>
            <w:vAlign w:val="center"/>
            <w:hideMark/>
          </w:tcPr>
          <w:p w14:paraId="66B28C99" w14:textId="77777777" w:rsidR="00246047" w:rsidRPr="00957DFB" w:rsidRDefault="00246047" w:rsidP="007601A9">
            <w:pPr>
              <w:pStyle w:val="P68B1DB1-Normal27"/>
              <w:spacing w:after="0" w:line="240" w:lineRule="auto"/>
              <w:jc w:val="both"/>
              <w:rPr>
                <w:lang w:val="en-US"/>
              </w:rPr>
            </w:pPr>
            <w:r w:rsidRPr="00957DFB">
              <w:rPr>
                <w:lang w:val="en-US"/>
              </w:rPr>
              <w:t>National strategy to deal with hazardous waste, including POPs and Hg?</w:t>
            </w:r>
          </w:p>
        </w:tc>
        <w:tc>
          <w:tcPr>
            <w:tcW w:w="1134" w:type="dxa"/>
            <w:tcBorders>
              <w:top w:val="nil"/>
              <w:left w:val="nil"/>
              <w:bottom w:val="single" w:sz="8" w:space="0" w:color="auto"/>
              <w:right w:val="single" w:sz="8" w:space="0" w:color="auto"/>
            </w:tcBorders>
            <w:noWrap/>
            <w:vAlign w:val="center"/>
            <w:hideMark/>
          </w:tcPr>
          <w:p w14:paraId="6AC8B973"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317F51E3" w14:textId="77777777" w:rsidR="00246047" w:rsidRPr="00957DFB" w:rsidRDefault="00246047" w:rsidP="007601A9">
            <w:pPr>
              <w:pStyle w:val="P68B1DB1-Normal27"/>
              <w:spacing w:after="0" w:line="240" w:lineRule="auto"/>
              <w:jc w:val="both"/>
              <w:rPr>
                <w:lang w:val="en-US"/>
              </w:rPr>
            </w:pPr>
            <w:r w:rsidRPr="00957DFB">
              <w:rPr>
                <w:lang w:val="en-US"/>
              </w:rPr>
              <w:t>If available (adaptation, mitigation, disaster prevention, etc.)</w:t>
            </w:r>
          </w:p>
        </w:tc>
        <w:tc>
          <w:tcPr>
            <w:tcW w:w="234" w:type="dxa"/>
            <w:noWrap/>
            <w:vAlign w:val="bottom"/>
            <w:hideMark/>
          </w:tcPr>
          <w:p w14:paraId="7C753486" w14:textId="77777777" w:rsidR="00246047" w:rsidRPr="00957DFB" w:rsidRDefault="00246047" w:rsidP="007601A9">
            <w:pPr>
              <w:rPr>
                <w:rFonts w:cs="Calibri"/>
                <w:color w:val="000000"/>
                <w:sz w:val="20"/>
                <w:lang w:val="en-US"/>
              </w:rPr>
            </w:pPr>
          </w:p>
        </w:tc>
        <w:tc>
          <w:tcPr>
            <w:tcW w:w="679" w:type="dxa"/>
            <w:noWrap/>
            <w:vAlign w:val="bottom"/>
            <w:hideMark/>
          </w:tcPr>
          <w:p w14:paraId="376CE853"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68198481"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35FD263A" w14:textId="77777777" w:rsidR="00246047" w:rsidRPr="00957DFB" w:rsidRDefault="00246047" w:rsidP="007601A9">
            <w:pPr>
              <w:spacing w:after="0" w:line="240" w:lineRule="auto"/>
              <w:rPr>
                <w:rFonts w:cs="Calibri"/>
                <w:sz w:val="20"/>
                <w:lang w:val="en-US"/>
              </w:rPr>
            </w:pPr>
          </w:p>
        </w:tc>
      </w:tr>
      <w:tr w:rsidR="00246047" w:rsidRPr="00957DFB" w14:paraId="0569B0EA"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436D2110" w14:textId="77777777" w:rsidR="00246047" w:rsidRPr="00957DFB" w:rsidRDefault="00246047" w:rsidP="007601A9">
            <w:pPr>
              <w:pStyle w:val="P68B1DB1-Normal27"/>
              <w:spacing w:after="0" w:line="240" w:lineRule="auto"/>
              <w:jc w:val="both"/>
              <w:rPr>
                <w:lang w:val="en-US"/>
              </w:rPr>
            </w:pPr>
            <w:r w:rsidRPr="00957DFB">
              <w:rPr>
                <w:lang w:val="en-US"/>
              </w:rPr>
              <w:t>Steering Committee Minutes</w:t>
            </w:r>
          </w:p>
        </w:tc>
        <w:tc>
          <w:tcPr>
            <w:tcW w:w="1134" w:type="dxa"/>
            <w:tcBorders>
              <w:top w:val="nil"/>
              <w:left w:val="nil"/>
              <w:bottom w:val="single" w:sz="8" w:space="0" w:color="auto"/>
              <w:right w:val="single" w:sz="8" w:space="0" w:color="auto"/>
            </w:tcBorders>
            <w:noWrap/>
            <w:vAlign w:val="center"/>
            <w:hideMark/>
          </w:tcPr>
          <w:p w14:paraId="4C9A42A5"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54FB99FE" w14:textId="77777777" w:rsidR="00246047" w:rsidRPr="00957DFB" w:rsidRDefault="00246047" w:rsidP="007601A9">
            <w:pPr>
              <w:pStyle w:val="P68B1DB1-Normal27"/>
              <w:spacing w:after="0" w:line="240" w:lineRule="auto"/>
              <w:jc w:val="both"/>
              <w:rPr>
                <w:lang w:val="en-US"/>
              </w:rPr>
            </w:pPr>
            <w:r w:rsidRPr="00957DFB">
              <w:rPr>
                <w:lang w:val="en-US"/>
              </w:rPr>
              <w:t>Ok</w:t>
            </w:r>
          </w:p>
        </w:tc>
        <w:tc>
          <w:tcPr>
            <w:tcW w:w="234" w:type="dxa"/>
            <w:noWrap/>
            <w:vAlign w:val="bottom"/>
            <w:hideMark/>
          </w:tcPr>
          <w:p w14:paraId="534F8E3F" w14:textId="77777777" w:rsidR="00246047" w:rsidRPr="00957DFB" w:rsidRDefault="00246047" w:rsidP="007601A9">
            <w:pPr>
              <w:rPr>
                <w:rFonts w:cs="Calibri"/>
                <w:color w:val="000000"/>
                <w:sz w:val="20"/>
                <w:lang w:val="en-US"/>
              </w:rPr>
            </w:pPr>
          </w:p>
        </w:tc>
        <w:tc>
          <w:tcPr>
            <w:tcW w:w="679" w:type="dxa"/>
            <w:noWrap/>
            <w:vAlign w:val="bottom"/>
            <w:hideMark/>
          </w:tcPr>
          <w:p w14:paraId="2E10F316"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5B4A518E"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D27A820" w14:textId="77777777" w:rsidR="00246047" w:rsidRPr="00957DFB" w:rsidRDefault="00246047" w:rsidP="007601A9">
            <w:pPr>
              <w:spacing w:after="0" w:line="240" w:lineRule="auto"/>
              <w:rPr>
                <w:rFonts w:cs="Calibri"/>
                <w:sz w:val="20"/>
                <w:lang w:val="en-US"/>
              </w:rPr>
            </w:pPr>
          </w:p>
        </w:tc>
      </w:tr>
      <w:tr w:rsidR="00246047" w:rsidRPr="008D1726" w14:paraId="17ED8EF8"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42B4B9F4" w14:textId="77777777" w:rsidR="00246047" w:rsidRPr="00957DFB" w:rsidRDefault="00246047" w:rsidP="007601A9">
            <w:pPr>
              <w:pStyle w:val="P68B1DB1-Normal27"/>
              <w:spacing w:after="0" w:line="240" w:lineRule="auto"/>
              <w:jc w:val="both"/>
              <w:rPr>
                <w:lang w:val="en-US"/>
              </w:rPr>
            </w:pPr>
            <w:r w:rsidRPr="00957DFB">
              <w:rPr>
                <w:lang w:val="en-US"/>
              </w:rPr>
              <w:t>Technical committee reports?</w:t>
            </w:r>
          </w:p>
        </w:tc>
        <w:tc>
          <w:tcPr>
            <w:tcW w:w="1134" w:type="dxa"/>
            <w:tcBorders>
              <w:top w:val="nil"/>
              <w:left w:val="nil"/>
              <w:bottom w:val="single" w:sz="8" w:space="0" w:color="auto"/>
              <w:right w:val="single" w:sz="8" w:space="0" w:color="auto"/>
            </w:tcBorders>
            <w:noWrap/>
            <w:vAlign w:val="center"/>
            <w:hideMark/>
          </w:tcPr>
          <w:p w14:paraId="2A4EA148" w14:textId="77777777" w:rsidR="00246047" w:rsidRPr="00957DFB" w:rsidRDefault="00246047" w:rsidP="007601A9">
            <w:pPr>
              <w:pStyle w:val="P68B1DB1-Normal27"/>
              <w:spacing w:after="0" w:line="240" w:lineRule="auto"/>
              <w:jc w:val="both"/>
              <w:rPr>
                <w:lang w:val="en-US"/>
              </w:rPr>
            </w:pPr>
            <w:r w:rsidRPr="00957DFB">
              <w:rPr>
                <w:lang w:val="en-US"/>
              </w:rPr>
              <w:t>Strategy</w:t>
            </w:r>
          </w:p>
        </w:tc>
        <w:tc>
          <w:tcPr>
            <w:tcW w:w="3260" w:type="dxa"/>
            <w:tcBorders>
              <w:top w:val="nil"/>
              <w:left w:val="nil"/>
              <w:bottom w:val="single" w:sz="8" w:space="0" w:color="auto"/>
              <w:right w:val="double" w:sz="6" w:space="0" w:color="auto"/>
            </w:tcBorders>
            <w:vAlign w:val="center"/>
            <w:hideMark/>
          </w:tcPr>
          <w:p w14:paraId="258E0041" w14:textId="77777777" w:rsidR="00246047" w:rsidRPr="00957DFB" w:rsidRDefault="00246047" w:rsidP="007601A9">
            <w:pPr>
              <w:pStyle w:val="P68B1DB1-Normal27"/>
              <w:spacing w:after="0" w:line="240" w:lineRule="auto"/>
              <w:jc w:val="both"/>
              <w:rPr>
                <w:lang w:val="en-US"/>
              </w:rPr>
            </w:pPr>
            <w:r w:rsidRPr="00957DFB">
              <w:rPr>
                <w:lang w:val="en-US"/>
              </w:rPr>
              <w:t>All of them, are there meeting minutes?</w:t>
            </w:r>
          </w:p>
        </w:tc>
        <w:tc>
          <w:tcPr>
            <w:tcW w:w="234" w:type="dxa"/>
            <w:noWrap/>
            <w:vAlign w:val="bottom"/>
            <w:hideMark/>
          </w:tcPr>
          <w:p w14:paraId="53AC80D3" w14:textId="77777777" w:rsidR="00246047" w:rsidRPr="00957DFB" w:rsidRDefault="00246047" w:rsidP="007601A9">
            <w:pPr>
              <w:rPr>
                <w:rFonts w:cs="Calibri"/>
                <w:color w:val="000000"/>
                <w:sz w:val="20"/>
                <w:lang w:val="en-US"/>
              </w:rPr>
            </w:pPr>
          </w:p>
        </w:tc>
        <w:tc>
          <w:tcPr>
            <w:tcW w:w="679" w:type="dxa"/>
            <w:noWrap/>
            <w:vAlign w:val="bottom"/>
            <w:hideMark/>
          </w:tcPr>
          <w:p w14:paraId="1BD6F5DF"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20A32FF9"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2F7433A2" w14:textId="77777777" w:rsidR="00246047" w:rsidRPr="00957DFB" w:rsidRDefault="00246047" w:rsidP="007601A9">
            <w:pPr>
              <w:spacing w:after="0" w:line="240" w:lineRule="auto"/>
              <w:rPr>
                <w:rFonts w:cs="Calibri"/>
                <w:sz w:val="20"/>
                <w:lang w:val="en-US"/>
              </w:rPr>
            </w:pPr>
          </w:p>
        </w:tc>
      </w:tr>
      <w:tr w:rsidR="00246047" w:rsidRPr="00957DFB" w14:paraId="61090832" w14:textId="77777777" w:rsidTr="007601A9">
        <w:trPr>
          <w:gridAfter w:val="1"/>
          <w:wAfter w:w="230" w:type="dxa"/>
          <w:trHeight w:val="880"/>
        </w:trPr>
        <w:tc>
          <w:tcPr>
            <w:tcW w:w="2694" w:type="dxa"/>
            <w:tcBorders>
              <w:top w:val="nil"/>
              <w:left w:val="double" w:sz="6" w:space="0" w:color="auto"/>
              <w:bottom w:val="single" w:sz="8" w:space="0" w:color="auto"/>
              <w:right w:val="single" w:sz="8" w:space="0" w:color="auto"/>
            </w:tcBorders>
            <w:vAlign w:val="center"/>
            <w:hideMark/>
          </w:tcPr>
          <w:p w14:paraId="0F926DA7" w14:textId="77777777" w:rsidR="00246047" w:rsidRPr="00957DFB" w:rsidRDefault="00246047" w:rsidP="007601A9">
            <w:pPr>
              <w:pStyle w:val="P68B1DB1-Normal27"/>
              <w:spacing w:after="0" w:line="240" w:lineRule="auto"/>
              <w:jc w:val="both"/>
              <w:rPr>
                <w:lang w:val="en-US"/>
              </w:rPr>
            </w:pPr>
            <w:r w:rsidRPr="00957DFB">
              <w:rPr>
                <w:lang w:val="en-US"/>
              </w:rPr>
              <w:t>"Peer reviews" reports or validation processes of the main outputs (if applicable)</w:t>
            </w:r>
          </w:p>
        </w:tc>
        <w:tc>
          <w:tcPr>
            <w:tcW w:w="1134" w:type="dxa"/>
            <w:tcBorders>
              <w:top w:val="nil"/>
              <w:left w:val="nil"/>
              <w:bottom w:val="single" w:sz="8" w:space="0" w:color="auto"/>
              <w:right w:val="single" w:sz="8" w:space="0" w:color="auto"/>
            </w:tcBorders>
            <w:noWrap/>
            <w:vAlign w:val="center"/>
            <w:hideMark/>
          </w:tcPr>
          <w:p w14:paraId="7F8563ED"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3B576725" w14:textId="77777777" w:rsidR="00246047" w:rsidRPr="00957DFB" w:rsidRDefault="00246047" w:rsidP="007601A9">
            <w:pPr>
              <w:pStyle w:val="P68B1DB1-Normal27"/>
              <w:spacing w:after="0" w:line="240" w:lineRule="auto"/>
              <w:jc w:val="both"/>
              <w:rPr>
                <w:lang w:val="en-US"/>
              </w:rPr>
            </w:pPr>
            <w:r w:rsidRPr="00957DFB">
              <w:rPr>
                <w:lang w:val="en-US"/>
              </w:rPr>
              <w:t>All</w:t>
            </w:r>
          </w:p>
        </w:tc>
        <w:tc>
          <w:tcPr>
            <w:tcW w:w="234" w:type="dxa"/>
            <w:noWrap/>
            <w:vAlign w:val="bottom"/>
            <w:hideMark/>
          </w:tcPr>
          <w:p w14:paraId="231CCD96" w14:textId="77777777" w:rsidR="00246047" w:rsidRPr="00957DFB" w:rsidRDefault="00246047" w:rsidP="007601A9">
            <w:pPr>
              <w:rPr>
                <w:rFonts w:cs="Calibri"/>
                <w:color w:val="000000"/>
                <w:sz w:val="20"/>
                <w:lang w:val="en-US"/>
              </w:rPr>
            </w:pPr>
          </w:p>
        </w:tc>
        <w:tc>
          <w:tcPr>
            <w:tcW w:w="679" w:type="dxa"/>
            <w:noWrap/>
            <w:vAlign w:val="bottom"/>
            <w:hideMark/>
          </w:tcPr>
          <w:p w14:paraId="2307B07C"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90A5957"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1D1245B6" w14:textId="77777777" w:rsidR="00246047" w:rsidRPr="00957DFB" w:rsidRDefault="00246047" w:rsidP="007601A9">
            <w:pPr>
              <w:spacing w:after="0" w:line="240" w:lineRule="auto"/>
              <w:rPr>
                <w:rFonts w:cs="Calibri"/>
                <w:sz w:val="20"/>
                <w:lang w:val="en-US"/>
              </w:rPr>
            </w:pPr>
          </w:p>
        </w:tc>
      </w:tr>
      <w:tr w:rsidR="00246047" w:rsidRPr="00957DFB" w14:paraId="20E5F47D"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328C3F08" w14:textId="77777777" w:rsidR="00246047" w:rsidRPr="00957DFB" w:rsidRDefault="00246047" w:rsidP="007601A9">
            <w:pPr>
              <w:pStyle w:val="P68B1DB1-Normal27"/>
              <w:spacing w:after="0" w:line="240" w:lineRule="auto"/>
              <w:jc w:val="both"/>
              <w:rPr>
                <w:lang w:val="en-US"/>
              </w:rPr>
            </w:pPr>
            <w:r w:rsidRPr="00957DFB">
              <w:rPr>
                <w:lang w:val="en-US"/>
              </w:rPr>
              <w:t>Technical reports of all outputs</w:t>
            </w:r>
          </w:p>
        </w:tc>
        <w:tc>
          <w:tcPr>
            <w:tcW w:w="1134" w:type="dxa"/>
            <w:tcBorders>
              <w:top w:val="nil"/>
              <w:left w:val="nil"/>
              <w:bottom w:val="single" w:sz="8" w:space="0" w:color="auto"/>
              <w:right w:val="single" w:sz="8" w:space="0" w:color="auto"/>
            </w:tcBorders>
            <w:noWrap/>
            <w:vAlign w:val="center"/>
            <w:hideMark/>
          </w:tcPr>
          <w:p w14:paraId="495AD9B7"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center"/>
            <w:hideMark/>
          </w:tcPr>
          <w:p w14:paraId="3D5F2A15" w14:textId="77777777" w:rsidR="00246047" w:rsidRPr="00957DFB" w:rsidRDefault="00246047" w:rsidP="007601A9">
            <w:pPr>
              <w:pStyle w:val="P68B1DB1-Normal27"/>
              <w:spacing w:after="0" w:line="240" w:lineRule="auto"/>
              <w:jc w:val="both"/>
              <w:rPr>
                <w:lang w:val="en-US"/>
              </w:rPr>
            </w:pPr>
            <w:r w:rsidRPr="00957DFB">
              <w:rPr>
                <w:lang w:val="en-US"/>
              </w:rPr>
              <w:t xml:space="preserve">All </w:t>
            </w:r>
          </w:p>
        </w:tc>
        <w:tc>
          <w:tcPr>
            <w:tcW w:w="234" w:type="dxa"/>
            <w:noWrap/>
            <w:vAlign w:val="bottom"/>
            <w:hideMark/>
          </w:tcPr>
          <w:p w14:paraId="06DE30FD" w14:textId="77777777" w:rsidR="00246047" w:rsidRPr="00957DFB" w:rsidRDefault="00246047" w:rsidP="007601A9">
            <w:pPr>
              <w:rPr>
                <w:rFonts w:cs="Calibri"/>
                <w:color w:val="000000"/>
                <w:sz w:val="20"/>
                <w:lang w:val="en-US"/>
              </w:rPr>
            </w:pPr>
          </w:p>
        </w:tc>
        <w:tc>
          <w:tcPr>
            <w:tcW w:w="679" w:type="dxa"/>
            <w:noWrap/>
            <w:vAlign w:val="bottom"/>
            <w:hideMark/>
          </w:tcPr>
          <w:p w14:paraId="150A06B8"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CB08C26"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5BFD5655" w14:textId="77777777" w:rsidR="00246047" w:rsidRPr="00957DFB" w:rsidRDefault="00246047" w:rsidP="007601A9">
            <w:pPr>
              <w:spacing w:after="0" w:line="240" w:lineRule="auto"/>
              <w:rPr>
                <w:rFonts w:cs="Calibri"/>
                <w:sz w:val="20"/>
                <w:lang w:val="en-US"/>
              </w:rPr>
            </w:pPr>
          </w:p>
        </w:tc>
      </w:tr>
      <w:tr w:rsidR="00246047" w:rsidRPr="00957DFB" w14:paraId="2331B6A1" w14:textId="77777777" w:rsidTr="007601A9">
        <w:trPr>
          <w:gridAfter w:val="1"/>
          <w:wAfter w:w="230" w:type="dxa"/>
          <w:trHeight w:val="300"/>
        </w:trPr>
        <w:tc>
          <w:tcPr>
            <w:tcW w:w="2694" w:type="dxa"/>
            <w:tcBorders>
              <w:top w:val="nil"/>
              <w:left w:val="double" w:sz="6" w:space="0" w:color="auto"/>
              <w:bottom w:val="single" w:sz="8" w:space="0" w:color="auto"/>
              <w:right w:val="single" w:sz="8" w:space="0" w:color="auto"/>
            </w:tcBorders>
            <w:noWrap/>
            <w:vAlign w:val="center"/>
            <w:hideMark/>
          </w:tcPr>
          <w:p w14:paraId="30E131AF" w14:textId="77777777" w:rsidR="00246047" w:rsidRPr="00957DFB" w:rsidRDefault="00246047" w:rsidP="007601A9">
            <w:pPr>
              <w:pStyle w:val="P68B1DB1-Normal27"/>
              <w:spacing w:after="0" w:line="240" w:lineRule="auto"/>
              <w:jc w:val="both"/>
              <w:rPr>
                <w:lang w:val="en-US"/>
              </w:rPr>
            </w:pPr>
            <w:r w:rsidRPr="00957DFB">
              <w:rPr>
                <w:lang w:val="en-US"/>
              </w:rPr>
              <w:t>Minutes of meetings with partners and beneficiaries</w:t>
            </w:r>
          </w:p>
        </w:tc>
        <w:tc>
          <w:tcPr>
            <w:tcW w:w="1134" w:type="dxa"/>
            <w:tcBorders>
              <w:top w:val="nil"/>
              <w:left w:val="nil"/>
              <w:bottom w:val="single" w:sz="8" w:space="0" w:color="auto"/>
              <w:right w:val="single" w:sz="8" w:space="0" w:color="auto"/>
            </w:tcBorders>
            <w:noWrap/>
            <w:vAlign w:val="center"/>
            <w:hideMark/>
          </w:tcPr>
          <w:p w14:paraId="4A3BCAFC"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single" w:sz="8" w:space="0" w:color="auto"/>
              <w:right w:val="double" w:sz="6" w:space="0" w:color="auto"/>
            </w:tcBorders>
            <w:vAlign w:val="bottom"/>
            <w:hideMark/>
          </w:tcPr>
          <w:p w14:paraId="72E6F92A" w14:textId="77777777" w:rsidR="00246047" w:rsidRPr="00957DFB" w:rsidRDefault="00246047" w:rsidP="007601A9">
            <w:pPr>
              <w:pStyle w:val="P68B1DB1-Normal27"/>
              <w:spacing w:after="0" w:line="240" w:lineRule="auto"/>
              <w:rPr>
                <w:lang w:val="en-US"/>
              </w:rPr>
            </w:pPr>
            <w:r w:rsidRPr="00957DFB">
              <w:rPr>
                <w:lang w:val="en-US"/>
              </w:rPr>
              <w:t>All (if applicable)</w:t>
            </w:r>
          </w:p>
        </w:tc>
        <w:tc>
          <w:tcPr>
            <w:tcW w:w="234" w:type="dxa"/>
            <w:noWrap/>
            <w:vAlign w:val="bottom"/>
            <w:hideMark/>
          </w:tcPr>
          <w:p w14:paraId="21F1B55F" w14:textId="77777777" w:rsidR="00246047" w:rsidRPr="00957DFB" w:rsidRDefault="00246047" w:rsidP="007601A9">
            <w:pPr>
              <w:rPr>
                <w:rFonts w:cs="Calibri"/>
                <w:color w:val="000000"/>
                <w:sz w:val="20"/>
                <w:lang w:val="en-US"/>
              </w:rPr>
            </w:pPr>
          </w:p>
        </w:tc>
        <w:tc>
          <w:tcPr>
            <w:tcW w:w="679" w:type="dxa"/>
            <w:noWrap/>
            <w:vAlign w:val="bottom"/>
            <w:hideMark/>
          </w:tcPr>
          <w:p w14:paraId="50C7D3C1"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1D136F94"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0DAC39CA" w14:textId="77777777" w:rsidR="00246047" w:rsidRPr="00957DFB" w:rsidRDefault="00246047" w:rsidP="007601A9">
            <w:pPr>
              <w:spacing w:after="0" w:line="240" w:lineRule="auto"/>
              <w:rPr>
                <w:rFonts w:cs="Calibri"/>
                <w:sz w:val="20"/>
                <w:lang w:val="en-US"/>
              </w:rPr>
            </w:pPr>
          </w:p>
        </w:tc>
      </w:tr>
      <w:tr w:rsidR="00246047" w:rsidRPr="00957DFB" w14:paraId="32EBC221" w14:textId="77777777" w:rsidTr="007601A9">
        <w:trPr>
          <w:gridAfter w:val="1"/>
          <w:wAfter w:w="230" w:type="dxa"/>
          <w:trHeight w:val="300"/>
        </w:trPr>
        <w:tc>
          <w:tcPr>
            <w:tcW w:w="2694" w:type="dxa"/>
            <w:tcBorders>
              <w:top w:val="nil"/>
              <w:left w:val="double" w:sz="6" w:space="0" w:color="auto"/>
              <w:bottom w:val="double" w:sz="6" w:space="0" w:color="auto"/>
              <w:right w:val="single" w:sz="8" w:space="0" w:color="auto"/>
            </w:tcBorders>
            <w:noWrap/>
            <w:vAlign w:val="center"/>
            <w:hideMark/>
          </w:tcPr>
          <w:p w14:paraId="4537F376" w14:textId="77777777" w:rsidR="00246047" w:rsidRPr="00957DFB" w:rsidRDefault="00246047" w:rsidP="007601A9">
            <w:pPr>
              <w:pStyle w:val="P68B1DB1-Normal27"/>
              <w:spacing w:after="0" w:line="240" w:lineRule="auto"/>
              <w:jc w:val="both"/>
              <w:rPr>
                <w:lang w:val="en-US"/>
              </w:rPr>
            </w:pPr>
            <w:r w:rsidRPr="00957DFB">
              <w:rPr>
                <w:lang w:val="en-US"/>
              </w:rPr>
              <w:t>Table with main milestones of the project</w:t>
            </w:r>
          </w:p>
        </w:tc>
        <w:tc>
          <w:tcPr>
            <w:tcW w:w="1134" w:type="dxa"/>
            <w:tcBorders>
              <w:top w:val="nil"/>
              <w:left w:val="nil"/>
              <w:bottom w:val="double" w:sz="6" w:space="0" w:color="auto"/>
              <w:right w:val="single" w:sz="8" w:space="0" w:color="auto"/>
            </w:tcBorders>
            <w:noWrap/>
            <w:vAlign w:val="center"/>
            <w:hideMark/>
          </w:tcPr>
          <w:p w14:paraId="0E83DFD2" w14:textId="77777777" w:rsidR="00246047" w:rsidRPr="00957DFB" w:rsidRDefault="00246047" w:rsidP="007601A9">
            <w:pPr>
              <w:pStyle w:val="P68B1DB1-Normal27"/>
              <w:spacing w:after="0" w:line="240" w:lineRule="auto"/>
              <w:jc w:val="both"/>
              <w:rPr>
                <w:lang w:val="en-US"/>
              </w:rPr>
            </w:pPr>
            <w:r w:rsidRPr="00957DFB">
              <w:rPr>
                <w:lang w:val="en-US"/>
              </w:rPr>
              <w:t>Reports</w:t>
            </w:r>
          </w:p>
        </w:tc>
        <w:tc>
          <w:tcPr>
            <w:tcW w:w="3260" w:type="dxa"/>
            <w:tcBorders>
              <w:top w:val="nil"/>
              <w:left w:val="nil"/>
              <w:bottom w:val="double" w:sz="6" w:space="0" w:color="auto"/>
              <w:right w:val="double" w:sz="6" w:space="0" w:color="auto"/>
            </w:tcBorders>
            <w:vAlign w:val="bottom"/>
            <w:hideMark/>
          </w:tcPr>
          <w:p w14:paraId="742E289E" w14:textId="77777777" w:rsidR="00246047" w:rsidRPr="00957DFB" w:rsidRDefault="00246047" w:rsidP="007601A9">
            <w:pPr>
              <w:pStyle w:val="P68B1DB1-Normal27"/>
              <w:spacing w:after="0" w:line="240" w:lineRule="auto"/>
              <w:rPr>
                <w:lang w:val="en-US"/>
              </w:rPr>
            </w:pPr>
            <w:r w:rsidRPr="00957DFB">
              <w:rPr>
                <w:lang w:val="en-US"/>
              </w:rPr>
              <w:t>Table</w:t>
            </w:r>
          </w:p>
        </w:tc>
        <w:tc>
          <w:tcPr>
            <w:tcW w:w="234" w:type="dxa"/>
            <w:noWrap/>
            <w:vAlign w:val="bottom"/>
            <w:hideMark/>
          </w:tcPr>
          <w:p w14:paraId="29D9317B" w14:textId="77777777" w:rsidR="00246047" w:rsidRPr="00957DFB" w:rsidRDefault="00246047" w:rsidP="007601A9">
            <w:pPr>
              <w:rPr>
                <w:rFonts w:cs="Calibri"/>
                <w:color w:val="000000"/>
                <w:sz w:val="20"/>
                <w:lang w:val="en-US"/>
              </w:rPr>
            </w:pPr>
          </w:p>
        </w:tc>
        <w:tc>
          <w:tcPr>
            <w:tcW w:w="679" w:type="dxa"/>
            <w:noWrap/>
            <w:vAlign w:val="bottom"/>
            <w:hideMark/>
          </w:tcPr>
          <w:p w14:paraId="0C4C0DBC"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5CB794CD"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09D45C76" w14:textId="77777777" w:rsidR="00246047" w:rsidRPr="00957DFB" w:rsidRDefault="00246047" w:rsidP="007601A9">
            <w:pPr>
              <w:spacing w:after="0" w:line="240" w:lineRule="auto"/>
              <w:rPr>
                <w:rFonts w:cs="Calibri"/>
                <w:sz w:val="20"/>
                <w:lang w:val="en-US"/>
              </w:rPr>
            </w:pPr>
          </w:p>
        </w:tc>
      </w:tr>
      <w:tr w:rsidR="00246047" w:rsidRPr="00957DFB" w14:paraId="4BE378B9" w14:textId="77777777" w:rsidTr="007601A9">
        <w:trPr>
          <w:gridAfter w:val="1"/>
          <w:wAfter w:w="230" w:type="dxa"/>
          <w:trHeight w:val="300"/>
        </w:trPr>
        <w:tc>
          <w:tcPr>
            <w:tcW w:w="2694" w:type="dxa"/>
            <w:noWrap/>
            <w:vAlign w:val="bottom"/>
            <w:hideMark/>
          </w:tcPr>
          <w:p w14:paraId="19834CB9" w14:textId="77777777" w:rsidR="00246047" w:rsidRPr="00957DFB" w:rsidRDefault="00246047" w:rsidP="007601A9">
            <w:pPr>
              <w:rPr>
                <w:lang w:val="en-US"/>
              </w:rPr>
            </w:pPr>
          </w:p>
        </w:tc>
        <w:tc>
          <w:tcPr>
            <w:tcW w:w="1134" w:type="dxa"/>
            <w:noWrap/>
            <w:vAlign w:val="bottom"/>
            <w:hideMark/>
          </w:tcPr>
          <w:p w14:paraId="5D231BCA" w14:textId="77777777" w:rsidR="00246047" w:rsidRPr="00957DFB" w:rsidRDefault="00246047" w:rsidP="007601A9">
            <w:pPr>
              <w:spacing w:after="0" w:line="240" w:lineRule="auto"/>
              <w:rPr>
                <w:rFonts w:cs="Calibri"/>
                <w:sz w:val="20"/>
                <w:lang w:val="en-US"/>
              </w:rPr>
            </w:pPr>
          </w:p>
        </w:tc>
        <w:tc>
          <w:tcPr>
            <w:tcW w:w="3260" w:type="dxa"/>
            <w:vAlign w:val="bottom"/>
            <w:hideMark/>
          </w:tcPr>
          <w:p w14:paraId="26EDF245" w14:textId="77777777" w:rsidR="00246047" w:rsidRPr="00957DFB" w:rsidRDefault="00246047" w:rsidP="007601A9">
            <w:pPr>
              <w:spacing w:after="0" w:line="240" w:lineRule="auto"/>
              <w:rPr>
                <w:rFonts w:cs="Calibri"/>
                <w:sz w:val="20"/>
                <w:lang w:val="en-US"/>
              </w:rPr>
            </w:pPr>
          </w:p>
        </w:tc>
        <w:tc>
          <w:tcPr>
            <w:tcW w:w="234" w:type="dxa"/>
            <w:noWrap/>
            <w:vAlign w:val="bottom"/>
            <w:hideMark/>
          </w:tcPr>
          <w:p w14:paraId="11740B66"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2BE602BA"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320355AA"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44FA2829" w14:textId="77777777" w:rsidR="00246047" w:rsidRPr="00957DFB" w:rsidRDefault="00246047" w:rsidP="007601A9">
            <w:pPr>
              <w:spacing w:after="0" w:line="240" w:lineRule="auto"/>
              <w:rPr>
                <w:rFonts w:cs="Calibri"/>
                <w:sz w:val="20"/>
                <w:lang w:val="en-US"/>
              </w:rPr>
            </w:pPr>
          </w:p>
        </w:tc>
      </w:tr>
      <w:tr w:rsidR="00246047" w:rsidRPr="00957DFB" w14:paraId="021DCA48" w14:textId="77777777" w:rsidTr="007601A9">
        <w:trPr>
          <w:gridAfter w:val="1"/>
          <w:wAfter w:w="230" w:type="dxa"/>
          <w:trHeight w:val="290"/>
        </w:trPr>
        <w:tc>
          <w:tcPr>
            <w:tcW w:w="2694" w:type="dxa"/>
            <w:noWrap/>
            <w:vAlign w:val="bottom"/>
            <w:hideMark/>
          </w:tcPr>
          <w:p w14:paraId="709B2426" w14:textId="77777777" w:rsidR="00246047" w:rsidRPr="00957DFB" w:rsidRDefault="00246047" w:rsidP="007601A9">
            <w:pPr>
              <w:rPr>
                <w:lang w:val="en-US"/>
              </w:rPr>
            </w:pPr>
          </w:p>
        </w:tc>
        <w:tc>
          <w:tcPr>
            <w:tcW w:w="1134" w:type="dxa"/>
            <w:noWrap/>
            <w:vAlign w:val="bottom"/>
            <w:hideMark/>
          </w:tcPr>
          <w:p w14:paraId="0AC6C8EF" w14:textId="77777777" w:rsidR="00246047" w:rsidRPr="00957DFB" w:rsidRDefault="00246047" w:rsidP="007601A9">
            <w:pPr>
              <w:spacing w:after="0" w:line="240" w:lineRule="auto"/>
              <w:rPr>
                <w:rFonts w:cs="Calibri"/>
                <w:sz w:val="20"/>
                <w:lang w:val="en-US"/>
              </w:rPr>
            </w:pPr>
          </w:p>
        </w:tc>
        <w:tc>
          <w:tcPr>
            <w:tcW w:w="3260" w:type="dxa"/>
            <w:vAlign w:val="bottom"/>
            <w:hideMark/>
          </w:tcPr>
          <w:p w14:paraId="07172782" w14:textId="77777777" w:rsidR="00246047" w:rsidRPr="00957DFB" w:rsidRDefault="00246047" w:rsidP="007601A9">
            <w:pPr>
              <w:spacing w:after="0" w:line="240" w:lineRule="auto"/>
              <w:rPr>
                <w:rFonts w:cs="Calibri"/>
                <w:sz w:val="20"/>
                <w:lang w:val="en-US"/>
              </w:rPr>
            </w:pPr>
          </w:p>
        </w:tc>
        <w:tc>
          <w:tcPr>
            <w:tcW w:w="234" w:type="dxa"/>
            <w:noWrap/>
            <w:vAlign w:val="bottom"/>
            <w:hideMark/>
          </w:tcPr>
          <w:p w14:paraId="1E535FEC"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7F93B553" w14:textId="77777777" w:rsidR="00246047" w:rsidRPr="00957DFB" w:rsidRDefault="00246047" w:rsidP="007601A9">
            <w:pPr>
              <w:spacing w:after="0" w:line="240" w:lineRule="auto"/>
              <w:rPr>
                <w:rFonts w:cs="Calibri"/>
                <w:sz w:val="20"/>
                <w:lang w:val="en-US"/>
              </w:rPr>
            </w:pPr>
          </w:p>
        </w:tc>
        <w:tc>
          <w:tcPr>
            <w:tcW w:w="679" w:type="dxa"/>
            <w:noWrap/>
            <w:vAlign w:val="bottom"/>
            <w:hideMark/>
          </w:tcPr>
          <w:p w14:paraId="60A03420" w14:textId="77777777" w:rsidR="00246047" w:rsidRPr="00957DFB" w:rsidRDefault="00246047" w:rsidP="007601A9">
            <w:pPr>
              <w:spacing w:after="0" w:line="240" w:lineRule="auto"/>
              <w:rPr>
                <w:rFonts w:cs="Calibri"/>
                <w:sz w:val="20"/>
                <w:lang w:val="en-US"/>
              </w:rPr>
            </w:pPr>
          </w:p>
        </w:tc>
        <w:tc>
          <w:tcPr>
            <w:tcW w:w="162" w:type="dxa"/>
            <w:noWrap/>
            <w:vAlign w:val="bottom"/>
            <w:hideMark/>
          </w:tcPr>
          <w:p w14:paraId="7CFC9CF1" w14:textId="77777777" w:rsidR="00246047" w:rsidRPr="00957DFB" w:rsidRDefault="00246047" w:rsidP="007601A9">
            <w:pPr>
              <w:spacing w:after="0" w:line="240" w:lineRule="auto"/>
              <w:rPr>
                <w:rFonts w:cs="Calibri"/>
                <w:sz w:val="20"/>
                <w:lang w:val="en-US"/>
              </w:rPr>
            </w:pPr>
          </w:p>
        </w:tc>
      </w:tr>
    </w:tbl>
    <w:p w14:paraId="4BE5E207" w14:textId="77777777" w:rsidR="00246047" w:rsidRPr="00957DFB" w:rsidRDefault="00246047" w:rsidP="00246047">
      <w:pPr>
        <w:rPr>
          <w:lang w:val="en-US"/>
        </w:rPr>
        <w:sectPr w:rsidR="00246047" w:rsidRPr="00957DFB">
          <w:pgSz w:w="12240" w:h="15840"/>
          <w:pgMar w:top="1417" w:right="1701" w:bottom="1417" w:left="1701" w:header="708" w:footer="708" w:gutter="0"/>
          <w:cols w:space="708"/>
          <w:docGrid w:linePitch="360"/>
        </w:sectPr>
      </w:pPr>
    </w:p>
    <w:p w14:paraId="4D1D1763" w14:textId="77777777" w:rsidR="00246047" w:rsidRPr="00957DFB" w:rsidRDefault="00246047" w:rsidP="00246047">
      <w:pPr>
        <w:pStyle w:val="Ttulo2"/>
        <w:rPr>
          <w:lang w:val="en-US"/>
        </w:rPr>
      </w:pPr>
      <w:bookmarkStart w:id="931" w:name="_Toc75866779"/>
      <w:r w:rsidRPr="00957DFB">
        <w:rPr>
          <w:lang w:val="en-US"/>
        </w:rPr>
        <w:t>Annex 8: Itinerary of the evaluation</w:t>
      </w:r>
      <w:bookmarkEnd w:id="931"/>
    </w:p>
    <w:p w14:paraId="70171092" w14:textId="77777777" w:rsidR="00246047" w:rsidRPr="00957DFB" w:rsidRDefault="00246047" w:rsidP="00246047">
      <w:pPr>
        <w:rPr>
          <w:lang w:val="en-US"/>
        </w:rPr>
      </w:pPr>
    </w:p>
    <w:p w14:paraId="3FE3A88D" w14:textId="77777777" w:rsidR="00246047" w:rsidRPr="00957DFB" w:rsidRDefault="00246047" w:rsidP="00246047">
      <w:pPr>
        <w:rPr>
          <w:lang w:val="en-US"/>
        </w:rPr>
      </w:pPr>
    </w:p>
    <w:p w14:paraId="1BC5F846" w14:textId="77777777" w:rsidR="00246047" w:rsidRPr="00957DFB" w:rsidRDefault="00246047" w:rsidP="00246047">
      <w:pPr>
        <w:jc w:val="both"/>
        <w:rPr>
          <w:lang w:val="en-US"/>
        </w:rPr>
        <w:sectPr w:rsidR="00246047" w:rsidRPr="00957DFB">
          <w:pgSz w:w="12240" w:h="15840"/>
          <w:pgMar w:top="1417" w:right="1701" w:bottom="1417" w:left="1701" w:header="708" w:footer="708" w:gutter="0"/>
          <w:cols w:space="708"/>
          <w:docGrid w:linePitch="360"/>
        </w:sectPr>
      </w:pPr>
    </w:p>
    <w:p w14:paraId="14D2611C" w14:textId="77777777" w:rsidR="00246047" w:rsidRPr="00957DFB" w:rsidRDefault="00246047" w:rsidP="005E0C2F">
      <w:pPr>
        <w:spacing w:before="120" w:after="120" w:line="276" w:lineRule="auto"/>
        <w:jc w:val="center"/>
        <w:rPr>
          <w:rFonts w:ascii="Arial Narrow" w:eastAsia="Calibri" w:hAnsi="Arial Narrow" w:cs="Times New Roman"/>
          <w:b/>
          <w:color w:val="000000"/>
          <w:sz w:val="24"/>
          <w:szCs w:val="22"/>
          <w:lang w:val="en-US" w:eastAsia="en-US"/>
        </w:rPr>
        <w:sectPr w:rsidR="00246047" w:rsidRPr="00957DFB" w:rsidSect="00866286">
          <w:pgSz w:w="15840" w:h="12240" w:orient="landscape"/>
          <w:pgMar w:top="1701" w:right="1417" w:bottom="1701" w:left="1417" w:header="708" w:footer="708" w:gutter="0"/>
          <w:cols w:space="708"/>
          <w:docGrid w:linePitch="360"/>
        </w:sectPr>
      </w:pPr>
      <w:bookmarkStart w:id="932" w:name="_Hlk7517934"/>
      <w:r w:rsidRPr="00957DFB">
        <w:rPr>
          <w:rFonts w:ascii="Arial Narrow" w:eastAsia="Calibri" w:hAnsi="Arial Narrow" w:cs="Times New Roman"/>
          <w:b/>
          <w:color w:val="000000"/>
          <w:sz w:val="24"/>
          <w:szCs w:val="22"/>
          <w:lang w:val="en-US" w:eastAsia="en-US"/>
        </w:rPr>
        <w:t xml:space="preserve">Comments on the preliminary report of the project's Mid-Term Evaluation </w:t>
      </w:r>
      <w:bookmarkEnd w:id="932"/>
    </w:p>
    <w:p w14:paraId="65E4342E" w14:textId="77777777" w:rsidR="00246047" w:rsidRPr="00957DFB" w:rsidRDefault="00246047" w:rsidP="00246047">
      <w:pPr>
        <w:rPr>
          <w:lang w:val="en-US"/>
        </w:rPr>
      </w:pPr>
    </w:p>
    <w:p w14:paraId="586F99CF" w14:textId="77777777" w:rsidR="00246047" w:rsidRPr="00957DFB" w:rsidRDefault="00246047" w:rsidP="00246047">
      <w:pPr>
        <w:widowControl w:val="0"/>
        <w:autoSpaceDE w:val="0"/>
        <w:autoSpaceDN w:val="0"/>
        <w:adjustRightInd w:val="0"/>
        <w:spacing w:after="0" w:line="240" w:lineRule="auto"/>
        <w:ind w:right="441"/>
        <w:jc w:val="both"/>
        <w:rPr>
          <w:rFonts w:cstheme="minorHAnsi"/>
          <w:lang w:val="en-US"/>
        </w:rPr>
      </w:pPr>
    </w:p>
    <w:p w14:paraId="1B62D90D" w14:textId="77777777" w:rsidR="0086172C" w:rsidRPr="00957DFB" w:rsidRDefault="0086172C" w:rsidP="0086172C">
      <w:pPr>
        <w:rPr>
          <w:lang w:val="en-US"/>
        </w:rPr>
      </w:pPr>
    </w:p>
    <w:p w14:paraId="77856176" w14:textId="52F8ECAB" w:rsidR="00E75653" w:rsidRPr="00957DFB" w:rsidRDefault="00E75653">
      <w:pPr>
        <w:pStyle w:val="Textoindependiente"/>
        <w:spacing w:before="80" w:after="80" w:line="240" w:lineRule="auto"/>
        <w:jc w:val="both"/>
        <w:rPr>
          <w:rFonts w:asciiTheme="minorHAnsi" w:hAnsiTheme="minorHAnsi" w:cstheme="minorHAnsi"/>
          <w:lang w:val="en-US"/>
        </w:rPr>
      </w:pPr>
    </w:p>
    <w:p w14:paraId="0D7F7308" w14:textId="77777777" w:rsidR="00E75653" w:rsidRPr="00957DFB" w:rsidRDefault="00E75653">
      <w:pPr>
        <w:pStyle w:val="Prrafodelista"/>
        <w:keepNext/>
        <w:keepLines/>
        <w:numPr>
          <w:ilvl w:val="0"/>
          <w:numId w:val="4"/>
        </w:numPr>
        <w:spacing w:before="240" w:after="0"/>
        <w:contextualSpacing w:val="0"/>
        <w:outlineLvl w:val="0"/>
        <w:rPr>
          <w:rFonts w:eastAsiaTheme="majorEastAsia" w:cstheme="minorHAnsi"/>
          <w:b/>
          <w:i/>
          <w:vanish/>
          <w:color w:val="2F5496" w:themeColor="accent1" w:themeShade="BF"/>
          <w:sz w:val="32"/>
          <w:lang w:val="en-US"/>
        </w:rPr>
      </w:pPr>
      <w:bookmarkStart w:id="933" w:name="_Toc507699400"/>
      <w:bookmarkStart w:id="934" w:name="_Toc507701096"/>
      <w:bookmarkStart w:id="935" w:name="_Toc507701186"/>
      <w:bookmarkStart w:id="936" w:name="_Toc507701485"/>
      <w:bookmarkStart w:id="937" w:name="_Toc507701613"/>
      <w:bookmarkStart w:id="938" w:name="_Toc507702151"/>
      <w:bookmarkStart w:id="939" w:name="_Toc507751211"/>
      <w:bookmarkStart w:id="940" w:name="_Toc507756619"/>
      <w:bookmarkStart w:id="941" w:name="_Toc507758608"/>
      <w:bookmarkStart w:id="942" w:name="_Toc507759611"/>
      <w:bookmarkStart w:id="943" w:name="_Toc510951779"/>
      <w:bookmarkStart w:id="944" w:name="_Toc510953185"/>
      <w:bookmarkStart w:id="945" w:name="_Toc510953299"/>
      <w:bookmarkStart w:id="946" w:name="_Toc514661439"/>
      <w:bookmarkStart w:id="947" w:name="_Toc514662864"/>
      <w:bookmarkStart w:id="948" w:name="_Toc514662979"/>
      <w:bookmarkStart w:id="949" w:name="_Toc516723981"/>
      <w:bookmarkStart w:id="950" w:name="_Toc528571922"/>
      <w:bookmarkStart w:id="951" w:name="_Toc528572030"/>
      <w:bookmarkStart w:id="952" w:name="_Toc530570664"/>
      <w:bookmarkStart w:id="953" w:name="_Toc530570771"/>
      <w:bookmarkStart w:id="954" w:name="_Toc11915187"/>
      <w:bookmarkStart w:id="955" w:name="_Toc14427991"/>
      <w:bookmarkStart w:id="956" w:name="_Toc14690311"/>
      <w:bookmarkStart w:id="957" w:name="_Toc70146575"/>
      <w:bookmarkStart w:id="958" w:name="_Toc70146673"/>
      <w:bookmarkStart w:id="959" w:name="_Toc70884365"/>
      <w:bookmarkStart w:id="960" w:name="_Toc70884497"/>
      <w:bookmarkStart w:id="961" w:name="_Toc70952703"/>
      <w:bookmarkStart w:id="962" w:name="_Toc70952841"/>
      <w:bookmarkStart w:id="963" w:name="_Toc74987382"/>
      <w:bookmarkStart w:id="964" w:name="_Toc74987532"/>
      <w:bookmarkStart w:id="965" w:name="_Toc74987682"/>
      <w:bookmarkStart w:id="966" w:name="_Toc75863724"/>
      <w:bookmarkStart w:id="967" w:name="_Toc75864128"/>
      <w:bookmarkStart w:id="968" w:name="_Toc75866047"/>
      <w:bookmarkStart w:id="969" w:name="_Toc75866780"/>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108A537E" w14:textId="77777777" w:rsidR="00E75653" w:rsidRPr="00957DFB" w:rsidRDefault="00E75653">
      <w:pPr>
        <w:pStyle w:val="Prrafodelista"/>
        <w:keepNext/>
        <w:keepLines/>
        <w:numPr>
          <w:ilvl w:val="0"/>
          <w:numId w:val="11"/>
        </w:numPr>
        <w:shd w:val="clear" w:color="auto" w:fill="C5E0B3" w:themeFill="accent6" w:themeFillTint="66"/>
        <w:spacing w:before="240" w:after="0"/>
        <w:contextualSpacing w:val="0"/>
        <w:outlineLvl w:val="0"/>
        <w:rPr>
          <w:rFonts w:eastAsiaTheme="majorEastAsia" w:cstheme="minorHAnsi"/>
          <w:b/>
          <w:i/>
          <w:vanish/>
          <w:color w:val="2F5496" w:themeColor="accent1" w:themeShade="BF"/>
          <w:sz w:val="32"/>
          <w:lang w:val="en-US"/>
        </w:rPr>
      </w:pPr>
      <w:bookmarkStart w:id="970" w:name="_Toc507756620"/>
      <w:bookmarkStart w:id="971" w:name="_Toc507758609"/>
      <w:bookmarkStart w:id="972" w:name="_Toc507759612"/>
      <w:bookmarkStart w:id="973" w:name="_Toc510951780"/>
      <w:bookmarkStart w:id="974" w:name="_Toc510953186"/>
      <w:bookmarkStart w:id="975" w:name="_Toc510953300"/>
      <w:bookmarkStart w:id="976" w:name="_Toc514661440"/>
      <w:bookmarkStart w:id="977" w:name="_Toc514662865"/>
      <w:bookmarkStart w:id="978" w:name="_Toc514662980"/>
      <w:bookmarkStart w:id="979" w:name="_Toc516723982"/>
      <w:bookmarkStart w:id="980" w:name="_Toc528571923"/>
      <w:bookmarkStart w:id="981" w:name="_Toc528572031"/>
      <w:bookmarkStart w:id="982" w:name="_Toc530570665"/>
      <w:bookmarkStart w:id="983" w:name="_Toc530570772"/>
      <w:bookmarkStart w:id="984" w:name="_Toc11915188"/>
      <w:bookmarkStart w:id="985" w:name="_Toc14427992"/>
      <w:bookmarkStart w:id="986" w:name="_Toc14690312"/>
      <w:bookmarkStart w:id="987" w:name="_Toc70146576"/>
      <w:bookmarkStart w:id="988" w:name="_Toc70146674"/>
      <w:bookmarkStart w:id="989" w:name="_Toc70884366"/>
      <w:bookmarkStart w:id="990" w:name="_Toc70884498"/>
      <w:bookmarkStart w:id="991" w:name="_Toc70952704"/>
      <w:bookmarkStart w:id="992" w:name="_Toc70952842"/>
      <w:bookmarkStart w:id="993" w:name="_Toc74987383"/>
      <w:bookmarkStart w:id="994" w:name="_Toc74987533"/>
      <w:bookmarkStart w:id="995" w:name="_Toc74987683"/>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sectPr w:rsidR="00E75653" w:rsidRPr="00957DFB" w:rsidSect="002460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246EF" w14:textId="77777777" w:rsidR="00291DE7" w:rsidRDefault="00291DE7">
      <w:pPr>
        <w:spacing w:after="0" w:line="240" w:lineRule="auto"/>
      </w:pPr>
      <w:r>
        <w:separator/>
      </w:r>
    </w:p>
  </w:endnote>
  <w:endnote w:type="continuationSeparator" w:id="0">
    <w:p w14:paraId="215267F5" w14:textId="77777777" w:rsidR="00291DE7" w:rsidRDefault="00291DE7">
      <w:pPr>
        <w:spacing w:after="0" w:line="240" w:lineRule="auto"/>
      </w:pPr>
      <w:r>
        <w:continuationSeparator/>
      </w:r>
    </w:p>
  </w:endnote>
  <w:endnote w:type="continuationNotice" w:id="1">
    <w:p w14:paraId="2EDC6FB2" w14:textId="77777777" w:rsidR="00291DE7" w:rsidRDefault="00291D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44AD" w14:textId="396CD4A0" w:rsidR="00E75653" w:rsidRDefault="00E75653">
    <w:pPr>
      <w:pStyle w:val="Piedepgina"/>
      <w:jc w:val="center"/>
    </w:pPr>
  </w:p>
  <w:p w14:paraId="488742E1" w14:textId="77777777" w:rsidR="00E75653" w:rsidRDefault="00E756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E720" w14:textId="77777777" w:rsidR="00C72533" w:rsidRDefault="00C72533">
    <w:pPr>
      <w:pStyle w:val="Piedepgina"/>
      <w:jc w:val="center"/>
    </w:pPr>
  </w:p>
  <w:p w14:paraId="31D7744B" w14:textId="77777777" w:rsidR="00C72533" w:rsidRDefault="00C725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5F14" w14:textId="77F49C44" w:rsidR="00E75653" w:rsidRDefault="00E75653">
    <w:pPr>
      <w:pStyle w:val="Piedepgina"/>
      <w:jc w:val="center"/>
    </w:pPr>
  </w:p>
  <w:p w14:paraId="02C45750" w14:textId="77777777" w:rsidR="00E75653" w:rsidRDefault="00E7565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37317"/>
      <w:docPartObj>
        <w:docPartGallery w:val="Page Numbers (Bottom of Page)"/>
        <w:docPartUnique/>
      </w:docPartObj>
    </w:sdtPr>
    <w:sdtEndPr/>
    <w:sdtContent>
      <w:p w14:paraId="66F092F6" w14:textId="77777777" w:rsidR="00E75653" w:rsidRDefault="00B0747A">
        <w:pPr>
          <w:pStyle w:val="Piedepgina"/>
          <w:jc w:val="center"/>
        </w:pPr>
        <w:r>
          <w:fldChar w:fldCharType="begin"/>
        </w:r>
        <w:r>
          <w:instrText>PAGE   \* MERGEFORMAT</w:instrText>
        </w:r>
        <w:r>
          <w:fldChar w:fldCharType="separate"/>
        </w:r>
        <w:r>
          <w:t>viii</w:t>
        </w:r>
        <w:r>
          <w:fldChar w:fldCharType="end"/>
        </w:r>
      </w:p>
    </w:sdtContent>
  </w:sdt>
  <w:p w14:paraId="3642CACC" w14:textId="77777777" w:rsidR="00E75653" w:rsidRDefault="00E7565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650B" w14:textId="76A83F2F" w:rsidR="00246047" w:rsidRDefault="00246047" w:rsidP="00246047">
    <w:pPr>
      <w:pStyle w:val="Piedepgina"/>
      <w:jc w:val="center"/>
      <w:rPr>
        <w:rFonts w:asciiTheme="minorHAnsi" w:eastAsiaTheme="minorHAnsi" w:hAnsiTheme="minorHAnsi" w:cstheme="minorBidi"/>
      </w:rPr>
    </w:pPr>
    <w:r>
      <w:pgNum/>
    </w:r>
  </w:p>
  <w:p w14:paraId="14B57722" w14:textId="28D624C6" w:rsidR="00246047" w:rsidRDefault="00246047">
    <w:pPr>
      <w:pStyle w:val="P68B1DB1-Normal29"/>
      <w:widowControl w:val="0"/>
      <w:autoSpaceDE w:val="0"/>
      <w:autoSpaceDN w:val="0"/>
      <w:adjustRightInd w:val="0"/>
      <w:spacing w:after="0" w:line="240" w:lineRule="auto"/>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8162" w14:textId="77777777" w:rsidR="00246047" w:rsidRDefault="002460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E5C0A" w14:textId="77777777" w:rsidR="00291DE7" w:rsidRDefault="00291DE7">
      <w:pPr>
        <w:spacing w:after="0" w:line="240" w:lineRule="auto"/>
      </w:pPr>
      <w:r>
        <w:separator/>
      </w:r>
    </w:p>
  </w:footnote>
  <w:footnote w:type="continuationSeparator" w:id="0">
    <w:p w14:paraId="56877845" w14:textId="77777777" w:rsidR="00291DE7" w:rsidRDefault="00291DE7">
      <w:pPr>
        <w:spacing w:after="0" w:line="240" w:lineRule="auto"/>
      </w:pPr>
      <w:r>
        <w:continuationSeparator/>
      </w:r>
    </w:p>
  </w:footnote>
  <w:footnote w:type="continuationNotice" w:id="1">
    <w:p w14:paraId="60831483" w14:textId="77777777" w:rsidR="00291DE7" w:rsidRDefault="00291DE7">
      <w:pPr>
        <w:spacing w:after="0" w:line="240" w:lineRule="auto"/>
      </w:pPr>
    </w:p>
  </w:footnote>
  <w:footnote w:id="2">
    <w:p w14:paraId="7213222B" w14:textId="7F0F2B5D" w:rsidR="00E75653" w:rsidRPr="005B1DFA" w:rsidRDefault="00B0747A">
      <w:pPr>
        <w:pStyle w:val="Textonotapie"/>
        <w:rPr>
          <w:lang w:val="en-US"/>
        </w:rPr>
      </w:pPr>
      <w:r>
        <w:rPr>
          <w:rStyle w:val="Refdenotaalpie"/>
        </w:rPr>
        <w:footnoteRef/>
      </w:r>
      <w:r w:rsidRPr="008D1726">
        <w:rPr>
          <w:lang w:val="en-US"/>
        </w:rPr>
        <w:t xml:space="preserve">This </w:t>
      </w:r>
      <w:r w:rsidRPr="005B1DFA">
        <w:rPr>
          <w:lang w:val="en-US"/>
        </w:rPr>
        <w:t xml:space="preserve">amount includes SENAGUA's co-financing commitment, since this institution merged with </w:t>
      </w:r>
      <w:r w:rsidR="001E76AD" w:rsidRPr="005B1DFA">
        <w:rPr>
          <w:lang w:val="en-US"/>
        </w:rPr>
        <w:t>MAATEC</w:t>
      </w:r>
      <w:r w:rsidRPr="005B1DFA">
        <w:rPr>
          <w:lang w:val="en-US"/>
        </w:rPr>
        <w:t xml:space="preserve"> in 2020.</w:t>
      </w:r>
    </w:p>
  </w:footnote>
  <w:footnote w:id="3">
    <w:p w14:paraId="77AE9E64" w14:textId="70F4E9EA" w:rsidR="00E75653" w:rsidRPr="008D1726" w:rsidRDefault="00B0747A">
      <w:pPr>
        <w:pStyle w:val="Textonotapie"/>
        <w:rPr>
          <w:lang w:val="en-US"/>
        </w:rPr>
      </w:pPr>
      <w:r w:rsidRPr="005B1DFA">
        <w:rPr>
          <w:rStyle w:val="Refdenotaalpie"/>
          <w:lang w:val="en-US"/>
        </w:rPr>
        <w:footnoteRef/>
      </w:r>
      <w:r w:rsidRPr="005B1DFA">
        <w:rPr>
          <w:lang w:val="en-US"/>
        </w:rPr>
        <w:t xml:space="preserve">This amount includes the co-financing commitment of the Ministry of Electricity and Renewable </w:t>
      </w:r>
      <w:r w:rsidRPr="005B1DFA">
        <w:rPr>
          <w:lang w:val="en-US"/>
        </w:rPr>
        <w:t>Energy, since this institution was merged with the Ministry of Mining in 2020.</w:t>
      </w:r>
    </w:p>
  </w:footnote>
  <w:footnote w:id="4">
    <w:p w14:paraId="31B9096A" w14:textId="77777777" w:rsidR="00E75653" w:rsidRPr="008D1726" w:rsidRDefault="00B0747A">
      <w:pPr>
        <w:pStyle w:val="Textonotapie"/>
        <w:ind w:left="142" w:hanging="142"/>
        <w:rPr>
          <w:lang w:val="en-US"/>
        </w:rPr>
      </w:pPr>
      <w:r>
        <w:rPr>
          <w:rStyle w:val="Refdenotaalpie"/>
        </w:rPr>
        <w:footnoteRef/>
      </w:r>
      <w:r w:rsidRPr="008D1726">
        <w:rPr>
          <w:sz w:val="16"/>
          <w:lang w:val="en-US"/>
        </w:rPr>
        <w:t>IDEM 2, p. 19</w:t>
      </w:r>
    </w:p>
  </w:footnote>
  <w:footnote w:id="5">
    <w:p w14:paraId="51CB0A51" w14:textId="77777777" w:rsidR="00246047" w:rsidRPr="005B1DFA" w:rsidRDefault="00246047" w:rsidP="00246047">
      <w:pPr>
        <w:pStyle w:val="Textonotapie"/>
        <w:rPr>
          <w:lang w:val="en-US"/>
        </w:rPr>
      </w:pPr>
      <w:r>
        <w:rPr>
          <w:rStyle w:val="Refdenotaalpie"/>
        </w:rPr>
        <w:footnoteRef/>
      </w:r>
      <w:r w:rsidRPr="005B1DFA">
        <w:rPr>
          <w:lang w:val="en-US"/>
        </w:rPr>
        <w:t xml:space="preserve">Section III </w:t>
      </w:r>
      <w:r w:rsidRPr="005B1DFA">
        <w:rPr>
          <w:lang w:val="en-US"/>
        </w:rPr>
        <w:t>Prodoc p. 15.</w:t>
      </w:r>
    </w:p>
  </w:footnote>
  <w:footnote w:id="6">
    <w:p w14:paraId="7557A8C7" w14:textId="77777777" w:rsidR="00246047" w:rsidRPr="005B1DFA" w:rsidRDefault="00246047" w:rsidP="00246047">
      <w:pPr>
        <w:pStyle w:val="Textonotapie"/>
        <w:rPr>
          <w:lang w:val="en-US"/>
        </w:rPr>
      </w:pPr>
      <w:r w:rsidRPr="005B1DFA">
        <w:rPr>
          <w:rStyle w:val="Refdenotaalpie"/>
          <w:lang w:val="en-US"/>
        </w:rPr>
        <w:footnoteRef/>
      </w:r>
      <w:r w:rsidRPr="005B1DFA">
        <w:rPr>
          <w:lang w:val="en-US"/>
        </w:rPr>
        <w:t>Annexes L1, L2 and L6</w:t>
      </w:r>
    </w:p>
  </w:footnote>
  <w:footnote w:id="7">
    <w:p w14:paraId="3EF2D4F3" w14:textId="77777777" w:rsidR="00246047" w:rsidRPr="008D1726" w:rsidRDefault="00246047" w:rsidP="00246047">
      <w:pPr>
        <w:pStyle w:val="Textonotapie"/>
        <w:rPr>
          <w:lang w:val="en-US"/>
        </w:rPr>
      </w:pPr>
      <w:r w:rsidRPr="005B1DFA">
        <w:rPr>
          <w:rStyle w:val="Refdenotaalpie"/>
          <w:lang w:val="en-US"/>
        </w:rPr>
        <w:footnoteRef/>
      </w:r>
      <w:r w:rsidRPr="005B1DFA">
        <w:rPr>
          <w:lang w:val="en-US"/>
        </w:rPr>
        <w:t>Prodoc, p. 46 and 47, “Responsibilities for supervision and monitoring.”</w:t>
      </w:r>
    </w:p>
  </w:footnote>
  <w:footnote w:id="8">
    <w:p w14:paraId="04E05575" w14:textId="77777777" w:rsidR="00246047" w:rsidRPr="005B1DFA" w:rsidRDefault="00246047" w:rsidP="00246047">
      <w:pPr>
        <w:pStyle w:val="Textonotapie"/>
        <w:rPr>
          <w:lang w:val="en-US"/>
        </w:rPr>
      </w:pPr>
      <w:r>
        <w:rPr>
          <w:rStyle w:val="Refdenotaalpie"/>
        </w:rPr>
        <w:footnoteRef/>
      </w:r>
      <w:r w:rsidRPr="008D1726">
        <w:rPr>
          <w:lang w:val="en-US"/>
        </w:rPr>
        <w:t xml:space="preserve"> "</w:t>
      </w:r>
      <w:r w:rsidRPr="005B1DFA">
        <w:rPr>
          <w:lang w:val="en-US"/>
        </w:rPr>
        <w:t>Adaptation to Climate Change through Effective Water Empowerment" and "Sustainable Financing of Ecuador's National System of Protected Areas (SNAP) and Associated Private and Community Subsystems."</w:t>
      </w:r>
    </w:p>
  </w:footnote>
  <w:footnote w:id="9">
    <w:p w14:paraId="2D3B218D" w14:textId="77777777" w:rsidR="00246047" w:rsidRPr="008D1726" w:rsidRDefault="00246047" w:rsidP="00246047">
      <w:pPr>
        <w:pStyle w:val="Textonotapie"/>
        <w:rPr>
          <w:lang w:val="en-US"/>
        </w:rPr>
      </w:pPr>
      <w:r w:rsidRPr="005B1DFA">
        <w:rPr>
          <w:rStyle w:val="Refdenotaalpie"/>
          <w:lang w:val="en-US"/>
        </w:rPr>
        <w:footnoteRef/>
      </w:r>
      <w:r w:rsidRPr="005B1DFA">
        <w:rPr>
          <w:lang w:val="en-US"/>
        </w:rPr>
        <w:t>Inventory of obsolete pesticides carried out by AGROCALIDAD, APCSA and INNOVAGRO in 2016.</w:t>
      </w:r>
    </w:p>
  </w:footnote>
  <w:footnote w:id="10">
    <w:p w14:paraId="5082F2F7" w14:textId="77777777" w:rsidR="00246047" w:rsidRPr="008D1726" w:rsidRDefault="00246047" w:rsidP="00246047">
      <w:pPr>
        <w:pStyle w:val="Textonotapie"/>
        <w:rPr>
          <w:lang w:val="en-US"/>
        </w:rPr>
      </w:pPr>
      <w:r>
        <w:rPr>
          <w:rStyle w:val="Refdenotaalpie"/>
        </w:rPr>
        <w:footnoteRef/>
      </w:r>
      <w:r w:rsidRPr="008D1726">
        <w:rPr>
          <w:lang w:val="en-US"/>
        </w:rPr>
        <w:t xml:space="preserve"> </w:t>
      </w:r>
      <w:hyperlink r:id="rId1" w:history="1">
        <w:r w:rsidRPr="008D1726">
          <w:rPr>
            <w:rStyle w:val="Hipervnculo"/>
            <w:lang w:val="en-US"/>
          </w:rPr>
          <w:t>https://www.medigraphic.com/pdfs/adm/od-1999/od993e.pdf</w:t>
        </w:r>
      </w:hyperlink>
      <w:r w:rsidRPr="008D1726">
        <w:rPr>
          <w:lang w:val="en-US"/>
        </w:rPr>
        <w:t xml:space="preserve"> </w:t>
      </w:r>
    </w:p>
  </w:footnote>
  <w:footnote w:id="11">
    <w:p w14:paraId="4AAFD847" w14:textId="77777777" w:rsidR="00246047" w:rsidRPr="008D1726" w:rsidRDefault="00246047" w:rsidP="00246047">
      <w:pPr>
        <w:pStyle w:val="Textonotapie"/>
        <w:rPr>
          <w:lang w:val="en-US"/>
        </w:rPr>
      </w:pPr>
      <w:r>
        <w:rPr>
          <w:rStyle w:val="Refdenotaalpie"/>
        </w:rPr>
        <w:footnoteRef/>
      </w:r>
      <w:r w:rsidRPr="008D1726">
        <w:rPr>
          <w:lang w:val="en-US"/>
        </w:rPr>
        <w:t>2020 PIR, p.14.</w:t>
      </w:r>
    </w:p>
  </w:footnote>
  <w:footnote w:id="12">
    <w:p w14:paraId="570900DF" w14:textId="77777777" w:rsidR="00246047" w:rsidRPr="008D1726" w:rsidRDefault="00246047" w:rsidP="00246047">
      <w:pPr>
        <w:pStyle w:val="Textonotapie"/>
        <w:rPr>
          <w:lang w:val="en-US"/>
        </w:rPr>
      </w:pPr>
      <w:r>
        <w:rPr>
          <w:rStyle w:val="Refdenotaalpie"/>
        </w:rPr>
        <w:footnoteRef/>
      </w:r>
      <w:r w:rsidRPr="005B1DFA">
        <w:rPr>
          <w:lang w:val="en-US"/>
        </w:rPr>
        <w:t>Prodoc, p.15, outcome 1.1.1</w:t>
      </w:r>
    </w:p>
  </w:footnote>
  <w:footnote w:id="13">
    <w:p w14:paraId="0F734621" w14:textId="77777777" w:rsidR="00246047" w:rsidRPr="008D1726" w:rsidRDefault="00246047" w:rsidP="00246047">
      <w:pPr>
        <w:pStyle w:val="Textonotapie"/>
        <w:rPr>
          <w:lang w:val="en-US"/>
        </w:rPr>
      </w:pPr>
      <w:r>
        <w:rPr>
          <w:rStyle w:val="Refdenotaalpie"/>
        </w:rPr>
        <w:footnoteRef/>
      </w:r>
      <w:r w:rsidRPr="008D1726">
        <w:rPr>
          <w:lang w:val="en-US"/>
        </w:rPr>
        <w:t xml:space="preserve"> "FINAL REPORT OF THE POPS </w:t>
      </w:r>
      <w:r w:rsidRPr="005B1DFA">
        <w:rPr>
          <w:lang w:val="en-US"/>
        </w:rPr>
        <w:t>INVENTORY AND MACRO PROPOSAL OF THE ACTION PLAN FOR THE MANAGEMENT OF POPS PRODUCTS AT NATIONAL LEVEL," Quito, October 31, 2019, p. 47.</w:t>
      </w:r>
    </w:p>
  </w:footnote>
  <w:footnote w:id="14">
    <w:p w14:paraId="54560EAB" w14:textId="77777777" w:rsidR="00246047" w:rsidRPr="005B1DFA" w:rsidRDefault="00246047" w:rsidP="00246047">
      <w:pPr>
        <w:pStyle w:val="Textonotapie"/>
        <w:rPr>
          <w:lang w:val="en-US"/>
        </w:rPr>
      </w:pPr>
      <w:r w:rsidRPr="005B1DFA">
        <w:rPr>
          <w:rStyle w:val="Refdenotaalpie"/>
          <w:lang w:val="en-US"/>
        </w:rPr>
        <w:footnoteRef/>
      </w:r>
      <w:r w:rsidRPr="005B1DFA">
        <w:rPr>
          <w:lang w:val="en-US"/>
        </w:rPr>
        <w:t>Own elaboration based on the expenses of the UNDP ATLAS system for the period 2018-2021</w:t>
      </w:r>
    </w:p>
  </w:footnote>
  <w:footnote w:id="15">
    <w:p w14:paraId="047D962F" w14:textId="77777777" w:rsidR="00246047" w:rsidRPr="008D1726" w:rsidRDefault="00246047" w:rsidP="00246047">
      <w:pPr>
        <w:pStyle w:val="Textonotapie"/>
        <w:rPr>
          <w:lang w:val="en-US"/>
        </w:rPr>
      </w:pPr>
      <w:r w:rsidRPr="005B1DFA">
        <w:rPr>
          <w:rStyle w:val="Refdenotaalpie"/>
          <w:lang w:val="en-US"/>
        </w:rPr>
        <w:footnoteRef/>
      </w:r>
      <w:r w:rsidRPr="005B1DFA">
        <w:rPr>
          <w:lang w:val="en-US"/>
        </w:rPr>
        <w:t xml:space="preserve"> The reference for calculating GEF project deadlines is from the time the Prodoc is signed by the Government, and not when the project's executing unit is installed.</w:t>
      </w:r>
    </w:p>
  </w:footnote>
  <w:footnote w:id="16">
    <w:p w14:paraId="60F7374E" w14:textId="77777777" w:rsidR="00246047" w:rsidRPr="008D1726" w:rsidRDefault="00246047" w:rsidP="00246047">
      <w:pPr>
        <w:pStyle w:val="Textonotapie"/>
        <w:rPr>
          <w:lang w:val="en-US"/>
        </w:rPr>
      </w:pPr>
      <w:r>
        <w:rPr>
          <w:rStyle w:val="Refdenotaalpie"/>
        </w:rPr>
        <w:footnoteRef/>
      </w:r>
      <w:r w:rsidRPr="005B1DFA">
        <w:rPr>
          <w:lang w:val="en-US"/>
        </w:rPr>
        <w:t xml:space="preserve">Estimates from the 2019, 2020 and 2021 AOP of the </w:t>
      </w:r>
      <w:r w:rsidRPr="005B1DFA">
        <w:rPr>
          <w:lang w:val="en-US"/>
        </w:rPr>
        <w:t>project</w:t>
      </w:r>
    </w:p>
  </w:footnote>
  <w:footnote w:id="17">
    <w:p w14:paraId="071187F3" w14:textId="77777777" w:rsidR="00246047" w:rsidRPr="005B1DFA" w:rsidRDefault="00246047" w:rsidP="00246047">
      <w:pPr>
        <w:pStyle w:val="Textonotapie"/>
        <w:rPr>
          <w:lang w:val="en-US"/>
        </w:rPr>
      </w:pPr>
      <w:r w:rsidRPr="005B1DFA">
        <w:rPr>
          <w:rStyle w:val="Refdenotaalpie"/>
          <w:lang w:val="en-US"/>
        </w:rPr>
        <w:footnoteRef/>
      </w:r>
      <w:r w:rsidRPr="005B1DFA">
        <w:rPr>
          <w:lang w:val="en-US"/>
        </w:rPr>
        <w:t xml:space="preserve">Own elaboration from the data provided by the project and the </w:t>
      </w:r>
      <w:r w:rsidRPr="005B1DFA">
        <w:rPr>
          <w:lang w:val="en-US"/>
        </w:rPr>
        <w:t>Prodoc</w:t>
      </w:r>
    </w:p>
  </w:footnote>
  <w:footnote w:id="18">
    <w:p w14:paraId="46993C3C" w14:textId="77777777" w:rsidR="00246047" w:rsidRPr="008D1726" w:rsidRDefault="00246047" w:rsidP="00246047">
      <w:pPr>
        <w:pStyle w:val="Textonotapie"/>
        <w:rPr>
          <w:lang w:val="en-US"/>
        </w:rPr>
      </w:pPr>
      <w:r>
        <w:rPr>
          <w:rStyle w:val="Refdenotaalpie"/>
        </w:rPr>
        <w:footnoteRef/>
      </w:r>
      <w:r w:rsidRPr="005B1DFA">
        <w:rPr>
          <w:lang w:val="en-US"/>
        </w:rPr>
        <w:t>SESP identified risks such as pollution from the management and disposal of chemical waste, and the prodoc also identified political-institutional risks.</w:t>
      </w:r>
      <w:r w:rsidRPr="008D1726">
        <w:rPr>
          <w:lang w:val="en-US"/>
        </w:rPr>
        <w:t xml:space="preserve"> </w:t>
      </w:r>
    </w:p>
  </w:footnote>
  <w:footnote w:id="19">
    <w:p w14:paraId="6946E85D" w14:textId="77777777" w:rsidR="00246047" w:rsidRPr="008D1726" w:rsidRDefault="00246047" w:rsidP="00246047">
      <w:pPr>
        <w:pStyle w:val="Textonotapie"/>
        <w:rPr>
          <w:rFonts w:ascii="Calibri" w:eastAsia="Times New Roman" w:hAnsi="Calibri"/>
          <w:i/>
          <w:lang w:val="en-US"/>
        </w:rPr>
      </w:pPr>
      <w:r>
        <w:rPr>
          <w:rStyle w:val="Refdenotaalpie"/>
          <w:rFonts w:ascii="Calibri" w:hAnsi="Calibri"/>
          <w:i/>
        </w:rPr>
        <w:footnoteRef/>
      </w:r>
      <w:r w:rsidRPr="008D1726">
        <w:rPr>
          <w:i/>
          <w:sz w:val="18"/>
          <w:lang w:val="en-US"/>
        </w:rPr>
        <w:t>(e.g., UPOPs, POPs and Hg in Products, Pesticides and institutions related to ASGM)</w:t>
      </w:r>
    </w:p>
  </w:footnote>
  <w:footnote w:id="20">
    <w:p w14:paraId="604D1E6F" w14:textId="77777777" w:rsidR="00246047" w:rsidRPr="008D1726" w:rsidRDefault="00246047" w:rsidP="00246047">
      <w:pPr>
        <w:pStyle w:val="Textonotapie"/>
        <w:rPr>
          <w:sz w:val="18"/>
          <w:lang w:val="en-US"/>
        </w:rPr>
      </w:pPr>
      <w:r>
        <w:rPr>
          <w:rStyle w:val="Refdenotaalpie"/>
          <w:rFonts w:ascii="Calibri" w:hAnsi="Calibri"/>
        </w:rPr>
        <w:footnoteRef/>
      </w:r>
      <w:bookmarkStart w:id="924" w:name="_Hlk499288563"/>
      <w:r w:rsidRPr="008D1726">
        <w:rPr>
          <w:color w:val="000000"/>
          <w:sz w:val="18"/>
          <w:lang w:val="en-US"/>
        </w:rPr>
        <w:t xml:space="preserve">ABS, high impact polystyrene with ABS, treated leather, etching agents, ferric chloride, aviation hydraulic fluids, </w:t>
      </w:r>
      <w:r w:rsidRPr="008D1726">
        <w:rPr>
          <w:color w:val="000000"/>
          <w:sz w:val="18"/>
          <w:lang w:val="en-US"/>
        </w:rPr>
        <w:t>insecticides and flame retardants.</w:t>
      </w:r>
      <w:bookmarkEnd w:id="924"/>
      <w:r w:rsidRPr="008D1726">
        <w:rPr>
          <w:color w:val="000000"/>
          <w:sz w:val="18"/>
          <w:lang w:val="en-US"/>
        </w:rPr>
        <w:t xml:space="preserve"> </w:t>
      </w:r>
    </w:p>
  </w:footnote>
  <w:footnote w:id="21">
    <w:p w14:paraId="099582B0" w14:textId="77777777" w:rsidR="00246047" w:rsidRPr="008D1726" w:rsidRDefault="00246047" w:rsidP="00246047">
      <w:pPr>
        <w:pStyle w:val="Textonotapie"/>
        <w:rPr>
          <w:lang w:val="en-US"/>
        </w:rPr>
      </w:pPr>
      <w:r>
        <w:rPr>
          <w:rStyle w:val="Refdenotaalpie"/>
          <w:rFonts w:ascii="Calibri" w:hAnsi="Calibri"/>
        </w:rPr>
        <w:footnoteRef/>
      </w:r>
      <w:r w:rsidRPr="008D1726">
        <w:rPr>
          <w:sz w:val="18"/>
          <w:lang w:val="en-US"/>
        </w:rPr>
        <w:t>Everything that is not processed in beneficiation plants, this means "</w:t>
      </w:r>
      <w:r w:rsidRPr="008D1726">
        <w:rPr>
          <w:sz w:val="18"/>
          <w:lang w:val="en-US"/>
        </w:rPr>
        <w:t>Chanchas" or "at the domestic level" (the latter will not be possible)</w:t>
      </w:r>
    </w:p>
  </w:footnote>
  <w:footnote w:id="22">
    <w:p w14:paraId="47C33ECD" w14:textId="77777777" w:rsidR="00246047" w:rsidRPr="008D1726" w:rsidRDefault="00246047" w:rsidP="00246047">
      <w:pPr>
        <w:pStyle w:val="Textonotapie"/>
        <w:rPr>
          <w:sz w:val="16"/>
          <w:lang w:val="en-US"/>
        </w:rPr>
      </w:pPr>
      <w:r>
        <w:rPr>
          <w:rStyle w:val="Refdenotaalpie"/>
          <w:rFonts w:ascii="Calibri" w:hAnsi="Calibri"/>
        </w:rPr>
        <w:footnoteRef/>
      </w:r>
      <w:r w:rsidRPr="008D1726">
        <w:rPr>
          <w:sz w:val="16"/>
          <w:lang w:val="en-US"/>
        </w:rPr>
        <w:t>Sex, age, ethnicity, level of education, disabilities, family income, population characteristics, heads of families, use of time, roles of family members, among other important information.</w:t>
      </w:r>
    </w:p>
  </w:footnote>
  <w:footnote w:id="23">
    <w:p w14:paraId="284D2666" w14:textId="77777777" w:rsidR="00246047" w:rsidRPr="008D1726" w:rsidRDefault="00246047" w:rsidP="00246047">
      <w:pPr>
        <w:pStyle w:val="Textonotapie"/>
        <w:rPr>
          <w:sz w:val="18"/>
          <w:lang w:val="en-US"/>
        </w:rPr>
      </w:pPr>
      <w:r>
        <w:rPr>
          <w:rStyle w:val="Refdenotaalpie"/>
          <w:rFonts w:ascii="Calibri" w:hAnsi="Calibri"/>
        </w:rPr>
        <w:footnoteRef/>
      </w:r>
      <w:r w:rsidRPr="008D1726">
        <w:rPr>
          <w:sz w:val="18"/>
          <w:lang w:val="en-US"/>
        </w:rPr>
        <w:t>One at each prioritized project site. A mining group can be a mining company, a cooperative, a society group, an association (</w:t>
      </w:r>
      <w:r w:rsidRPr="008D1726">
        <w:rPr>
          <w:sz w:val="18"/>
          <w:lang w:val="en-US"/>
        </w:rPr>
        <w:t>jancheras).</w:t>
      </w:r>
    </w:p>
  </w:footnote>
  <w:footnote w:id="24">
    <w:p w14:paraId="32C6EE6C" w14:textId="77777777" w:rsidR="00246047" w:rsidRPr="008D1726" w:rsidRDefault="00246047" w:rsidP="00246047">
      <w:pPr>
        <w:pStyle w:val="Textonotapie"/>
        <w:rPr>
          <w:sz w:val="18"/>
          <w:lang w:val="en-US"/>
        </w:rPr>
      </w:pPr>
      <w:r>
        <w:rPr>
          <w:rStyle w:val="Refdenotaalpie"/>
          <w:rFonts w:ascii="Calibri" w:hAnsi="Calibri"/>
        </w:rPr>
        <w:footnoteRef/>
      </w:r>
      <w:bookmarkStart w:id="925" w:name="_Hlk499289021"/>
      <w:r w:rsidRPr="008D1726">
        <w:rPr>
          <w:lang w:val="en-US"/>
        </w:rPr>
        <w:t xml:space="preserve">The CFM model is taken from the GEF Small Grants </w:t>
      </w:r>
      <w:r w:rsidRPr="008D1726">
        <w:rPr>
          <w:lang w:val="en-US"/>
        </w:rPr>
        <w:t>Programme (SGP)</w:t>
      </w:r>
      <w:r w:rsidRPr="008D1726">
        <w:rPr>
          <w:sz w:val="18"/>
          <w:lang w:val="en-US"/>
        </w:rPr>
        <w:t xml:space="preserve">. Methodologies, </w:t>
      </w:r>
      <w:r w:rsidRPr="008D1726">
        <w:rPr>
          <w:sz w:val="18"/>
          <w:lang w:val="en-US"/>
        </w:rPr>
        <w:t>procedures and monitoring will be carried out according to the experiences of the SGP.</w:t>
      </w:r>
      <w:bookmarkEnd w:id="92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68D"/>
    <w:multiLevelType w:val="hybridMultilevel"/>
    <w:tmpl w:val="331AE9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D513F1"/>
    <w:multiLevelType w:val="hybridMultilevel"/>
    <w:tmpl w:val="63C88E9E"/>
    <w:lvl w:ilvl="0" w:tplc="B148C336">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07451068"/>
    <w:multiLevelType w:val="hybridMultilevel"/>
    <w:tmpl w:val="D638B750"/>
    <w:lvl w:ilvl="0" w:tplc="1A164864">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077C5020"/>
    <w:multiLevelType w:val="hybridMultilevel"/>
    <w:tmpl w:val="CA1C2032"/>
    <w:lvl w:ilvl="0" w:tplc="B148C336">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07C666D6"/>
    <w:multiLevelType w:val="hybridMultilevel"/>
    <w:tmpl w:val="FF0033D4"/>
    <w:lvl w:ilvl="0" w:tplc="340A000D">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B2544AE"/>
    <w:multiLevelType w:val="multilevel"/>
    <w:tmpl w:val="10144E20"/>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44B45E8"/>
    <w:multiLevelType w:val="hybridMultilevel"/>
    <w:tmpl w:val="41A853E4"/>
    <w:lvl w:ilvl="0" w:tplc="912AA1E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6B042E"/>
    <w:multiLevelType w:val="hybridMultilevel"/>
    <w:tmpl w:val="4B4E82C2"/>
    <w:lvl w:ilvl="0" w:tplc="C2663798">
      <w:start w:val="1"/>
      <w:numFmt w:val="lowerRoman"/>
      <w:lvlText w:val="%1)"/>
      <w:lvlJc w:val="left"/>
      <w:pPr>
        <w:ind w:left="754" w:hanging="720"/>
      </w:pPr>
    </w:lvl>
    <w:lvl w:ilvl="1" w:tplc="340A0019">
      <w:start w:val="1"/>
      <w:numFmt w:val="lowerLetter"/>
      <w:lvlText w:val="%2."/>
      <w:lvlJc w:val="left"/>
      <w:pPr>
        <w:ind w:left="1114" w:hanging="360"/>
      </w:pPr>
    </w:lvl>
    <w:lvl w:ilvl="2" w:tplc="340A001B">
      <w:start w:val="1"/>
      <w:numFmt w:val="lowerRoman"/>
      <w:lvlText w:val="%3."/>
      <w:lvlJc w:val="right"/>
      <w:pPr>
        <w:ind w:left="1834" w:hanging="180"/>
      </w:pPr>
    </w:lvl>
    <w:lvl w:ilvl="3" w:tplc="340A000F">
      <w:start w:val="1"/>
      <w:numFmt w:val="decimal"/>
      <w:lvlText w:val="%4."/>
      <w:lvlJc w:val="left"/>
      <w:pPr>
        <w:ind w:left="2554" w:hanging="360"/>
      </w:pPr>
    </w:lvl>
    <w:lvl w:ilvl="4" w:tplc="340A0019">
      <w:start w:val="1"/>
      <w:numFmt w:val="lowerLetter"/>
      <w:lvlText w:val="%5."/>
      <w:lvlJc w:val="left"/>
      <w:pPr>
        <w:ind w:left="3274" w:hanging="360"/>
      </w:pPr>
    </w:lvl>
    <w:lvl w:ilvl="5" w:tplc="340A001B">
      <w:start w:val="1"/>
      <w:numFmt w:val="lowerRoman"/>
      <w:lvlText w:val="%6."/>
      <w:lvlJc w:val="right"/>
      <w:pPr>
        <w:ind w:left="3994" w:hanging="180"/>
      </w:pPr>
    </w:lvl>
    <w:lvl w:ilvl="6" w:tplc="340A000F">
      <w:start w:val="1"/>
      <w:numFmt w:val="decimal"/>
      <w:lvlText w:val="%7."/>
      <w:lvlJc w:val="left"/>
      <w:pPr>
        <w:ind w:left="4714" w:hanging="360"/>
      </w:pPr>
    </w:lvl>
    <w:lvl w:ilvl="7" w:tplc="340A0019">
      <w:start w:val="1"/>
      <w:numFmt w:val="lowerLetter"/>
      <w:lvlText w:val="%8."/>
      <w:lvlJc w:val="left"/>
      <w:pPr>
        <w:ind w:left="5434" w:hanging="360"/>
      </w:pPr>
    </w:lvl>
    <w:lvl w:ilvl="8" w:tplc="340A001B">
      <w:start w:val="1"/>
      <w:numFmt w:val="lowerRoman"/>
      <w:lvlText w:val="%9."/>
      <w:lvlJc w:val="right"/>
      <w:pPr>
        <w:ind w:left="6154" w:hanging="180"/>
      </w:pPr>
    </w:lvl>
  </w:abstractNum>
  <w:abstractNum w:abstractNumId="8" w15:restartNumberingAfterBreak="0">
    <w:nsid w:val="15D53B6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F32295"/>
    <w:multiLevelType w:val="hybridMultilevel"/>
    <w:tmpl w:val="32D20842"/>
    <w:lvl w:ilvl="0" w:tplc="8BDCDC98">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1AB36FD3"/>
    <w:multiLevelType w:val="hybridMultilevel"/>
    <w:tmpl w:val="7B5603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E585A0E"/>
    <w:multiLevelType w:val="multilevel"/>
    <w:tmpl w:val="17CE9CD4"/>
    <w:lvl w:ilvl="0">
      <w:start w:val="3"/>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604238"/>
    <w:multiLevelType w:val="hybridMultilevel"/>
    <w:tmpl w:val="6E82CF00"/>
    <w:lvl w:ilvl="0" w:tplc="2F564D06">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2087096E"/>
    <w:multiLevelType w:val="hybridMultilevel"/>
    <w:tmpl w:val="AB349C54"/>
    <w:lvl w:ilvl="0" w:tplc="CE04F6C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20D3655F"/>
    <w:multiLevelType w:val="hybridMultilevel"/>
    <w:tmpl w:val="1BBEB7C6"/>
    <w:lvl w:ilvl="0" w:tplc="958235A4">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5" w15:restartNumberingAfterBreak="0">
    <w:nsid w:val="21C11D07"/>
    <w:multiLevelType w:val="hybridMultilevel"/>
    <w:tmpl w:val="C90A2024"/>
    <w:lvl w:ilvl="0" w:tplc="7FB2492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6011F00"/>
    <w:multiLevelType w:val="hybridMultilevel"/>
    <w:tmpl w:val="D390CEE2"/>
    <w:lvl w:ilvl="0" w:tplc="95CAF0AE">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7" w15:restartNumberingAfterBreak="0">
    <w:nsid w:val="29C06A6B"/>
    <w:multiLevelType w:val="hybridMultilevel"/>
    <w:tmpl w:val="259C4E2E"/>
    <w:lvl w:ilvl="0" w:tplc="7D4EA20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8" w15:restartNumberingAfterBreak="0">
    <w:nsid w:val="2C712A6F"/>
    <w:multiLevelType w:val="hybridMultilevel"/>
    <w:tmpl w:val="9724C6B0"/>
    <w:lvl w:ilvl="0" w:tplc="9B56B7F4">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31F95ED7"/>
    <w:multiLevelType w:val="hybridMultilevel"/>
    <w:tmpl w:val="963AAB0A"/>
    <w:lvl w:ilvl="0" w:tplc="EF0AF3C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32E366C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7D77FE"/>
    <w:multiLevelType w:val="hybridMultilevel"/>
    <w:tmpl w:val="FBA6CEF6"/>
    <w:lvl w:ilvl="0" w:tplc="892CD5FE">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15:restartNumberingAfterBreak="0">
    <w:nsid w:val="360F2BF6"/>
    <w:multiLevelType w:val="hybridMultilevel"/>
    <w:tmpl w:val="859078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B4B6E9F"/>
    <w:multiLevelType w:val="hybridMultilevel"/>
    <w:tmpl w:val="373AF32A"/>
    <w:lvl w:ilvl="0" w:tplc="1B04D12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 w15:restartNumberingAfterBreak="0">
    <w:nsid w:val="3EA155E5"/>
    <w:multiLevelType w:val="hybridMultilevel"/>
    <w:tmpl w:val="9DEE3BDC"/>
    <w:lvl w:ilvl="0" w:tplc="93E0918E">
      <w:start w:val="1"/>
      <w:numFmt w:val="lowerRoman"/>
      <w:lvlText w:val="%1)"/>
      <w:lvlJc w:val="left"/>
      <w:pPr>
        <w:ind w:left="754" w:hanging="720"/>
      </w:pPr>
    </w:lvl>
    <w:lvl w:ilvl="1" w:tplc="340A0019">
      <w:start w:val="1"/>
      <w:numFmt w:val="lowerLetter"/>
      <w:lvlText w:val="%2."/>
      <w:lvlJc w:val="left"/>
      <w:pPr>
        <w:ind w:left="1114" w:hanging="360"/>
      </w:pPr>
    </w:lvl>
    <w:lvl w:ilvl="2" w:tplc="340A001B">
      <w:start w:val="1"/>
      <w:numFmt w:val="lowerRoman"/>
      <w:lvlText w:val="%3."/>
      <w:lvlJc w:val="right"/>
      <w:pPr>
        <w:ind w:left="1834" w:hanging="180"/>
      </w:pPr>
    </w:lvl>
    <w:lvl w:ilvl="3" w:tplc="340A000F">
      <w:start w:val="1"/>
      <w:numFmt w:val="decimal"/>
      <w:lvlText w:val="%4."/>
      <w:lvlJc w:val="left"/>
      <w:pPr>
        <w:ind w:left="2554" w:hanging="360"/>
      </w:pPr>
    </w:lvl>
    <w:lvl w:ilvl="4" w:tplc="340A0019">
      <w:start w:val="1"/>
      <w:numFmt w:val="lowerLetter"/>
      <w:lvlText w:val="%5."/>
      <w:lvlJc w:val="left"/>
      <w:pPr>
        <w:ind w:left="3274" w:hanging="360"/>
      </w:pPr>
    </w:lvl>
    <w:lvl w:ilvl="5" w:tplc="340A001B">
      <w:start w:val="1"/>
      <w:numFmt w:val="lowerRoman"/>
      <w:lvlText w:val="%6."/>
      <w:lvlJc w:val="right"/>
      <w:pPr>
        <w:ind w:left="3994" w:hanging="180"/>
      </w:pPr>
    </w:lvl>
    <w:lvl w:ilvl="6" w:tplc="340A000F">
      <w:start w:val="1"/>
      <w:numFmt w:val="decimal"/>
      <w:lvlText w:val="%7."/>
      <w:lvlJc w:val="left"/>
      <w:pPr>
        <w:ind w:left="4714" w:hanging="360"/>
      </w:pPr>
    </w:lvl>
    <w:lvl w:ilvl="7" w:tplc="340A0019">
      <w:start w:val="1"/>
      <w:numFmt w:val="lowerLetter"/>
      <w:lvlText w:val="%8."/>
      <w:lvlJc w:val="left"/>
      <w:pPr>
        <w:ind w:left="5434" w:hanging="360"/>
      </w:pPr>
    </w:lvl>
    <w:lvl w:ilvl="8" w:tplc="340A001B">
      <w:start w:val="1"/>
      <w:numFmt w:val="lowerRoman"/>
      <w:lvlText w:val="%9."/>
      <w:lvlJc w:val="right"/>
      <w:pPr>
        <w:ind w:left="6154" w:hanging="180"/>
      </w:pPr>
    </w:lvl>
  </w:abstractNum>
  <w:abstractNum w:abstractNumId="25" w15:restartNumberingAfterBreak="0">
    <w:nsid w:val="3F933A9B"/>
    <w:multiLevelType w:val="hybridMultilevel"/>
    <w:tmpl w:val="6FE64CAA"/>
    <w:lvl w:ilvl="0" w:tplc="1A164864">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6" w15:restartNumberingAfterBreak="0">
    <w:nsid w:val="41FC1175"/>
    <w:multiLevelType w:val="hybridMultilevel"/>
    <w:tmpl w:val="BFDE4750"/>
    <w:lvl w:ilvl="0" w:tplc="340A000D">
      <w:start w:val="1"/>
      <w:numFmt w:val="bullet"/>
      <w:lvlText w:val=""/>
      <w:lvlJc w:val="left"/>
      <w:pPr>
        <w:ind w:left="721" w:hanging="360"/>
      </w:pPr>
      <w:rPr>
        <w:rFonts w:ascii="Wingdings" w:hAnsi="Wingdings" w:hint="default"/>
      </w:rPr>
    </w:lvl>
    <w:lvl w:ilvl="1" w:tplc="340A0003" w:tentative="1">
      <w:start w:val="1"/>
      <w:numFmt w:val="bullet"/>
      <w:lvlText w:val="o"/>
      <w:lvlJc w:val="left"/>
      <w:pPr>
        <w:ind w:left="1441" w:hanging="360"/>
      </w:pPr>
      <w:rPr>
        <w:rFonts w:ascii="Courier New" w:hAnsi="Courier New" w:cs="Courier New" w:hint="default"/>
      </w:rPr>
    </w:lvl>
    <w:lvl w:ilvl="2" w:tplc="340A0005" w:tentative="1">
      <w:start w:val="1"/>
      <w:numFmt w:val="bullet"/>
      <w:lvlText w:val=""/>
      <w:lvlJc w:val="left"/>
      <w:pPr>
        <w:ind w:left="2161" w:hanging="360"/>
      </w:pPr>
      <w:rPr>
        <w:rFonts w:ascii="Wingdings" w:hAnsi="Wingdings" w:hint="default"/>
      </w:rPr>
    </w:lvl>
    <w:lvl w:ilvl="3" w:tplc="340A0001" w:tentative="1">
      <w:start w:val="1"/>
      <w:numFmt w:val="bullet"/>
      <w:lvlText w:val=""/>
      <w:lvlJc w:val="left"/>
      <w:pPr>
        <w:ind w:left="2881" w:hanging="360"/>
      </w:pPr>
      <w:rPr>
        <w:rFonts w:ascii="Symbol" w:hAnsi="Symbol" w:hint="default"/>
      </w:rPr>
    </w:lvl>
    <w:lvl w:ilvl="4" w:tplc="340A0003" w:tentative="1">
      <w:start w:val="1"/>
      <w:numFmt w:val="bullet"/>
      <w:lvlText w:val="o"/>
      <w:lvlJc w:val="left"/>
      <w:pPr>
        <w:ind w:left="3601" w:hanging="360"/>
      </w:pPr>
      <w:rPr>
        <w:rFonts w:ascii="Courier New" w:hAnsi="Courier New" w:cs="Courier New" w:hint="default"/>
      </w:rPr>
    </w:lvl>
    <w:lvl w:ilvl="5" w:tplc="340A0005" w:tentative="1">
      <w:start w:val="1"/>
      <w:numFmt w:val="bullet"/>
      <w:lvlText w:val=""/>
      <w:lvlJc w:val="left"/>
      <w:pPr>
        <w:ind w:left="4321" w:hanging="360"/>
      </w:pPr>
      <w:rPr>
        <w:rFonts w:ascii="Wingdings" w:hAnsi="Wingdings" w:hint="default"/>
      </w:rPr>
    </w:lvl>
    <w:lvl w:ilvl="6" w:tplc="340A0001" w:tentative="1">
      <w:start w:val="1"/>
      <w:numFmt w:val="bullet"/>
      <w:lvlText w:val=""/>
      <w:lvlJc w:val="left"/>
      <w:pPr>
        <w:ind w:left="5041" w:hanging="360"/>
      </w:pPr>
      <w:rPr>
        <w:rFonts w:ascii="Symbol" w:hAnsi="Symbol" w:hint="default"/>
      </w:rPr>
    </w:lvl>
    <w:lvl w:ilvl="7" w:tplc="340A0003" w:tentative="1">
      <w:start w:val="1"/>
      <w:numFmt w:val="bullet"/>
      <w:lvlText w:val="o"/>
      <w:lvlJc w:val="left"/>
      <w:pPr>
        <w:ind w:left="5761" w:hanging="360"/>
      </w:pPr>
      <w:rPr>
        <w:rFonts w:ascii="Courier New" w:hAnsi="Courier New" w:cs="Courier New" w:hint="default"/>
      </w:rPr>
    </w:lvl>
    <w:lvl w:ilvl="8" w:tplc="340A0005" w:tentative="1">
      <w:start w:val="1"/>
      <w:numFmt w:val="bullet"/>
      <w:lvlText w:val=""/>
      <w:lvlJc w:val="left"/>
      <w:pPr>
        <w:ind w:left="6481" w:hanging="360"/>
      </w:pPr>
      <w:rPr>
        <w:rFonts w:ascii="Wingdings" w:hAnsi="Wingdings" w:hint="default"/>
      </w:rPr>
    </w:lvl>
  </w:abstractNum>
  <w:abstractNum w:abstractNumId="27" w15:restartNumberingAfterBreak="0">
    <w:nsid w:val="489B210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413019"/>
    <w:multiLevelType w:val="hybridMultilevel"/>
    <w:tmpl w:val="C2E0C296"/>
    <w:lvl w:ilvl="0" w:tplc="386AC240">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9" w15:restartNumberingAfterBreak="0">
    <w:nsid w:val="4D40467F"/>
    <w:multiLevelType w:val="hybridMultilevel"/>
    <w:tmpl w:val="96E2D496"/>
    <w:lvl w:ilvl="0" w:tplc="10E21DDA">
      <w:start w:val="1"/>
      <w:numFmt w:val="lowerRoman"/>
      <w:lvlText w:val="%1)"/>
      <w:lvlJc w:val="left"/>
      <w:pPr>
        <w:ind w:left="1800" w:hanging="72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start w:val="1"/>
      <w:numFmt w:val="decimal"/>
      <w:lvlText w:val="%4."/>
      <w:lvlJc w:val="left"/>
      <w:pPr>
        <w:ind w:left="3600" w:hanging="360"/>
      </w:pPr>
    </w:lvl>
    <w:lvl w:ilvl="4" w:tplc="340A0019">
      <w:start w:val="1"/>
      <w:numFmt w:val="lowerLetter"/>
      <w:lvlText w:val="%5."/>
      <w:lvlJc w:val="left"/>
      <w:pPr>
        <w:ind w:left="4320" w:hanging="360"/>
      </w:pPr>
    </w:lvl>
    <w:lvl w:ilvl="5" w:tplc="340A001B">
      <w:start w:val="1"/>
      <w:numFmt w:val="lowerRoman"/>
      <w:lvlText w:val="%6."/>
      <w:lvlJc w:val="right"/>
      <w:pPr>
        <w:ind w:left="5040" w:hanging="180"/>
      </w:pPr>
    </w:lvl>
    <w:lvl w:ilvl="6" w:tplc="340A000F">
      <w:start w:val="1"/>
      <w:numFmt w:val="decimal"/>
      <w:lvlText w:val="%7."/>
      <w:lvlJc w:val="left"/>
      <w:pPr>
        <w:ind w:left="5760" w:hanging="360"/>
      </w:pPr>
    </w:lvl>
    <w:lvl w:ilvl="7" w:tplc="340A0019">
      <w:start w:val="1"/>
      <w:numFmt w:val="lowerLetter"/>
      <w:lvlText w:val="%8."/>
      <w:lvlJc w:val="left"/>
      <w:pPr>
        <w:ind w:left="6480" w:hanging="360"/>
      </w:pPr>
    </w:lvl>
    <w:lvl w:ilvl="8" w:tplc="340A001B">
      <w:start w:val="1"/>
      <w:numFmt w:val="lowerRoman"/>
      <w:lvlText w:val="%9."/>
      <w:lvlJc w:val="right"/>
      <w:pPr>
        <w:ind w:left="7200" w:hanging="180"/>
      </w:pPr>
    </w:lvl>
  </w:abstractNum>
  <w:abstractNum w:abstractNumId="30" w15:restartNumberingAfterBreak="0">
    <w:nsid w:val="4EA55D14"/>
    <w:multiLevelType w:val="hybridMultilevel"/>
    <w:tmpl w:val="B7AE3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33559"/>
    <w:multiLevelType w:val="hybridMultilevel"/>
    <w:tmpl w:val="97FC0C2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5B0544"/>
    <w:multiLevelType w:val="hybridMultilevel"/>
    <w:tmpl w:val="1B1AF50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37E489B"/>
    <w:multiLevelType w:val="hybridMultilevel"/>
    <w:tmpl w:val="10C00968"/>
    <w:lvl w:ilvl="0" w:tplc="9EA6B0EE">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5" w15:restartNumberingAfterBreak="0">
    <w:nsid w:val="54504227"/>
    <w:multiLevelType w:val="hybridMultilevel"/>
    <w:tmpl w:val="4EA8FCB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15:restartNumberingAfterBreak="0">
    <w:nsid w:val="58E93966"/>
    <w:multiLevelType w:val="multilevel"/>
    <w:tmpl w:val="17CE9CD4"/>
    <w:lvl w:ilvl="0">
      <w:start w:val="3"/>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576D6E"/>
    <w:multiLevelType w:val="hybridMultilevel"/>
    <w:tmpl w:val="C916C4A6"/>
    <w:lvl w:ilvl="0" w:tplc="3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491B14"/>
    <w:multiLevelType w:val="hybridMultilevel"/>
    <w:tmpl w:val="0248FF16"/>
    <w:lvl w:ilvl="0" w:tplc="3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A561DC"/>
    <w:multiLevelType w:val="hybridMultilevel"/>
    <w:tmpl w:val="F18C27A0"/>
    <w:lvl w:ilvl="0" w:tplc="683E96A6">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0" w15:restartNumberingAfterBreak="0">
    <w:nsid w:val="65442906"/>
    <w:multiLevelType w:val="hybridMultilevel"/>
    <w:tmpl w:val="FA6A7A6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66702684"/>
    <w:multiLevelType w:val="hybridMultilevel"/>
    <w:tmpl w:val="4336DCAC"/>
    <w:lvl w:ilvl="0" w:tplc="FD506B98">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2" w15:restartNumberingAfterBreak="0">
    <w:nsid w:val="67A61A59"/>
    <w:multiLevelType w:val="hybridMultilevel"/>
    <w:tmpl w:val="15188AE8"/>
    <w:lvl w:ilvl="0" w:tplc="340A000B">
      <w:start w:val="1"/>
      <w:numFmt w:val="bullet"/>
      <w:lvlText w:val=""/>
      <w:lvlJc w:val="left"/>
      <w:pPr>
        <w:ind w:left="720" w:hanging="360"/>
      </w:pPr>
      <w:rPr>
        <w:rFonts w:ascii="Wingdings" w:hAnsi="Wingdings" w:hint="default"/>
        <w:b w:val="0"/>
        <w:i w:val="0"/>
        <w:sz w:val="22"/>
      </w:rPr>
    </w:lvl>
    <w:lvl w:ilvl="1" w:tplc="FFFFFFFF">
      <w:start w:val="1"/>
      <w:numFmt w:val="lowerLetter"/>
      <w:lvlText w:val="%2."/>
      <w:lvlJc w:val="left"/>
      <w:pPr>
        <w:ind w:left="1440" w:hanging="360"/>
      </w:pPr>
      <w:rPr>
        <w:rFonts w:ascii="Calibri" w:hAnsi="Calibri" w:cs="Calibri"/>
        <w:b w:val="0"/>
        <w:bCs w:val="0"/>
        <w:i w:val="0"/>
        <w:iCs w:val="0"/>
        <w:sz w:val="22"/>
        <w:szCs w:val="22"/>
      </w:rPr>
    </w:lvl>
    <w:lvl w:ilvl="2" w:tplc="FFFFFFFF">
      <w:start w:val="1"/>
      <w:numFmt w:val="lowerRoman"/>
      <w:lvlText w:val="%3."/>
      <w:lvlJc w:val="left"/>
      <w:pPr>
        <w:ind w:left="2160" w:hanging="180"/>
      </w:pPr>
      <w:rPr>
        <w:rFonts w:ascii="Calibri" w:hAnsi="Calibri" w:cs="Calibri"/>
        <w:b w:val="0"/>
        <w:bCs w:val="0"/>
        <w:i w:val="0"/>
        <w:iCs w:val="0"/>
        <w:sz w:val="22"/>
        <w:szCs w:val="22"/>
      </w:rPr>
    </w:lvl>
    <w:lvl w:ilvl="3" w:tplc="FFFFFFFF">
      <w:start w:val="1"/>
      <w:numFmt w:val="decimal"/>
      <w:lvlText w:val="%4."/>
      <w:lvlJc w:val="left"/>
      <w:pPr>
        <w:ind w:left="2880" w:hanging="360"/>
      </w:pPr>
      <w:rPr>
        <w:rFonts w:ascii="Calibri" w:hAnsi="Calibri" w:cs="Calibri"/>
        <w:b w:val="0"/>
        <w:bCs w:val="0"/>
        <w:i w:val="0"/>
        <w:iCs w:val="0"/>
        <w:sz w:val="22"/>
        <w:szCs w:val="22"/>
      </w:rPr>
    </w:lvl>
    <w:lvl w:ilvl="4" w:tplc="FFFFFFFF">
      <w:start w:val="1"/>
      <w:numFmt w:val="lowerLetter"/>
      <w:lvlText w:val="%5."/>
      <w:lvlJc w:val="left"/>
      <w:pPr>
        <w:ind w:left="3600" w:hanging="360"/>
      </w:pPr>
      <w:rPr>
        <w:rFonts w:ascii="Calibri" w:hAnsi="Calibri" w:cs="Calibri"/>
        <w:b w:val="0"/>
        <w:bCs w:val="0"/>
        <w:i w:val="0"/>
        <w:iCs w:val="0"/>
        <w:sz w:val="22"/>
        <w:szCs w:val="22"/>
      </w:rPr>
    </w:lvl>
    <w:lvl w:ilvl="5" w:tplc="FFFFFFFF">
      <w:start w:val="1"/>
      <w:numFmt w:val="lowerRoman"/>
      <w:lvlText w:val="%6."/>
      <w:lvlJc w:val="left"/>
      <w:pPr>
        <w:ind w:left="4320" w:hanging="180"/>
      </w:pPr>
      <w:rPr>
        <w:rFonts w:ascii="Calibri" w:hAnsi="Calibri" w:cs="Calibri"/>
        <w:b w:val="0"/>
        <w:bCs w:val="0"/>
        <w:i w:val="0"/>
        <w:iCs w:val="0"/>
        <w:sz w:val="22"/>
        <w:szCs w:val="22"/>
      </w:rPr>
    </w:lvl>
    <w:lvl w:ilvl="6" w:tplc="FFFFFFFF">
      <w:start w:val="1"/>
      <w:numFmt w:val="decimal"/>
      <w:lvlText w:val="%7."/>
      <w:lvlJc w:val="left"/>
      <w:pPr>
        <w:ind w:left="5040" w:hanging="360"/>
      </w:pPr>
      <w:rPr>
        <w:rFonts w:ascii="Calibri" w:hAnsi="Calibri" w:cs="Calibri"/>
        <w:b w:val="0"/>
        <w:bCs w:val="0"/>
        <w:i w:val="0"/>
        <w:iCs w:val="0"/>
        <w:sz w:val="22"/>
        <w:szCs w:val="22"/>
      </w:rPr>
    </w:lvl>
    <w:lvl w:ilvl="7" w:tplc="FFFFFFFF">
      <w:start w:val="1"/>
      <w:numFmt w:val="lowerLetter"/>
      <w:lvlText w:val="%8."/>
      <w:lvlJc w:val="left"/>
      <w:pPr>
        <w:ind w:left="5760" w:hanging="360"/>
      </w:pPr>
      <w:rPr>
        <w:rFonts w:ascii="Calibri" w:hAnsi="Calibri" w:cs="Calibri"/>
        <w:b w:val="0"/>
        <w:bCs w:val="0"/>
        <w:i w:val="0"/>
        <w:iCs w:val="0"/>
        <w:sz w:val="22"/>
        <w:szCs w:val="22"/>
      </w:rPr>
    </w:lvl>
    <w:lvl w:ilvl="8" w:tplc="FFFFFFFF">
      <w:numFmt w:val="decimal"/>
      <w:lvlText w:val=""/>
      <w:lvlJc w:val="left"/>
      <w:rPr>
        <w:rFonts w:cs="Times New Roman"/>
      </w:rPr>
    </w:lvl>
  </w:abstractNum>
  <w:abstractNum w:abstractNumId="43" w15:restartNumberingAfterBreak="0">
    <w:nsid w:val="681E05DB"/>
    <w:multiLevelType w:val="hybridMultilevel"/>
    <w:tmpl w:val="9F8EBB4C"/>
    <w:lvl w:ilvl="0" w:tplc="1C9CEC1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97C091C"/>
    <w:multiLevelType w:val="multilevel"/>
    <w:tmpl w:val="1124F0E2"/>
    <w:lvl w:ilvl="0">
      <w:start w:val="4"/>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2A2814"/>
    <w:multiLevelType w:val="hybridMultilevel"/>
    <w:tmpl w:val="4CD6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0A40C7"/>
    <w:multiLevelType w:val="hybridMultilevel"/>
    <w:tmpl w:val="CE5C267C"/>
    <w:lvl w:ilvl="0" w:tplc="7812EB92">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7" w15:restartNumberingAfterBreak="0">
    <w:nsid w:val="72445BF3"/>
    <w:multiLevelType w:val="multilevel"/>
    <w:tmpl w:val="BA828E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4180E2F"/>
    <w:multiLevelType w:val="hybridMultilevel"/>
    <w:tmpl w:val="E9CA90A4"/>
    <w:lvl w:ilvl="0" w:tplc="396C3E3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9" w15:restartNumberingAfterBreak="0">
    <w:nsid w:val="76875892"/>
    <w:multiLevelType w:val="hybridMultilevel"/>
    <w:tmpl w:val="4D58993E"/>
    <w:lvl w:ilvl="0" w:tplc="0688DBF8">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0" w15:restartNumberingAfterBreak="0">
    <w:nsid w:val="77B35EEC"/>
    <w:multiLevelType w:val="hybridMultilevel"/>
    <w:tmpl w:val="B7B87D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8A17A13"/>
    <w:multiLevelType w:val="hybridMultilevel"/>
    <w:tmpl w:val="373AF32A"/>
    <w:lvl w:ilvl="0" w:tplc="1B04D12C">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2" w15:restartNumberingAfterBreak="0">
    <w:nsid w:val="79017E74"/>
    <w:multiLevelType w:val="hybridMultilevel"/>
    <w:tmpl w:val="3148F190"/>
    <w:lvl w:ilvl="0" w:tplc="E9C02538">
      <w:start w:val="1"/>
      <w:numFmt w:val="low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3" w15:restartNumberingAfterBreak="0">
    <w:nsid w:val="7CF93468"/>
    <w:multiLevelType w:val="multilevel"/>
    <w:tmpl w:val="17CE9CD4"/>
    <w:lvl w:ilvl="0">
      <w:start w:val="3"/>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94E7D"/>
    <w:multiLevelType w:val="hybridMultilevel"/>
    <w:tmpl w:val="97947D8E"/>
    <w:lvl w:ilvl="0" w:tplc="431E633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EB11140"/>
    <w:multiLevelType w:val="hybridMultilevel"/>
    <w:tmpl w:val="11DA451E"/>
    <w:lvl w:ilvl="0" w:tplc="4B789BE4">
      <w:start w:val="1"/>
      <w:numFmt w:val="lowerRoman"/>
      <w:lvlText w:val="%1)"/>
      <w:lvlJc w:val="left"/>
      <w:pPr>
        <w:ind w:left="754"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30"/>
  </w:num>
  <w:num w:numId="2">
    <w:abstractNumId w:val="0"/>
  </w:num>
  <w:num w:numId="3">
    <w:abstractNumId w:val="42"/>
  </w:num>
  <w:num w:numId="4">
    <w:abstractNumId w:val="45"/>
  </w:num>
  <w:num w:numId="5">
    <w:abstractNumId w:val="53"/>
  </w:num>
  <w:num w:numId="6">
    <w:abstractNumId w:val="44"/>
  </w:num>
  <w:num w:numId="7">
    <w:abstractNumId w:val="38"/>
  </w:num>
  <w:num w:numId="8">
    <w:abstractNumId w:val="37"/>
  </w:num>
  <w:num w:numId="9">
    <w:abstractNumId w:val="31"/>
  </w:num>
  <w:num w:numId="10">
    <w:abstractNumId w:val="27"/>
  </w:num>
  <w:num w:numId="11">
    <w:abstractNumId w:val="47"/>
  </w:num>
  <w:num w:numId="12">
    <w:abstractNumId w:val="36"/>
  </w:num>
  <w:num w:numId="13">
    <w:abstractNumId w:val="11"/>
  </w:num>
  <w:num w:numId="14">
    <w:abstractNumId w:val="4"/>
  </w:num>
  <w:num w:numId="15">
    <w:abstractNumId w:val="50"/>
  </w:num>
  <w:num w:numId="16">
    <w:abstractNumId w:val="26"/>
  </w:num>
  <w:num w:numId="17">
    <w:abstractNumId w:val="20"/>
  </w:num>
  <w:num w:numId="18">
    <w:abstractNumId w:val="8"/>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33"/>
  </w:num>
  <w:num w:numId="54">
    <w:abstractNumId w:val="22"/>
  </w:num>
  <w:num w:numId="55">
    <w:abstractNumId w:val="10"/>
  </w:num>
  <w:num w:numId="56">
    <w:abstractNumId w:val="32"/>
  </w:num>
  <w:num w:numId="57">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389"/>
    <w:rsid w:val="00000120"/>
    <w:rsid w:val="00001B2D"/>
    <w:rsid w:val="00001B91"/>
    <w:rsid w:val="00001C56"/>
    <w:rsid w:val="00001DDC"/>
    <w:rsid w:val="00001F00"/>
    <w:rsid w:val="000023EB"/>
    <w:rsid w:val="000026D8"/>
    <w:rsid w:val="0000272E"/>
    <w:rsid w:val="000028AA"/>
    <w:rsid w:val="000029DA"/>
    <w:rsid w:val="00003509"/>
    <w:rsid w:val="000038A9"/>
    <w:rsid w:val="000038B2"/>
    <w:rsid w:val="000042E4"/>
    <w:rsid w:val="000046EC"/>
    <w:rsid w:val="00004896"/>
    <w:rsid w:val="00004B7F"/>
    <w:rsid w:val="0000515C"/>
    <w:rsid w:val="00005283"/>
    <w:rsid w:val="000058F2"/>
    <w:rsid w:val="00006297"/>
    <w:rsid w:val="0000756F"/>
    <w:rsid w:val="000076FA"/>
    <w:rsid w:val="00007AA6"/>
    <w:rsid w:val="00007B04"/>
    <w:rsid w:val="00007BBA"/>
    <w:rsid w:val="00007E74"/>
    <w:rsid w:val="0001005C"/>
    <w:rsid w:val="000102A4"/>
    <w:rsid w:val="00010381"/>
    <w:rsid w:val="00010B3D"/>
    <w:rsid w:val="00010BC9"/>
    <w:rsid w:val="00011468"/>
    <w:rsid w:val="00011869"/>
    <w:rsid w:val="00011CBE"/>
    <w:rsid w:val="00012D6D"/>
    <w:rsid w:val="00013140"/>
    <w:rsid w:val="000134CA"/>
    <w:rsid w:val="000134DF"/>
    <w:rsid w:val="00013D4D"/>
    <w:rsid w:val="00013F79"/>
    <w:rsid w:val="00013FD4"/>
    <w:rsid w:val="00014788"/>
    <w:rsid w:val="00014790"/>
    <w:rsid w:val="0001484A"/>
    <w:rsid w:val="00014C59"/>
    <w:rsid w:val="00014F19"/>
    <w:rsid w:val="000162C1"/>
    <w:rsid w:val="0001631D"/>
    <w:rsid w:val="0001634B"/>
    <w:rsid w:val="000164D7"/>
    <w:rsid w:val="00016C8F"/>
    <w:rsid w:val="00016CAC"/>
    <w:rsid w:val="00017729"/>
    <w:rsid w:val="00017FD5"/>
    <w:rsid w:val="00020AA9"/>
    <w:rsid w:val="000211DE"/>
    <w:rsid w:val="00021B52"/>
    <w:rsid w:val="00021DE6"/>
    <w:rsid w:val="00022841"/>
    <w:rsid w:val="00022B39"/>
    <w:rsid w:val="00022F3A"/>
    <w:rsid w:val="00023CB4"/>
    <w:rsid w:val="00023D9B"/>
    <w:rsid w:val="00023FE0"/>
    <w:rsid w:val="0002476E"/>
    <w:rsid w:val="000250B2"/>
    <w:rsid w:val="00025258"/>
    <w:rsid w:val="000262E3"/>
    <w:rsid w:val="00026A73"/>
    <w:rsid w:val="0002706F"/>
    <w:rsid w:val="0002707D"/>
    <w:rsid w:val="00027178"/>
    <w:rsid w:val="00027D1C"/>
    <w:rsid w:val="00027F89"/>
    <w:rsid w:val="00030195"/>
    <w:rsid w:val="000303A4"/>
    <w:rsid w:val="00030630"/>
    <w:rsid w:val="00030C46"/>
    <w:rsid w:val="0003115F"/>
    <w:rsid w:val="0003152D"/>
    <w:rsid w:val="00031592"/>
    <w:rsid w:val="00031F02"/>
    <w:rsid w:val="000326EE"/>
    <w:rsid w:val="00032CC1"/>
    <w:rsid w:val="00033F0F"/>
    <w:rsid w:val="0003454A"/>
    <w:rsid w:val="00034E1E"/>
    <w:rsid w:val="00034E76"/>
    <w:rsid w:val="00034F43"/>
    <w:rsid w:val="000354D6"/>
    <w:rsid w:val="00035574"/>
    <w:rsid w:val="000355F5"/>
    <w:rsid w:val="000356EB"/>
    <w:rsid w:val="000357E1"/>
    <w:rsid w:val="00035A79"/>
    <w:rsid w:val="00035DE2"/>
    <w:rsid w:val="000366B3"/>
    <w:rsid w:val="000366EF"/>
    <w:rsid w:val="00037A7C"/>
    <w:rsid w:val="00037B3B"/>
    <w:rsid w:val="00040388"/>
    <w:rsid w:val="000409B6"/>
    <w:rsid w:val="00040F78"/>
    <w:rsid w:val="00041214"/>
    <w:rsid w:val="00041240"/>
    <w:rsid w:val="00041556"/>
    <w:rsid w:val="00041D15"/>
    <w:rsid w:val="00041D52"/>
    <w:rsid w:val="000424C4"/>
    <w:rsid w:val="00042582"/>
    <w:rsid w:val="00042A5B"/>
    <w:rsid w:val="00042C69"/>
    <w:rsid w:val="00043B1C"/>
    <w:rsid w:val="00043DE2"/>
    <w:rsid w:val="00044298"/>
    <w:rsid w:val="000442AB"/>
    <w:rsid w:val="000446C0"/>
    <w:rsid w:val="00044BD0"/>
    <w:rsid w:val="00044DFC"/>
    <w:rsid w:val="00044EFC"/>
    <w:rsid w:val="00045B5C"/>
    <w:rsid w:val="00045CB6"/>
    <w:rsid w:val="00046284"/>
    <w:rsid w:val="0004640C"/>
    <w:rsid w:val="0004684C"/>
    <w:rsid w:val="0004697F"/>
    <w:rsid w:val="00046FFC"/>
    <w:rsid w:val="00047A55"/>
    <w:rsid w:val="00047D49"/>
    <w:rsid w:val="00047E70"/>
    <w:rsid w:val="00050A33"/>
    <w:rsid w:val="00051422"/>
    <w:rsid w:val="0005151D"/>
    <w:rsid w:val="00051576"/>
    <w:rsid w:val="000515DF"/>
    <w:rsid w:val="000517FF"/>
    <w:rsid w:val="00052A38"/>
    <w:rsid w:val="000532E1"/>
    <w:rsid w:val="00053331"/>
    <w:rsid w:val="00053358"/>
    <w:rsid w:val="0005367E"/>
    <w:rsid w:val="00053E63"/>
    <w:rsid w:val="00054488"/>
    <w:rsid w:val="00055204"/>
    <w:rsid w:val="0005597D"/>
    <w:rsid w:val="000559C5"/>
    <w:rsid w:val="00055A14"/>
    <w:rsid w:val="00055C12"/>
    <w:rsid w:val="00055DE9"/>
    <w:rsid w:val="000560B6"/>
    <w:rsid w:val="0005628B"/>
    <w:rsid w:val="0005631E"/>
    <w:rsid w:val="00056B3C"/>
    <w:rsid w:val="00056C0E"/>
    <w:rsid w:val="00056E8D"/>
    <w:rsid w:val="00056FC2"/>
    <w:rsid w:val="00057566"/>
    <w:rsid w:val="00057C12"/>
    <w:rsid w:val="000600FF"/>
    <w:rsid w:val="0006022E"/>
    <w:rsid w:val="000602C2"/>
    <w:rsid w:val="0006106B"/>
    <w:rsid w:val="00061288"/>
    <w:rsid w:val="000613D0"/>
    <w:rsid w:val="0006143D"/>
    <w:rsid w:val="00061EBA"/>
    <w:rsid w:val="00062271"/>
    <w:rsid w:val="000623D2"/>
    <w:rsid w:val="00062745"/>
    <w:rsid w:val="00062940"/>
    <w:rsid w:val="00062D35"/>
    <w:rsid w:val="000643C2"/>
    <w:rsid w:val="00064483"/>
    <w:rsid w:val="000645FF"/>
    <w:rsid w:val="000654CE"/>
    <w:rsid w:val="0006569A"/>
    <w:rsid w:val="000656DA"/>
    <w:rsid w:val="00065BE7"/>
    <w:rsid w:val="00065D0A"/>
    <w:rsid w:val="00066188"/>
    <w:rsid w:val="000661CF"/>
    <w:rsid w:val="000667D9"/>
    <w:rsid w:val="000673DE"/>
    <w:rsid w:val="000673EC"/>
    <w:rsid w:val="0006780D"/>
    <w:rsid w:val="00067965"/>
    <w:rsid w:val="00067AB3"/>
    <w:rsid w:val="000703D7"/>
    <w:rsid w:val="0007067A"/>
    <w:rsid w:val="00070925"/>
    <w:rsid w:val="000709FF"/>
    <w:rsid w:val="00070BBD"/>
    <w:rsid w:val="00070C00"/>
    <w:rsid w:val="0007149F"/>
    <w:rsid w:val="000714D0"/>
    <w:rsid w:val="000716AE"/>
    <w:rsid w:val="00071816"/>
    <w:rsid w:val="00072C64"/>
    <w:rsid w:val="00072DE3"/>
    <w:rsid w:val="00073734"/>
    <w:rsid w:val="00073A3E"/>
    <w:rsid w:val="00074AB8"/>
    <w:rsid w:val="00075585"/>
    <w:rsid w:val="00075BD2"/>
    <w:rsid w:val="00075D1D"/>
    <w:rsid w:val="00077A6C"/>
    <w:rsid w:val="00077A9C"/>
    <w:rsid w:val="00077D2A"/>
    <w:rsid w:val="00077DE3"/>
    <w:rsid w:val="00077EAB"/>
    <w:rsid w:val="00077F87"/>
    <w:rsid w:val="0008016F"/>
    <w:rsid w:val="00080606"/>
    <w:rsid w:val="00081102"/>
    <w:rsid w:val="00081EED"/>
    <w:rsid w:val="00081FAC"/>
    <w:rsid w:val="000821F9"/>
    <w:rsid w:val="000825D9"/>
    <w:rsid w:val="000826BC"/>
    <w:rsid w:val="000829BB"/>
    <w:rsid w:val="000839A5"/>
    <w:rsid w:val="00083A4E"/>
    <w:rsid w:val="00083C96"/>
    <w:rsid w:val="00083E9C"/>
    <w:rsid w:val="000843B3"/>
    <w:rsid w:val="00084A07"/>
    <w:rsid w:val="00084C96"/>
    <w:rsid w:val="00084E8D"/>
    <w:rsid w:val="00085302"/>
    <w:rsid w:val="000854D9"/>
    <w:rsid w:val="0008617D"/>
    <w:rsid w:val="00086571"/>
    <w:rsid w:val="000879FF"/>
    <w:rsid w:val="00087EFC"/>
    <w:rsid w:val="00090C37"/>
    <w:rsid w:val="00090F80"/>
    <w:rsid w:val="0009171C"/>
    <w:rsid w:val="00091B67"/>
    <w:rsid w:val="0009215A"/>
    <w:rsid w:val="000928F1"/>
    <w:rsid w:val="00093351"/>
    <w:rsid w:val="000936B7"/>
    <w:rsid w:val="00093A52"/>
    <w:rsid w:val="000941D7"/>
    <w:rsid w:val="000941F2"/>
    <w:rsid w:val="00094347"/>
    <w:rsid w:val="0009440A"/>
    <w:rsid w:val="0009457A"/>
    <w:rsid w:val="0009483F"/>
    <w:rsid w:val="000949B9"/>
    <w:rsid w:val="00094B8A"/>
    <w:rsid w:val="00094CB6"/>
    <w:rsid w:val="00094FFF"/>
    <w:rsid w:val="00095315"/>
    <w:rsid w:val="00095FC4"/>
    <w:rsid w:val="00096061"/>
    <w:rsid w:val="0009618E"/>
    <w:rsid w:val="0009641B"/>
    <w:rsid w:val="000965E0"/>
    <w:rsid w:val="0009697C"/>
    <w:rsid w:val="00097991"/>
    <w:rsid w:val="00097A00"/>
    <w:rsid w:val="00097F4D"/>
    <w:rsid w:val="00097F90"/>
    <w:rsid w:val="000A0B4F"/>
    <w:rsid w:val="000A0E96"/>
    <w:rsid w:val="000A142D"/>
    <w:rsid w:val="000A1634"/>
    <w:rsid w:val="000A219C"/>
    <w:rsid w:val="000A2761"/>
    <w:rsid w:val="000A2B9F"/>
    <w:rsid w:val="000A2E54"/>
    <w:rsid w:val="000A4BDA"/>
    <w:rsid w:val="000A4F15"/>
    <w:rsid w:val="000A4F65"/>
    <w:rsid w:val="000A515B"/>
    <w:rsid w:val="000A56D2"/>
    <w:rsid w:val="000A5B8C"/>
    <w:rsid w:val="000A6B62"/>
    <w:rsid w:val="000A6BD9"/>
    <w:rsid w:val="000A6D07"/>
    <w:rsid w:val="000A72CD"/>
    <w:rsid w:val="000A72FF"/>
    <w:rsid w:val="000A73BD"/>
    <w:rsid w:val="000A7A88"/>
    <w:rsid w:val="000B010C"/>
    <w:rsid w:val="000B03FE"/>
    <w:rsid w:val="000B0DFF"/>
    <w:rsid w:val="000B11A8"/>
    <w:rsid w:val="000B13DC"/>
    <w:rsid w:val="000B294C"/>
    <w:rsid w:val="000B2F41"/>
    <w:rsid w:val="000B3352"/>
    <w:rsid w:val="000B35CF"/>
    <w:rsid w:val="000B363D"/>
    <w:rsid w:val="000B3C64"/>
    <w:rsid w:val="000B5243"/>
    <w:rsid w:val="000B59B8"/>
    <w:rsid w:val="000B5D41"/>
    <w:rsid w:val="000B6168"/>
    <w:rsid w:val="000B62D3"/>
    <w:rsid w:val="000B65DC"/>
    <w:rsid w:val="000B7C29"/>
    <w:rsid w:val="000B7EDA"/>
    <w:rsid w:val="000C044D"/>
    <w:rsid w:val="000C0F10"/>
    <w:rsid w:val="000C1214"/>
    <w:rsid w:val="000C1471"/>
    <w:rsid w:val="000C180C"/>
    <w:rsid w:val="000C1A45"/>
    <w:rsid w:val="000C1D70"/>
    <w:rsid w:val="000C20C5"/>
    <w:rsid w:val="000C26D2"/>
    <w:rsid w:val="000C2DD0"/>
    <w:rsid w:val="000C340F"/>
    <w:rsid w:val="000C3CB3"/>
    <w:rsid w:val="000C3CD3"/>
    <w:rsid w:val="000C4431"/>
    <w:rsid w:val="000C46F1"/>
    <w:rsid w:val="000C4D4E"/>
    <w:rsid w:val="000C4D76"/>
    <w:rsid w:val="000C4DF1"/>
    <w:rsid w:val="000C4E58"/>
    <w:rsid w:val="000C513E"/>
    <w:rsid w:val="000C5233"/>
    <w:rsid w:val="000C534B"/>
    <w:rsid w:val="000C58F7"/>
    <w:rsid w:val="000C5CFF"/>
    <w:rsid w:val="000C63DC"/>
    <w:rsid w:val="000C70D5"/>
    <w:rsid w:val="000C7866"/>
    <w:rsid w:val="000C7984"/>
    <w:rsid w:val="000C7A1E"/>
    <w:rsid w:val="000C7B64"/>
    <w:rsid w:val="000D0472"/>
    <w:rsid w:val="000D0C52"/>
    <w:rsid w:val="000D137E"/>
    <w:rsid w:val="000D19F7"/>
    <w:rsid w:val="000D27B1"/>
    <w:rsid w:val="000D2F61"/>
    <w:rsid w:val="000D3541"/>
    <w:rsid w:val="000D3A30"/>
    <w:rsid w:val="000D3A6C"/>
    <w:rsid w:val="000D4167"/>
    <w:rsid w:val="000D4F6B"/>
    <w:rsid w:val="000D4F7D"/>
    <w:rsid w:val="000D5549"/>
    <w:rsid w:val="000D590C"/>
    <w:rsid w:val="000D6035"/>
    <w:rsid w:val="000D6251"/>
    <w:rsid w:val="000D63F8"/>
    <w:rsid w:val="000D70F5"/>
    <w:rsid w:val="000D7152"/>
    <w:rsid w:val="000D76A5"/>
    <w:rsid w:val="000D777D"/>
    <w:rsid w:val="000D794D"/>
    <w:rsid w:val="000D7ADF"/>
    <w:rsid w:val="000E0504"/>
    <w:rsid w:val="000E0652"/>
    <w:rsid w:val="000E187F"/>
    <w:rsid w:val="000E1D50"/>
    <w:rsid w:val="000E21EE"/>
    <w:rsid w:val="000E2C13"/>
    <w:rsid w:val="000E3165"/>
    <w:rsid w:val="000E3B45"/>
    <w:rsid w:val="000E490B"/>
    <w:rsid w:val="000E4FF5"/>
    <w:rsid w:val="000E50F7"/>
    <w:rsid w:val="000E5C54"/>
    <w:rsid w:val="000E5D14"/>
    <w:rsid w:val="000E5F27"/>
    <w:rsid w:val="000E6647"/>
    <w:rsid w:val="000E66C5"/>
    <w:rsid w:val="000E699C"/>
    <w:rsid w:val="000E6A5B"/>
    <w:rsid w:val="000E6BC1"/>
    <w:rsid w:val="000E70DA"/>
    <w:rsid w:val="000E7416"/>
    <w:rsid w:val="000E7512"/>
    <w:rsid w:val="000E7621"/>
    <w:rsid w:val="000E77B0"/>
    <w:rsid w:val="000E7B2E"/>
    <w:rsid w:val="000E7E92"/>
    <w:rsid w:val="000F103A"/>
    <w:rsid w:val="000F1746"/>
    <w:rsid w:val="000F18F0"/>
    <w:rsid w:val="000F212D"/>
    <w:rsid w:val="000F22F1"/>
    <w:rsid w:val="000F2963"/>
    <w:rsid w:val="000F2B36"/>
    <w:rsid w:val="000F3037"/>
    <w:rsid w:val="000F3351"/>
    <w:rsid w:val="000F36A2"/>
    <w:rsid w:val="000F3880"/>
    <w:rsid w:val="000F393F"/>
    <w:rsid w:val="000F3CAE"/>
    <w:rsid w:val="000F3DF9"/>
    <w:rsid w:val="000F42CA"/>
    <w:rsid w:val="000F59FA"/>
    <w:rsid w:val="000F5A87"/>
    <w:rsid w:val="000F5FEE"/>
    <w:rsid w:val="000F601F"/>
    <w:rsid w:val="000F6E9F"/>
    <w:rsid w:val="000F6FCC"/>
    <w:rsid w:val="000F7E02"/>
    <w:rsid w:val="001000AD"/>
    <w:rsid w:val="001003E6"/>
    <w:rsid w:val="00100850"/>
    <w:rsid w:val="00100BA5"/>
    <w:rsid w:val="0010131E"/>
    <w:rsid w:val="001016DA"/>
    <w:rsid w:val="00101732"/>
    <w:rsid w:val="001017F1"/>
    <w:rsid w:val="00101A54"/>
    <w:rsid w:val="00101FCC"/>
    <w:rsid w:val="00102220"/>
    <w:rsid w:val="001022A0"/>
    <w:rsid w:val="001027F3"/>
    <w:rsid w:val="00102A44"/>
    <w:rsid w:val="00102AA4"/>
    <w:rsid w:val="00103292"/>
    <w:rsid w:val="001034FD"/>
    <w:rsid w:val="00103EB5"/>
    <w:rsid w:val="00103ED0"/>
    <w:rsid w:val="001041BE"/>
    <w:rsid w:val="00104C17"/>
    <w:rsid w:val="001050D4"/>
    <w:rsid w:val="001058E1"/>
    <w:rsid w:val="001060BC"/>
    <w:rsid w:val="00106606"/>
    <w:rsid w:val="00107A70"/>
    <w:rsid w:val="00107F32"/>
    <w:rsid w:val="001106D9"/>
    <w:rsid w:val="00110CD5"/>
    <w:rsid w:val="0011136B"/>
    <w:rsid w:val="001117EC"/>
    <w:rsid w:val="00111E0E"/>
    <w:rsid w:val="0011296B"/>
    <w:rsid w:val="00112B89"/>
    <w:rsid w:val="00113465"/>
    <w:rsid w:val="0011431A"/>
    <w:rsid w:val="001149F0"/>
    <w:rsid w:val="00114F93"/>
    <w:rsid w:val="00114F97"/>
    <w:rsid w:val="00115557"/>
    <w:rsid w:val="0011587D"/>
    <w:rsid w:val="00115BBC"/>
    <w:rsid w:val="00115CEF"/>
    <w:rsid w:val="00116521"/>
    <w:rsid w:val="00116523"/>
    <w:rsid w:val="001168CA"/>
    <w:rsid w:val="00116AE4"/>
    <w:rsid w:val="00117FD8"/>
    <w:rsid w:val="001200F2"/>
    <w:rsid w:val="00120B18"/>
    <w:rsid w:val="00121BCD"/>
    <w:rsid w:val="00121D33"/>
    <w:rsid w:val="00122294"/>
    <w:rsid w:val="001224FD"/>
    <w:rsid w:val="001227C3"/>
    <w:rsid w:val="001227E9"/>
    <w:rsid w:val="00122B0F"/>
    <w:rsid w:val="00122BBF"/>
    <w:rsid w:val="00122C69"/>
    <w:rsid w:val="00122D86"/>
    <w:rsid w:val="00123BEB"/>
    <w:rsid w:val="001245A3"/>
    <w:rsid w:val="00124DCC"/>
    <w:rsid w:val="001250BD"/>
    <w:rsid w:val="00125AEC"/>
    <w:rsid w:val="001260DE"/>
    <w:rsid w:val="00126B8F"/>
    <w:rsid w:val="00126C4B"/>
    <w:rsid w:val="00126E6D"/>
    <w:rsid w:val="00126F1B"/>
    <w:rsid w:val="001271D1"/>
    <w:rsid w:val="001273A7"/>
    <w:rsid w:val="001273DD"/>
    <w:rsid w:val="001275D2"/>
    <w:rsid w:val="00127A72"/>
    <w:rsid w:val="00130A18"/>
    <w:rsid w:val="00130B92"/>
    <w:rsid w:val="0013149E"/>
    <w:rsid w:val="001314FE"/>
    <w:rsid w:val="001317C0"/>
    <w:rsid w:val="00131BE8"/>
    <w:rsid w:val="00132170"/>
    <w:rsid w:val="00132662"/>
    <w:rsid w:val="00132C91"/>
    <w:rsid w:val="001330E3"/>
    <w:rsid w:val="00133654"/>
    <w:rsid w:val="00133C2B"/>
    <w:rsid w:val="00135601"/>
    <w:rsid w:val="0013590B"/>
    <w:rsid w:val="00136667"/>
    <w:rsid w:val="00136853"/>
    <w:rsid w:val="00136969"/>
    <w:rsid w:val="001370D4"/>
    <w:rsid w:val="00137220"/>
    <w:rsid w:val="001372E2"/>
    <w:rsid w:val="0013795B"/>
    <w:rsid w:val="00140375"/>
    <w:rsid w:val="001405F5"/>
    <w:rsid w:val="0014065E"/>
    <w:rsid w:val="00140E4F"/>
    <w:rsid w:val="00140F0E"/>
    <w:rsid w:val="0014118F"/>
    <w:rsid w:val="0014153C"/>
    <w:rsid w:val="00141B0F"/>
    <w:rsid w:val="00141C96"/>
    <w:rsid w:val="00141D2C"/>
    <w:rsid w:val="00142478"/>
    <w:rsid w:val="00142A6E"/>
    <w:rsid w:val="00142C0B"/>
    <w:rsid w:val="00142D58"/>
    <w:rsid w:val="0014354F"/>
    <w:rsid w:val="00143806"/>
    <w:rsid w:val="00143845"/>
    <w:rsid w:val="0014444F"/>
    <w:rsid w:val="00144785"/>
    <w:rsid w:val="00144BFE"/>
    <w:rsid w:val="0014527C"/>
    <w:rsid w:val="0014532E"/>
    <w:rsid w:val="0014558E"/>
    <w:rsid w:val="00145901"/>
    <w:rsid w:val="00145ABA"/>
    <w:rsid w:val="001463CE"/>
    <w:rsid w:val="001465E6"/>
    <w:rsid w:val="001466D4"/>
    <w:rsid w:val="00147416"/>
    <w:rsid w:val="00147769"/>
    <w:rsid w:val="00147AA0"/>
    <w:rsid w:val="00147EDF"/>
    <w:rsid w:val="00150454"/>
    <w:rsid w:val="001512E8"/>
    <w:rsid w:val="00151736"/>
    <w:rsid w:val="001518B7"/>
    <w:rsid w:val="00151C0B"/>
    <w:rsid w:val="00151EEE"/>
    <w:rsid w:val="001520EC"/>
    <w:rsid w:val="00152651"/>
    <w:rsid w:val="00152702"/>
    <w:rsid w:val="001529BE"/>
    <w:rsid w:val="001529CE"/>
    <w:rsid w:val="00153815"/>
    <w:rsid w:val="001538C9"/>
    <w:rsid w:val="001541AF"/>
    <w:rsid w:val="001544C3"/>
    <w:rsid w:val="001545B6"/>
    <w:rsid w:val="00154DD6"/>
    <w:rsid w:val="00154F3E"/>
    <w:rsid w:val="00155D62"/>
    <w:rsid w:val="00156ED8"/>
    <w:rsid w:val="00157876"/>
    <w:rsid w:val="001578BC"/>
    <w:rsid w:val="0016041C"/>
    <w:rsid w:val="0016046D"/>
    <w:rsid w:val="00160843"/>
    <w:rsid w:val="00160C67"/>
    <w:rsid w:val="00160C7F"/>
    <w:rsid w:val="00160CCF"/>
    <w:rsid w:val="00161300"/>
    <w:rsid w:val="00161561"/>
    <w:rsid w:val="00162037"/>
    <w:rsid w:val="0016229A"/>
    <w:rsid w:val="00162592"/>
    <w:rsid w:val="00162650"/>
    <w:rsid w:val="00162A33"/>
    <w:rsid w:val="00162AD3"/>
    <w:rsid w:val="00162B06"/>
    <w:rsid w:val="0016335E"/>
    <w:rsid w:val="00163A4D"/>
    <w:rsid w:val="00163AFF"/>
    <w:rsid w:val="00163D54"/>
    <w:rsid w:val="00164DEC"/>
    <w:rsid w:val="0016546B"/>
    <w:rsid w:val="00165488"/>
    <w:rsid w:val="001656D7"/>
    <w:rsid w:val="00165A91"/>
    <w:rsid w:val="00165BE8"/>
    <w:rsid w:val="001674E6"/>
    <w:rsid w:val="00167EE8"/>
    <w:rsid w:val="001702E2"/>
    <w:rsid w:val="00170655"/>
    <w:rsid w:val="00170ECB"/>
    <w:rsid w:val="00171009"/>
    <w:rsid w:val="001712DF"/>
    <w:rsid w:val="00171AC7"/>
    <w:rsid w:val="00171BCF"/>
    <w:rsid w:val="00171F2A"/>
    <w:rsid w:val="00172426"/>
    <w:rsid w:val="001724BA"/>
    <w:rsid w:val="001728C8"/>
    <w:rsid w:val="00172A57"/>
    <w:rsid w:val="00173460"/>
    <w:rsid w:val="0017389A"/>
    <w:rsid w:val="00173EA3"/>
    <w:rsid w:val="00174282"/>
    <w:rsid w:val="00174434"/>
    <w:rsid w:val="001744C4"/>
    <w:rsid w:val="00174AD2"/>
    <w:rsid w:val="001755F8"/>
    <w:rsid w:val="00175B3C"/>
    <w:rsid w:val="00175EE3"/>
    <w:rsid w:val="001763D4"/>
    <w:rsid w:val="001766C7"/>
    <w:rsid w:val="00176C95"/>
    <w:rsid w:val="00176E26"/>
    <w:rsid w:val="0017797E"/>
    <w:rsid w:val="00177B6F"/>
    <w:rsid w:val="00177C60"/>
    <w:rsid w:val="00180612"/>
    <w:rsid w:val="00180E52"/>
    <w:rsid w:val="001817CF"/>
    <w:rsid w:val="00181CF0"/>
    <w:rsid w:val="0018226C"/>
    <w:rsid w:val="00182370"/>
    <w:rsid w:val="00182673"/>
    <w:rsid w:val="001827DD"/>
    <w:rsid w:val="001829FF"/>
    <w:rsid w:val="00182B64"/>
    <w:rsid w:val="0018300D"/>
    <w:rsid w:val="001830CB"/>
    <w:rsid w:val="0018339C"/>
    <w:rsid w:val="001834DA"/>
    <w:rsid w:val="00183A8A"/>
    <w:rsid w:val="00183A93"/>
    <w:rsid w:val="0018447A"/>
    <w:rsid w:val="00184492"/>
    <w:rsid w:val="0018457F"/>
    <w:rsid w:val="00184853"/>
    <w:rsid w:val="00184D59"/>
    <w:rsid w:val="00185C3E"/>
    <w:rsid w:val="0018640F"/>
    <w:rsid w:val="001865E4"/>
    <w:rsid w:val="00187089"/>
    <w:rsid w:val="001871BA"/>
    <w:rsid w:val="00187293"/>
    <w:rsid w:val="001874F1"/>
    <w:rsid w:val="0018780E"/>
    <w:rsid w:val="0018781E"/>
    <w:rsid w:val="00187CE9"/>
    <w:rsid w:val="00187D2C"/>
    <w:rsid w:val="0019016E"/>
    <w:rsid w:val="00190765"/>
    <w:rsid w:val="00190864"/>
    <w:rsid w:val="001909AA"/>
    <w:rsid w:val="001911BA"/>
    <w:rsid w:val="00191234"/>
    <w:rsid w:val="0019155E"/>
    <w:rsid w:val="001917B1"/>
    <w:rsid w:val="00191A8F"/>
    <w:rsid w:val="00191BC1"/>
    <w:rsid w:val="00191ED6"/>
    <w:rsid w:val="00192431"/>
    <w:rsid w:val="00192AE5"/>
    <w:rsid w:val="00193667"/>
    <w:rsid w:val="0019383B"/>
    <w:rsid w:val="00193853"/>
    <w:rsid w:val="00193A79"/>
    <w:rsid w:val="00193B19"/>
    <w:rsid w:val="001940D9"/>
    <w:rsid w:val="00194192"/>
    <w:rsid w:val="00194202"/>
    <w:rsid w:val="001947C2"/>
    <w:rsid w:val="001947F3"/>
    <w:rsid w:val="001948CF"/>
    <w:rsid w:val="00194ABD"/>
    <w:rsid w:val="001951E4"/>
    <w:rsid w:val="00195AF9"/>
    <w:rsid w:val="00195B2F"/>
    <w:rsid w:val="00196414"/>
    <w:rsid w:val="00196501"/>
    <w:rsid w:val="001969D3"/>
    <w:rsid w:val="00196CDD"/>
    <w:rsid w:val="00196E7C"/>
    <w:rsid w:val="001971B8"/>
    <w:rsid w:val="0019776B"/>
    <w:rsid w:val="00197B77"/>
    <w:rsid w:val="00197D25"/>
    <w:rsid w:val="00197EC0"/>
    <w:rsid w:val="00197F36"/>
    <w:rsid w:val="001A0F7F"/>
    <w:rsid w:val="001A1ABA"/>
    <w:rsid w:val="001A25C7"/>
    <w:rsid w:val="001A2618"/>
    <w:rsid w:val="001A29CB"/>
    <w:rsid w:val="001A2FB8"/>
    <w:rsid w:val="001A3792"/>
    <w:rsid w:val="001A38DB"/>
    <w:rsid w:val="001A3C04"/>
    <w:rsid w:val="001A4351"/>
    <w:rsid w:val="001A5438"/>
    <w:rsid w:val="001A57AE"/>
    <w:rsid w:val="001A6C6C"/>
    <w:rsid w:val="001A6EBF"/>
    <w:rsid w:val="001A7172"/>
    <w:rsid w:val="001A7257"/>
    <w:rsid w:val="001A7436"/>
    <w:rsid w:val="001A7DDD"/>
    <w:rsid w:val="001A7F74"/>
    <w:rsid w:val="001B0165"/>
    <w:rsid w:val="001B0AA2"/>
    <w:rsid w:val="001B0E26"/>
    <w:rsid w:val="001B129F"/>
    <w:rsid w:val="001B15DD"/>
    <w:rsid w:val="001B1971"/>
    <w:rsid w:val="001B1F26"/>
    <w:rsid w:val="001B201D"/>
    <w:rsid w:val="001B275A"/>
    <w:rsid w:val="001B3162"/>
    <w:rsid w:val="001B5177"/>
    <w:rsid w:val="001B5AF9"/>
    <w:rsid w:val="001B5CCA"/>
    <w:rsid w:val="001B5D7B"/>
    <w:rsid w:val="001B61CB"/>
    <w:rsid w:val="001B689D"/>
    <w:rsid w:val="001B6BD5"/>
    <w:rsid w:val="001B72D8"/>
    <w:rsid w:val="001B72F3"/>
    <w:rsid w:val="001B7322"/>
    <w:rsid w:val="001B7617"/>
    <w:rsid w:val="001B7880"/>
    <w:rsid w:val="001C0477"/>
    <w:rsid w:val="001C07AB"/>
    <w:rsid w:val="001C17D5"/>
    <w:rsid w:val="001C199E"/>
    <w:rsid w:val="001C1A8F"/>
    <w:rsid w:val="001C2312"/>
    <w:rsid w:val="001C24FC"/>
    <w:rsid w:val="001C28FA"/>
    <w:rsid w:val="001C2D93"/>
    <w:rsid w:val="001C3995"/>
    <w:rsid w:val="001C3A25"/>
    <w:rsid w:val="001C3CB9"/>
    <w:rsid w:val="001C3CEC"/>
    <w:rsid w:val="001C3E18"/>
    <w:rsid w:val="001C442D"/>
    <w:rsid w:val="001C4671"/>
    <w:rsid w:val="001C4C6E"/>
    <w:rsid w:val="001C4EE0"/>
    <w:rsid w:val="001C4FEE"/>
    <w:rsid w:val="001C5002"/>
    <w:rsid w:val="001C5C42"/>
    <w:rsid w:val="001C5F8F"/>
    <w:rsid w:val="001C6503"/>
    <w:rsid w:val="001C65DA"/>
    <w:rsid w:val="001C6BAC"/>
    <w:rsid w:val="001C6D75"/>
    <w:rsid w:val="001C6E14"/>
    <w:rsid w:val="001C7189"/>
    <w:rsid w:val="001C7665"/>
    <w:rsid w:val="001C7B3E"/>
    <w:rsid w:val="001D0092"/>
    <w:rsid w:val="001D08B1"/>
    <w:rsid w:val="001D09A3"/>
    <w:rsid w:val="001D0D59"/>
    <w:rsid w:val="001D1E2C"/>
    <w:rsid w:val="001D2581"/>
    <w:rsid w:val="001D38EF"/>
    <w:rsid w:val="001D3BCC"/>
    <w:rsid w:val="001D3F34"/>
    <w:rsid w:val="001D442A"/>
    <w:rsid w:val="001D462C"/>
    <w:rsid w:val="001D47CC"/>
    <w:rsid w:val="001D47E5"/>
    <w:rsid w:val="001D495C"/>
    <w:rsid w:val="001D4C14"/>
    <w:rsid w:val="001D5994"/>
    <w:rsid w:val="001D5D00"/>
    <w:rsid w:val="001D5D55"/>
    <w:rsid w:val="001D67D5"/>
    <w:rsid w:val="001D6E6A"/>
    <w:rsid w:val="001D6EB9"/>
    <w:rsid w:val="001D79A7"/>
    <w:rsid w:val="001E00D1"/>
    <w:rsid w:val="001E0786"/>
    <w:rsid w:val="001E202C"/>
    <w:rsid w:val="001E263B"/>
    <w:rsid w:val="001E29D6"/>
    <w:rsid w:val="001E31D7"/>
    <w:rsid w:val="001E31EE"/>
    <w:rsid w:val="001E3AEB"/>
    <w:rsid w:val="001E3D0A"/>
    <w:rsid w:val="001E3FB6"/>
    <w:rsid w:val="001E4561"/>
    <w:rsid w:val="001E5091"/>
    <w:rsid w:val="001E51DE"/>
    <w:rsid w:val="001E53BC"/>
    <w:rsid w:val="001E5980"/>
    <w:rsid w:val="001E6518"/>
    <w:rsid w:val="001E681D"/>
    <w:rsid w:val="001E6FF1"/>
    <w:rsid w:val="001E71C9"/>
    <w:rsid w:val="001E74D3"/>
    <w:rsid w:val="001E76AD"/>
    <w:rsid w:val="001F0BCE"/>
    <w:rsid w:val="001F0DEB"/>
    <w:rsid w:val="001F10E8"/>
    <w:rsid w:val="001F1628"/>
    <w:rsid w:val="001F16E5"/>
    <w:rsid w:val="001F16F9"/>
    <w:rsid w:val="001F20BA"/>
    <w:rsid w:val="001F2384"/>
    <w:rsid w:val="001F25F3"/>
    <w:rsid w:val="001F2BB1"/>
    <w:rsid w:val="001F2BEB"/>
    <w:rsid w:val="001F3EA9"/>
    <w:rsid w:val="001F4531"/>
    <w:rsid w:val="001F5031"/>
    <w:rsid w:val="001F56D6"/>
    <w:rsid w:val="001F576F"/>
    <w:rsid w:val="001F5B6C"/>
    <w:rsid w:val="001F5DD7"/>
    <w:rsid w:val="001F65CA"/>
    <w:rsid w:val="001F6672"/>
    <w:rsid w:val="001F7044"/>
    <w:rsid w:val="001F7094"/>
    <w:rsid w:val="001F7102"/>
    <w:rsid w:val="001F7363"/>
    <w:rsid w:val="001F73A6"/>
    <w:rsid w:val="001F7AC7"/>
    <w:rsid w:val="001F7B04"/>
    <w:rsid w:val="001F7C3F"/>
    <w:rsid w:val="001F7D4F"/>
    <w:rsid w:val="001F7FA8"/>
    <w:rsid w:val="00200138"/>
    <w:rsid w:val="002003BD"/>
    <w:rsid w:val="00200664"/>
    <w:rsid w:val="00200C99"/>
    <w:rsid w:val="00200F22"/>
    <w:rsid w:val="002011BE"/>
    <w:rsid w:val="00201E2C"/>
    <w:rsid w:val="002022C7"/>
    <w:rsid w:val="002024D2"/>
    <w:rsid w:val="0020267E"/>
    <w:rsid w:val="0020285F"/>
    <w:rsid w:val="00202B54"/>
    <w:rsid w:val="00202BC5"/>
    <w:rsid w:val="0020346D"/>
    <w:rsid w:val="00203715"/>
    <w:rsid w:val="00203A86"/>
    <w:rsid w:val="00203A8D"/>
    <w:rsid w:val="00203A9C"/>
    <w:rsid w:val="00203C6D"/>
    <w:rsid w:val="00203F48"/>
    <w:rsid w:val="00204461"/>
    <w:rsid w:val="002063CC"/>
    <w:rsid w:val="00206589"/>
    <w:rsid w:val="002068A5"/>
    <w:rsid w:val="00206998"/>
    <w:rsid w:val="00206BEE"/>
    <w:rsid w:val="00207089"/>
    <w:rsid w:val="00207D94"/>
    <w:rsid w:val="0021075A"/>
    <w:rsid w:val="00210B25"/>
    <w:rsid w:val="00211AC5"/>
    <w:rsid w:val="00211D57"/>
    <w:rsid w:val="0021226F"/>
    <w:rsid w:val="00212465"/>
    <w:rsid w:val="00212779"/>
    <w:rsid w:val="00212A4E"/>
    <w:rsid w:val="00212DE6"/>
    <w:rsid w:val="00212EFB"/>
    <w:rsid w:val="00212F70"/>
    <w:rsid w:val="00212FA6"/>
    <w:rsid w:val="00213245"/>
    <w:rsid w:val="0021330C"/>
    <w:rsid w:val="00213993"/>
    <w:rsid w:val="00213D45"/>
    <w:rsid w:val="00213D8D"/>
    <w:rsid w:val="00213EB4"/>
    <w:rsid w:val="00213FF8"/>
    <w:rsid w:val="002141D5"/>
    <w:rsid w:val="00214594"/>
    <w:rsid w:val="0021470C"/>
    <w:rsid w:val="00214AB4"/>
    <w:rsid w:val="00214EB0"/>
    <w:rsid w:val="00215459"/>
    <w:rsid w:val="002154C2"/>
    <w:rsid w:val="00216103"/>
    <w:rsid w:val="00216199"/>
    <w:rsid w:val="00216275"/>
    <w:rsid w:val="002169FA"/>
    <w:rsid w:val="00216A26"/>
    <w:rsid w:val="00217820"/>
    <w:rsid w:val="00217C46"/>
    <w:rsid w:val="002200E4"/>
    <w:rsid w:val="002200E7"/>
    <w:rsid w:val="00220AAE"/>
    <w:rsid w:val="00220B21"/>
    <w:rsid w:val="0022147D"/>
    <w:rsid w:val="00221E2A"/>
    <w:rsid w:val="00222253"/>
    <w:rsid w:val="002227B4"/>
    <w:rsid w:val="00222AAC"/>
    <w:rsid w:val="00222B8F"/>
    <w:rsid w:val="00222C6C"/>
    <w:rsid w:val="00222C84"/>
    <w:rsid w:val="00222E28"/>
    <w:rsid w:val="00223672"/>
    <w:rsid w:val="002236C5"/>
    <w:rsid w:val="00223B8A"/>
    <w:rsid w:val="0022413F"/>
    <w:rsid w:val="002241ED"/>
    <w:rsid w:val="0022459C"/>
    <w:rsid w:val="00224A3C"/>
    <w:rsid w:val="0022526B"/>
    <w:rsid w:val="00227234"/>
    <w:rsid w:val="002277F6"/>
    <w:rsid w:val="00227979"/>
    <w:rsid w:val="00227A1D"/>
    <w:rsid w:val="00230901"/>
    <w:rsid w:val="00230C07"/>
    <w:rsid w:val="002319FA"/>
    <w:rsid w:val="00232389"/>
    <w:rsid w:val="002325A2"/>
    <w:rsid w:val="002325C6"/>
    <w:rsid w:val="00232C31"/>
    <w:rsid w:val="00232F46"/>
    <w:rsid w:val="002330C6"/>
    <w:rsid w:val="00234A26"/>
    <w:rsid w:val="00234CDF"/>
    <w:rsid w:val="00234FD1"/>
    <w:rsid w:val="0023522B"/>
    <w:rsid w:val="00235453"/>
    <w:rsid w:val="00235560"/>
    <w:rsid w:val="00235AAA"/>
    <w:rsid w:val="00235C13"/>
    <w:rsid w:val="0023611C"/>
    <w:rsid w:val="002361C3"/>
    <w:rsid w:val="00236215"/>
    <w:rsid w:val="00236777"/>
    <w:rsid w:val="002369B5"/>
    <w:rsid w:val="00236AB5"/>
    <w:rsid w:val="002375CB"/>
    <w:rsid w:val="00237A51"/>
    <w:rsid w:val="0024037A"/>
    <w:rsid w:val="002405B1"/>
    <w:rsid w:val="00240984"/>
    <w:rsid w:val="00240C20"/>
    <w:rsid w:val="00241376"/>
    <w:rsid w:val="002421EB"/>
    <w:rsid w:val="00242680"/>
    <w:rsid w:val="0024319E"/>
    <w:rsid w:val="00243493"/>
    <w:rsid w:val="00243ADC"/>
    <w:rsid w:val="00243BB3"/>
    <w:rsid w:val="00243D1A"/>
    <w:rsid w:val="00243F6C"/>
    <w:rsid w:val="00244470"/>
    <w:rsid w:val="0024553D"/>
    <w:rsid w:val="0024585C"/>
    <w:rsid w:val="00245C09"/>
    <w:rsid w:val="00245DCA"/>
    <w:rsid w:val="00246047"/>
    <w:rsid w:val="00246111"/>
    <w:rsid w:val="00246444"/>
    <w:rsid w:val="0024672F"/>
    <w:rsid w:val="00246AF1"/>
    <w:rsid w:val="00246C0E"/>
    <w:rsid w:val="00246C33"/>
    <w:rsid w:val="00246DFC"/>
    <w:rsid w:val="00246F1A"/>
    <w:rsid w:val="002473E0"/>
    <w:rsid w:val="002476C4"/>
    <w:rsid w:val="00250290"/>
    <w:rsid w:val="00250BE6"/>
    <w:rsid w:val="00250C07"/>
    <w:rsid w:val="00250D5C"/>
    <w:rsid w:val="00250D8C"/>
    <w:rsid w:val="00250F4E"/>
    <w:rsid w:val="002512D2"/>
    <w:rsid w:val="002512EA"/>
    <w:rsid w:val="0025135D"/>
    <w:rsid w:val="0025161A"/>
    <w:rsid w:val="00252153"/>
    <w:rsid w:val="00252704"/>
    <w:rsid w:val="002529CF"/>
    <w:rsid w:val="00252DCA"/>
    <w:rsid w:val="00253564"/>
    <w:rsid w:val="00253CB7"/>
    <w:rsid w:val="00254672"/>
    <w:rsid w:val="00254F1C"/>
    <w:rsid w:val="0025595F"/>
    <w:rsid w:val="00255A37"/>
    <w:rsid w:val="00255F40"/>
    <w:rsid w:val="00256C2E"/>
    <w:rsid w:val="00256E1A"/>
    <w:rsid w:val="0025718B"/>
    <w:rsid w:val="002577A2"/>
    <w:rsid w:val="002579ED"/>
    <w:rsid w:val="00257C90"/>
    <w:rsid w:val="00260333"/>
    <w:rsid w:val="00260999"/>
    <w:rsid w:val="00260B5B"/>
    <w:rsid w:val="00260CDB"/>
    <w:rsid w:val="00260DC9"/>
    <w:rsid w:val="002610F9"/>
    <w:rsid w:val="0026146B"/>
    <w:rsid w:val="0026147C"/>
    <w:rsid w:val="002618FF"/>
    <w:rsid w:val="00261E58"/>
    <w:rsid w:val="00261F60"/>
    <w:rsid w:val="00262009"/>
    <w:rsid w:val="00262308"/>
    <w:rsid w:val="002629E7"/>
    <w:rsid w:val="00262B1B"/>
    <w:rsid w:val="00262CA0"/>
    <w:rsid w:val="00263616"/>
    <w:rsid w:val="002639A5"/>
    <w:rsid w:val="00263ADD"/>
    <w:rsid w:val="002642BF"/>
    <w:rsid w:val="002644CA"/>
    <w:rsid w:val="002649F5"/>
    <w:rsid w:val="00264A6E"/>
    <w:rsid w:val="00264C48"/>
    <w:rsid w:val="00264EB7"/>
    <w:rsid w:val="002650D0"/>
    <w:rsid w:val="0026544F"/>
    <w:rsid w:val="002660FA"/>
    <w:rsid w:val="002661AD"/>
    <w:rsid w:val="002661D1"/>
    <w:rsid w:val="00266CF1"/>
    <w:rsid w:val="00266D85"/>
    <w:rsid w:val="00266DCF"/>
    <w:rsid w:val="002670FB"/>
    <w:rsid w:val="00267272"/>
    <w:rsid w:val="002677EA"/>
    <w:rsid w:val="002703FB"/>
    <w:rsid w:val="00270B93"/>
    <w:rsid w:val="00270CAF"/>
    <w:rsid w:val="002714BF"/>
    <w:rsid w:val="00271637"/>
    <w:rsid w:val="002716E6"/>
    <w:rsid w:val="002717E0"/>
    <w:rsid w:val="002719CE"/>
    <w:rsid w:val="00271B41"/>
    <w:rsid w:val="00271DD9"/>
    <w:rsid w:val="002720BE"/>
    <w:rsid w:val="0027231A"/>
    <w:rsid w:val="0027267B"/>
    <w:rsid w:val="00273ADF"/>
    <w:rsid w:val="00273BB6"/>
    <w:rsid w:val="00274102"/>
    <w:rsid w:val="00274331"/>
    <w:rsid w:val="00274412"/>
    <w:rsid w:val="00275BE7"/>
    <w:rsid w:val="00275E04"/>
    <w:rsid w:val="0027621D"/>
    <w:rsid w:val="00276690"/>
    <w:rsid w:val="00277B5C"/>
    <w:rsid w:val="00277D11"/>
    <w:rsid w:val="00277D35"/>
    <w:rsid w:val="002802C6"/>
    <w:rsid w:val="002805C6"/>
    <w:rsid w:val="00280E26"/>
    <w:rsid w:val="00280E7A"/>
    <w:rsid w:val="00281A72"/>
    <w:rsid w:val="00281D7A"/>
    <w:rsid w:val="00281DA8"/>
    <w:rsid w:val="00281E9D"/>
    <w:rsid w:val="00282169"/>
    <w:rsid w:val="00282C7A"/>
    <w:rsid w:val="00282DBD"/>
    <w:rsid w:val="00282F26"/>
    <w:rsid w:val="002830CA"/>
    <w:rsid w:val="0028337F"/>
    <w:rsid w:val="00283667"/>
    <w:rsid w:val="00283838"/>
    <w:rsid w:val="0028386A"/>
    <w:rsid w:val="00283F53"/>
    <w:rsid w:val="00284215"/>
    <w:rsid w:val="0028425F"/>
    <w:rsid w:val="002843CF"/>
    <w:rsid w:val="00284D16"/>
    <w:rsid w:val="00285191"/>
    <w:rsid w:val="0028566A"/>
    <w:rsid w:val="00286533"/>
    <w:rsid w:val="0028657E"/>
    <w:rsid w:val="00286D9E"/>
    <w:rsid w:val="00286DF5"/>
    <w:rsid w:val="00287BF3"/>
    <w:rsid w:val="00287D8F"/>
    <w:rsid w:val="0029022B"/>
    <w:rsid w:val="0029031F"/>
    <w:rsid w:val="00290464"/>
    <w:rsid w:val="00290D25"/>
    <w:rsid w:val="00291CDB"/>
    <w:rsid w:val="00291DE7"/>
    <w:rsid w:val="00291EB3"/>
    <w:rsid w:val="002922D6"/>
    <w:rsid w:val="0029232F"/>
    <w:rsid w:val="002923EC"/>
    <w:rsid w:val="0029277D"/>
    <w:rsid w:val="0029285F"/>
    <w:rsid w:val="00292AEC"/>
    <w:rsid w:val="00292DE9"/>
    <w:rsid w:val="00292F9A"/>
    <w:rsid w:val="002931EE"/>
    <w:rsid w:val="002947F1"/>
    <w:rsid w:val="002948B7"/>
    <w:rsid w:val="0029509B"/>
    <w:rsid w:val="00295153"/>
    <w:rsid w:val="00295B1B"/>
    <w:rsid w:val="00295C4C"/>
    <w:rsid w:val="00295E6F"/>
    <w:rsid w:val="00296961"/>
    <w:rsid w:val="00296A9C"/>
    <w:rsid w:val="00297215"/>
    <w:rsid w:val="002973B7"/>
    <w:rsid w:val="00297710"/>
    <w:rsid w:val="002A04B5"/>
    <w:rsid w:val="002A0DD3"/>
    <w:rsid w:val="002A1070"/>
    <w:rsid w:val="002A142F"/>
    <w:rsid w:val="002A15C0"/>
    <w:rsid w:val="002A1813"/>
    <w:rsid w:val="002A1D75"/>
    <w:rsid w:val="002A238D"/>
    <w:rsid w:val="002A24BE"/>
    <w:rsid w:val="002A2644"/>
    <w:rsid w:val="002A272B"/>
    <w:rsid w:val="002A2A4E"/>
    <w:rsid w:val="002A36D6"/>
    <w:rsid w:val="002A3780"/>
    <w:rsid w:val="002A3B57"/>
    <w:rsid w:val="002A3C26"/>
    <w:rsid w:val="002A4147"/>
    <w:rsid w:val="002A521D"/>
    <w:rsid w:val="002A5339"/>
    <w:rsid w:val="002A561D"/>
    <w:rsid w:val="002A566C"/>
    <w:rsid w:val="002A5A44"/>
    <w:rsid w:val="002A5D48"/>
    <w:rsid w:val="002A63DE"/>
    <w:rsid w:val="002A6790"/>
    <w:rsid w:val="002A6E1D"/>
    <w:rsid w:val="002A7B63"/>
    <w:rsid w:val="002A7DC9"/>
    <w:rsid w:val="002B049C"/>
    <w:rsid w:val="002B1104"/>
    <w:rsid w:val="002B1596"/>
    <w:rsid w:val="002B165E"/>
    <w:rsid w:val="002B1B8A"/>
    <w:rsid w:val="002B1CA4"/>
    <w:rsid w:val="002B1DA6"/>
    <w:rsid w:val="002B1EFE"/>
    <w:rsid w:val="002B2092"/>
    <w:rsid w:val="002B234E"/>
    <w:rsid w:val="002B26F5"/>
    <w:rsid w:val="002B2712"/>
    <w:rsid w:val="002B2E34"/>
    <w:rsid w:val="002B3103"/>
    <w:rsid w:val="002B3C6A"/>
    <w:rsid w:val="002B5320"/>
    <w:rsid w:val="002B5BA2"/>
    <w:rsid w:val="002B5D80"/>
    <w:rsid w:val="002B6070"/>
    <w:rsid w:val="002B7169"/>
    <w:rsid w:val="002B756F"/>
    <w:rsid w:val="002B7643"/>
    <w:rsid w:val="002B7918"/>
    <w:rsid w:val="002B7F0F"/>
    <w:rsid w:val="002C0597"/>
    <w:rsid w:val="002C0621"/>
    <w:rsid w:val="002C092C"/>
    <w:rsid w:val="002C0D21"/>
    <w:rsid w:val="002C135D"/>
    <w:rsid w:val="002C14A9"/>
    <w:rsid w:val="002C1D43"/>
    <w:rsid w:val="002C1EE1"/>
    <w:rsid w:val="002C1FE9"/>
    <w:rsid w:val="002C212A"/>
    <w:rsid w:val="002C2958"/>
    <w:rsid w:val="002C2A05"/>
    <w:rsid w:val="002C2EFD"/>
    <w:rsid w:val="002C33E2"/>
    <w:rsid w:val="002C379D"/>
    <w:rsid w:val="002C467C"/>
    <w:rsid w:val="002C4D1E"/>
    <w:rsid w:val="002C5E2F"/>
    <w:rsid w:val="002C5E34"/>
    <w:rsid w:val="002C621E"/>
    <w:rsid w:val="002C688F"/>
    <w:rsid w:val="002C6ABE"/>
    <w:rsid w:val="002C6E4D"/>
    <w:rsid w:val="002C7628"/>
    <w:rsid w:val="002C7708"/>
    <w:rsid w:val="002C7EB4"/>
    <w:rsid w:val="002C7F4A"/>
    <w:rsid w:val="002D0201"/>
    <w:rsid w:val="002D08B7"/>
    <w:rsid w:val="002D0ACF"/>
    <w:rsid w:val="002D0C1B"/>
    <w:rsid w:val="002D0DF3"/>
    <w:rsid w:val="002D2D14"/>
    <w:rsid w:val="002D3BB3"/>
    <w:rsid w:val="002D494D"/>
    <w:rsid w:val="002D49A3"/>
    <w:rsid w:val="002D4E4A"/>
    <w:rsid w:val="002D5038"/>
    <w:rsid w:val="002D5296"/>
    <w:rsid w:val="002D5482"/>
    <w:rsid w:val="002D5508"/>
    <w:rsid w:val="002D5973"/>
    <w:rsid w:val="002D6D71"/>
    <w:rsid w:val="002D7A50"/>
    <w:rsid w:val="002D7F24"/>
    <w:rsid w:val="002D7F4D"/>
    <w:rsid w:val="002E03BA"/>
    <w:rsid w:val="002E0C93"/>
    <w:rsid w:val="002E1C77"/>
    <w:rsid w:val="002E202B"/>
    <w:rsid w:val="002E20A2"/>
    <w:rsid w:val="002E2468"/>
    <w:rsid w:val="002E258B"/>
    <w:rsid w:val="002E2736"/>
    <w:rsid w:val="002E27C3"/>
    <w:rsid w:val="002E3828"/>
    <w:rsid w:val="002E3C20"/>
    <w:rsid w:val="002E3FB3"/>
    <w:rsid w:val="002E41EF"/>
    <w:rsid w:val="002E46B8"/>
    <w:rsid w:val="002E4858"/>
    <w:rsid w:val="002E4BA6"/>
    <w:rsid w:val="002E4E5D"/>
    <w:rsid w:val="002E505D"/>
    <w:rsid w:val="002E5292"/>
    <w:rsid w:val="002E539D"/>
    <w:rsid w:val="002E577B"/>
    <w:rsid w:val="002E5DE8"/>
    <w:rsid w:val="002E6039"/>
    <w:rsid w:val="002E6047"/>
    <w:rsid w:val="002E63CD"/>
    <w:rsid w:val="002E70C9"/>
    <w:rsid w:val="002E7159"/>
    <w:rsid w:val="002E71C2"/>
    <w:rsid w:val="002E74A8"/>
    <w:rsid w:val="002E76CF"/>
    <w:rsid w:val="002F044A"/>
    <w:rsid w:val="002F06B5"/>
    <w:rsid w:val="002F132F"/>
    <w:rsid w:val="002F1348"/>
    <w:rsid w:val="002F19B3"/>
    <w:rsid w:val="002F1EBD"/>
    <w:rsid w:val="002F1ED2"/>
    <w:rsid w:val="002F2C29"/>
    <w:rsid w:val="002F2E16"/>
    <w:rsid w:val="002F30F9"/>
    <w:rsid w:val="002F31FA"/>
    <w:rsid w:val="002F33AB"/>
    <w:rsid w:val="002F3816"/>
    <w:rsid w:val="002F3C90"/>
    <w:rsid w:val="002F45F5"/>
    <w:rsid w:val="002F4E2D"/>
    <w:rsid w:val="002F53AA"/>
    <w:rsid w:val="002F5BCE"/>
    <w:rsid w:val="002F5F51"/>
    <w:rsid w:val="002F6102"/>
    <w:rsid w:val="002F68C9"/>
    <w:rsid w:val="002F6970"/>
    <w:rsid w:val="002F6E30"/>
    <w:rsid w:val="002F7625"/>
    <w:rsid w:val="002F762A"/>
    <w:rsid w:val="002F78D5"/>
    <w:rsid w:val="002F7BB8"/>
    <w:rsid w:val="002F7C52"/>
    <w:rsid w:val="00300212"/>
    <w:rsid w:val="0030032E"/>
    <w:rsid w:val="0030034F"/>
    <w:rsid w:val="00301628"/>
    <w:rsid w:val="0030191D"/>
    <w:rsid w:val="00301D72"/>
    <w:rsid w:val="003020FF"/>
    <w:rsid w:val="0030299D"/>
    <w:rsid w:val="00303789"/>
    <w:rsid w:val="0030395A"/>
    <w:rsid w:val="00303B21"/>
    <w:rsid w:val="00303D2B"/>
    <w:rsid w:val="00303E63"/>
    <w:rsid w:val="0030410C"/>
    <w:rsid w:val="00304C9F"/>
    <w:rsid w:val="00304D1F"/>
    <w:rsid w:val="00304D6E"/>
    <w:rsid w:val="00304E93"/>
    <w:rsid w:val="003052B9"/>
    <w:rsid w:val="00305368"/>
    <w:rsid w:val="003055BE"/>
    <w:rsid w:val="00305642"/>
    <w:rsid w:val="00305663"/>
    <w:rsid w:val="00305D17"/>
    <w:rsid w:val="00305FCC"/>
    <w:rsid w:val="003063A0"/>
    <w:rsid w:val="00307401"/>
    <w:rsid w:val="003074FC"/>
    <w:rsid w:val="00307C97"/>
    <w:rsid w:val="003106AF"/>
    <w:rsid w:val="00310758"/>
    <w:rsid w:val="00310A6D"/>
    <w:rsid w:val="00310DCE"/>
    <w:rsid w:val="00311005"/>
    <w:rsid w:val="0031148A"/>
    <w:rsid w:val="003115FA"/>
    <w:rsid w:val="00311773"/>
    <w:rsid w:val="003117A3"/>
    <w:rsid w:val="00311A3F"/>
    <w:rsid w:val="00311EFD"/>
    <w:rsid w:val="003129D9"/>
    <w:rsid w:val="00312BD7"/>
    <w:rsid w:val="00312E8C"/>
    <w:rsid w:val="00313918"/>
    <w:rsid w:val="00313B05"/>
    <w:rsid w:val="00313C24"/>
    <w:rsid w:val="00314590"/>
    <w:rsid w:val="00314E6A"/>
    <w:rsid w:val="00314E80"/>
    <w:rsid w:val="00315786"/>
    <w:rsid w:val="00315B53"/>
    <w:rsid w:val="00316410"/>
    <w:rsid w:val="00316AE5"/>
    <w:rsid w:val="00316C00"/>
    <w:rsid w:val="00316D1F"/>
    <w:rsid w:val="00316DBC"/>
    <w:rsid w:val="00316FD4"/>
    <w:rsid w:val="00317087"/>
    <w:rsid w:val="0031741E"/>
    <w:rsid w:val="003209AB"/>
    <w:rsid w:val="00320AB1"/>
    <w:rsid w:val="00320C95"/>
    <w:rsid w:val="00320CB3"/>
    <w:rsid w:val="00320E21"/>
    <w:rsid w:val="00320F01"/>
    <w:rsid w:val="0032110A"/>
    <w:rsid w:val="00322B26"/>
    <w:rsid w:val="0032306C"/>
    <w:rsid w:val="0032442A"/>
    <w:rsid w:val="00324F49"/>
    <w:rsid w:val="00325146"/>
    <w:rsid w:val="003254EF"/>
    <w:rsid w:val="00325EA0"/>
    <w:rsid w:val="00325F2E"/>
    <w:rsid w:val="0032698A"/>
    <w:rsid w:val="0032700E"/>
    <w:rsid w:val="003275F2"/>
    <w:rsid w:val="00327C10"/>
    <w:rsid w:val="00327D77"/>
    <w:rsid w:val="003306B7"/>
    <w:rsid w:val="00330810"/>
    <w:rsid w:val="00330ACD"/>
    <w:rsid w:val="00330ADB"/>
    <w:rsid w:val="00331449"/>
    <w:rsid w:val="00331A6F"/>
    <w:rsid w:val="00331D2C"/>
    <w:rsid w:val="0033291B"/>
    <w:rsid w:val="00332C2D"/>
    <w:rsid w:val="0033361B"/>
    <w:rsid w:val="00333890"/>
    <w:rsid w:val="003338C3"/>
    <w:rsid w:val="00333931"/>
    <w:rsid w:val="00333E37"/>
    <w:rsid w:val="0033448A"/>
    <w:rsid w:val="00334558"/>
    <w:rsid w:val="003346E5"/>
    <w:rsid w:val="00334EE0"/>
    <w:rsid w:val="00335147"/>
    <w:rsid w:val="0033611C"/>
    <w:rsid w:val="003362AB"/>
    <w:rsid w:val="00336555"/>
    <w:rsid w:val="00336E19"/>
    <w:rsid w:val="00337195"/>
    <w:rsid w:val="0033735A"/>
    <w:rsid w:val="00337B55"/>
    <w:rsid w:val="00337BF9"/>
    <w:rsid w:val="00340466"/>
    <w:rsid w:val="00340903"/>
    <w:rsid w:val="00340CF6"/>
    <w:rsid w:val="0034182F"/>
    <w:rsid w:val="003420B2"/>
    <w:rsid w:val="00342840"/>
    <w:rsid w:val="003433E0"/>
    <w:rsid w:val="00343490"/>
    <w:rsid w:val="0034366E"/>
    <w:rsid w:val="0034376D"/>
    <w:rsid w:val="00343A23"/>
    <w:rsid w:val="0034418F"/>
    <w:rsid w:val="003454B0"/>
    <w:rsid w:val="0034555C"/>
    <w:rsid w:val="003455D8"/>
    <w:rsid w:val="003457D1"/>
    <w:rsid w:val="00345F3F"/>
    <w:rsid w:val="00346230"/>
    <w:rsid w:val="00346461"/>
    <w:rsid w:val="003468E8"/>
    <w:rsid w:val="00347067"/>
    <w:rsid w:val="003470C8"/>
    <w:rsid w:val="00347332"/>
    <w:rsid w:val="0034781B"/>
    <w:rsid w:val="00347A9B"/>
    <w:rsid w:val="00347AE4"/>
    <w:rsid w:val="00347AE6"/>
    <w:rsid w:val="00347C90"/>
    <w:rsid w:val="00350B77"/>
    <w:rsid w:val="00350C95"/>
    <w:rsid w:val="003510BF"/>
    <w:rsid w:val="00351528"/>
    <w:rsid w:val="00352155"/>
    <w:rsid w:val="00352A10"/>
    <w:rsid w:val="00352EDE"/>
    <w:rsid w:val="00352EFD"/>
    <w:rsid w:val="00353093"/>
    <w:rsid w:val="00353338"/>
    <w:rsid w:val="00353645"/>
    <w:rsid w:val="00353671"/>
    <w:rsid w:val="00353B89"/>
    <w:rsid w:val="00354392"/>
    <w:rsid w:val="00354761"/>
    <w:rsid w:val="00354A81"/>
    <w:rsid w:val="00354DD7"/>
    <w:rsid w:val="00355D9E"/>
    <w:rsid w:val="00356024"/>
    <w:rsid w:val="00356177"/>
    <w:rsid w:val="00356209"/>
    <w:rsid w:val="0035646F"/>
    <w:rsid w:val="003567B8"/>
    <w:rsid w:val="00356940"/>
    <w:rsid w:val="00356E60"/>
    <w:rsid w:val="00356FC1"/>
    <w:rsid w:val="00357321"/>
    <w:rsid w:val="00357525"/>
    <w:rsid w:val="00357738"/>
    <w:rsid w:val="00357C18"/>
    <w:rsid w:val="00357FE5"/>
    <w:rsid w:val="003602ED"/>
    <w:rsid w:val="00360F15"/>
    <w:rsid w:val="00361B5C"/>
    <w:rsid w:val="00361C06"/>
    <w:rsid w:val="00361E6C"/>
    <w:rsid w:val="00361F85"/>
    <w:rsid w:val="00362828"/>
    <w:rsid w:val="00362DE0"/>
    <w:rsid w:val="003639FE"/>
    <w:rsid w:val="00363AB2"/>
    <w:rsid w:val="00363AB6"/>
    <w:rsid w:val="00363AF5"/>
    <w:rsid w:val="00363D46"/>
    <w:rsid w:val="0036435D"/>
    <w:rsid w:val="00364B18"/>
    <w:rsid w:val="003651D6"/>
    <w:rsid w:val="0036625C"/>
    <w:rsid w:val="003664BB"/>
    <w:rsid w:val="003666F4"/>
    <w:rsid w:val="00366BB3"/>
    <w:rsid w:val="00366BC0"/>
    <w:rsid w:val="00366F57"/>
    <w:rsid w:val="00367488"/>
    <w:rsid w:val="00367673"/>
    <w:rsid w:val="003677B1"/>
    <w:rsid w:val="00367BCE"/>
    <w:rsid w:val="00370342"/>
    <w:rsid w:val="003705AF"/>
    <w:rsid w:val="003708A4"/>
    <w:rsid w:val="00371180"/>
    <w:rsid w:val="003715B0"/>
    <w:rsid w:val="00371CA0"/>
    <w:rsid w:val="00371CF1"/>
    <w:rsid w:val="00371CFA"/>
    <w:rsid w:val="00372267"/>
    <w:rsid w:val="00372F10"/>
    <w:rsid w:val="00373202"/>
    <w:rsid w:val="00374BD9"/>
    <w:rsid w:val="003751A7"/>
    <w:rsid w:val="0037552E"/>
    <w:rsid w:val="003766A3"/>
    <w:rsid w:val="003768FC"/>
    <w:rsid w:val="0037779D"/>
    <w:rsid w:val="00377B85"/>
    <w:rsid w:val="003806F7"/>
    <w:rsid w:val="00380900"/>
    <w:rsid w:val="003809CA"/>
    <w:rsid w:val="00380A3D"/>
    <w:rsid w:val="00380B2D"/>
    <w:rsid w:val="00380F11"/>
    <w:rsid w:val="003818D7"/>
    <w:rsid w:val="00381E9A"/>
    <w:rsid w:val="00381F48"/>
    <w:rsid w:val="0038262B"/>
    <w:rsid w:val="0038276A"/>
    <w:rsid w:val="00382BD6"/>
    <w:rsid w:val="00382F55"/>
    <w:rsid w:val="00383020"/>
    <w:rsid w:val="0038308F"/>
    <w:rsid w:val="0038311C"/>
    <w:rsid w:val="003832EC"/>
    <w:rsid w:val="00383311"/>
    <w:rsid w:val="00384352"/>
    <w:rsid w:val="00384D86"/>
    <w:rsid w:val="00384F8C"/>
    <w:rsid w:val="003850E8"/>
    <w:rsid w:val="0038514C"/>
    <w:rsid w:val="003855AD"/>
    <w:rsid w:val="0038618B"/>
    <w:rsid w:val="003868C3"/>
    <w:rsid w:val="00386C2F"/>
    <w:rsid w:val="00386C7D"/>
    <w:rsid w:val="00390296"/>
    <w:rsid w:val="003908BE"/>
    <w:rsid w:val="00390FA1"/>
    <w:rsid w:val="0039104B"/>
    <w:rsid w:val="003910BE"/>
    <w:rsid w:val="003912C9"/>
    <w:rsid w:val="00391688"/>
    <w:rsid w:val="00391C28"/>
    <w:rsid w:val="003927AD"/>
    <w:rsid w:val="00392818"/>
    <w:rsid w:val="00392AEE"/>
    <w:rsid w:val="00392CA9"/>
    <w:rsid w:val="00392FA6"/>
    <w:rsid w:val="003932B5"/>
    <w:rsid w:val="003932D4"/>
    <w:rsid w:val="00393325"/>
    <w:rsid w:val="00393D69"/>
    <w:rsid w:val="00394881"/>
    <w:rsid w:val="00394883"/>
    <w:rsid w:val="003948B0"/>
    <w:rsid w:val="003949E5"/>
    <w:rsid w:val="00394D57"/>
    <w:rsid w:val="00394F19"/>
    <w:rsid w:val="00395094"/>
    <w:rsid w:val="0039565D"/>
    <w:rsid w:val="00395AA3"/>
    <w:rsid w:val="00395FE9"/>
    <w:rsid w:val="00396C2B"/>
    <w:rsid w:val="00396CE1"/>
    <w:rsid w:val="003971A0"/>
    <w:rsid w:val="00397203"/>
    <w:rsid w:val="0039724F"/>
    <w:rsid w:val="003972B5"/>
    <w:rsid w:val="0039781C"/>
    <w:rsid w:val="003978AD"/>
    <w:rsid w:val="003A0176"/>
    <w:rsid w:val="003A032E"/>
    <w:rsid w:val="003A07DB"/>
    <w:rsid w:val="003A0972"/>
    <w:rsid w:val="003A0CA4"/>
    <w:rsid w:val="003A1007"/>
    <w:rsid w:val="003A188A"/>
    <w:rsid w:val="003A1C59"/>
    <w:rsid w:val="003A1DB6"/>
    <w:rsid w:val="003A1E44"/>
    <w:rsid w:val="003A1EA9"/>
    <w:rsid w:val="003A1F5C"/>
    <w:rsid w:val="003A2175"/>
    <w:rsid w:val="003A2333"/>
    <w:rsid w:val="003A2367"/>
    <w:rsid w:val="003A31A1"/>
    <w:rsid w:val="003A3436"/>
    <w:rsid w:val="003A3589"/>
    <w:rsid w:val="003A3D25"/>
    <w:rsid w:val="003A521F"/>
    <w:rsid w:val="003A580E"/>
    <w:rsid w:val="003A61D9"/>
    <w:rsid w:val="003A6386"/>
    <w:rsid w:val="003A7308"/>
    <w:rsid w:val="003A78A0"/>
    <w:rsid w:val="003A7B64"/>
    <w:rsid w:val="003A7C3C"/>
    <w:rsid w:val="003B00C3"/>
    <w:rsid w:val="003B0253"/>
    <w:rsid w:val="003B03CE"/>
    <w:rsid w:val="003B1123"/>
    <w:rsid w:val="003B1691"/>
    <w:rsid w:val="003B2064"/>
    <w:rsid w:val="003B207B"/>
    <w:rsid w:val="003B316D"/>
    <w:rsid w:val="003B35A5"/>
    <w:rsid w:val="003B385E"/>
    <w:rsid w:val="003B47A2"/>
    <w:rsid w:val="003B53BA"/>
    <w:rsid w:val="003B554E"/>
    <w:rsid w:val="003B5745"/>
    <w:rsid w:val="003B606A"/>
    <w:rsid w:val="003B646F"/>
    <w:rsid w:val="003B6690"/>
    <w:rsid w:val="003B6B2E"/>
    <w:rsid w:val="003B72A9"/>
    <w:rsid w:val="003B72C8"/>
    <w:rsid w:val="003B79F5"/>
    <w:rsid w:val="003B7D72"/>
    <w:rsid w:val="003C0389"/>
    <w:rsid w:val="003C055B"/>
    <w:rsid w:val="003C067F"/>
    <w:rsid w:val="003C0B05"/>
    <w:rsid w:val="003C0E30"/>
    <w:rsid w:val="003C0F1B"/>
    <w:rsid w:val="003C1177"/>
    <w:rsid w:val="003C160B"/>
    <w:rsid w:val="003C16F2"/>
    <w:rsid w:val="003C1AA9"/>
    <w:rsid w:val="003C1C64"/>
    <w:rsid w:val="003C1E56"/>
    <w:rsid w:val="003C2049"/>
    <w:rsid w:val="003C22D6"/>
    <w:rsid w:val="003C2323"/>
    <w:rsid w:val="003C2C11"/>
    <w:rsid w:val="003C2C2B"/>
    <w:rsid w:val="003C3035"/>
    <w:rsid w:val="003C32DB"/>
    <w:rsid w:val="003C3385"/>
    <w:rsid w:val="003C358A"/>
    <w:rsid w:val="003C3724"/>
    <w:rsid w:val="003C372C"/>
    <w:rsid w:val="003C3897"/>
    <w:rsid w:val="003C3AE0"/>
    <w:rsid w:val="003C3CBC"/>
    <w:rsid w:val="003C4489"/>
    <w:rsid w:val="003C4A79"/>
    <w:rsid w:val="003C4B41"/>
    <w:rsid w:val="003C4CA7"/>
    <w:rsid w:val="003C4CBF"/>
    <w:rsid w:val="003C550C"/>
    <w:rsid w:val="003C5F00"/>
    <w:rsid w:val="003C63DA"/>
    <w:rsid w:val="003C66B0"/>
    <w:rsid w:val="003C67B3"/>
    <w:rsid w:val="003C67C9"/>
    <w:rsid w:val="003C787E"/>
    <w:rsid w:val="003C7B33"/>
    <w:rsid w:val="003D00CA"/>
    <w:rsid w:val="003D019D"/>
    <w:rsid w:val="003D0692"/>
    <w:rsid w:val="003D06B0"/>
    <w:rsid w:val="003D07A1"/>
    <w:rsid w:val="003D0B96"/>
    <w:rsid w:val="003D0C85"/>
    <w:rsid w:val="003D1471"/>
    <w:rsid w:val="003D1621"/>
    <w:rsid w:val="003D1C2F"/>
    <w:rsid w:val="003D1D20"/>
    <w:rsid w:val="003D2151"/>
    <w:rsid w:val="003D2180"/>
    <w:rsid w:val="003D222C"/>
    <w:rsid w:val="003D2F15"/>
    <w:rsid w:val="003D2F78"/>
    <w:rsid w:val="003D3B52"/>
    <w:rsid w:val="003D3BA8"/>
    <w:rsid w:val="003D3C69"/>
    <w:rsid w:val="003D4000"/>
    <w:rsid w:val="003D4A8D"/>
    <w:rsid w:val="003D4CDC"/>
    <w:rsid w:val="003D4CE5"/>
    <w:rsid w:val="003D51FB"/>
    <w:rsid w:val="003D5958"/>
    <w:rsid w:val="003D5C85"/>
    <w:rsid w:val="003D5D39"/>
    <w:rsid w:val="003D6E5D"/>
    <w:rsid w:val="003D79A4"/>
    <w:rsid w:val="003E076E"/>
    <w:rsid w:val="003E1754"/>
    <w:rsid w:val="003E1854"/>
    <w:rsid w:val="003E1CC6"/>
    <w:rsid w:val="003E28B2"/>
    <w:rsid w:val="003E2AAD"/>
    <w:rsid w:val="003E31E7"/>
    <w:rsid w:val="003E3205"/>
    <w:rsid w:val="003E324F"/>
    <w:rsid w:val="003E3522"/>
    <w:rsid w:val="003E3567"/>
    <w:rsid w:val="003E3CD0"/>
    <w:rsid w:val="003E4226"/>
    <w:rsid w:val="003E49F9"/>
    <w:rsid w:val="003E4AE4"/>
    <w:rsid w:val="003E4EE0"/>
    <w:rsid w:val="003E4FAA"/>
    <w:rsid w:val="003E53FE"/>
    <w:rsid w:val="003E54C1"/>
    <w:rsid w:val="003E5777"/>
    <w:rsid w:val="003E5C6B"/>
    <w:rsid w:val="003E628A"/>
    <w:rsid w:val="003E6C47"/>
    <w:rsid w:val="003E79E6"/>
    <w:rsid w:val="003E7B46"/>
    <w:rsid w:val="003F0C98"/>
    <w:rsid w:val="003F1183"/>
    <w:rsid w:val="003F1A18"/>
    <w:rsid w:val="003F1A45"/>
    <w:rsid w:val="003F1C2D"/>
    <w:rsid w:val="003F25D7"/>
    <w:rsid w:val="003F27E6"/>
    <w:rsid w:val="003F2849"/>
    <w:rsid w:val="003F2874"/>
    <w:rsid w:val="003F368B"/>
    <w:rsid w:val="003F37EB"/>
    <w:rsid w:val="003F38E5"/>
    <w:rsid w:val="003F3AA5"/>
    <w:rsid w:val="003F43D7"/>
    <w:rsid w:val="003F456C"/>
    <w:rsid w:val="003F47DF"/>
    <w:rsid w:val="003F492C"/>
    <w:rsid w:val="003F4CEA"/>
    <w:rsid w:val="003F52BD"/>
    <w:rsid w:val="003F56A7"/>
    <w:rsid w:val="003F59AA"/>
    <w:rsid w:val="003F5B36"/>
    <w:rsid w:val="003F668C"/>
    <w:rsid w:val="003F6AE4"/>
    <w:rsid w:val="003F6D66"/>
    <w:rsid w:val="003F6F33"/>
    <w:rsid w:val="003F7DAE"/>
    <w:rsid w:val="00400071"/>
    <w:rsid w:val="004009A1"/>
    <w:rsid w:val="00400A6A"/>
    <w:rsid w:val="00401149"/>
    <w:rsid w:val="0040166E"/>
    <w:rsid w:val="00401C07"/>
    <w:rsid w:val="00401D5F"/>
    <w:rsid w:val="00401D71"/>
    <w:rsid w:val="0040200A"/>
    <w:rsid w:val="004022FA"/>
    <w:rsid w:val="004025B3"/>
    <w:rsid w:val="00402667"/>
    <w:rsid w:val="00402FDE"/>
    <w:rsid w:val="00403615"/>
    <w:rsid w:val="00403758"/>
    <w:rsid w:val="00403D84"/>
    <w:rsid w:val="00404165"/>
    <w:rsid w:val="00404D6E"/>
    <w:rsid w:val="004053F0"/>
    <w:rsid w:val="0040590D"/>
    <w:rsid w:val="004061C5"/>
    <w:rsid w:val="0040662C"/>
    <w:rsid w:val="00406854"/>
    <w:rsid w:val="00406B80"/>
    <w:rsid w:val="00407138"/>
    <w:rsid w:val="004072B9"/>
    <w:rsid w:val="00407389"/>
    <w:rsid w:val="0040761E"/>
    <w:rsid w:val="00407847"/>
    <w:rsid w:val="004079A0"/>
    <w:rsid w:val="00407A60"/>
    <w:rsid w:val="0041034C"/>
    <w:rsid w:val="00410395"/>
    <w:rsid w:val="00410AAC"/>
    <w:rsid w:val="00411502"/>
    <w:rsid w:val="0041183E"/>
    <w:rsid w:val="00411E0C"/>
    <w:rsid w:val="00412032"/>
    <w:rsid w:val="00412B8E"/>
    <w:rsid w:val="00412D96"/>
    <w:rsid w:val="004135A3"/>
    <w:rsid w:val="00413AB7"/>
    <w:rsid w:val="00413BA6"/>
    <w:rsid w:val="0041453D"/>
    <w:rsid w:val="0041487C"/>
    <w:rsid w:val="00415300"/>
    <w:rsid w:val="00415725"/>
    <w:rsid w:val="004157FD"/>
    <w:rsid w:val="00415D9C"/>
    <w:rsid w:val="00416047"/>
    <w:rsid w:val="004169F8"/>
    <w:rsid w:val="00416BC1"/>
    <w:rsid w:val="0041718F"/>
    <w:rsid w:val="004174BF"/>
    <w:rsid w:val="00417B87"/>
    <w:rsid w:val="004200BF"/>
    <w:rsid w:val="004204F7"/>
    <w:rsid w:val="00421507"/>
    <w:rsid w:val="00421C23"/>
    <w:rsid w:val="00422313"/>
    <w:rsid w:val="0042246C"/>
    <w:rsid w:val="00422EE8"/>
    <w:rsid w:val="00423A1E"/>
    <w:rsid w:val="00424329"/>
    <w:rsid w:val="004243BA"/>
    <w:rsid w:val="00425211"/>
    <w:rsid w:val="0042522F"/>
    <w:rsid w:val="00425258"/>
    <w:rsid w:val="004253DB"/>
    <w:rsid w:val="0042555E"/>
    <w:rsid w:val="004255D5"/>
    <w:rsid w:val="00425F61"/>
    <w:rsid w:val="00426007"/>
    <w:rsid w:val="004261C8"/>
    <w:rsid w:val="004263A3"/>
    <w:rsid w:val="00427130"/>
    <w:rsid w:val="004272D5"/>
    <w:rsid w:val="00427CDF"/>
    <w:rsid w:val="00427DEB"/>
    <w:rsid w:val="0043065F"/>
    <w:rsid w:val="00430B06"/>
    <w:rsid w:val="00430EF2"/>
    <w:rsid w:val="00431212"/>
    <w:rsid w:val="00431B3F"/>
    <w:rsid w:val="00431C9B"/>
    <w:rsid w:val="00431D0D"/>
    <w:rsid w:val="00432183"/>
    <w:rsid w:val="0043231E"/>
    <w:rsid w:val="00432606"/>
    <w:rsid w:val="0043283A"/>
    <w:rsid w:val="00433A89"/>
    <w:rsid w:val="00433AA5"/>
    <w:rsid w:val="00433AAA"/>
    <w:rsid w:val="00434168"/>
    <w:rsid w:val="004345A0"/>
    <w:rsid w:val="00434671"/>
    <w:rsid w:val="00434F1B"/>
    <w:rsid w:val="00435AB7"/>
    <w:rsid w:val="0043621E"/>
    <w:rsid w:val="00436295"/>
    <w:rsid w:val="00436583"/>
    <w:rsid w:val="00436F62"/>
    <w:rsid w:val="00437BB8"/>
    <w:rsid w:val="00437EDB"/>
    <w:rsid w:val="00437F0E"/>
    <w:rsid w:val="0044016F"/>
    <w:rsid w:val="00440527"/>
    <w:rsid w:val="00440CDA"/>
    <w:rsid w:val="004410E1"/>
    <w:rsid w:val="004414D5"/>
    <w:rsid w:val="004414F8"/>
    <w:rsid w:val="004415E3"/>
    <w:rsid w:val="004418C0"/>
    <w:rsid w:val="00441D18"/>
    <w:rsid w:val="00441D67"/>
    <w:rsid w:val="004422DB"/>
    <w:rsid w:val="00442BFC"/>
    <w:rsid w:val="0044303C"/>
    <w:rsid w:val="00443425"/>
    <w:rsid w:val="004436FF"/>
    <w:rsid w:val="004437AC"/>
    <w:rsid w:val="004437DB"/>
    <w:rsid w:val="004438CE"/>
    <w:rsid w:val="00444A5B"/>
    <w:rsid w:val="00444E09"/>
    <w:rsid w:val="00445005"/>
    <w:rsid w:val="0044518F"/>
    <w:rsid w:val="004455FB"/>
    <w:rsid w:val="004457F0"/>
    <w:rsid w:val="00445C4A"/>
    <w:rsid w:val="00445F35"/>
    <w:rsid w:val="004465B3"/>
    <w:rsid w:val="00446CBE"/>
    <w:rsid w:val="00446D51"/>
    <w:rsid w:val="00447333"/>
    <w:rsid w:val="00447372"/>
    <w:rsid w:val="00447433"/>
    <w:rsid w:val="00447BB1"/>
    <w:rsid w:val="00450580"/>
    <w:rsid w:val="00450B36"/>
    <w:rsid w:val="00450CBF"/>
    <w:rsid w:val="00451169"/>
    <w:rsid w:val="004517C8"/>
    <w:rsid w:val="00452057"/>
    <w:rsid w:val="004520BF"/>
    <w:rsid w:val="00452978"/>
    <w:rsid w:val="00452A4B"/>
    <w:rsid w:val="00452EA1"/>
    <w:rsid w:val="0045328C"/>
    <w:rsid w:val="004534BC"/>
    <w:rsid w:val="0045382A"/>
    <w:rsid w:val="00453991"/>
    <w:rsid w:val="00453E24"/>
    <w:rsid w:val="0045439F"/>
    <w:rsid w:val="00454783"/>
    <w:rsid w:val="00454851"/>
    <w:rsid w:val="00454DFC"/>
    <w:rsid w:val="00455FDC"/>
    <w:rsid w:val="004560BB"/>
    <w:rsid w:val="00456117"/>
    <w:rsid w:val="0045660A"/>
    <w:rsid w:val="0045681B"/>
    <w:rsid w:val="00456998"/>
    <w:rsid w:val="004569A5"/>
    <w:rsid w:val="00456ACE"/>
    <w:rsid w:val="0045773E"/>
    <w:rsid w:val="00457FC6"/>
    <w:rsid w:val="00461109"/>
    <w:rsid w:val="00461534"/>
    <w:rsid w:val="0046181A"/>
    <w:rsid w:val="004618DA"/>
    <w:rsid w:val="00461C48"/>
    <w:rsid w:val="00462714"/>
    <w:rsid w:val="00462C70"/>
    <w:rsid w:val="0046336F"/>
    <w:rsid w:val="00463D55"/>
    <w:rsid w:val="004646AE"/>
    <w:rsid w:val="0046474E"/>
    <w:rsid w:val="004647E7"/>
    <w:rsid w:val="00464809"/>
    <w:rsid w:val="00464C65"/>
    <w:rsid w:val="004651FA"/>
    <w:rsid w:val="00465983"/>
    <w:rsid w:val="00465C1F"/>
    <w:rsid w:val="00465C2E"/>
    <w:rsid w:val="0046631D"/>
    <w:rsid w:val="004663A9"/>
    <w:rsid w:val="0046682B"/>
    <w:rsid w:val="00466FDB"/>
    <w:rsid w:val="00467D01"/>
    <w:rsid w:val="00467D18"/>
    <w:rsid w:val="00470435"/>
    <w:rsid w:val="0047045E"/>
    <w:rsid w:val="004704A7"/>
    <w:rsid w:val="004704C1"/>
    <w:rsid w:val="00470DDE"/>
    <w:rsid w:val="004715E2"/>
    <w:rsid w:val="0047205B"/>
    <w:rsid w:val="004721A8"/>
    <w:rsid w:val="004726BC"/>
    <w:rsid w:val="004730B1"/>
    <w:rsid w:val="0047385A"/>
    <w:rsid w:val="00473F41"/>
    <w:rsid w:val="00474079"/>
    <w:rsid w:val="0047412A"/>
    <w:rsid w:val="00474917"/>
    <w:rsid w:val="00475263"/>
    <w:rsid w:val="004753FA"/>
    <w:rsid w:val="00476514"/>
    <w:rsid w:val="0047699D"/>
    <w:rsid w:val="0047731B"/>
    <w:rsid w:val="00477F22"/>
    <w:rsid w:val="00480108"/>
    <w:rsid w:val="0048034D"/>
    <w:rsid w:val="0048088E"/>
    <w:rsid w:val="00480A13"/>
    <w:rsid w:val="00480AFE"/>
    <w:rsid w:val="00480B6F"/>
    <w:rsid w:val="00480B93"/>
    <w:rsid w:val="004815B0"/>
    <w:rsid w:val="00481985"/>
    <w:rsid w:val="00481C3D"/>
    <w:rsid w:val="00481EED"/>
    <w:rsid w:val="004838CC"/>
    <w:rsid w:val="00483A2A"/>
    <w:rsid w:val="00483C2D"/>
    <w:rsid w:val="00483EAF"/>
    <w:rsid w:val="00483FDA"/>
    <w:rsid w:val="004849F0"/>
    <w:rsid w:val="00484D6F"/>
    <w:rsid w:val="004854A2"/>
    <w:rsid w:val="00486582"/>
    <w:rsid w:val="00486646"/>
    <w:rsid w:val="00487AC9"/>
    <w:rsid w:val="00487CC4"/>
    <w:rsid w:val="004903DB"/>
    <w:rsid w:val="00490BE8"/>
    <w:rsid w:val="00490FA3"/>
    <w:rsid w:val="00491DE3"/>
    <w:rsid w:val="00491F82"/>
    <w:rsid w:val="00492035"/>
    <w:rsid w:val="00492119"/>
    <w:rsid w:val="004931EE"/>
    <w:rsid w:val="0049411B"/>
    <w:rsid w:val="004943E5"/>
    <w:rsid w:val="00494772"/>
    <w:rsid w:val="004947E6"/>
    <w:rsid w:val="00494A6B"/>
    <w:rsid w:val="00494BC8"/>
    <w:rsid w:val="0049500F"/>
    <w:rsid w:val="00495482"/>
    <w:rsid w:val="004959B0"/>
    <w:rsid w:val="00495D41"/>
    <w:rsid w:val="00496229"/>
    <w:rsid w:val="0049655D"/>
    <w:rsid w:val="004966EA"/>
    <w:rsid w:val="00496A57"/>
    <w:rsid w:val="004972DF"/>
    <w:rsid w:val="00497364"/>
    <w:rsid w:val="00497450"/>
    <w:rsid w:val="00497973"/>
    <w:rsid w:val="00497C40"/>
    <w:rsid w:val="00497E73"/>
    <w:rsid w:val="004A0086"/>
    <w:rsid w:val="004A0A01"/>
    <w:rsid w:val="004A0AB8"/>
    <w:rsid w:val="004A0DF6"/>
    <w:rsid w:val="004A1002"/>
    <w:rsid w:val="004A218F"/>
    <w:rsid w:val="004A242A"/>
    <w:rsid w:val="004A26A4"/>
    <w:rsid w:val="004A26C4"/>
    <w:rsid w:val="004A28EE"/>
    <w:rsid w:val="004A3677"/>
    <w:rsid w:val="004A4A9D"/>
    <w:rsid w:val="004A4F23"/>
    <w:rsid w:val="004A50C9"/>
    <w:rsid w:val="004A5F9D"/>
    <w:rsid w:val="004A645D"/>
    <w:rsid w:val="004A6DFD"/>
    <w:rsid w:val="004A6F01"/>
    <w:rsid w:val="004A6F3A"/>
    <w:rsid w:val="004A6F3F"/>
    <w:rsid w:val="004A7104"/>
    <w:rsid w:val="004A719F"/>
    <w:rsid w:val="004B0160"/>
    <w:rsid w:val="004B0292"/>
    <w:rsid w:val="004B0413"/>
    <w:rsid w:val="004B0E4E"/>
    <w:rsid w:val="004B1ACD"/>
    <w:rsid w:val="004B1CB9"/>
    <w:rsid w:val="004B1FE4"/>
    <w:rsid w:val="004B1FF1"/>
    <w:rsid w:val="004B21E4"/>
    <w:rsid w:val="004B2302"/>
    <w:rsid w:val="004B27DF"/>
    <w:rsid w:val="004B3475"/>
    <w:rsid w:val="004B373A"/>
    <w:rsid w:val="004B3AE0"/>
    <w:rsid w:val="004B3C3D"/>
    <w:rsid w:val="004B41F1"/>
    <w:rsid w:val="004B4941"/>
    <w:rsid w:val="004B4E29"/>
    <w:rsid w:val="004B515E"/>
    <w:rsid w:val="004B5539"/>
    <w:rsid w:val="004B5877"/>
    <w:rsid w:val="004B6175"/>
    <w:rsid w:val="004B661B"/>
    <w:rsid w:val="004B6DC9"/>
    <w:rsid w:val="004B7336"/>
    <w:rsid w:val="004B787F"/>
    <w:rsid w:val="004B7BC4"/>
    <w:rsid w:val="004C04B6"/>
    <w:rsid w:val="004C05DB"/>
    <w:rsid w:val="004C1151"/>
    <w:rsid w:val="004C15BD"/>
    <w:rsid w:val="004C1820"/>
    <w:rsid w:val="004C1D57"/>
    <w:rsid w:val="004C247E"/>
    <w:rsid w:val="004C2AF8"/>
    <w:rsid w:val="004C34F2"/>
    <w:rsid w:val="004C3592"/>
    <w:rsid w:val="004C3DEF"/>
    <w:rsid w:val="004C439F"/>
    <w:rsid w:val="004C4797"/>
    <w:rsid w:val="004C4DC0"/>
    <w:rsid w:val="004C4E38"/>
    <w:rsid w:val="004C4F36"/>
    <w:rsid w:val="004C52E5"/>
    <w:rsid w:val="004C5AEF"/>
    <w:rsid w:val="004C5B98"/>
    <w:rsid w:val="004C5CB4"/>
    <w:rsid w:val="004C6057"/>
    <w:rsid w:val="004C6B7C"/>
    <w:rsid w:val="004C6F8B"/>
    <w:rsid w:val="004C7146"/>
    <w:rsid w:val="004C7282"/>
    <w:rsid w:val="004C74D0"/>
    <w:rsid w:val="004C7535"/>
    <w:rsid w:val="004C77A4"/>
    <w:rsid w:val="004C780D"/>
    <w:rsid w:val="004D066F"/>
    <w:rsid w:val="004D06BB"/>
    <w:rsid w:val="004D07E3"/>
    <w:rsid w:val="004D0E7B"/>
    <w:rsid w:val="004D0EB4"/>
    <w:rsid w:val="004D1C2C"/>
    <w:rsid w:val="004D1EE7"/>
    <w:rsid w:val="004D1FB4"/>
    <w:rsid w:val="004D23C8"/>
    <w:rsid w:val="004D25FD"/>
    <w:rsid w:val="004D2D51"/>
    <w:rsid w:val="004D304A"/>
    <w:rsid w:val="004D342D"/>
    <w:rsid w:val="004D36D0"/>
    <w:rsid w:val="004D386B"/>
    <w:rsid w:val="004D38AD"/>
    <w:rsid w:val="004D3BB5"/>
    <w:rsid w:val="004D3D30"/>
    <w:rsid w:val="004D3E33"/>
    <w:rsid w:val="004D3E72"/>
    <w:rsid w:val="004D4875"/>
    <w:rsid w:val="004D4EC8"/>
    <w:rsid w:val="004D5A4E"/>
    <w:rsid w:val="004D63A4"/>
    <w:rsid w:val="004D7060"/>
    <w:rsid w:val="004D7123"/>
    <w:rsid w:val="004D7651"/>
    <w:rsid w:val="004E0322"/>
    <w:rsid w:val="004E0C47"/>
    <w:rsid w:val="004E1522"/>
    <w:rsid w:val="004E2464"/>
    <w:rsid w:val="004E2F0E"/>
    <w:rsid w:val="004E32E7"/>
    <w:rsid w:val="004E4412"/>
    <w:rsid w:val="004E5A0C"/>
    <w:rsid w:val="004E5BFF"/>
    <w:rsid w:val="004E5E89"/>
    <w:rsid w:val="004E5F4F"/>
    <w:rsid w:val="004E5FBF"/>
    <w:rsid w:val="004E6EE6"/>
    <w:rsid w:val="004E74DA"/>
    <w:rsid w:val="004E75ED"/>
    <w:rsid w:val="004E767C"/>
    <w:rsid w:val="004E7D01"/>
    <w:rsid w:val="004E7DEB"/>
    <w:rsid w:val="004F01BA"/>
    <w:rsid w:val="004F1568"/>
    <w:rsid w:val="004F2267"/>
    <w:rsid w:val="004F2B21"/>
    <w:rsid w:val="004F3034"/>
    <w:rsid w:val="004F3293"/>
    <w:rsid w:val="004F33AA"/>
    <w:rsid w:val="004F3DE2"/>
    <w:rsid w:val="004F3E09"/>
    <w:rsid w:val="004F3E3E"/>
    <w:rsid w:val="004F4083"/>
    <w:rsid w:val="004F4278"/>
    <w:rsid w:val="004F4A01"/>
    <w:rsid w:val="004F56C5"/>
    <w:rsid w:val="004F5713"/>
    <w:rsid w:val="004F5749"/>
    <w:rsid w:val="004F59D7"/>
    <w:rsid w:val="004F6928"/>
    <w:rsid w:val="004F6D22"/>
    <w:rsid w:val="00500525"/>
    <w:rsid w:val="0050106F"/>
    <w:rsid w:val="005013B2"/>
    <w:rsid w:val="0050165E"/>
    <w:rsid w:val="0050283D"/>
    <w:rsid w:val="00502E8A"/>
    <w:rsid w:val="00502F08"/>
    <w:rsid w:val="00502F10"/>
    <w:rsid w:val="00502FC4"/>
    <w:rsid w:val="00503BF2"/>
    <w:rsid w:val="00504311"/>
    <w:rsid w:val="005045B2"/>
    <w:rsid w:val="00504661"/>
    <w:rsid w:val="00505E19"/>
    <w:rsid w:val="005069CA"/>
    <w:rsid w:val="00506AC6"/>
    <w:rsid w:val="00506B4B"/>
    <w:rsid w:val="00506F3F"/>
    <w:rsid w:val="00507118"/>
    <w:rsid w:val="005071D4"/>
    <w:rsid w:val="0050747D"/>
    <w:rsid w:val="00507582"/>
    <w:rsid w:val="005101F9"/>
    <w:rsid w:val="0051069B"/>
    <w:rsid w:val="0051088B"/>
    <w:rsid w:val="00510C27"/>
    <w:rsid w:val="005111F2"/>
    <w:rsid w:val="0051133B"/>
    <w:rsid w:val="005114CB"/>
    <w:rsid w:val="00511700"/>
    <w:rsid w:val="005126AE"/>
    <w:rsid w:val="00512C26"/>
    <w:rsid w:val="0051301B"/>
    <w:rsid w:val="00513262"/>
    <w:rsid w:val="0051337A"/>
    <w:rsid w:val="005139A6"/>
    <w:rsid w:val="005139AA"/>
    <w:rsid w:val="005139C2"/>
    <w:rsid w:val="00514282"/>
    <w:rsid w:val="005150C0"/>
    <w:rsid w:val="00515104"/>
    <w:rsid w:val="00515320"/>
    <w:rsid w:val="00515C5B"/>
    <w:rsid w:val="0051601B"/>
    <w:rsid w:val="005162A3"/>
    <w:rsid w:val="005164C6"/>
    <w:rsid w:val="005169E0"/>
    <w:rsid w:val="00516B98"/>
    <w:rsid w:val="00517289"/>
    <w:rsid w:val="005173A3"/>
    <w:rsid w:val="00517C4E"/>
    <w:rsid w:val="00517EDA"/>
    <w:rsid w:val="00520B09"/>
    <w:rsid w:val="00520B87"/>
    <w:rsid w:val="00520DE4"/>
    <w:rsid w:val="00520DF7"/>
    <w:rsid w:val="00520FC8"/>
    <w:rsid w:val="0052126C"/>
    <w:rsid w:val="00521C5A"/>
    <w:rsid w:val="00521F77"/>
    <w:rsid w:val="00522242"/>
    <w:rsid w:val="0052260D"/>
    <w:rsid w:val="00522679"/>
    <w:rsid w:val="005226A0"/>
    <w:rsid w:val="005228C4"/>
    <w:rsid w:val="00522B81"/>
    <w:rsid w:val="005230E3"/>
    <w:rsid w:val="00523131"/>
    <w:rsid w:val="00523138"/>
    <w:rsid w:val="00523B56"/>
    <w:rsid w:val="005242FC"/>
    <w:rsid w:val="0052432F"/>
    <w:rsid w:val="0052443E"/>
    <w:rsid w:val="00524697"/>
    <w:rsid w:val="00524BA5"/>
    <w:rsid w:val="00525569"/>
    <w:rsid w:val="00525C07"/>
    <w:rsid w:val="005263BC"/>
    <w:rsid w:val="005263E9"/>
    <w:rsid w:val="005268E2"/>
    <w:rsid w:val="00526BE0"/>
    <w:rsid w:val="005275EE"/>
    <w:rsid w:val="00527752"/>
    <w:rsid w:val="00527C44"/>
    <w:rsid w:val="00527DB5"/>
    <w:rsid w:val="00531006"/>
    <w:rsid w:val="005310D5"/>
    <w:rsid w:val="005317C9"/>
    <w:rsid w:val="00531AC2"/>
    <w:rsid w:val="00531D6B"/>
    <w:rsid w:val="00531DD4"/>
    <w:rsid w:val="00531FA6"/>
    <w:rsid w:val="005320A7"/>
    <w:rsid w:val="0053370F"/>
    <w:rsid w:val="00533BAE"/>
    <w:rsid w:val="00533BC0"/>
    <w:rsid w:val="00534008"/>
    <w:rsid w:val="00534613"/>
    <w:rsid w:val="00534626"/>
    <w:rsid w:val="00534674"/>
    <w:rsid w:val="00534AE7"/>
    <w:rsid w:val="00534FC6"/>
    <w:rsid w:val="005357F6"/>
    <w:rsid w:val="005358B4"/>
    <w:rsid w:val="0053597A"/>
    <w:rsid w:val="00536A03"/>
    <w:rsid w:val="00536E5D"/>
    <w:rsid w:val="0053772B"/>
    <w:rsid w:val="00540005"/>
    <w:rsid w:val="00540EE4"/>
    <w:rsid w:val="00541D58"/>
    <w:rsid w:val="00541DEF"/>
    <w:rsid w:val="00542074"/>
    <w:rsid w:val="00542264"/>
    <w:rsid w:val="00542629"/>
    <w:rsid w:val="00542659"/>
    <w:rsid w:val="00542A2B"/>
    <w:rsid w:val="005433E8"/>
    <w:rsid w:val="0054343C"/>
    <w:rsid w:val="00544250"/>
    <w:rsid w:val="0054425A"/>
    <w:rsid w:val="00544451"/>
    <w:rsid w:val="00544807"/>
    <w:rsid w:val="00544CB8"/>
    <w:rsid w:val="0054599D"/>
    <w:rsid w:val="00546155"/>
    <w:rsid w:val="00546536"/>
    <w:rsid w:val="005466E4"/>
    <w:rsid w:val="00546849"/>
    <w:rsid w:val="00546CAB"/>
    <w:rsid w:val="00547530"/>
    <w:rsid w:val="00547CA9"/>
    <w:rsid w:val="00550072"/>
    <w:rsid w:val="0055008F"/>
    <w:rsid w:val="005509EC"/>
    <w:rsid w:val="00550AB8"/>
    <w:rsid w:val="00550C19"/>
    <w:rsid w:val="005510C0"/>
    <w:rsid w:val="005522C3"/>
    <w:rsid w:val="00552B59"/>
    <w:rsid w:val="00552BF2"/>
    <w:rsid w:val="00552D61"/>
    <w:rsid w:val="005531EE"/>
    <w:rsid w:val="005534C3"/>
    <w:rsid w:val="00553769"/>
    <w:rsid w:val="005539DF"/>
    <w:rsid w:val="00553A1F"/>
    <w:rsid w:val="00553D2C"/>
    <w:rsid w:val="0055421D"/>
    <w:rsid w:val="00554344"/>
    <w:rsid w:val="00554557"/>
    <w:rsid w:val="005546AA"/>
    <w:rsid w:val="00555524"/>
    <w:rsid w:val="0055556B"/>
    <w:rsid w:val="00555CC3"/>
    <w:rsid w:val="00555DBD"/>
    <w:rsid w:val="00556274"/>
    <w:rsid w:val="00556277"/>
    <w:rsid w:val="00556C67"/>
    <w:rsid w:val="00557F11"/>
    <w:rsid w:val="005601D3"/>
    <w:rsid w:val="005604D0"/>
    <w:rsid w:val="00560529"/>
    <w:rsid w:val="0056081F"/>
    <w:rsid w:val="00560A9E"/>
    <w:rsid w:val="00560FFF"/>
    <w:rsid w:val="005627C4"/>
    <w:rsid w:val="00562BC3"/>
    <w:rsid w:val="0056332E"/>
    <w:rsid w:val="005633CF"/>
    <w:rsid w:val="005637C9"/>
    <w:rsid w:val="00563A7E"/>
    <w:rsid w:val="00563DF9"/>
    <w:rsid w:val="005642CB"/>
    <w:rsid w:val="00564525"/>
    <w:rsid w:val="00564842"/>
    <w:rsid w:val="00564845"/>
    <w:rsid w:val="00564B64"/>
    <w:rsid w:val="00566969"/>
    <w:rsid w:val="00566B72"/>
    <w:rsid w:val="00566CB4"/>
    <w:rsid w:val="00567B1D"/>
    <w:rsid w:val="00567BB9"/>
    <w:rsid w:val="00567F84"/>
    <w:rsid w:val="00567FE5"/>
    <w:rsid w:val="00570304"/>
    <w:rsid w:val="0057061A"/>
    <w:rsid w:val="00570ED8"/>
    <w:rsid w:val="00570F53"/>
    <w:rsid w:val="00571158"/>
    <w:rsid w:val="005717B0"/>
    <w:rsid w:val="005719A4"/>
    <w:rsid w:val="005719E8"/>
    <w:rsid w:val="00571B46"/>
    <w:rsid w:val="00571DAA"/>
    <w:rsid w:val="00572391"/>
    <w:rsid w:val="00572489"/>
    <w:rsid w:val="00572A84"/>
    <w:rsid w:val="00572B43"/>
    <w:rsid w:val="00572FC2"/>
    <w:rsid w:val="00574032"/>
    <w:rsid w:val="0057414F"/>
    <w:rsid w:val="00574840"/>
    <w:rsid w:val="00574DD3"/>
    <w:rsid w:val="0057507A"/>
    <w:rsid w:val="005753C3"/>
    <w:rsid w:val="005753C8"/>
    <w:rsid w:val="00575CB0"/>
    <w:rsid w:val="00575E87"/>
    <w:rsid w:val="00575ED0"/>
    <w:rsid w:val="00576017"/>
    <w:rsid w:val="00576256"/>
    <w:rsid w:val="005764D9"/>
    <w:rsid w:val="0057660A"/>
    <w:rsid w:val="00576BFC"/>
    <w:rsid w:val="005772EA"/>
    <w:rsid w:val="005777AA"/>
    <w:rsid w:val="00577DCB"/>
    <w:rsid w:val="0058023C"/>
    <w:rsid w:val="005802C5"/>
    <w:rsid w:val="00580544"/>
    <w:rsid w:val="00580C51"/>
    <w:rsid w:val="00581067"/>
    <w:rsid w:val="005811D6"/>
    <w:rsid w:val="00581F19"/>
    <w:rsid w:val="00582354"/>
    <w:rsid w:val="00583509"/>
    <w:rsid w:val="00583C66"/>
    <w:rsid w:val="00583E66"/>
    <w:rsid w:val="0058409C"/>
    <w:rsid w:val="005842E6"/>
    <w:rsid w:val="00584979"/>
    <w:rsid w:val="00584B2E"/>
    <w:rsid w:val="00585F11"/>
    <w:rsid w:val="00586396"/>
    <w:rsid w:val="005867A8"/>
    <w:rsid w:val="00587484"/>
    <w:rsid w:val="00587597"/>
    <w:rsid w:val="00590357"/>
    <w:rsid w:val="00590507"/>
    <w:rsid w:val="00590677"/>
    <w:rsid w:val="0059081F"/>
    <w:rsid w:val="0059091B"/>
    <w:rsid w:val="00590D45"/>
    <w:rsid w:val="00590FB4"/>
    <w:rsid w:val="005919C8"/>
    <w:rsid w:val="00591C5A"/>
    <w:rsid w:val="00591C86"/>
    <w:rsid w:val="00591E8C"/>
    <w:rsid w:val="00591FE7"/>
    <w:rsid w:val="005921C6"/>
    <w:rsid w:val="005932E1"/>
    <w:rsid w:val="005933BF"/>
    <w:rsid w:val="005938F2"/>
    <w:rsid w:val="0059424C"/>
    <w:rsid w:val="00594408"/>
    <w:rsid w:val="005945B3"/>
    <w:rsid w:val="005945F3"/>
    <w:rsid w:val="005951D7"/>
    <w:rsid w:val="005953EA"/>
    <w:rsid w:val="00595EDF"/>
    <w:rsid w:val="00596D77"/>
    <w:rsid w:val="005971CA"/>
    <w:rsid w:val="00597200"/>
    <w:rsid w:val="005A017D"/>
    <w:rsid w:val="005A0224"/>
    <w:rsid w:val="005A0E3C"/>
    <w:rsid w:val="005A128E"/>
    <w:rsid w:val="005A1A6B"/>
    <w:rsid w:val="005A1C0E"/>
    <w:rsid w:val="005A23AA"/>
    <w:rsid w:val="005A292D"/>
    <w:rsid w:val="005A2B87"/>
    <w:rsid w:val="005A2CE5"/>
    <w:rsid w:val="005A31E0"/>
    <w:rsid w:val="005A3259"/>
    <w:rsid w:val="005A3697"/>
    <w:rsid w:val="005A39DB"/>
    <w:rsid w:val="005A4497"/>
    <w:rsid w:val="005A45F7"/>
    <w:rsid w:val="005A4A40"/>
    <w:rsid w:val="005A4A99"/>
    <w:rsid w:val="005A4AA2"/>
    <w:rsid w:val="005A515A"/>
    <w:rsid w:val="005A5616"/>
    <w:rsid w:val="005A6635"/>
    <w:rsid w:val="005A6C15"/>
    <w:rsid w:val="005A72DC"/>
    <w:rsid w:val="005A7E4C"/>
    <w:rsid w:val="005B02AA"/>
    <w:rsid w:val="005B0B4A"/>
    <w:rsid w:val="005B1205"/>
    <w:rsid w:val="005B1375"/>
    <w:rsid w:val="005B140A"/>
    <w:rsid w:val="005B1DFA"/>
    <w:rsid w:val="005B2867"/>
    <w:rsid w:val="005B3629"/>
    <w:rsid w:val="005B467A"/>
    <w:rsid w:val="005B4847"/>
    <w:rsid w:val="005B486F"/>
    <w:rsid w:val="005B4E53"/>
    <w:rsid w:val="005B5422"/>
    <w:rsid w:val="005B578F"/>
    <w:rsid w:val="005B5C2E"/>
    <w:rsid w:val="005B5F1B"/>
    <w:rsid w:val="005B68C5"/>
    <w:rsid w:val="005B69A4"/>
    <w:rsid w:val="005B713E"/>
    <w:rsid w:val="005B727F"/>
    <w:rsid w:val="005B72C3"/>
    <w:rsid w:val="005B7AD7"/>
    <w:rsid w:val="005B7D1C"/>
    <w:rsid w:val="005C01D8"/>
    <w:rsid w:val="005C0AAD"/>
    <w:rsid w:val="005C0D86"/>
    <w:rsid w:val="005C1253"/>
    <w:rsid w:val="005C1EAC"/>
    <w:rsid w:val="005C20CB"/>
    <w:rsid w:val="005C21CC"/>
    <w:rsid w:val="005C2556"/>
    <w:rsid w:val="005C29A4"/>
    <w:rsid w:val="005C35ED"/>
    <w:rsid w:val="005C3B1A"/>
    <w:rsid w:val="005C3E8B"/>
    <w:rsid w:val="005C431C"/>
    <w:rsid w:val="005C4351"/>
    <w:rsid w:val="005C4663"/>
    <w:rsid w:val="005C46B8"/>
    <w:rsid w:val="005C48A4"/>
    <w:rsid w:val="005C4B18"/>
    <w:rsid w:val="005C4EE4"/>
    <w:rsid w:val="005C510C"/>
    <w:rsid w:val="005C601F"/>
    <w:rsid w:val="005C653D"/>
    <w:rsid w:val="005C6ACB"/>
    <w:rsid w:val="005C7257"/>
    <w:rsid w:val="005C72BD"/>
    <w:rsid w:val="005C740C"/>
    <w:rsid w:val="005C774E"/>
    <w:rsid w:val="005D013F"/>
    <w:rsid w:val="005D04CC"/>
    <w:rsid w:val="005D0611"/>
    <w:rsid w:val="005D08B2"/>
    <w:rsid w:val="005D0E3B"/>
    <w:rsid w:val="005D1517"/>
    <w:rsid w:val="005D1CE0"/>
    <w:rsid w:val="005D2ACD"/>
    <w:rsid w:val="005D33A0"/>
    <w:rsid w:val="005D3636"/>
    <w:rsid w:val="005D38AC"/>
    <w:rsid w:val="005D3F49"/>
    <w:rsid w:val="005D42F1"/>
    <w:rsid w:val="005D44DD"/>
    <w:rsid w:val="005D56F6"/>
    <w:rsid w:val="005D5879"/>
    <w:rsid w:val="005D594A"/>
    <w:rsid w:val="005D6198"/>
    <w:rsid w:val="005D6394"/>
    <w:rsid w:val="005D68E4"/>
    <w:rsid w:val="005D69DF"/>
    <w:rsid w:val="005D6E54"/>
    <w:rsid w:val="005D7345"/>
    <w:rsid w:val="005D7A78"/>
    <w:rsid w:val="005E0280"/>
    <w:rsid w:val="005E07D9"/>
    <w:rsid w:val="005E0C2F"/>
    <w:rsid w:val="005E14CB"/>
    <w:rsid w:val="005E1967"/>
    <w:rsid w:val="005E1F08"/>
    <w:rsid w:val="005E2640"/>
    <w:rsid w:val="005E2A56"/>
    <w:rsid w:val="005E2E1C"/>
    <w:rsid w:val="005E3867"/>
    <w:rsid w:val="005E3B68"/>
    <w:rsid w:val="005E3E6B"/>
    <w:rsid w:val="005E44F4"/>
    <w:rsid w:val="005E4D16"/>
    <w:rsid w:val="005E4E92"/>
    <w:rsid w:val="005E54DB"/>
    <w:rsid w:val="005E554D"/>
    <w:rsid w:val="005E55BF"/>
    <w:rsid w:val="005E67C1"/>
    <w:rsid w:val="005E6C23"/>
    <w:rsid w:val="005E6DC6"/>
    <w:rsid w:val="005E6F0B"/>
    <w:rsid w:val="005E6F8F"/>
    <w:rsid w:val="005E721E"/>
    <w:rsid w:val="005E7417"/>
    <w:rsid w:val="005E7568"/>
    <w:rsid w:val="005E7636"/>
    <w:rsid w:val="005E784C"/>
    <w:rsid w:val="005E7F62"/>
    <w:rsid w:val="005F18BA"/>
    <w:rsid w:val="005F27B2"/>
    <w:rsid w:val="005F27BE"/>
    <w:rsid w:val="005F2E13"/>
    <w:rsid w:val="005F329D"/>
    <w:rsid w:val="005F386E"/>
    <w:rsid w:val="005F48B7"/>
    <w:rsid w:val="005F4A22"/>
    <w:rsid w:val="005F5B20"/>
    <w:rsid w:val="005F5CC2"/>
    <w:rsid w:val="005F5F86"/>
    <w:rsid w:val="005F6CE8"/>
    <w:rsid w:val="005F7069"/>
    <w:rsid w:val="005F7F38"/>
    <w:rsid w:val="00600730"/>
    <w:rsid w:val="00600E5E"/>
    <w:rsid w:val="006012D6"/>
    <w:rsid w:val="0060139D"/>
    <w:rsid w:val="0060141F"/>
    <w:rsid w:val="00601F1D"/>
    <w:rsid w:val="00601FCE"/>
    <w:rsid w:val="006028F5"/>
    <w:rsid w:val="00602BF5"/>
    <w:rsid w:val="00602C0F"/>
    <w:rsid w:val="00602EE0"/>
    <w:rsid w:val="00603733"/>
    <w:rsid w:val="00603772"/>
    <w:rsid w:val="006038C3"/>
    <w:rsid w:val="00603ADA"/>
    <w:rsid w:val="00603EFD"/>
    <w:rsid w:val="00603FA2"/>
    <w:rsid w:val="006049D3"/>
    <w:rsid w:val="00604A97"/>
    <w:rsid w:val="00605328"/>
    <w:rsid w:val="0060582E"/>
    <w:rsid w:val="00605B78"/>
    <w:rsid w:val="00607766"/>
    <w:rsid w:val="0060792E"/>
    <w:rsid w:val="006079A5"/>
    <w:rsid w:val="00610118"/>
    <w:rsid w:val="00610693"/>
    <w:rsid w:val="00610DF5"/>
    <w:rsid w:val="00611119"/>
    <w:rsid w:val="00612288"/>
    <w:rsid w:val="0061241D"/>
    <w:rsid w:val="00612E01"/>
    <w:rsid w:val="00612E96"/>
    <w:rsid w:val="00612EFF"/>
    <w:rsid w:val="006130FC"/>
    <w:rsid w:val="00613A23"/>
    <w:rsid w:val="00613D5E"/>
    <w:rsid w:val="00613E4B"/>
    <w:rsid w:val="006147E6"/>
    <w:rsid w:val="006148A2"/>
    <w:rsid w:val="00614CB4"/>
    <w:rsid w:val="0061512D"/>
    <w:rsid w:val="00615F9E"/>
    <w:rsid w:val="0061611D"/>
    <w:rsid w:val="0061652C"/>
    <w:rsid w:val="00616F9A"/>
    <w:rsid w:val="006177FA"/>
    <w:rsid w:val="0061787C"/>
    <w:rsid w:val="00617BA5"/>
    <w:rsid w:val="00617D7A"/>
    <w:rsid w:val="00617F21"/>
    <w:rsid w:val="00620740"/>
    <w:rsid w:val="0062090D"/>
    <w:rsid w:val="00621399"/>
    <w:rsid w:val="006216F8"/>
    <w:rsid w:val="006219D7"/>
    <w:rsid w:val="00621DEF"/>
    <w:rsid w:val="00622399"/>
    <w:rsid w:val="0062258A"/>
    <w:rsid w:val="00622AC9"/>
    <w:rsid w:val="00622C78"/>
    <w:rsid w:val="006235B5"/>
    <w:rsid w:val="006239A9"/>
    <w:rsid w:val="00623CD4"/>
    <w:rsid w:val="0062424D"/>
    <w:rsid w:val="00624451"/>
    <w:rsid w:val="00624D7E"/>
    <w:rsid w:val="00625FAD"/>
    <w:rsid w:val="00626908"/>
    <w:rsid w:val="00626DD3"/>
    <w:rsid w:val="00626F6C"/>
    <w:rsid w:val="00627379"/>
    <w:rsid w:val="00627522"/>
    <w:rsid w:val="00627622"/>
    <w:rsid w:val="00627770"/>
    <w:rsid w:val="006277F3"/>
    <w:rsid w:val="00630267"/>
    <w:rsid w:val="00630308"/>
    <w:rsid w:val="00630FDC"/>
    <w:rsid w:val="0063169A"/>
    <w:rsid w:val="00631A23"/>
    <w:rsid w:val="00631E46"/>
    <w:rsid w:val="0063241B"/>
    <w:rsid w:val="00633268"/>
    <w:rsid w:val="00633647"/>
    <w:rsid w:val="00633C59"/>
    <w:rsid w:val="006340F4"/>
    <w:rsid w:val="00634A21"/>
    <w:rsid w:val="00634CFE"/>
    <w:rsid w:val="00634F0E"/>
    <w:rsid w:val="00634F34"/>
    <w:rsid w:val="0063506D"/>
    <w:rsid w:val="006356ED"/>
    <w:rsid w:val="00635C5B"/>
    <w:rsid w:val="006367C0"/>
    <w:rsid w:val="006369FC"/>
    <w:rsid w:val="00640467"/>
    <w:rsid w:val="00640827"/>
    <w:rsid w:val="0064089C"/>
    <w:rsid w:val="0064122D"/>
    <w:rsid w:val="0064131E"/>
    <w:rsid w:val="0064159B"/>
    <w:rsid w:val="006417A4"/>
    <w:rsid w:val="00641AC8"/>
    <w:rsid w:val="00641F5C"/>
    <w:rsid w:val="00642067"/>
    <w:rsid w:val="006424E8"/>
    <w:rsid w:val="00642718"/>
    <w:rsid w:val="00642B94"/>
    <w:rsid w:val="00642CC8"/>
    <w:rsid w:val="0064330D"/>
    <w:rsid w:val="006434F0"/>
    <w:rsid w:val="00643767"/>
    <w:rsid w:val="00644D35"/>
    <w:rsid w:val="00644E35"/>
    <w:rsid w:val="00644F03"/>
    <w:rsid w:val="00644F29"/>
    <w:rsid w:val="006456E9"/>
    <w:rsid w:val="0064589C"/>
    <w:rsid w:val="00645AE4"/>
    <w:rsid w:val="00646FA3"/>
    <w:rsid w:val="00647235"/>
    <w:rsid w:val="0064738B"/>
    <w:rsid w:val="006474BC"/>
    <w:rsid w:val="006474DE"/>
    <w:rsid w:val="006477CA"/>
    <w:rsid w:val="00647C96"/>
    <w:rsid w:val="006512C0"/>
    <w:rsid w:val="0065130A"/>
    <w:rsid w:val="0065218E"/>
    <w:rsid w:val="00652344"/>
    <w:rsid w:val="00652490"/>
    <w:rsid w:val="00652703"/>
    <w:rsid w:val="00652878"/>
    <w:rsid w:val="00652ACD"/>
    <w:rsid w:val="00652B0D"/>
    <w:rsid w:val="00652B45"/>
    <w:rsid w:val="00653BD0"/>
    <w:rsid w:val="006542F1"/>
    <w:rsid w:val="00654EAB"/>
    <w:rsid w:val="006556EC"/>
    <w:rsid w:val="006559CB"/>
    <w:rsid w:val="00655ED5"/>
    <w:rsid w:val="00656897"/>
    <w:rsid w:val="00656D26"/>
    <w:rsid w:val="00656E99"/>
    <w:rsid w:val="0065700D"/>
    <w:rsid w:val="00657172"/>
    <w:rsid w:val="006572B2"/>
    <w:rsid w:val="006573D0"/>
    <w:rsid w:val="0065792F"/>
    <w:rsid w:val="006601F0"/>
    <w:rsid w:val="00661C9A"/>
    <w:rsid w:val="00662141"/>
    <w:rsid w:val="00662306"/>
    <w:rsid w:val="0066256D"/>
    <w:rsid w:val="00662DB0"/>
    <w:rsid w:val="00663307"/>
    <w:rsid w:val="00663CEC"/>
    <w:rsid w:val="00663E60"/>
    <w:rsid w:val="006643CD"/>
    <w:rsid w:val="006647FC"/>
    <w:rsid w:val="00664F4A"/>
    <w:rsid w:val="006652E3"/>
    <w:rsid w:val="006653A8"/>
    <w:rsid w:val="00665B38"/>
    <w:rsid w:val="00665B6B"/>
    <w:rsid w:val="0066601E"/>
    <w:rsid w:val="006663F0"/>
    <w:rsid w:val="00666B55"/>
    <w:rsid w:val="00666DD4"/>
    <w:rsid w:val="00667B8C"/>
    <w:rsid w:val="00667BFB"/>
    <w:rsid w:val="00667D3D"/>
    <w:rsid w:val="00667E6F"/>
    <w:rsid w:val="006702E2"/>
    <w:rsid w:val="00670686"/>
    <w:rsid w:val="00670BD8"/>
    <w:rsid w:val="00670D7F"/>
    <w:rsid w:val="00670E0E"/>
    <w:rsid w:val="006711B0"/>
    <w:rsid w:val="006715AB"/>
    <w:rsid w:val="00671EF8"/>
    <w:rsid w:val="00672A4E"/>
    <w:rsid w:val="00672E75"/>
    <w:rsid w:val="0067324B"/>
    <w:rsid w:val="00673673"/>
    <w:rsid w:val="006737B9"/>
    <w:rsid w:val="0067382A"/>
    <w:rsid w:val="00673AD0"/>
    <w:rsid w:val="00673FD4"/>
    <w:rsid w:val="006744A3"/>
    <w:rsid w:val="0067454A"/>
    <w:rsid w:val="0067454F"/>
    <w:rsid w:val="00674FB1"/>
    <w:rsid w:val="00675022"/>
    <w:rsid w:val="00675589"/>
    <w:rsid w:val="006758BE"/>
    <w:rsid w:val="0067618B"/>
    <w:rsid w:val="00676398"/>
    <w:rsid w:val="006769AE"/>
    <w:rsid w:val="00676EB4"/>
    <w:rsid w:val="00677255"/>
    <w:rsid w:val="006776E7"/>
    <w:rsid w:val="00677BAF"/>
    <w:rsid w:val="00677C12"/>
    <w:rsid w:val="00680B03"/>
    <w:rsid w:val="00680D86"/>
    <w:rsid w:val="00680EF6"/>
    <w:rsid w:val="00680F72"/>
    <w:rsid w:val="0068132F"/>
    <w:rsid w:val="00681522"/>
    <w:rsid w:val="0068162C"/>
    <w:rsid w:val="00682460"/>
    <w:rsid w:val="00682A91"/>
    <w:rsid w:val="00682C30"/>
    <w:rsid w:val="00682DE6"/>
    <w:rsid w:val="006832DE"/>
    <w:rsid w:val="00684C2C"/>
    <w:rsid w:val="00685918"/>
    <w:rsid w:val="00685945"/>
    <w:rsid w:val="00685D84"/>
    <w:rsid w:val="0068649B"/>
    <w:rsid w:val="006867E1"/>
    <w:rsid w:val="0068758F"/>
    <w:rsid w:val="006877CC"/>
    <w:rsid w:val="0068795E"/>
    <w:rsid w:val="00687960"/>
    <w:rsid w:val="00687A6A"/>
    <w:rsid w:val="00687CEC"/>
    <w:rsid w:val="00687D89"/>
    <w:rsid w:val="0069003B"/>
    <w:rsid w:val="00690684"/>
    <w:rsid w:val="00690ECC"/>
    <w:rsid w:val="00692132"/>
    <w:rsid w:val="006924E0"/>
    <w:rsid w:val="006928B2"/>
    <w:rsid w:val="00692AF7"/>
    <w:rsid w:val="0069304A"/>
    <w:rsid w:val="006931FD"/>
    <w:rsid w:val="0069335B"/>
    <w:rsid w:val="00693E84"/>
    <w:rsid w:val="00693E98"/>
    <w:rsid w:val="00694559"/>
    <w:rsid w:val="00695499"/>
    <w:rsid w:val="00695B11"/>
    <w:rsid w:val="00695D0D"/>
    <w:rsid w:val="0069639C"/>
    <w:rsid w:val="00696424"/>
    <w:rsid w:val="00696712"/>
    <w:rsid w:val="00696C66"/>
    <w:rsid w:val="00696D7E"/>
    <w:rsid w:val="00697076"/>
    <w:rsid w:val="006976CC"/>
    <w:rsid w:val="006977E0"/>
    <w:rsid w:val="0069782F"/>
    <w:rsid w:val="006A0281"/>
    <w:rsid w:val="006A031C"/>
    <w:rsid w:val="006A07AF"/>
    <w:rsid w:val="006A1331"/>
    <w:rsid w:val="006A17F4"/>
    <w:rsid w:val="006A1929"/>
    <w:rsid w:val="006A1CC9"/>
    <w:rsid w:val="006A1D0C"/>
    <w:rsid w:val="006A21CA"/>
    <w:rsid w:val="006A2976"/>
    <w:rsid w:val="006A2BE1"/>
    <w:rsid w:val="006A2FAB"/>
    <w:rsid w:val="006A311A"/>
    <w:rsid w:val="006A31FF"/>
    <w:rsid w:val="006A35FD"/>
    <w:rsid w:val="006A3BAA"/>
    <w:rsid w:val="006A4225"/>
    <w:rsid w:val="006A4830"/>
    <w:rsid w:val="006A4969"/>
    <w:rsid w:val="006A4E23"/>
    <w:rsid w:val="006A50FD"/>
    <w:rsid w:val="006A5165"/>
    <w:rsid w:val="006A55D7"/>
    <w:rsid w:val="006A5891"/>
    <w:rsid w:val="006A5DAF"/>
    <w:rsid w:val="006A712B"/>
    <w:rsid w:val="006A71B1"/>
    <w:rsid w:val="006A729D"/>
    <w:rsid w:val="006A764D"/>
    <w:rsid w:val="006A789D"/>
    <w:rsid w:val="006A7BCB"/>
    <w:rsid w:val="006B1582"/>
    <w:rsid w:val="006B1756"/>
    <w:rsid w:val="006B1E0F"/>
    <w:rsid w:val="006B28AD"/>
    <w:rsid w:val="006B291A"/>
    <w:rsid w:val="006B3116"/>
    <w:rsid w:val="006B3180"/>
    <w:rsid w:val="006B4635"/>
    <w:rsid w:val="006B4A18"/>
    <w:rsid w:val="006B4A56"/>
    <w:rsid w:val="006B4AF8"/>
    <w:rsid w:val="006B55CF"/>
    <w:rsid w:val="006B5708"/>
    <w:rsid w:val="006B57F2"/>
    <w:rsid w:val="006B6574"/>
    <w:rsid w:val="006B6C86"/>
    <w:rsid w:val="006B6E66"/>
    <w:rsid w:val="006B71EB"/>
    <w:rsid w:val="006B736A"/>
    <w:rsid w:val="006B7776"/>
    <w:rsid w:val="006B7950"/>
    <w:rsid w:val="006C0143"/>
    <w:rsid w:val="006C0664"/>
    <w:rsid w:val="006C06A4"/>
    <w:rsid w:val="006C08C1"/>
    <w:rsid w:val="006C0916"/>
    <w:rsid w:val="006C0918"/>
    <w:rsid w:val="006C1289"/>
    <w:rsid w:val="006C18C8"/>
    <w:rsid w:val="006C1F7E"/>
    <w:rsid w:val="006C2389"/>
    <w:rsid w:val="006C24E4"/>
    <w:rsid w:val="006C25A1"/>
    <w:rsid w:val="006C26EE"/>
    <w:rsid w:val="006C2A4E"/>
    <w:rsid w:val="006C2CDD"/>
    <w:rsid w:val="006C2DFE"/>
    <w:rsid w:val="006C2F6A"/>
    <w:rsid w:val="006C328F"/>
    <w:rsid w:val="006C3C0B"/>
    <w:rsid w:val="006C3D5A"/>
    <w:rsid w:val="006C4030"/>
    <w:rsid w:val="006C4670"/>
    <w:rsid w:val="006C5998"/>
    <w:rsid w:val="006C5C61"/>
    <w:rsid w:val="006C6E52"/>
    <w:rsid w:val="006C6F59"/>
    <w:rsid w:val="006C76A4"/>
    <w:rsid w:val="006D06D5"/>
    <w:rsid w:val="006D08E9"/>
    <w:rsid w:val="006D13DF"/>
    <w:rsid w:val="006D1AA0"/>
    <w:rsid w:val="006D30D9"/>
    <w:rsid w:val="006D318B"/>
    <w:rsid w:val="006D32CE"/>
    <w:rsid w:val="006D3BD8"/>
    <w:rsid w:val="006D41E9"/>
    <w:rsid w:val="006D4581"/>
    <w:rsid w:val="006D4FCF"/>
    <w:rsid w:val="006D588C"/>
    <w:rsid w:val="006D5D4F"/>
    <w:rsid w:val="006D6992"/>
    <w:rsid w:val="006D74A8"/>
    <w:rsid w:val="006D74D6"/>
    <w:rsid w:val="006D7844"/>
    <w:rsid w:val="006D78FB"/>
    <w:rsid w:val="006E053D"/>
    <w:rsid w:val="006E0E9C"/>
    <w:rsid w:val="006E0EE2"/>
    <w:rsid w:val="006E11CB"/>
    <w:rsid w:val="006E1304"/>
    <w:rsid w:val="006E1C6B"/>
    <w:rsid w:val="006E1DF5"/>
    <w:rsid w:val="006E2787"/>
    <w:rsid w:val="006E2A4A"/>
    <w:rsid w:val="006E2BA6"/>
    <w:rsid w:val="006E2BE3"/>
    <w:rsid w:val="006E3579"/>
    <w:rsid w:val="006E35AE"/>
    <w:rsid w:val="006E3E2D"/>
    <w:rsid w:val="006E3EB2"/>
    <w:rsid w:val="006E469E"/>
    <w:rsid w:val="006E4BA8"/>
    <w:rsid w:val="006E4FE2"/>
    <w:rsid w:val="006E5277"/>
    <w:rsid w:val="006E5B94"/>
    <w:rsid w:val="006E5D06"/>
    <w:rsid w:val="006E5EB6"/>
    <w:rsid w:val="006E5F58"/>
    <w:rsid w:val="006E615C"/>
    <w:rsid w:val="006E6424"/>
    <w:rsid w:val="006E690E"/>
    <w:rsid w:val="006E693C"/>
    <w:rsid w:val="006E6ABB"/>
    <w:rsid w:val="006E6E07"/>
    <w:rsid w:val="006E738B"/>
    <w:rsid w:val="006E7C09"/>
    <w:rsid w:val="006E7FC1"/>
    <w:rsid w:val="006F0234"/>
    <w:rsid w:val="006F0317"/>
    <w:rsid w:val="006F0AE9"/>
    <w:rsid w:val="006F0B20"/>
    <w:rsid w:val="006F0C17"/>
    <w:rsid w:val="006F16C6"/>
    <w:rsid w:val="006F16FA"/>
    <w:rsid w:val="006F17BC"/>
    <w:rsid w:val="006F19D5"/>
    <w:rsid w:val="006F1AAB"/>
    <w:rsid w:val="006F1ABE"/>
    <w:rsid w:val="006F1B43"/>
    <w:rsid w:val="006F299B"/>
    <w:rsid w:val="006F2F84"/>
    <w:rsid w:val="006F3442"/>
    <w:rsid w:val="006F355E"/>
    <w:rsid w:val="006F3DA9"/>
    <w:rsid w:val="006F443F"/>
    <w:rsid w:val="006F45CD"/>
    <w:rsid w:val="006F5E1B"/>
    <w:rsid w:val="006F5EB1"/>
    <w:rsid w:val="006F6044"/>
    <w:rsid w:val="006F68EA"/>
    <w:rsid w:val="006F77BB"/>
    <w:rsid w:val="006F7F50"/>
    <w:rsid w:val="00700461"/>
    <w:rsid w:val="00700471"/>
    <w:rsid w:val="00700E5B"/>
    <w:rsid w:val="00701050"/>
    <w:rsid w:val="007017B1"/>
    <w:rsid w:val="00701D64"/>
    <w:rsid w:val="00701ED9"/>
    <w:rsid w:val="00702269"/>
    <w:rsid w:val="0070234F"/>
    <w:rsid w:val="0070238E"/>
    <w:rsid w:val="00702655"/>
    <w:rsid w:val="00702BD0"/>
    <w:rsid w:val="00703E90"/>
    <w:rsid w:val="00704280"/>
    <w:rsid w:val="00704282"/>
    <w:rsid w:val="007045F7"/>
    <w:rsid w:val="0070461A"/>
    <w:rsid w:val="00704CE1"/>
    <w:rsid w:val="007053E7"/>
    <w:rsid w:val="00705676"/>
    <w:rsid w:val="00705C16"/>
    <w:rsid w:val="00705C64"/>
    <w:rsid w:val="00705E8B"/>
    <w:rsid w:val="0070607B"/>
    <w:rsid w:val="007060D3"/>
    <w:rsid w:val="00706365"/>
    <w:rsid w:val="00706834"/>
    <w:rsid w:val="00706CB0"/>
    <w:rsid w:val="00706D48"/>
    <w:rsid w:val="00707CF9"/>
    <w:rsid w:val="007109B6"/>
    <w:rsid w:val="00710AF2"/>
    <w:rsid w:val="00710DBE"/>
    <w:rsid w:val="0071186C"/>
    <w:rsid w:val="0071187F"/>
    <w:rsid w:val="00712029"/>
    <w:rsid w:val="00712293"/>
    <w:rsid w:val="00712828"/>
    <w:rsid w:val="007135EC"/>
    <w:rsid w:val="007135EF"/>
    <w:rsid w:val="007136BD"/>
    <w:rsid w:val="007140B7"/>
    <w:rsid w:val="007147FC"/>
    <w:rsid w:val="00714B4F"/>
    <w:rsid w:val="00716167"/>
    <w:rsid w:val="00716A29"/>
    <w:rsid w:val="00716C63"/>
    <w:rsid w:val="00716C6B"/>
    <w:rsid w:val="00716D7E"/>
    <w:rsid w:val="00716D9B"/>
    <w:rsid w:val="007171E9"/>
    <w:rsid w:val="0072018B"/>
    <w:rsid w:val="0072067F"/>
    <w:rsid w:val="00720AEE"/>
    <w:rsid w:val="00720F91"/>
    <w:rsid w:val="00721387"/>
    <w:rsid w:val="00721DCE"/>
    <w:rsid w:val="00722018"/>
    <w:rsid w:val="0072205D"/>
    <w:rsid w:val="00722B4C"/>
    <w:rsid w:val="00722DF5"/>
    <w:rsid w:val="007234A1"/>
    <w:rsid w:val="007235CD"/>
    <w:rsid w:val="0072381C"/>
    <w:rsid w:val="0072417A"/>
    <w:rsid w:val="007244C8"/>
    <w:rsid w:val="0072488C"/>
    <w:rsid w:val="0072492C"/>
    <w:rsid w:val="0072495D"/>
    <w:rsid w:val="00724D02"/>
    <w:rsid w:val="00725502"/>
    <w:rsid w:val="00725D09"/>
    <w:rsid w:val="007263F9"/>
    <w:rsid w:val="0072658E"/>
    <w:rsid w:val="00726BD0"/>
    <w:rsid w:val="00726CBF"/>
    <w:rsid w:val="00727A08"/>
    <w:rsid w:val="00727A28"/>
    <w:rsid w:val="00727B21"/>
    <w:rsid w:val="00727C82"/>
    <w:rsid w:val="0073044A"/>
    <w:rsid w:val="00730525"/>
    <w:rsid w:val="00730C4C"/>
    <w:rsid w:val="0073102F"/>
    <w:rsid w:val="00731117"/>
    <w:rsid w:val="0073174F"/>
    <w:rsid w:val="00731AB5"/>
    <w:rsid w:val="00731CEB"/>
    <w:rsid w:val="00731D7A"/>
    <w:rsid w:val="00731F9D"/>
    <w:rsid w:val="00732106"/>
    <w:rsid w:val="0073283A"/>
    <w:rsid w:val="0073295C"/>
    <w:rsid w:val="00732FF6"/>
    <w:rsid w:val="007332D7"/>
    <w:rsid w:val="0073396D"/>
    <w:rsid w:val="00733A72"/>
    <w:rsid w:val="00733B62"/>
    <w:rsid w:val="00733CA1"/>
    <w:rsid w:val="00733CB8"/>
    <w:rsid w:val="00733EC7"/>
    <w:rsid w:val="00734A16"/>
    <w:rsid w:val="00734AED"/>
    <w:rsid w:val="00734C23"/>
    <w:rsid w:val="0073601F"/>
    <w:rsid w:val="0073641D"/>
    <w:rsid w:val="00736B1A"/>
    <w:rsid w:val="00736EA8"/>
    <w:rsid w:val="00736ECB"/>
    <w:rsid w:val="00737E08"/>
    <w:rsid w:val="007406B6"/>
    <w:rsid w:val="00740889"/>
    <w:rsid w:val="00740CAD"/>
    <w:rsid w:val="00740CC3"/>
    <w:rsid w:val="0074126D"/>
    <w:rsid w:val="007416D4"/>
    <w:rsid w:val="00741738"/>
    <w:rsid w:val="00741E14"/>
    <w:rsid w:val="0074221F"/>
    <w:rsid w:val="007424F3"/>
    <w:rsid w:val="00742BDE"/>
    <w:rsid w:val="00742D05"/>
    <w:rsid w:val="00743559"/>
    <w:rsid w:val="00743DE8"/>
    <w:rsid w:val="007440E0"/>
    <w:rsid w:val="00744679"/>
    <w:rsid w:val="007446B8"/>
    <w:rsid w:val="00744B51"/>
    <w:rsid w:val="00744DC6"/>
    <w:rsid w:val="00744F5D"/>
    <w:rsid w:val="00745088"/>
    <w:rsid w:val="007459F3"/>
    <w:rsid w:val="00745ACF"/>
    <w:rsid w:val="00745EA1"/>
    <w:rsid w:val="00745F17"/>
    <w:rsid w:val="00746191"/>
    <w:rsid w:val="0074687B"/>
    <w:rsid w:val="007468B2"/>
    <w:rsid w:val="00746B58"/>
    <w:rsid w:val="00746B91"/>
    <w:rsid w:val="007471A3"/>
    <w:rsid w:val="00747474"/>
    <w:rsid w:val="00747560"/>
    <w:rsid w:val="00747653"/>
    <w:rsid w:val="00747AD1"/>
    <w:rsid w:val="00750A63"/>
    <w:rsid w:val="007510E6"/>
    <w:rsid w:val="00751603"/>
    <w:rsid w:val="007516FF"/>
    <w:rsid w:val="007518F4"/>
    <w:rsid w:val="00751B6E"/>
    <w:rsid w:val="007524A9"/>
    <w:rsid w:val="0075253F"/>
    <w:rsid w:val="007527BC"/>
    <w:rsid w:val="00752A80"/>
    <w:rsid w:val="0075334D"/>
    <w:rsid w:val="00753AE4"/>
    <w:rsid w:val="00753EEE"/>
    <w:rsid w:val="007541DD"/>
    <w:rsid w:val="00754DB3"/>
    <w:rsid w:val="00756711"/>
    <w:rsid w:val="00756B55"/>
    <w:rsid w:val="00757449"/>
    <w:rsid w:val="00757AD3"/>
    <w:rsid w:val="00757D04"/>
    <w:rsid w:val="007602BC"/>
    <w:rsid w:val="00761C9F"/>
    <w:rsid w:val="00761D01"/>
    <w:rsid w:val="00762490"/>
    <w:rsid w:val="00762A26"/>
    <w:rsid w:val="00762CA9"/>
    <w:rsid w:val="00762DB8"/>
    <w:rsid w:val="00762DEC"/>
    <w:rsid w:val="007631F7"/>
    <w:rsid w:val="0076333B"/>
    <w:rsid w:val="007633D6"/>
    <w:rsid w:val="0076374A"/>
    <w:rsid w:val="00763E71"/>
    <w:rsid w:val="007640F8"/>
    <w:rsid w:val="0076452D"/>
    <w:rsid w:val="00764A63"/>
    <w:rsid w:val="00764CA2"/>
    <w:rsid w:val="00764F9F"/>
    <w:rsid w:val="0076510C"/>
    <w:rsid w:val="0076523A"/>
    <w:rsid w:val="00765336"/>
    <w:rsid w:val="00765572"/>
    <w:rsid w:val="007655AC"/>
    <w:rsid w:val="00765766"/>
    <w:rsid w:val="00765AB7"/>
    <w:rsid w:val="00766023"/>
    <w:rsid w:val="007665C5"/>
    <w:rsid w:val="00766B8D"/>
    <w:rsid w:val="007670CC"/>
    <w:rsid w:val="0076785A"/>
    <w:rsid w:val="00767DB0"/>
    <w:rsid w:val="00767E9C"/>
    <w:rsid w:val="00770279"/>
    <w:rsid w:val="007703A8"/>
    <w:rsid w:val="00770666"/>
    <w:rsid w:val="00770927"/>
    <w:rsid w:val="007709F7"/>
    <w:rsid w:val="0077108A"/>
    <w:rsid w:val="00771D0B"/>
    <w:rsid w:val="00772567"/>
    <w:rsid w:val="00772CC3"/>
    <w:rsid w:val="007738E7"/>
    <w:rsid w:val="00773959"/>
    <w:rsid w:val="00774220"/>
    <w:rsid w:val="00774588"/>
    <w:rsid w:val="00774839"/>
    <w:rsid w:val="00774E8A"/>
    <w:rsid w:val="007750A9"/>
    <w:rsid w:val="00776016"/>
    <w:rsid w:val="007763C9"/>
    <w:rsid w:val="00776694"/>
    <w:rsid w:val="00776F80"/>
    <w:rsid w:val="0077718F"/>
    <w:rsid w:val="00777A8B"/>
    <w:rsid w:val="00777AB3"/>
    <w:rsid w:val="0078071B"/>
    <w:rsid w:val="00781EF1"/>
    <w:rsid w:val="0078256E"/>
    <w:rsid w:val="00783616"/>
    <w:rsid w:val="00783BA4"/>
    <w:rsid w:val="00783C0A"/>
    <w:rsid w:val="00784231"/>
    <w:rsid w:val="00784595"/>
    <w:rsid w:val="00784A31"/>
    <w:rsid w:val="00784CEE"/>
    <w:rsid w:val="00784D2D"/>
    <w:rsid w:val="00784E20"/>
    <w:rsid w:val="00784F1B"/>
    <w:rsid w:val="0078557B"/>
    <w:rsid w:val="00785A57"/>
    <w:rsid w:val="0078608D"/>
    <w:rsid w:val="007860F2"/>
    <w:rsid w:val="007861DE"/>
    <w:rsid w:val="00786315"/>
    <w:rsid w:val="00786C04"/>
    <w:rsid w:val="00786FEC"/>
    <w:rsid w:val="0078730C"/>
    <w:rsid w:val="007873DC"/>
    <w:rsid w:val="007875E2"/>
    <w:rsid w:val="0078794C"/>
    <w:rsid w:val="00787EFB"/>
    <w:rsid w:val="0079023C"/>
    <w:rsid w:val="00790917"/>
    <w:rsid w:val="0079097E"/>
    <w:rsid w:val="00791051"/>
    <w:rsid w:val="00791208"/>
    <w:rsid w:val="00791ACA"/>
    <w:rsid w:val="00792032"/>
    <w:rsid w:val="00792439"/>
    <w:rsid w:val="00792887"/>
    <w:rsid w:val="007936BC"/>
    <w:rsid w:val="00793F59"/>
    <w:rsid w:val="007941A2"/>
    <w:rsid w:val="00794226"/>
    <w:rsid w:val="00794985"/>
    <w:rsid w:val="00794993"/>
    <w:rsid w:val="00795A65"/>
    <w:rsid w:val="00796CA2"/>
    <w:rsid w:val="007976F6"/>
    <w:rsid w:val="00797EDA"/>
    <w:rsid w:val="007A09A4"/>
    <w:rsid w:val="007A0B2F"/>
    <w:rsid w:val="007A11D9"/>
    <w:rsid w:val="007A138E"/>
    <w:rsid w:val="007A20F3"/>
    <w:rsid w:val="007A211E"/>
    <w:rsid w:val="007A213C"/>
    <w:rsid w:val="007A377F"/>
    <w:rsid w:val="007A3A58"/>
    <w:rsid w:val="007A3F65"/>
    <w:rsid w:val="007A4005"/>
    <w:rsid w:val="007A43AB"/>
    <w:rsid w:val="007A4537"/>
    <w:rsid w:val="007A495C"/>
    <w:rsid w:val="007A4A54"/>
    <w:rsid w:val="007A4F2E"/>
    <w:rsid w:val="007A50D4"/>
    <w:rsid w:val="007A52AE"/>
    <w:rsid w:val="007A67A2"/>
    <w:rsid w:val="007A70AB"/>
    <w:rsid w:val="007A7431"/>
    <w:rsid w:val="007A744E"/>
    <w:rsid w:val="007A7847"/>
    <w:rsid w:val="007A7D40"/>
    <w:rsid w:val="007A7E95"/>
    <w:rsid w:val="007B095C"/>
    <w:rsid w:val="007B0AFC"/>
    <w:rsid w:val="007B1B0B"/>
    <w:rsid w:val="007B1C12"/>
    <w:rsid w:val="007B2434"/>
    <w:rsid w:val="007B2518"/>
    <w:rsid w:val="007B2A04"/>
    <w:rsid w:val="007B3303"/>
    <w:rsid w:val="007B3A3F"/>
    <w:rsid w:val="007B3B20"/>
    <w:rsid w:val="007B4353"/>
    <w:rsid w:val="007B43E6"/>
    <w:rsid w:val="007B48FA"/>
    <w:rsid w:val="007B6335"/>
    <w:rsid w:val="007B6814"/>
    <w:rsid w:val="007B69FF"/>
    <w:rsid w:val="007B7B37"/>
    <w:rsid w:val="007B7CD9"/>
    <w:rsid w:val="007C0092"/>
    <w:rsid w:val="007C06E8"/>
    <w:rsid w:val="007C0C9D"/>
    <w:rsid w:val="007C1F7B"/>
    <w:rsid w:val="007C1F80"/>
    <w:rsid w:val="007C2B7C"/>
    <w:rsid w:val="007C3125"/>
    <w:rsid w:val="007C37F6"/>
    <w:rsid w:val="007C3E24"/>
    <w:rsid w:val="007C4287"/>
    <w:rsid w:val="007C4A7D"/>
    <w:rsid w:val="007C5372"/>
    <w:rsid w:val="007C5B62"/>
    <w:rsid w:val="007C5D35"/>
    <w:rsid w:val="007C5E2F"/>
    <w:rsid w:val="007C65FD"/>
    <w:rsid w:val="007C6F50"/>
    <w:rsid w:val="007C7607"/>
    <w:rsid w:val="007C7E13"/>
    <w:rsid w:val="007D0132"/>
    <w:rsid w:val="007D0280"/>
    <w:rsid w:val="007D1122"/>
    <w:rsid w:val="007D1592"/>
    <w:rsid w:val="007D1929"/>
    <w:rsid w:val="007D227D"/>
    <w:rsid w:val="007D2705"/>
    <w:rsid w:val="007D270B"/>
    <w:rsid w:val="007D2D01"/>
    <w:rsid w:val="007D2F8F"/>
    <w:rsid w:val="007D3117"/>
    <w:rsid w:val="007D42A6"/>
    <w:rsid w:val="007D434A"/>
    <w:rsid w:val="007D5202"/>
    <w:rsid w:val="007D52C1"/>
    <w:rsid w:val="007D538D"/>
    <w:rsid w:val="007D55C1"/>
    <w:rsid w:val="007D58BA"/>
    <w:rsid w:val="007D66C2"/>
    <w:rsid w:val="007D67B4"/>
    <w:rsid w:val="007D6CDD"/>
    <w:rsid w:val="007D7853"/>
    <w:rsid w:val="007E00F0"/>
    <w:rsid w:val="007E01EF"/>
    <w:rsid w:val="007E0885"/>
    <w:rsid w:val="007E10C9"/>
    <w:rsid w:val="007E1246"/>
    <w:rsid w:val="007E161B"/>
    <w:rsid w:val="007E1CC2"/>
    <w:rsid w:val="007E1E5D"/>
    <w:rsid w:val="007E23FB"/>
    <w:rsid w:val="007E2491"/>
    <w:rsid w:val="007E28AF"/>
    <w:rsid w:val="007E3B98"/>
    <w:rsid w:val="007E3E90"/>
    <w:rsid w:val="007E4476"/>
    <w:rsid w:val="007E47BD"/>
    <w:rsid w:val="007E4871"/>
    <w:rsid w:val="007E4DBC"/>
    <w:rsid w:val="007E4E7C"/>
    <w:rsid w:val="007E4E80"/>
    <w:rsid w:val="007E5DB9"/>
    <w:rsid w:val="007E5EAF"/>
    <w:rsid w:val="007E6386"/>
    <w:rsid w:val="007E6AF1"/>
    <w:rsid w:val="007E6BEA"/>
    <w:rsid w:val="007E70B8"/>
    <w:rsid w:val="007E7476"/>
    <w:rsid w:val="007E776B"/>
    <w:rsid w:val="007E78B0"/>
    <w:rsid w:val="007E7ACF"/>
    <w:rsid w:val="007F06EC"/>
    <w:rsid w:val="007F1563"/>
    <w:rsid w:val="007F15DF"/>
    <w:rsid w:val="007F2132"/>
    <w:rsid w:val="007F218A"/>
    <w:rsid w:val="007F24A6"/>
    <w:rsid w:val="007F2B7D"/>
    <w:rsid w:val="007F392F"/>
    <w:rsid w:val="007F3CB0"/>
    <w:rsid w:val="007F3D28"/>
    <w:rsid w:val="007F3F5E"/>
    <w:rsid w:val="007F4B7D"/>
    <w:rsid w:val="007F58AF"/>
    <w:rsid w:val="007F5EDD"/>
    <w:rsid w:val="007F6230"/>
    <w:rsid w:val="007F63DB"/>
    <w:rsid w:val="007F673D"/>
    <w:rsid w:val="007F689F"/>
    <w:rsid w:val="007F6A45"/>
    <w:rsid w:val="007F6EEC"/>
    <w:rsid w:val="007F745C"/>
    <w:rsid w:val="007F7477"/>
    <w:rsid w:val="007F7AD1"/>
    <w:rsid w:val="007F7DBA"/>
    <w:rsid w:val="00800836"/>
    <w:rsid w:val="008008AE"/>
    <w:rsid w:val="00800AA5"/>
    <w:rsid w:val="0080150B"/>
    <w:rsid w:val="008018E4"/>
    <w:rsid w:val="0080197A"/>
    <w:rsid w:val="00801EBB"/>
    <w:rsid w:val="00802644"/>
    <w:rsid w:val="0080300E"/>
    <w:rsid w:val="008039F2"/>
    <w:rsid w:val="00803A4D"/>
    <w:rsid w:val="00804027"/>
    <w:rsid w:val="0080413E"/>
    <w:rsid w:val="00804457"/>
    <w:rsid w:val="00804E19"/>
    <w:rsid w:val="008052C6"/>
    <w:rsid w:val="0080564F"/>
    <w:rsid w:val="008057B8"/>
    <w:rsid w:val="00805B5C"/>
    <w:rsid w:val="00805BB4"/>
    <w:rsid w:val="008065C7"/>
    <w:rsid w:val="00806999"/>
    <w:rsid w:val="00806D3E"/>
    <w:rsid w:val="00806D88"/>
    <w:rsid w:val="00810BAC"/>
    <w:rsid w:val="00811290"/>
    <w:rsid w:val="008113E4"/>
    <w:rsid w:val="00812376"/>
    <w:rsid w:val="0081295A"/>
    <w:rsid w:val="00812AF1"/>
    <w:rsid w:val="00812BA7"/>
    <w:rsid w:val="00812C22"/>
    <w:rsid w:val="00812ED9"/>
    <w:rsid w:val="00813737"/>
    <w:rsid w:val="008142F8"/>
    <w:rsid w:val="00814661"/>
    <w:rsid w:val="00814755"/>
    <w:rsid w:val="00814E35"/>
    <w:rsid w:val="00814E43"/>
    <w:rsid w:val="00815633"/>
    <w:rsid w:val="008159C5"/>
    <w:rsid w:val="00815C9C"/>
    <w:rsid w:val="00817252"/>
    <w:rsid w:val="00817290"/>
    <w:rsid w:val="00817304"/>
    <w:rsid w:val="00817677"/>
    <w:rsid w:val="008200D3"/>
    <w:rsid w:val="00820517"/>
    <w:rsid w:val="008211D2"/>
    <w:rsid w:val="00821222"/>
    <w:rsid w:val="00821300"/>
    <w:rsid w:val="00821F3B"/>
    <w:rsid w:val="00822C43"/>
    <w:rsid w:val="00823654"/>
    <w:rsid w:val="0082390F"/>
    <w:rsid w:val="00823C35"/>
    <w:rsid w:val="00824176"/>
    <w:rsid w:val="0082452A"/>
    <w:rsid w:val="0082465B"/>
    <w:rsid w:val="00824B2E"/>
    <w:rsid w:val="00824CAB"/>
    <w:rsid w:val="0082520B"/>
    <w:rsid w:val="0082564D"/>
    <w:rsid w:val="00825867"/>
    <w:rsid w:val="00825B1D"/>
    <w:rsid w:val="00826409"/>
    <w:rsid w:val="00826658"/>
    <w:rsid w:val="0082676C"/>
    <w:rsid w:val="00826941"/>
    <w:rsid w:val="00826A38"/>
    <w:rsid w:val="00826F4C"/>
    <w:rsid w:val="00827190"/>
    <w:rsid w:val="00827405"/>
    <w:rsid w:val="00827FED"/>
    <w:rsid w:val="00827FF4"/>
    <w:rsid w:val="0083011B"/>
    <w:rsid w:val="00830A24"/>
    <w:rsid w:val="00830E1A"/>
    <w:rsid w:val="008317D1"/>
    <w:rsid w:val="0083185E"/>
    <w:rsid w:val="00831B40"/>
    <w:rsid w:val="00831DED"/>
    <w:rsid w:val="00831EAC"/>
    <w:rsid w:val="00832974"/>
    <w:rsid w:val="0083300E"/>
    <w:rsid w:val="0083331C"/>
    <w:rsid w:val="00833939"/>
    <w:rsid w:val="00833F7D"/>
    <w:rsid w:val="00833FA5"/>
    <w:rsid w:val="0083420E"/>
    <w:rsid w:val="00834276"/>
    <w:rsid w:val="0083461C"/>
    <w:rsid w:val="00834850"/>
    <w:rsid w:val="008348C4"/>
    <w:rsid w:val="00834B87"/>
    <w:rsid w:val="00835269"/>
    <w:rsid w:val="00835A0E"/>
    <w:rsid w:val="008361E8"/>
    <w:rsid w:val="008363F3"/>
    <w:rsid w:val="00836C39"/>
    <w:rsid w:val="00837139"/>
    <w:rsid w:val="00837402"/>
    <w:rsid w:val="0083764C"/>
    <w:rsid w:val="008400E9"/>
    <w:rsid w:val="0084024C"/>
    <w:rsid w:val="008405F9"/>
    <w:rsid w:val="00840B2A"/>
    <w:rsid w:val="00841812"/>
    <w:rsid w:val="00841840"/>
    <w:rsid w:val="00841A9B"/>
    <w:rsid w:val="00841BC9"/>
    <w:rsid w:val="00842429"/>
    <w:rsid w:val="00842806"/>
    <w:rsid w:val="00842DAE"/>
    <w:rsid w:val="00843299"/>
    <w:rsid w:val="00843789"/>
    <w:rsid w:val="00843CDA"/>
    <w:rsid w:val="00843D56"/>
    <w:rsid w:val="008444BE"/>
    <w:rsid w:val="00844678"/>
    <w:rsid w:val="00844AD0"/>
    <w:rsid w:val="00844BCA"/>
    <w:rsid w:val="00844DB4"/>
    <w:rsid w:val="00845346"/>
    <w:rsid w:val="008453D1"/>
    <w:rsid w:val="00846704"/>
    <w:rsid w:val="00846C03"/>
    <w:rsid w:val="0084756C"/>
    <w:rsid w:val="00847977"/>
    <w:rsid w:val="00847F52"/>
    <w:rsid w:val="008506DB"/>
    <w:rsid w:val="008507AC"/>
    <w:rsid w:val="00850C51"/>
    <w:rsid w:val="0085157A"/>
    <w:rsid w:val="008519B6"/>
    <w:rsid w:val="00851AF5"/>
    <w:rsid w:val="00851B4E"/>
    <w:rsid w:val="00851D97"/>
    <w:rsid w:val="00851E09"/>
    <w:rsid w:val="00851EB0"/>
    <w:rsid w:val="00851EFA"/>
    <w:rsid w:val="00852912"/>
    <w:rsid w:val="0085306F"/>
    <w:rsid w:val="008534FB"/>
    <w:rsid w:val="008539A7"/>
    <w:rsid w:val="00853CE2"/>
    <w:rsid w:val="00855CBB"/>
    <w:rsid w:val="00855CD1"/>
    <w:rsid w:val="00855D71"/>
    <w:rsid w:val="00856643"/>
    <w:rsid w:val="00856D27"/>
    <w:rsid w:val="00856FAD"/>
    <w:rsid w:val="008577E7"/>
    <w:rsid w:val="0086007E"/>
    <w:rsid w:val="008600B8"/>
    <w:rsid w:val="00860CA0"/>
    <w:rsid w:val="00861029"/>
    <w:rsid w:val="0086108C"/>
    <w:rsid w:val="0086172C"/>
    <w:rsid w:val="00861AE5"/>
    <w:rsid w:val="00862459"/>
    <w:rsid w:val="0086281B"/>
    <w:rsid w:val="00863013"/>
    <w:rsid w:val="00863772"/>
    <w:rsid w:val="00863B1A"/>
    <w:rsid w:val="00864420"/>
    <w:rsid w:val="008646AC"/>
    <w:rsid w:val="00864B05"/>
    <w:rsid w:val="00864E5B"/>
    <w:rsid w:val="00865037"/>
    <w:rsid w:val="008653F3"/>
    <w:rsid w:val="008658E7"/>
    <w:rsid w:val="00865946"/>
    <w:rsid w:val="00865BE8"/>
    <w:rsid w:val="00865D9E"/>
    <w:rsid w:val="008660B4"/>
    <w:rsid w:val="00866286"/>
    <w:rsid w:val="00866427"/>
    <w:rsid w:val="008667AC"/>
    <w:rsid w:val="008669FB"/>
    <w:rsid w:val="00866C20"/>
    <w:rsid w:val="008678E3"/>
    <w:rsid w:val="008679D0"/>
    <w:rsid w:val="00867F30"/>
    <w:rsid w:val="00870969"/>
    <w:rsid w:val="00870A77"/>
    <w:rsid w:val="00870E9B"/>
    <w:rsid w:val="00871905"/>
    <w:rsid w:val="00872584"/>
    <w:rsid w:val="008726C4"/>
    <w:rsid w:val="00872AA1"/>
    <w:rsid w:val="00872FF4"/>
    <w:rsid w:val="008734FB"/>
    <w:rsid w:val="00873E2E"/>
    <w:rsid w:val="00874B69"/>
    <w:rsid w:val="0087603C"/>
    <w:rsid w:val="008766F4"/>
    <w:rsid w:val="00876A64"/>
    <w:rsid w:val="00876CA1"/>
    <w:rsid w:val="00877721"/>
    <w:rsid w:val="008806E7"/>
    <w:rsid w:val="0088090F"/>
    <w:rsid w:val="0088092E"/>
    <w:rsid w:val="00880A5E"/>
    <w:rsid w:val="008816D0"/>
    <w:rsid w:val="008816F2"/>
    <w:rsid w:val="0088178C"/>
    <w:rsid w:val="00881864"/>
    <w:rsid w:val="00881872"/>
    <w:rsid w:val="008819F1"/>
    <w:rsid w:val="00881A3E"/>
    <w:rsid w:val="00881A99"/>
    <w:rsid w:val="00881C9C"/>
    <w:rsid w:val="00882040"/>
    <w:rsid w:val="008823B6"/>
    <w:rsid w:val="00882BE3"/>
    <w:rsid w:val="00882D07"/>
    <w:rsid w:val="008838DB"/>
    <w:rsid w:val="00883EBD"/>
    <w:rsid w:val="008840BC"/>
    <w:rsid w:val="008842BB"/>
    <w:rsid w:val="008849FB"/>
    <w:rsid w:val="00884ABB"/>
    <w:rsid w:val="00884CCE"/>
    <w:rsid w:val="008854FF"/>
    <w:rsid w:val="0088550A"/>
    <w:rsid w:val="00885669"/>
    <w:rsid w:val="0088578C"/>
    <w:rsid w:val="00885CF5"/>
    <w:rsid w:val="0088623B"/>
    <w:rsid w:val="00886B37"/>
    <w:rsid w:val="00886C89"/>
    <w:rsid w:val="00886D73"/>
    <w:rsid w:val="00887073"/>
    <w:rsid w:val="0088754D"/>
    <w:rsid w:val="008876BF"/>
    <w:rsid w:val="008901A3"/>
    <w:rsid w:val="00890417"/>
    <w:rsid w:val="008905E0"/>
    <w:rsid w:val="0089077C"/>
    <w:rsid w:val="00890936"/>
    <w:rsid w:val="00890ECC"/>
    <w:rsid w:val="00891062"/>
    <w:rsid w:val="00891376"/>
    <w:rsid w:val="00891EAB"/>
    <w:rsid w:val="00892E9B"/>
    <w:rsid w:val="00893A0E"/>
    <w:rsid w:val="00894401"/>
    <w:rsid w:val="00894701"/>
    <w:rsid w:val="00894836"/>
    <w:rsid w:val="00894A80"/>
    <w:rsid w:val="00894FCC"/>
    <w:rsid w:val="00895C0E"/>
    <w:rsid w:val="00896AB8"/>
    <w:rsid w:val="00896B4B"/>
    <w:rsid w:val="00897A5B"/>
    <w:rsid w:val="00897B03"/>
    <w:rsid w:val="00897B3A"/>
    <w:rsid w:val="008A0348"/>
    <w:rsid w:val="008A064A"/>
    <w:rsid w:val="008A0C66"/>
    <w:rsid w:val="008A0DA9"/>
    <w:rsid w:val="008A10E0"/>
    <w:rsid w:val="008A1AC0"/>
    <w:rsid w:val="008A1F15"/>
    <w:rsid w:val="008A25CA"/>
    <w:rsid w:val="008A2801"/>
    <w:rsid w:val="008A2A39"/>
    <w:rsid w:val="008A2A4C"/>
    <w:rsid w:val="008A3D44"/>
    <w:rsid w:val="008A432E"/>
    <w:rsid w:val="008A43B6"/>
    <w:rsid w:val="008A4636"/>
    <w:rsid w:val="008A4E48"/>
    <w:rsid w:val="008A4E6D"/>
    <w:rsid w:val="008A4ED1"/>
    <w:rsid w:val="008A5271"/>
    <w:rsid w:val="008A52D4"/>
    <w:rsid w:val="008A55AB"/>
    <w:rsid w:val="008A5D36"/>
    <w:rsid w:val="008A626E"/>
    <w:rsid w:val="008A6387"/>
    <w:rsid w:val="008A6A15"/>
    <w:rsid w:val="008A7032"/>
    <w:rsid w:val="008A70C8"/>
    <w:rsid w:val="008A7607"/>
    <w:rsid w:val="008A7A19"/>
    <w:rsid w:val="008B01D7"/>
    <w:rsid w:val="008B0A3A"/>
    <w:rsid w:val="008B0CAA"/>
    <w:rsid w:val="008B0CB1"/>
    <w:rsid w:val="008B1D56"/>
    <w:rsid w:val="008B21B9"/>
    <w:rsid w:val="008B278F"/>
    <w:rsid w:val="008B279B"/>
    <w:rsid w:val="008B29A2"/>
    <w:rsid w:val="008B2D6B"/>
    <w:rsid w:val="008B2EA7"/>
    <w:rsid w:val="008B3733"/>
    <w:rsid w:val="008B3D53"/>
    <w:rsid w:val="008B3DBE"/>
    <w:rsid w:val="008B3FFB"/>
    <w:rsid w:val="008B43BA"/>
    <w:rsid w:val="008B46F4"/>
    <w:rsid w:val="008B476B"/>
    <w:rsid w:val="008B480E"/>
    <w:rsid w:val="008B4DA5"/>
    <w:rsid w:val="008B56FE"/>
    <w:rsid w:val="008B5D40"/>
    <w:rsid w:val="008B645A"/>
    <w:rsid w:val="008B69B6"/>
    <w:rsid w:val="008B74C5"/>
    <w:rsid w:val="008B78A6"/>
    <w:rsid w:val="008B7A58"/>
    <w:rsid w:val="008C0219"/>
    <w:rsid w:val="008C07B5"/>
    <w:rsid w:val="008C07EB"/>
    <w:rsid w:val="008C0B1F"/>
    <w:rsid w:val="008C0E09"/>
    <w:rsid w:val="008C0F45"/>
    <w:rsid w:val="008C0F87"/>
    <w:rsid w:val="008C1864"/>
    <w:rsid w:val="008C1B7E"/>
    <w:rsid w:val="008C1BD9"/>
    <w:rsid w:val="008C23AA"/>
    <w:rsid w:val="008C2CCA"/>
    <w:rsid w:val="008C33E6"/>
    <w:rsid w:val="008C38E6"/>
    <w:rsid w:val="008C3B16"/>
    <w:rsid w:val="008C4156"/>
    <w:rsid w:val="008C42C6"/>
    <w:rsid w:val="008C45B7"/>
    <w:rsid w:val="008C5A4B"/>
    <w:rsid w:val="008C5CDF"/>
    <w:rsid w:val="008C61AD"/>
    <w:rsid w:val="008C68F3"/>
    <w:rsid w:val="008C6DD8"/>
    <w:rsid w:val="008C7104"/>
    <w:rsid w:val="008C74F0"/>
    <w:rsid w:val="008C76E0"/>
    <w:rsid w:val="008C7B2C"/>
    <w:rsid w:val="008D026D"/>
    <w:rsid w:val="008D02C0"/>
    <w:rsid w:val="008D030D"/>
    <w:rsid w:val="008D04B7"/>
    <w:rsid w:val="008D08CF"/>
    <w:rsid w:val="008D0BB8"/>
    <w:rsid w:val="008D0EAE"/>
    <w:rsid w:val="008D1726"/>
    <w:rsid w:val="008D1977"/>
    <w:rsid w:val="008D198D"/>
    <w:rsid w:val="008D19F4"/>
    <w:rsid w:val="008D1CA3"/>
    <w:rsid w:val="008D1EA9"/>
    <w:rsid w:val="008D2B3F"/>
    <w:rsid w:val="008D2C44"/>
    <w:rsid w:val="008D2F16"/>
    <w:rsid w:val="008D343A"/>
    <w:rsid w:val="008D3560"/>
    <w:rsid w:val="008D3AD5"/>
    <w:rsid w:val="008D3B73"/>
    <w:rsid w:val="008D3E13"/>
    <w:rsid w:val="008D46CA"/>
    <w:rsid w:val="008D4ACE"/>
    <w:rsid w:val="008D4C0E"/>
    <w:rsid w:val="008D4E60"/>
    <w:rsid w:val="008D4F92"/>
    <w:rsid w:val="008D5320"/>
    <w:rsid w:val="008D53EA"/>
    <w:rsid w:val="008D54B6"/>
    <w:rsid w:val="008D54DB"/>
    <w:rsid w:val="008D558D"/>
    <w:rsid w:val="008D56D1"/>
    <w:rsid w:val="008D59BC"/>
    <w:rsid w:val="008D5B88"/>
    <w:rsid w:val="008D620A"/>
    <w:rsid w:val="008D6440"/>
    <w:rsid w:val="008D65C9"/>
    <w:rsid w:val="008D6AAD"/>
    <w:rsid w:val="008D784B"/>
    <w:rsid w:val="008E08E3"/>
    <w:rsid w:val="008E0F7A"/>
    <w:rsid w:val="008E0FC9"/>
    <w:rsid w:val="008E1DD3"/>
    <w:rsid w:val="008E2234"/>
    <w:rsid w:val="008E256D"/>
    <w:rsid w:val="008E29EF"/>
    <w:rsid w:val="008E2C85"/>
    <w:rsid w:val="008E32A4"/>
    <w:rsid w:val="008E3519"/>
    <w:rsid w:val="008E361F"/>
    <w:rsid w:val="008E36EF"/>
    <w:rsid w:val="008E3D5B"/>
    <w:rsid w:val="008E3FEF"/>
    <w:rsid w:val="008E4583"/>
    <w:rsid w:val="008E494C"/>
    <w:rsid w:val="008E4999"/>
    <w:rsid w:val="008E49E1"/>
    <w:rsid w:val="008E4BB3"/>
    <w:rsid w:val="008E4FA0"/>
    <w:rsid w:val="008E52A8"/>
    <w:rsid w:val="008E546E"/>
    <w:rsid w:val="008E55A8"/>
    <w:rsid w:val="008E6240"/>
    <w:rsid w:val="008E6D12"/>
    <w:rsid w:val="008E6D4C"/>
    <w:rsid w:val="008E6EF1"/>
    <w:rsid w:val="008E708D"/>
    <w:rsid w:val="008E7659"/>
    <w:rsid w:val="008F0939"/>
    <w:rsid w:val="008F1B22"/>
    <w:rsid w:val="008F1C88"/>
    <w:rsid w:val="008F279B"/>
    <w:rsid w:val="008F29BA"/>
    <w:rsid w:val="008F2F23"/>
    <w:rsid w:val="008F3010"/>
    <w:rsid w:val="008F3C94"/>
    <w:rsid w:val="008F45D3"/>
    <w:rsid w:val="008F5403"/>
    <w:rsid w:val="008F5A85"/>
    <w:rsid w:val="008F5BCB"/>
    <w:rsid w:val="008F5F47"/>
    <w:rsid w:val="008F669F"/>
    <w:rsid w:val="008F6A15"/>
    <w:rsid w:val="008F6C0C"/>
    <w:rsid w:val="008F743E"/>
    <w:rsid w:val="008F7569"/>
    <w:rsid w:val="008F761A"/>
    <w:rsid w:val="008F76C1"/>
    <w:rsid w:val="008F7878"/>
    <w:rsid w:val="008F79FC"/>
    <w:rsid w:val="009000E1"/>
    <w:rsid w:val="00900620"/>
    <w:rsid w:val="00900732"/>
    <w:rsid w:val="0090119B"/>
    <w:rsid w:val="009018E0"/>
    <w:rsid w:val="00901979"/>
    <w:rsid w:val="00901A46"/>
    <w:rsid w:val="00901BCF"/>
    <w:rsid w:val="00901C87"/>
    <w:rsid w:val="00902A2E"/>
    <w:rsid w:val="00902B30"/>
    <w:rsid w:val="00902E8E"/>
    <w:rsid w:val="00902E9C"/>
    <w:rsid w:val="009033CE"/>
    <w:rsid w:val="00903445"/>
    <w:rsid w:val="0090375F"/>
    <w:rsid w:val="00903DA5"/>
    <w:rsid w:val="00904194"/>
    <w:rsid w:val="00904502"/>
    <w:rsid w:val="009052A3"/>
    <w:rsid w:val="00905BCC"/>
    <w:rsid w:val="00905F67"/>
    <w:rsid w:val="00906911"/>
    <w:rsid w:val="00906ADA"/>
    <w:rsid w:val="00906CC8"/>
    <w:rsid w:val="009072FB"/>
    <w:rsid w:val="00907330"/>
    <w:rsid w:val="00910313"/>
    <w:rsid w:val="00910CB3"/>
    <w:rsid w:val="00911429"/>
    <w:rsid w:val="00911D0C"/>
    <w:rsid w:val="00912076"/>
    <w:rsid w:val="009124F7"/>
    <w:rsid w:val="0091271A"/>
    <w:rsid w:val="0091292B"/>
    <w:rsid w:val="00912EE0"/>
    <w:rsid w:val="0091341D"/>
    <w:rsid w:val="00913549"/>
    <w:rsid w:val="0091372E"/>
    <w:rsid w:val="00915485"/>
    <w:rsid w:val="00915673"/>
    <w:rsid w:val="00915982"/>
    <w:rsid w:val="00915E24"/>
    <w:rsid w:val="0091639B"/>
    <w:rsid w:val="0091642D"/>
    <w:rsid w:val="00916A0C"/>
    <w:rsid w:val="00916C4A"/>
    <w:rsid w:val="0091738F"/>
    <w:rsid w:val="0091770D"/>
    <w:rsid w:val="00917930"/>
    <w:rsid w:val="00917DA8"/>
    <w:rsid w:val="00917E22"/>
    <w:rsid w:val="00917EE0"/>
    <w:rsid w:val="00920275"/>
    <w:rsid w:val="0092096E"/>
    <w:rsid w:val="009209A9"/>
    <w:rsid w:val="0092151D"/>
    <w:rsid w:val="00921EA7"/>
    <w:rsid w:val="0092258C"/>
    <w:rsid w:val="009228F9"/>
    <w:rsid w:val="00922B44"/>
    <w:rsid w:val="00922D23"/>
    <w:rsid w:val="00922DF2"/>
    <w:rsid w:val="00922F44"/>
    <w:rsid w:val="00923326"/>
    <w:rsid w:val="009234B9"/>
    <w:rsid w:val="009236EE"/>
    <w:rsid w:val="00923E4A"/>
    <w:rsid w:val="0092421A"/>
    <w:rsid w:val="00924679"/>
    <w:rsid w:val="009247B3"/>
    <w:rsid w:val="0092495C"/>
    <w:rsid w:val="0092506B"/>
    <w:rsid w:val="0092587D"/>
    <w:rsid w:val="00926DA0"/>
    <w:rsid w:val="009273D9"/>
    <w:rsid w:val="0092741B"/>
    <w:rsid w:val="00927902"/>
    <w:rsid w:val="00927B2F"/>
    <w:rsid w:val="00927B33"/>
    <w:rsid w:val="0093048D"/>
    <w:rsid w:val="00930C66"/>
    <w:rsid w:val="00930F7D"/>
    <w:rsid w:val="00931582"/>
    <w:rsid w:val="0093170A"/>
    <w:rsid w:val="00931721"/>
    <w:rsid w:val="00931959"/>
    <w:rsid w:val="009319C9"/>
    <w:rsid w:val="00931D6D"/>
    <w:rsid w:val="00932072"/>
    <w:rsid w:val="00932721"/>
    <w:rsid w:val="00932DEF"/>
    <w:rsid w:val="0093325F"/>
    <w:rsid w:val="009338E3"/>
    <w:rsid w:val="00933919"/>
    <w:rsid w:val="00934060"/>
    <w:rsid w:val="00934253"/>
    <w:rsid w:val="009345D3"/>
    <w:rsid w:val="00935269"/>
    <w:rsid w:val="00935899"/>
    <w:rsid w:val="00935A09"/>
    <w:rsid w:val="00935A40"/>
    <w:rsid w:val="00935E7F"/>
    <w:rsid w:val="00936484"/>
    <w:rsid w:val="00936650"/>
    <w:rsid w:val="00936720"/>
    <w:rsid w:val="00937AC8"/>
    <w:rsid w:val="00937BB8"/>
    <w:rsid w:val="00940120"/>
    <w:rsid w:val="00940772"/>
    <w:rsid w:val="00940995"/>
    <w:rsid w:val="00941025"/>
    <w:rsid w:val="0094143C"/>
    <w:rsid w:val="00941B6D"/>
    <w:rsid w:val="00941C35"/>
    <w:rsid w:val="00941EDD"/>
    <w:rsid w:val="009426D9"/>
    <w:rsid w:val="00942864"/>
    <w:rsid w:val="009432CB"/>
    <w:rsid w:val="00943A83"/>
    <w:rsid w:val="00943D12"/>
    <w:rsid w:val="00944603"/>
    <w:rsid w:val="00944EF1"/>
    <w:rsid w:val="00944F11"/>
    <w:rsid w:val="0094549D"/>
    <w:rsid w:val="00945685"/>
    <w:rsid w:val="00946311"/>
    <w:rsid w:val="009471A0"/>
    <w:rsid w:val="0094735C"/>
    <w:rsid w:val="0094767A"/>
    <w:rsid w:val="00947695"/>
    <w:rsid w:val="00947883"/>
    <w:rsid w:val="00950A5E"/>
    <w:rsid w:val="00950D80"/>
    <w:rsid w:val="00951A32"/>
    <w:rsid w:val="00952089"/>
    <w:rsid w:val="00952196"/>
    <w:rsid w:val="009522B5"/>
    <w:rsid w:val="009522C9"/>
    <w:rsid w:val="0095246D"/>
    <w:rsid w:val="0095247D"/>
    <w:rsid w:val="00952ED9"/>
    <w:rsid w:val="009534D7"/>
    <w:rsid w:val="0095376E"/>
    <w:rsid w:val="00953C98"/>
    <w:rsid w:val="00953E65"/>
    <w:rsid w:val="009540D9"/>
    <w:rsid w:val="00954318"/>
    <w:rsid w:val="00954728"/>
    <w:rsid w:val="00955406"/>
    <w:rsid w:val="00955B60"/>
    <w:rsid w:val="009567B3"/>
    <w:rsid w:val="0095685E"/>
    <w:rsid w:val="00956A59"/>
    <w:rsid w:val="00956C7B"/>
    <w:rsid w:val="00957504"/>
    <w:rsid w:val="009577E0"/>
    <w:rsid w:val="00957A8A"/>
    <w:rsid w:val="00957D2E"/>
    <w:rsid w:val="00957DFB"/>
    <w:rsid w:val="00960993"/>
    <w:rsid w:val="00960C4D"/>
    <w:rsid w:val="00960EBE"/>
    <w:rsid w:val="00961275"/>
    <w:rsid w:val="00961361"/>
    <w:rsid w:val="00961A66"/>
    <w:rsid w:val="00961AFB"/>
    <w:rsid w:val="009622E6"/>
    <w:rsid w:val="00963D61"/>
    <w:rsid w:val="00964150"/>
    <w:rsid w:val="00964231"/>
    <w:rsid w:val="009646A7"/>
    <w:rsid w:val="009648F0"/>
    <w:rsid w:val="00964A90"/>
    <w:rsid w:val="009653BE"/>
    <w:rsid w:val="009657BD"/>
    <w:rsid w:val="00965E7C"/>
    <w:rsid w:val="00965F9E"/>
    <w:rsid w:val="009662B4"/>
    <w:rsid w:val="009668E5"/>
    <w:rsid w:val="00966B5C"/>
    <w:rsid w:val="00966D2B"/>
    <w:rsid w:val="00966E50"/>
    <w:rsid w:val="00967B30"/>
    <w:rsid w:val="00967D43"/>
    <w:rsid w:val="0097044D"/>
    <w:rsid w:val="009707E5"/>
    <w:rsid w:val="00970ECF"/>
    <w:rsid w:val="009713BA"/>
    <w:rsid w:val="0097195A"/>
    <w:rsid w:val="00971AB4"/>
    <w:rsid w:val="009720E0"/>
    <w:rsid w:val="00972260"/>
    <w:rsid w:val="009724EC"/>
    <w:rsid w:val="0097260D"/>
    <w:rsid w:val="00972F53"/>
    <w:rsid w:val="00973838"/>
    <w:rsid w:val="0097396E"/>
    <w:rsid w:val="00973B52"/>
    <w:rsid w:val="0097406F"/>
    <w:rsid w:val="009741A1"/>
    <w:rsid w:val="009746CF"/>
    <w:rsid w:val="00974BDB"/>
    <w:rsid w:val="00975298"/>
    <w:rsid w:val="00975D95"/>
    <w:rsid w:val="009766ED"/>
    <w:rsid w:val="00976B7C"/>
    <w:rsid w:val="00976CC3"/>
    <w:rsid w:val="009774D8"/>
    <w:rsid w:val="009777B2"/>
    <w:rsid w:val="00977A41"/>
    <w:rsid w:val="00980418"/>
    <w:rsid w:val="00981012"/>
    <w:rsid w:val="00981588"/>
    <w:rsid w:val="00981B05"/>
    <w:rsid w:val="00982C7B"/>
    <w:rsid w:val="009832A9"/>
    <w:rsid w:val="00983400"/>
    <w:rsid w:val="00983694"/>
    <w:rsid w:val="00983D93"/>
    <w:rsid w:val="00984A5C"/>
    <w:rsid w:val="00984A98"/>
    <w:rsid w:val="00984BCC"/>
    <w:rsid w:val="00984F8B"/>
    <w:rsid w:val="009855EB"/>
    <w:rsid w:val="00985ADE"/>
    <w:rsid w:val="00986218"/>
    <w:rsid w:val="00986882"/>
    <w:rsid w:val="0098728C"/>
    <w:rsid w:val="009875CA"/>
    <w:rsid w:val="00987977"/>
    <w:rsid w:val="00987B69"/>
    <w:rsid w:val="00990043"/>
    <w:rsid w:val="00990A80"/>
    <w:rsid w:val="00990C9E"/>
    <w:rsid w:val="00990D56"/>
    <w:rsid w:val="00991E9F"/>
    <w:rsid w:val="00991F5C"/>
    <w:rsid w:val="00992F8E"/>
    <w:rsid w:val="00992FD1"/>
    <w:rsid w:val="0099306E"/>
    <w:rsid w:val="0099326D"/>
    <w:rsid w:val="0099374D"/>
    <w:rsid w:val="0099387B"/>
    <w:rsid w:val="00993B1D"/>
    <w:rsid w:val="00994A22"/>
    <w:rsid w:val="00995E3D"/>
    <w:rsid w:val="009962E0"/>
    <w:rsid w:val="00996EDF"/>
    <w:rsid w:val="00997179"/>
    <w:rsid w:val="00997611"/>
    <w:rsid w:val="00997B90"/>
    <w:rsid w:val="009A029E"/>
    <w:rsid w:val="009A04B3"/>
    <w:rsid w:val="009A07D5"/>
    <w:rsid w:val="009A09F5"/>
    <w:rsid w:val="009A0AEB"/>
    <w:rsid w:val="009A0D48"/>
    <w:rsid w:val="009A0DE3"/>
    <w:rsid w:val="009A0DFE"/>
    <w:rsid w:val="009A0EA1"/>
    <w:rsid w:val="009A204A"/>
    <w:rsid w:val="009A2284"/>
    <w:rsid w:val="009A2F0B"/>
    <w:rsid w:val="009A34BE"/>
    <w:rsid w:val="009A3E0B"/>
    <w:rsid w:val="009A4413"/>
    <w:rsid w:val="009A46BA"/>
    <w:rsid w:val="009A4D10"/>
    <w:rsid w:val="009A4E9B"/>
    <w:rsid w:val="009A59A7"/>
    <w:rsid w:val="009A5AB3"/>
    <w:rsid w:val="009A5D2E"/>
    <w:rsid w:val="009A6337"/>
    <w:rsid w:val="009A6F97"/>
    <w:rsid w:val="009A77C1"/>
    <w:rsid w:val="009A7C9D"/>
    <w:rsid w:val="009A7CEF"/>
    <w:rsid w:val="009B06DD"/>
    <w:rsid w:val="009B18C8"/>
    <w:rsid w:val="009B2A6F"/>
    <w:rsid w:val="009B2A8F"/>
    <w:rsid w:val="009B34EB"/>
    <w:rsid w:val="009B395F"/>
    <w:rsid w:val="009B3F3D"/>
    <w:rsid w:val="009B449F"/>
    <w:rsid w:val="009B469D"/>
    <w:rsid w:val="009B4819"/>
    <w:rsid w:val="009B4C46"/>
    <w:rsid w:val="009B4F73"/>
    <w:rsid w:val="009B550B"/>
    <w:rsid w:val="009B5584"/>
    <w:rsid w:val="009B56AF"/>
    <w:rsid w:val="009B590E"/>
    <w:rsid w:val="009B5F44"/>
    <w:rsid w:val="009B62B7"/>
    <w:rsid w:val="009B6769"/>
    <w:rsid w:val="009B6D46"/>
    <w:rsid w:val="009B6E75"/>
    <w:rsid w:val="009B7669"/>
    <w:rsid w:val="009C027F"/>
    <w:rsid w:val="009C03B8"/>
    <w:rsid w:val="009C096B"/>
    <w:rsid w:val="009C0E8F"/>
    <w:rsid w:val="009C0F0F"/>
    <w:rsid w:val="009C12B1"/>
    <w:rsid w:val="009C1E8A"/>
    <w:rsid w:val="009C1FFF"/>
    <w:rsid w:val="009C207F"/>
    <w:rsid w:val="009C262A"/>
    <w:rsid w:val="009C2761"/>
    <w:rsid w:val="009C2B69"/>
    <w:rsid w:val="009C2CDC"/>
    <w:rsid w:val="009C33CA"/>
    <w:rsid w:val="009C33F6"/>
    <w:rsid w:val="009C34AA"/>
    <w:rsid w:val="009C38DA"/>
    <w:rsid w:val="009C429B"/>
    <w:rsid w:val="009C48EC"/>
    <w:rsid w:val="009C4A4B"/>
    <w:rsid w:val="009C4C23"/>
    <w:rsid w:val="009C54A4"/>
    <w:rsid w:val="009C5808"/>
    <w:rsid w:val="009C5E6B"/>
    <w:rsid w:val="009C64CF"/>
    <w:rsid w:val="009C694F"/>
    <w:rsid w:val="009C6DCE"/>
    <w:rsid w:val="009D006E"/>
    <w:rsid w:val="009D00B8"/>
    <w:rsid w:val="009D0434"/>
    <w:rsid w:val="009D0441"/>
    <w:rsid w:val="009D061A"/>
    <w:rsid w:val="009D0934"/>
    <w:rsid w:val="009D0C56"/>
    <w:rsid w:val="009D1805"/>
    <w:rsid w:val="009D1BBE"/>
    <w:rsid w:val="009D1D15"/>
    <w:rsid w:val="009D2137"/>
    <w:rsid w:val="009D216B"/>
    <w:rsid w:val="009D2332"/>
    <w:rsid w:val="009D23E2"/>
    <w:rsid w:val="009D25CE"/>
    <w:rsid w:val="009D2AD6"/>
    <w:rsid w:val="009D2FF4"/>
    <w:rsid w:val="009D31D1"/>
    <w:rsid w:val="009D35F2"/>
    <w:rsid w:val="009D3F29"/>
    <w:rsid w:val="009D3FB8"/>
    <w:rsid w:val="009D4A1A"/>
    <w:rsid w:val="009D4FC7"/>
    <w:rsid w:val="009D530C"/>
    <w:rsid w:val="009D55B0"/>
    <w:rsid w:val="009D5852"/>
    <w:rsid w:val="009D6137"/>
    <w:rsid w:val="009D6621"/>
    <w:rsid w:val="009E03A1"/>
    <w:rsid w:val="009E0553"/>
    <w:rsid w:val="009E0800"/>
    <w:rsid w:val="009E164C"/>
    <w:rsid w:val="009E255E"/>
    <w:rsid w:val="009E2BA8"/>
    <w:rsid w:val="009E41BB"/>
    <w:rsid w:val="009E43C4"/>
    <w:rsid w:val="009E46DE"/>
    <w:rsid w:val="009E48B1"/>
    <w:rsid w:val="009E4AEB"/>
    <w:rsid w:val="009E4EAE"/>
    <w:rsid w:val="009E56C0"/>
    <w:rsid w:val="009E5A1C"/>
    <w:rsid w:val="009E5B03"/>
    <w:rsid w:val="009E6D72"/>
    <w:rsid w:val="009E722E"/>
    <w:rsid w:val="009E7E18"/>
    <w:rsid w:val="009F007E"/>
    <w:rsid w:val="009F03C9"/>
    <w:rsid w:val="009F041F"/>
    <w:rsid w:val="009F052B"/>
    <w:rsid w:val="009F07C2"/>
    <w:rsid w:val="009F12C4"/>
    <w:rsid w:val="009F1A2F"/>
    <w:rsid w:val="009F1A71"/>
    <w:rsid w:val="009F1EDC"/>
    <w:rsid w:val="009F1F44"/>
    <w:rsid w:val="009F1FF2"/>
    <w:rsid w:val="009F22E4"/>
    <w:rsid w:val="009F2AF2"/>
    <w:rsid w:val="009F3482"/>
    <w:rsid w:val="009F392E"/>
    <w:rsid w:val="009F3C92"/>
    <w:rsid w:val="009F3E95"/>
    <w:rsid w:val="009F3F4A"/>
    <w:rsid w:val="009F4034"/>
    <w:rsid w:val="009F4355"/>
    <w:rsid w:val="009F466D"/>
    <w:rsid w:val="009F4A91"/>
    <w:rsid w:val="009F4AF8"/>
    <w:rsid w:val="009F4F18"/>
    <w:rsid w:val="009F526B"/>
    <w:rsid w:val="009F5657"/>
    <w:rsid w:val="009F57DB"/>
    <w:rsid w:val="009F5B2B"/>
    <w:rsid w:val="009F5BAD"/>
    <w:rsid w:val="009F62F4"/>
    <w:rsid w:val="009F7141"/>
    <w:rsid w:val="009F7EF4"/>
    <w:rsid w:val="009F7FAC"/>
    <w:rsid w:val="00A0009A"/>
    <w:rsid w:val="00A00B0A"/>
    <w:rsid w:val="00A00D8E"/>
    <w:rsid w:val="00A0179D"/>
    <w:rsid w:val="00A01C5A"/>
    <w:rsid w:val="00A01FAE"/>
    <w:rsid w:val="00A020A7"/>
    <w:rsid w:val="00A023A0"/>
    <w:rsid w:val="00A02705"/>
    <w:rsid w:val="00A0289D"/>
    <w:rsid w:val="00A02B9A"/>
    <w:rsid w:val="00A03397"/>
    <w:rsid w:val="00A03E5E"/>
    <w:rsid w:val="00A0453D"/>
    <w:rsid w:val="00A04A98"/>
    <w:rsid w:val="00A052F6"/>
    <w:rsid w:val="00A05528"/>
    <w:rsid w:val="00A05689"/>
    <w:rsid w:val="00A057CC"/>
    <w:rsid w:val="00A0592A"/>
    <w:rsid w:val="00A05B8A"/>
    <w:rsid w:val="00A06075"/>
    <w:rsid w:val="00A06552"/>
    <w:rsid w:val="00A0699A"/>
    <w:rsid w:val="00A06C89"/>
    <w:rsid w:val="00A06CF1"/>
    <w:rsid w:val="00A07819"/>
    <w:rsid w:val="00A07CE8"/>
    <w:rsid w:val="00A07D90"/>
    <w:rsid w:val="00A11069"/>
    <w:rsid w:val="00A11155"/>
    <w:rsid w:val="00A11C8D"/>
    <w:rsid w:val="00A1217B"/>
    <w:rsid w:val="00A12547"/>
    <w:rsid w:val="00A12837"/>
    <w:rsid w:val="00A13179"/>
    <w:rsid w:val="00A1386C"/>
    <w:rsid w:val="00A13B1C"/>
    <w:rsid w:val="00A13DA0"/>
    <w:rsid w:val="00A13EC3"/>
    <w:rsid w:val="00A142D1"/>
    <w:rsid w:val="00A148AE"/>
    <w:rsid w:val="00A148C4"/>
    <w:rsid w:val="00A14A29"/>
    <w:rsid w:val="00A14ACE"/>
    <w:rsid w:val="00A14DD8"/>
    <w:rsid w:val="00A14ED4"/>
    <w:rsid w:val="00A151DF"/>
    <w:rsid w:val="00A1524E"/>
    <w:rsid w:val="00A15ADE"/>
    <w:rsid w:val="00A15C8D"/>
    <w:rsid w:val="00A16C1B"/>
    <w:rsid w:val="00A16E1B"/>
    <w:rsid w:val="00A17062"/>
    <w:rsid w:val="00A1722D"/>
    <w:rsid w:val="00A17732"/>
    <w:rsid w:val="00A17B61"/>
    <w:rsid w:val="00A202D5"/>
    <w:rsid w:val="00A20C37"/>
    <w:rsid w:val="00A219B5"/>
    <w:rsid w:val="00A22328"/>
    <w:rsid w:val="00A22387"/>
    <w:rsid w:val="00A22AA0"/>
    <w:rsid w:val="00A2392B"/>
    <w:rsid w:val="00A23ADD"/>
    <w:rsid w:val="00A23BFC"/>
    <w:rsid w:val="00A24100"/>
    <w:rsid w:val="00A246A3"/>
    <w:rsid w:val="00A248B2"/>
    <w:rsid w:val="00A24B75"/>
    <w:rsid w:val="00A24BD0"/>
    <w:rsid w:val="00A24CB1"/>
    <w:rsid w:val="00A2513B"/>
    <w:rsid w:val="00A251D5"/>
    <w:rsid w:val="00A25842"/>
    <w:rsid w:val="00A25D67"/>
    <w:rsid w:val="00A25E7A"/>
    <w:rsid w:val="00A261C8"/>
    <w:rsid w:val="00A262B9"/>
    <w:rsid w:val="00A26362"/>
    <w:rsid w:val="00A26D71"/>
    <w:rsid w:val="00A271A7"/>
    <w:rsid w:val="00A276BE"/>
    <w:rsid w:val="00A3093D"/>
    <w:rsid w:val="00A31798"/>
    <w:rsid w:val="00A320AE"/>
    <w:rsid w:val="00A3211E"/>
    <w:rsid w:val="00A32138"/>
    <w:rsid w:val="00A321B1"/>
    <w:rsid w:val="00A32590"/>
    <w:rsid w:val="00A32A76"/>
    <w:rsid w:val="00A3317D"/>
    <w:rsid w:val="00A33776"/>
    <w:rsid w:val="00A338FE"/>
    <w:rsid w:val="00A339F9"/>
    <w:rsid w:val="00A3436D"/>
    <w:rsid w:val="00A35296"/>
    <w:rsid w:val="00A35323"/>
    <w:rsid w:val="00A3546A"/>
    <w:rsid w:val="00A35710"/>
    <w:rsid w:val="00A358EE"/>
    <w:rsid w:val="00A363C7"/>
    <w:rsid w:val="00A3658C"/>
    <w:rsid w:val="00A36735"/>
    <w:rsid w:val="00A36802"/>
    <w:rsid w:val="00A36AF3"/>
    <w:rsid w:val="00A37524"/>
    <w:rsid w:val="00A37913"/>
    <w:rsid w:val="00A37A7E"/>
    <w:rsid w:val="00A37B40"/>
    <w:rsid w:val="00A37D30"/>
    <w:rsid w:val="00A37E06"/>
    <w:rsid w:val="00A40093"/>
    <w:rsid w:val="00A404C2"/>
    <w:rsid w:val="00A40503"/>
    <w:rsid w:val="00A4114B"/>
    <w:rsid w:val="00A41442"/>
    <w:rsid w:val="00A41C45"/>
    <w:rsid w:val="00A42257"/>
    <w:rsid w:val="00A42FC3"/>
    <w:rsid w:val="00A435D6"/>
    <w:rsid w:val="00A43A89"/>
    <w:rsid w:val="00A44843"/>
    <w:rsid w:val="00A44A88"/>
    <w:rsid w:val="00A45343"/>
    <w:rsid w:val="00A45F23"/>
    <w:rsid w:val="00A46468"/>
    <w:rsid w:val="00A464EB"/>
    <w:rsid w:val="00A46A94"/>
    <w:rsid w:val="00A46F10"/>
    <w:rsid w:val="00A476C0"/>
    <w:rsid w:val="00A47950"/>
    <w:rsid w:val="00A50394"/>
    <w:rsid w:val="00A503FA"/>
    <w:rsid w:val="00A5052F"/>
    <w:rsid w:val="00A5071C"/>
    <w:rsid w:val="00A50D0F"/>
    <w:rsid w:val="00A516D4"/>
    <w:rsid w:val="00A5172C"/>
    <w:rsid w:val="00A51732"/>
    <w:rsid w:val="00A51A5E"/>
    <w:rsid w:val="00A51BAB"/>
    <w:rsid w:val="00A51D1D"/>
    <w:rsid w:val="00A51E26"/>
    <w:rsid w:val="00A52012"/>
    <w:rsid w:val="00A52265"/>
    <w:rsid w:val="00A522C4"/>
    <w:rsid w:val="00A52655"/>
    <w:rsid w:val="00A53992"/>
    <w:rsid w:val="00A542D5"/>
    <w:rsid w:val="00A54429"/>
    <w:rsid w:val="00A54603"/>
    <w:rsid w:val="00A54940"/>
    <w:rsid w:val="00A54A17"/>
    <w:rsid w:val="00A553EC"/>
    <w:rsid w:val="00A55406"/>
    <w:rsid w:val="00A55CA3"/>
    <w:rsid w:val="00A56354"/>
    <w:rsid w:val="00A563AF"/>
    <w:rsid w:val="00A56730"/>
    <w:rsid w:val="00A56BBC"/>
    <w:rsid w:val="00A57779"/>
    <w:rsid w:val="00A57FC2"/>
    <w:rsid w:val="00A60ADB"/>
    <w:rsid w:val="00A60F43"/>
    <w:rsid w:val="00A61195"/>
    <w:rsid w:val="00A61BCB"/>
    <w:rsid w:val="00A62883"/>
    <w:rsid w:val="00A62C0C"/>
    <w:rsid w:val="00A62E0C"/>
    <w:rsid w:val="00A638B8"/>
    <w:rsid w:val="00A6425A"/>
    <w:rsid w:val="00A646ED"/>
    <w:rsid w:val="00A648A5"/>
    <w:rsid w:val="00A64AB1"/>
    <w:rsid w:val="00A64F0E"/>
    <w:rsid w:val="00A6615B"/>
    <w:rsid w:val="00A664B5"/>
    <w:rsid w:val="00A66557"/>
    <w:rsid w:val="00A66E1C"/>
    <w:rsid w:val="00A66F60"/>
    <w:rsid w:val="00A670D7"/>
    <w:rsid w:val="00A672C4"/>
    <w:rsid w:val="00A676C1"/>
    <w:rsid w:val="00A67892"/>
    <w:rsid w:val="00A67B5F"/>
    <w:rsid w:val="00A67E50"/>
    <w:rsid w:val="00A706F3"/>
    <w:rsid w:val="00A70B74"/>
    <w:rsid w:val="00A716A4"/>
    <w:rsid w:val="00A7178F"/>
    <w:rsid w:val="00A718B4"/>
    <w:rsid w:val="00A718F7"/>
    <w:rsid w:val="00A73163"/>
    <w:rsid w:val="00A732A8"/>
    <w:rsid w:val="00A7465F"/>
    <w:rsid w:val="00A74C3E"/>
    <w:rsid w:val="00A7532E"/>
    <w:rsid w:val="00A7567B"/>
    <w:rsid w:val="00A75B35"/>
    <w:rsid w:val="00A75B54"/>
    <w:rsid w:val="00A75F61"/>
    <w:rsid w:val="00A76033"/>
    <w:rsid w:val="00A76F01"/>
    <w:rsid w:val="00A7722F"/>
    <w:rsid w:val="00A773FB"/>
    <w:rsid w:val="00A77787"/>
    <w:rsid w:val="00A801A3"/>
    <w:rsid w:val="00A80510"/>
    <w:rsid w:val="00A80532"/>
    <w:rsid w:val="00A80891"/>
    <w:rsid w:val="00A808C8"/>
    <w:rsid w:val="00A815BF"/>
    <w:rsid w:val="00A8199A"/>
    <w:rsid w:val="00A81C08"/>
    <w:rsid w:val="00A81CA3"/>
    <w:rsid w:val="00A81D24"/>
    <w:rsid w:val="00A81F83"/>
    <w:rsid w:val="00A82156"/>
    <w:rsid w:val="00A8222B"/>
    <w:rsid w:val="00A82864"/>
    <w:rsid w:val="00A83156"/>
    <w:rsid w:val="00A83498"/>
    <w:rsid w:val="00A83BD9"/>
    <w:rsid w:val="00A83C80"/>
    <w:rsid w:val="00A840B2"/>
    <w:rsid w:val="00A84B98"/>
    <w:rsid w:val="00A84FA9"/>
    <w:rsid w:val="00A850AA"/>
    <w:rsid w:val="00A852B1"/>
    <w:rsid w:val="00A85851"/>
    <w:rsid w:val="00A859FF"/>
    <w:rsid w:val="00A85A04"/>
    <w:rsid w:val="00A86312"/>
    <w:rsid w:val="00A86429"/>
    <w:rsid w:val="00A868C4"/>
    <w:rsid w:val="00A86B61"/>
    <w:rsid w:val="00A86D7D"/>
    <w:rsid w:val="00A87848"/>
    <w:rsid w:val="00A87D75"/>
    <w:rsid w:val="00A87E6E"/>
    <w:rsid w:val="00A903A0"/>
    <w:rsid w:val="00A908F1"/>
    <w:rsid w:val="00A90C02"/>
    <w:rsid w:val="00A910DC"/>
    <w:rsid w:val="00A914AD"/>
    <w:rsid w:val="00A9194D"/>
    <w:rsid w:val="00A9199D"/>
    <w:rsid w:val="00A919F8"/>
    <w:rsid w:val="00A91BDC"/>
    <w:rsid w:val="00A922BE"/>
    <w:rsid w:val="00A92523"/>
    <w:rsid w:val="00A92682"/>
    <w:rsid w:val="00A929F1"/>
    <w:rsid w:val="00A92B40"/>
    <w:rsid w:val="00A93501"/>
    <w:rsid w:val="00A940F5"/>
    <w:rsid w:val="00A941C5"/>
    <w:rsid w:val="00A942F1"/>
    <w:rsid w:val="00A943AF"/>
    <w:rsid w:val="00A949DD"/>
    <w:rsid w:val="00A94D8A"/>
    <w:rsid w:val="00A9577F"/>
    <w:rsid w:val="00A95F3E"/>
    <w:rsid w:val="00A9678B"/>
    <w:rsid w:val="00A967A9"/>
    <w:rsid w:val="00A96B53"/>
    <w:rsid w:val="00A96B5C"/>
    <w:rsid w:val="00A96BBE"/>
    <w:rsid w:val="00A97A2C"/>
    <w:rsid w:val="00A97C9A"/>
    <w:rsid w:val="00AA0189"/>
    <w:rsid w:val="00AA0483"/>
    <w:rsid w:val="00AA0B29"/>
    <w:rsid w:val="00AA0BF6"/>
    <w:rsid w:val="00AA0C75"/>
    <w:rsid w:val="00AA1DB3"/>
    <w:rsid w:val="00AA255C"/>
    <w:rsid w:val="00AA267D"/>
    <w:rsid w:val="00AA2788"/>
    <w:rsid w:val="00AA368D"/>
    <w:rsid w:val="00AA3C1D"/>
    <w:rsid w:val="00AA3CA2"/>
    <w:rsid w:val="00AA3F92"/>
    <w:rsid w:val="00AA437F"/>
    <w:rsid w:val="00AA4A91"/>
    <w:rsid w:val="00AA4B13"/>
    <w:rsid w:val="00AA4B1D"/>
    <w:rsid w:val="00AA53A4"/>
    <w:rsid w:val="00AA5EB2"/>
    <w:rsid w:val="00AA6E9A"/>
    <w:rsid w:val="00AA6FB3"/>
    <w:rsid w:val="00AA72D7"/>
    <w:rsid w:val="00AA7742"/>
    <w:rsid w:val="00AA7A44"/>
    <w:rsid w:val="00AA7E80"/>
    <w:rsid w:val="00AA7ECC"/>
    <w:rsid w:val="00AB0924"/>
    <w:rsid w:val="00AB1265"/>
    <w:rsid w:val="00AB162E"/>
    <w:rsid w:val="00AB1671"/>
    <w:rsid w:val="00AB1C91"/>
    <w:rsid w:val="00AB220F"/>
    <w:rsid w:val="00AB2365"/>
    <w:rsid w:val="00AB27BB"/>
    <w:rsid w:val="00AB27FD"/>
    <w:rsid w:val="00AB2A9D"/>
    <w:rsid w:val="00AB2C57"/>
    <w:rsid w:val="00AB2F39"/>
    <w:rsid w:val="00AB3260"/>
    <w:rsid w:val="00AB4368"/>
    <w:rsid w:val="00AB497D"/>
    <w:rsid w:val="00AB53E0"/>
    <w:rsid w:val="00AB5556"/>
    <w:rsid w:val="00AB556D"/>
    <w:rsid w:val="00AB55D3"/>
    <w:rsid w:val="00AB58FC"/>
    <w:rsid w:val="00AB596C"/>
    <w:rsid w:val="00AB5B5E"/>
    <w:rsid w:val="00AB5D44"/>
    <w:rsid w:val="00AB766C"/>
    <w:rsid w:val="00AB7975"/>
    <w:rsid w:val="00AB7F60"/>
    <w:rsid w:val="00AC00CE"/>
    <w:rsid w:val="00AC03B0"/>
    <w:rsid w:val="00AC03DC"/>
    <w:rsid w:val="00AC06D8"/>
    <w:rsid w:val="00AC0F32"/>
    <w:rsid w:val="00AC118F"/>
    <w:rsid w:val="00AC140E"/>
    <w:rsid w:val="00AC17F1"/>
    <w:rsid w:val="00AC270E"/>
    <w:rsid w:val="00AC2F02"/>
    <w:rsid w:val="00AC3074"/>
    <w:rsid w:val="00AC397D"/>
    <w:rsid w:val="00AC39BF"/>
    <w:rsid w:val="00AC3D91"/>
    <w:rsid w:val="00AC3EA0"/>
    <w:rsid w:val="00AC40D0"/>
    <w:rsid w:val="00AC4EE0"/>
    <w:rsid w:val="00AC5028"/>
    <w:rsid w:val="00AC52C6"/>
    <w:rsid w:val="00AC5884"/>
    <w:rsid w:val="00AC6E9F"/>
    <w:rsid w:val="00AC6F8C"/>
    <w:rsid w:val="00AC739A"/>
    <w:rsid w:val="00AC73F6"/>
    <w:rsid w:val="00AC7A38"/>
    <w:rsid w:val="00AC7F63"/>
    <w:rsid w:val="00AC7FF4"/>
    <w:rsid w:val="00AD0075"/>
    <w:rsid w:val="00AD0212"/>
    <w:rsid w:val="00AD0358"/>
    <w:rsid w:val="00AD043B"/>
    <w:rsid w:val="00AD049F"/>
    <w:rsid w:val="00AD04C6"/>
    <w:rsid w:val="00AD06F9"/>
    <w:rsid w:val="00AD0A52"/>
    <w:rsid w:val="00AD0CFA"/>
    <w:rsid w:val="00AD16B9"/>
    <w:rsid w:val="00AD177A"/>
    <w:rsid w:val="00AD1A57"/>
    <w:rsid w:val="00AD2276"/>
    <w:rsid w:val="00AD23BA"/>
    <w:rsid w:val="00AD2553"/>
    <w:rsid w:val="00AD2A35"/>
    <w:rsid w:val="00AD2D9B"/>
    <w:rsid w:val="00AD31A1"/>
    <w:rsid w:val="00AD3B22"/>
    <w:rsid w:val="00AD3EC6"/>
    <w:rsid w:val="00AD3F5D"/>
    <w:rsid w:val="00AD40B4"/>
    <w:rsid w:val="00AD414D"/>
    <w:rsid w:val="00AD4315"/>
    <w:rsid w:val="00AD48E2"/>
    <w:rsid w:val="00AD4AD6"/>
    <w:rsid w:val="00AD50DC"/>
    <w:rsid w:val="00AD5267"/>
    <w:rsid w:val="00AD52F3"/>
    <w:rsid w:val="00AD5430"/>
    <w:rsid w:val="00AD54C1"/>
    <w:rsid w:val="00AD5DE8"/>
    <w:rsid w:val="00AD636F"/>
    <w:rsid w:val="00AD68CC"/>
    <w:rsid w:val="00AD697D"/>
    <w:rsid w:val="00AD6CA5"/>
    <w:rsid w:val="00AD6D7F"/>
    <w:rsid w:val="00AD6EFA"/>
    <w:rsid w:val="00AD7E7B"/>
    <w:rsid w:val="00AE05D5"/>
    <w:rsid w:val="00AE0761"/>
    <w:rsid w:val="00AE10B2"/>
    <w:rsid w:val="00AE10C0"/>
    <w:rsid w:val="00AE1229"/>
    <w:rsid w:val="00AE1E40"/>
    <w:rsid w:val="00AE1FD2"/>
    <w:rsid w:val="00AE2321"/>
    <w:rsid w:val="00AE2585"/>
    <w:rsid w:val="00AE2626"/>
    <w:rsid w:val="00AE27E2"/>
    <w:rsid w:val="00AE3583"/>
    <w:rsid w:val="00AE36E6"/>
    <w:rsid w:val="00AE3FA3"/>
    <w:rsid w:val="00AE4600"/>
    <w:rsid w:val="00AE4770"/>
    <w:rsid w:val="00AE47EA"/>
    <w:rsid w:val="00AE4D70"/>
    <w:rsid w:val="00AE4E4D"/>
    <w:rsid w:val="00AE4FC3"/>
    <w:rsid w:val="00AE502A"/>
    <w:rsid w:val="00AE50B6"/>
    <w:rsid w:val="00AE58A9"/>
    <w:rsid w:val="00AE59F5"/>
    <w:rsid w:val="00AE5E1F"/>
    <w:rsid w:val="00AE6153"/>
    <w:rsid w:val="00AE6792"/>
    <w:rsid w:val="00AE692F"/>
    <w:rsid w:val="00AE6DA1"/>
    <w:rsid w:val="00AE6F24"/>
    <w:rsid w:val="00AE7DC2"/>
    <w:rsid w:val="00AF08A9"/>
    <w:rsid w:val="00AF0B91"/>
    <w:rsid w:val="00AF1011"/>
    <w:rsid w:val="00AF1709"/>
    <w:rsid w:val="00AF17AF"/>
    <w:rsid w:val="00AF1ACA"/>
    <w:rsid w:val="00AF1DF9"/>
    <w:rsid w:val="00AF2005"/>
    <w:rsid w:val="00AF20A0"/>
    <w:rsid w:val="00AF25B7"/>
    <w:rsid w:val="00AF2699"/>
    <w:rsid w:val="00AF2C9C"/>
    <w:rsid w:val="00AF402C"/>
    <w:rsid w:val="00AF418A"/>
    <w:rsid w:val="00AF4258"/>
    <w:rsid w:val="00AF430C"/>
    <w:rsid w:val="00AF4A20"/>
    <w:rsid w:val="00AF4B59"/>
    <w:rsid w:val="00AF4B8A"/>
    <w:rsid w:val="00AF4B98"/>
    <w:rsid w:val="00AF56AC"/>
    <w:rsid w:val="00AF5E25"/>
    <w:rsid w:val="00AF5EA6"/>
    <w:rsid w:val="00AF64C1"/>
    <w:rsid w:val="00AF72EA"/>
    <w:rsid w:val="00AF7472"/>
    <w:rsid w:val="00AF7704"/>
    <w:rsid w:val="00AF7B32"/>
    <w:rsid w:val="00AF7DE0"/>
    <w:rsid w:val="00AF7F4E"/>
    <w:rsid w:val="00B00896"/>
    <w:rsid w:val="00B00DFA"/>
    <w:rsid w:val="00B015B4"/>
    <w:rsid w:val="00B01C3F"/>
    <w:rsid w:val="00B01C72"/>
    <w:rsid w:val="00B0255E"/>
    <w:rsid w:val="00B026AA"/>
    <w:rsid w:val="00B027DA"/>
    <w:rsid w:val="00B02DF2"/>
    <w:rsid w:val="00B02E2D"/>
    <w:rsid w:val="00B03113"/>
    <w:rsid w:val="00B03568"/>
    <w:rsid w:val="00B03789"/>
    <w:rsid w:val="00B04205"/>
    <w:rsid w:val="00B043C3"/>
    <w:rsid w:val="00B0440E"/>
    <w:rsid w:val="00B044E1"/>
    <w:rsid w:val="00B048DE"/>
    <w:rsid w:val="00B04A8C"/>
    <w:rsid w:val="00B0561B"/>
    <w:rsid w:val="00B05704"/>
    <w:rsid w:val="00B05A58"/>
    <w:rsid w:val="00B05E36"/>
    <w:rsid w:val="00B06229"/>
    <w:rsid w:val="00B063F7"/>
    <w:rsid w:val="00B06D51"/>
    <w:rsid w:val="00B070E1"/>
    <w:rsid w:val="00B0747A"/>
    <w:rsid w:val="00B075E8"/>
    <w:rsid w:val="00B103FE"/>
    <w:rsid w:val="00B106E9"/>
    <w:rsid w:val="00B10E78"/>
    <w:rsid w:val="00B111E9"/>
    <w:rsid w:val="00B11D62"/>
    <w:rsid w:val="00B11E55"/>
    <w:rsid w:val="00B12432"/>
    <w:rsid w:val="00B13ACE"/>
    <w:rsid w:val="00B13CAB"/>
    <w:rsid w:val="00B140EC"/>
    <w:rsid w:val="00B14223"/>
    <w:rsid w:val="00B14EAF"/>
    <w:rsid w:val="00B166A0"/>
    <w:rsid w:val="00B16995"/>
    <w:rsid w:val="00B16C2F"/>
    <w:rsid w:val="00B174CA"/>
    <w:rsid w:val="00B1788C"/>
    <w:rsid w:val="00B17EF6"/>
    <w:rsid w:val="00B20420"/>
    <w:rsid w:val="00B20AB3"/>
    <w:rsid w:val="00B20BDF"/>
    <w:rsid w:val="00B2154F"/>
    <w:rsid w:val="00B2171C"/>
    <w:rsid w:val="00B23151"/>
    <w:rsid w:val="00B24783"/>
    <w:rsid w:val="00B24A05"/>
    <w:rsid w:val="00B25047"/>
    <w:rsid w:val="00B259C1"/>
    <w:rsid w:val="00B26597"/>
    <w:rsid w:val="00B267B6"/>
    <w:rsid w:val="00B26C79"/>
    <w:rsid w:val="00B26E93"/>
    <w:rsid w:val="00B278AC"/>
    <w:rsid w:val="00B27D09"/>
    <w:rsid w:val="00B30237"/>
    <w:rsid w:val="00B3068E"/>
    <w:rsid w:val="00B30739"/>
    <w:rsid w:val="00B30D86"/>
    <w:rsid w:val="00B30F8B"/>
    <w:rsid w:val="00B31358"/>
    <w:rsid w:val="00B31368"/>
    <w:rsid w:val="00B319EB"/>
    <w:rsid w:val="00B31C3E"/>
    <w:rsid w:val="00B31EA6"/>
    <w:rsid w:val="00B321B2"/>
    <w:rsid w:val="00B32F06"/>
    <w:rsid w:val="00B336A5"/>
    <w:rsid w:val="00B341B1"/>
    <w:rsid w:val="00B3488F"/>
    <w:rsid w:val="00B349FE"/>
    <w:rsid w:val="00B34F43"/>
    <w:rsid w:val="00B3579A"/>
    <w:rsid w:val="00B357E2"/>
    <w:rsid w:val="00B35B4F"/>
    <w:rsid w:val="00B3603B"/>
    <w:rsid w:val="00B360AF"/>
    <w:rsid w:val="00B367D2"/>
    <w:rsid w:val="00B377B1"/>
    <w:rsid w:val="00B37D78"/>
    <w:rsid w:val="00B403E9"/>
    <w:rsid w:val="00B405E7"/>
    <w:rsid w:val="00B40AE2"/>
    <w:rsid w:val="00B40AFC"/>
    <w:rsid w:val="00B40D27"/>
    <w:rsid w:val="00B40EBC"/>
    <w:rsid w:val="00B40FFD"/>
    <w:rsid w:val="00B413DE"/>
    <w:rsid w:val="00B4202D"/>
    <w:rsid w:val="00B423F6"/>
    <w:rsid w:val="00B42C4A"/>
    <w:rsid w:val="00B43609"/>
    <w:rsid w:val="00B4367F"/>
    <w:rsid w:val="00B439E2"/>
    <w:rsid w:val="00B43C1D"/>
    <w:rsid w:val="00B43E6B"/>
    <w:rsid w:val="00B4407B"/>
    <w:rsid w:val="00B443AB"/>
    <w:rsid w:val="00B44AD6"/>
    <w:rsid w:val="00B44F87"/>
    <w:rsid w:val="00B4523C"/>
    <w:rsid w:val="00B454E3"/>
    <w:rsid w:val="00B45858"/>
    <w:rsid w:val="00B45D3F"/>
    <w:rsid w:val="00B45D40"/>
    <w:rsid w:val="00B4660A"/>
    <w:rsid w:val="00B46740"/>
    <w:rsid w:val="00B467FE"/>
    <w:rsid w:val="00B4689B"/>
    <w:rsid w:val="00B46AB2"/>
    <w:rsid w:val="00B46BC7"/>
    <w:rsid w:val="00B473D2"/>
    <w:rsid w:val="00B4761A"/>
    <w:rsid w:val="00B4770E"/>
    <w:rsid w:val="00B50A5D"/>
    <w:rsid w:val="00B50AEB"/>
    <w:rsid w:val="00B50C7D"/>
    <w:rsid w:val="00B517B0"/>
    <w:rsid w:val="00B51967"/>
    <w:rsid w:val="00B51B7E"/>
    <w:rsid w:val="00B51F37"/>
    <w:rsid w:val="00B5227D"/>
    <w:rsid w:val="00B527F8"/>
    <w:rsid w:val="00B528B9"/>
    <w:rsid w:val="00B52AE0"/>
    <w:rsid w:val="00B52C29"/>
    <w:rsid w:val="00B52E56"/>
    <w:rsid w:val="00B52F5B"/>
    <w:rsid w:val="00B537CF"/>
    <w:rsid w:val="00B5395E"/>
    <w:rsid w:val="00B53E78"/>
    <w:rsid w:val="00B53EDB"/>
    <w:rsid w:val="00B547EC"/>
    <w:rsid w:val="00B5498F"/>
    <w:rsid w:val="00B54B41"/>
    <w:rsid w:val="00B55268"/>
    <w:rsid w:val="00B554A1"/>
    <w:rsid w:val="00B55AE0"/>
    <w:rsid w:val="00B55C41"/>
    <w:rsid w:val="00B55D28"/>
    <w:rsid w:val="00B560CA"/>
    <w:rsid w:val="00B57166"/>
    <w:rsid w:val="00B575B2"/>
    <w:rsid w:val="00B57766"/>
    <w:rsid w:val="00B57FCE"/>
    <w:rsid w:val="00B6005A"/>
    <w:rsid w:val="00B600E1"/>
    <w:rsid w:val="00B606A5"/>
    <w:rsid w:val="00B606D1"/>
    <w:rsid w:val="00B6088D"/>
    <w:rsid w:val="00B6093F"/>
    <w:rsid w:val="00B60ABF"/>
    <w:rsid w:val="00B60DAC"/>
    <w:rsid w:val="00B6148A"/>
    <w:rsid w:val="00B61531"/>
    <w:rsid w:val="00B61729"/>
    <w:rsid w:val="00B61806"/>
    <w:rsid w:val="00B61C23"/>
    <w:rsid w:val="00B624E8"/>
    <w:rsid w:val="00B627C7"/>
    <w:rsid w:val="00B62D3F"/>
    <w:rsid w:val="00B62F2D"/>
    <w:rsid w:val="00B631E7"/>
    <w:rsid w:val="00B632C0"/>
    <w:rsid w:val="00B63495"/>
    <w:rsid w:val="00B638DF"/>
    <w:rsid w:val="00B63C13"/>
    <w:rsid w:val="00B63F5A"/>
    <w:rsid w:val="00B64737"/>
    <w:rsid w:val="00B64B0B"/>
    <w:rsid w:val="00B65330"/>
    <w:rsid w:val="00B6560C"/>
    <w:rsid w:val="00B65958"/>
    <w:rsid w:val="00B65A35"/>
    <w:rsid w:val="00B66C89"/>
    <w:rsid w:val="00B66DA8"/>
    <w:rsid w:val="00B66DC5"/>
    <w:rsid w:val="00B67386"/>
    <w:rsid w:val="00B678FD"/>
    <w:rsid w:val="00B7025B"/>
    <w:rsid w:val="00B704AA"/>
    <w:rsid w:val="00B70856"/>
    <w:rsid w:val="00B70929"/>
    <w:rsid w:val="00B70DAD"/>
    <w:rsid w:val="00B710B8"/>
    <w:rsid w:val="00B71402"/>
    <w:rsid w:val="00B7147A"/>
    <w:rsid w:val="00B71B7E"/>
    <w:rsid w:val="00B720B1"/>
    <w:rsid w:val="00B72A0F"/>
    <w:rsid w:val="00B72B04"/>
    <w:rsid w:val="00B73187"/>
    <w:rsid w:val="00B7327F"/>
    <w:rsid w:val="00B73F7B"/>
    <w:rsid w:val="00B73FFE"/>
    <w:rsid w:val="00B74488"/>
    <w:rsid w:val="00B74561"/>
    <w:rsid w:val="00B7476F"/>
    <w:rsid w:val="00B747AD"/>
    <w:rsid w:val="00B748E5"/>
    <w:rsid w:val="00B74AA8"/>
    <w:rsid w:val="00B74AF6"/>
    <w:rsid w:val="00B74B4B"/>
    <w:rsid w:val="00B75339"/>
    <w:rsid w:val="00B75EB0"/>
    <w:rsid w:val="00B769C8"/>
    <w:rsid w:val="00B76C00"/>
    <w:rsid w:val="00B76C72"/>
    <w:rsid w:val="00B77719"/>
    <w:rsid w:val="00B802CB"/>
    <w:rsid w:val="00B80593"/>
    <w:rsid w:val="00B808E6"/>
    <w:rsid w:val="00B808F2"/>
    <w:rsid w:val="00B80A85"/>
    <w:rsid w:val="00B80EDB"/>
    <w:rsid w:val="00B8108A"/>
    <w:rsid w:val="00B81214"/>
    <w:rsid w:val="00B813AA"/>
    <w:rsid w:val="00B818C2"/>
    <w:rsid w:val="00B81909"/>
    <w:rsid w:val="00B819B8"/>
    <w:rsid w:val="00B81AF0"/>
    <w:rsid w:val="00B81BC0"/>
    <w:rsid w:val="00B81FB2"/>
    <w:rsid w:val="00B826C6"/>
    <w:rsid w:val="00B82F5C"/>
    <w:rsid w:val="00B8316C"/>
    <w:rsid w:val="00B833C2"/>
    <w:rsid w:val="00B8368E"/>
    <w:rsid w:val="00B83A50"/>
    <w:rsid w:val="00B83D11"/>
    <w:rsid w:val="00B8524C"/>
    <w:rsid w:val="00B855E7"/>
    <w:rsid w:val="00B85AE1"/>
    <w:rsid w:val="00B8607B"/>
    <w:rsid w:val="00B8658A"/>
    <w:rsid w:val="00B86FB4"/>
    <w:rsid w:val="00B873CD"/>
    <w:rsid w:val="00B876DD"/>
    <w:rsid w:val="00B87F21"/>
    <w:rsid w:val="00B90244"/>
    <w:rsid w:val="00B90429"/>
    <w:rsid w:val="00B90B56"/>
    <w:rsid w:val="00B91040"/>
    <w:rsid w:val="00B914CF"/>
    <w:rsid w:val="00B92B67"/>
    <w:rsid w:val="00B92BB5"/>
    <w:rsid w:val="00B9325C"/>
    <w:rsid w:val="00B93A1E"/>
    <w:rsid w:val="00B93BD8"/>
    <w:rsid w:val="00B93C29"/>
    <w:rsid w:val="00B93EB8"/>
    <w:rsid w:val="00B94189"/>
    <w:rsid w:val="00B94568"/>
    <w:rsid w:val="00B94A2C"/>
    <w:rsid w:val="00B94C74"/>
    <w:rsid w:val="00B95053"/>
    <w:rsid w:val="00B95D5D"/>
    <w:rsid w:val="00B95FE5"/>
    <w:rsid w:val="00B96B82"/>
    <w:rsid w:val="00B96C92"/>
    <w:rsid w:val="00B96C9B"/>
    <w:rsid w:val="00B9703D"/>
    <w:rsid w:val="00B973E6"/>
    <w:rsid w:val="00B9756A"/>
    <w:rsid w:val="00B97A92"/>
    <w:rsid w:val="00B97B8C"/>
    <w:rsid w:val="00B97BDC"/>
    <w:rsid w:val="00BA04EB"/>
    <w:rsid w:val="00BA08A2"/>
    <w:rsid w:val="00BA0E1C"/>
    <w:rsid w:val="00BA12DB"/>
    <w:rsid w:val="00BA186C"/>
    <w:rsid w:val="00BA1950"/>
    <w:rsid w:val="00BA2057"/>
    <w:rsid w:val="00BA2541"/>
    <w:rsid w:val="00BA287B"/>
    <w:rsid w:val="00BA295C"/>
    <w:rsid w:val="00BA35B8"/>
    <w:rsid w:val="00BA3640"/>
    <w:rsid w:val="00BA410E"/>
    <w:rsid w:val="00BA465B"/>
    <w:rsid w:val="00BA4AFA"/>
    <w:rsid w:val="00BA4DCD"/>
    <w:rsid w:val="00BA4E2C"/>
    <w:rsid w:val="00BA52CA"/>
    <w:rsid w:val="00BA551B"/>
    <w:rsid w:val="00BA5592"/>
    <w:rsid w:val="00BA60B2"/>
    <w:rsid w:val="00BA60F2"/>
    <w:rsid w:val="00BA616F"/>
    <w:rsid w:val="00BA6ABE"/>
    <w:rsid w:val="00BA6B7F"/>
    <w:rsid w:val="00BA7DBA"/>
    <w:rsid w:val="00BA7E1A"/>
    <w:rsid w:val="00BB0BB0"/>
    <w:rsid w:val="00BB11A2"/>
    <w:rsid w:val="00BB1275"/>
    <w:rsid w:val="00BB12DD"/>
    <w:rsid w:val="00BB1391"/>
    <w:rsid w:val="00BB17CF"/>
    <w:rsid w:val="00BB1A15"/>
    <w:rsid w:val="00BB22AD"/>
    <w:rsid w:val="00BB25C0"/>
    <w:rsid w:val="00BB2D85"/>
    <w:rsid w:val="00BB30F4"/>
    <w:rsid w:val="00BB31C6"/>
    <w:rsid w:val="00BB329C"/>
    <w:rsid w:val="00BB3388"/>
    <w:rsid w:val="00BB49F9"/>
    <w:rsid w:val="00BB5C34"/>
    <w:rsid w:val="00BB6042"/>
    <w:rsid w:val="00BB67B7"/>
    <w:rsid w:val="00BB6A78"/>
    <w:rsid w:val="00BB6D5F"/>
    <w:rsid w:val="00BB6E6B"/>
    <w:rsid w:val="00BB6FCF"/>
    <w:rsid w:val="00BB770B"/>
    <w:rsid w:val="00BB7C51"/>
    <w:rsid w:val="00BC0CF4"/>
    <w:rsid w:val="00BC0F3F"/>
    <w:rsid w:val="00BC1134"/>
    <w:rsid w:val="00BC1B2A"/>
    <w:rsid w:val="00BC1D66"/>
    <w:rsid w:val="00BC2224"/>
    <w:rsid w:val="00BC25C7"/>
    <w:rsid w:val="00BC27CE"/>
    <w:rsid w:val="00BC3390"/>
    <w:rsid w:val="00BC33BD"/>
    <w:rsid w:val="00BC3EEF"/>
    <w:rsid w:val="00BC441E"/>
    <w:rsid w:val="00BC4829"/>
    <w:rsid w:val="00BC5341"/>
    <w:rsid w:val="00BC6941"/>
    <w:rsid w:val="00BC73A6"/>
    <w:rsid w:val="00BC7D3C"/>
    <w:rsid w:val="00BD0670"/>
    <w:rsid w:val="00BD0AB4"/>
    <w:rsid w:val="00BD0BDC"/>
    <w:rsid w:val="00BD11A4"/>
    <w:rsid w:val="00BD141E"/>
    <w:rsid w:val="00BD14E1"/>
    <w:rsid w:val="00BD1628"/>
    <w:rsid w:val="00BD1D3E"/>
    <w:rsid w:val="00BD2122"/>
    <w:rsid w:val="00BD218E"/>
    <w:rsid w:val="00BD22C4"/>
    <w:rsid w:val="00BD25B9"/>
    <w:rsid w:val="00BD2746"/>
    <w:rsid w:val="00BD2B21"/>
    <w:rsid w:val="00BD2B83"/>
    <w:rsid w:val="00BD32FC"/>
    <w:rsid w:val="00BD4010"/>
    <w:rsid w:val="00BD4011"/>
    <w:rsid w:val="00BD4676"/>
    <w:rsid w:val="00BD4CDF"/>
    <w:rsid w:val="00BD4FE3"/>
    <w:rsid w:val="00BD52F5"/>
    <w:rsid w:val="00BD53B6"/>
    <w:rsid w:val="00BD5552"/>
    <w:rsid w:val="00BD5DC4"/>
    <w:rsid w:val="00BD747E"/>
    <w:rsid w:val="00BE024B"/>
    <w:rsid w:val="00BE03B9"/>
    <w:rsid w:val="00BE04BE"/>
    <w:rsid w:val="00BE05FD"/>
    <w:rsid w:val="00BE08C5"/>
    <w:rsid w:val="00BE0AC6"/>
    <w:rsid w:val="00BE0CA8"/>
    <w:rsid w:val="00BE1173"/>
    <w:rsid w:val="00BE1B04"/>
    <w:rsid w:val="00BE1C1C"/>
    <w:rsid w:val="00BE219B"/>
    <w:rsid w:val="00BE2E4E"/>
    <w:rsid w:val="00BE314F"/>
    <w:rsid w:val="00BE32C9"/>
    <w:rsid w:val="00BE35C3"/>
    <w:rsid w:val="00BE46D8"/>
    <w:rsid w:val="00BE4AF4"/>
    <w:rsid w:val="00BE5765"/>
    <w:rsid w:val="00BE5867"/>
    <w:rsid w:val="00BE60F5"/>
    <w:rsid w:val="00BE6224"/>
    <w:rsid w:val="00BE6976"/>
    <w:rsid w:val="00BE6E70"/>
    <w:rsid w:val="00BE7299"/>
    <w:rsid w:val="00BE7A7F"/>
    <w:rsid w:val="00BE7AC4"/>
    <w:rsid w:val="00BE7CA4"/>
    <w:rsid w:val="00BF0227"/>
    <w:rsid w:val="00BF0AE0"/>
    <w:rsid w:val="00BF1391"/>
    <w:rsid w:val="00BF1682"/>
    <w:rsid w:val="00BF2475"/>
    <w:rsid w:val="00BF26C7"/>
    <w:rsid w:val="00BF26F0"/>
    <w:rsid w:val="00BF2810"/>
    <w:rsid w:val="00BF29BB"/>
    <w:rsid w:val="00BF2C0B"/>
    <w:rsid w:val="00BF2CD7"/>
    <w:rsid w:val="00BF4201"/>
    <w:rsid w:val="00BF454E"/>
    <w:rsid w:val="00BF4756"/>
    <w:rsid w:val="00BF47A3"/>
    <w:rsid w:val="00BF5386"/>
    <w:rsid w:val="00BF5F1E"/>
    <w:rsid w:val="00BF60A1"/>
    <w:rsid w:val="00BF625A"/>
    <w:rsid w:val="00BF651E"/>
    <w:rsid w:val="00BF7838"/>
    <w:rsid w:val="00BF7D21"/>
    <w:rsid w:val="00C0056C"/>
    <w:rsid w:val="00C01036"/>
    <w:rsid w:val="00C015C7"/>
    <w:rsid w:val="00C0162C"/>
    <w:rsid w:val="00C01C00"/>
    <w:rsid w:val="00C01C18"/>
    <w:rsid w:val="00C01F0E"/>
    <w:rsid w:val="00C02181"/>
    <w:rsid w:val="00C03105"/>
    <w:rsid w:val="00C034AE"/>
    <w:rsid w:val="00C0368D"/>
    <w:rsid w:val="00C03AD5"/>
    <w:rsid w:val="00C0459E"/>
    <w:rsid w:val="00C04A3D"/>
    <w:rsid w:val="00C05C57"/>
    <w:rsid w:val="00C05CC9"/>
    <w:rsid w:val="00C05E02"/>
    <w:rsid w:val="00C0692F"/>
    <w:rsid w:val="00C06979"/>
    <w:rsid w:val="00C06999"/>
    <w:rsid w:val="00C069E5"/>
    <w:rsid w:val="00C06D00"/>
    <w:rsid w:val="00C06EFE"/>
    <w:rsid w:val="00C073E6"/>
    <w:rsid w:val="00C07BE3"/>
    <w:rsid w:val="00C1098F"/>
    <w:rsid w:val="00C10A45"/>
    <w:rsid w:val="00C10A94"/>
    <w:rsid w:val="00C10D6C"/>
    <w:rsid w:val="00C11036"/>
    <w:rsid w:val="00C11124"/>
    <w:rsid w:val="00C11C42"/>
    <w:rsid w:val="00C11F9D"/>
    <w:rsid w:val="00C12186"/>
    <w:rsid w:val="00C1267D"/>
    <w:rsid w:val="00C1272B"/>
    <w:rsid w:val="00C12892"/>
    <w:rsid w:val="00C12A08"/>
    <w:rsid w:val="00C12F9A"/>
    <w:rsid w:val="00C13972"/>
    <w:rsid w:val="00C139AF"/>
    <w:rsid w:val="00C13E0B"/>
    <w:rsid w:val="00C13E0E"/>
    <w:rsid w:val="00C13E47"/>
    <w:rsid w:val="00C148F7"/>
    <w:rsid w:val="00C14AD0"/>
    <w:rsid w:val="00C150B7"/>
    <w:rsid w:val="00C150F1"/>
    <w:rsid w:val="00C15325"/>
    <w:rsid w:val="00C155B6"/>
    <w:rsid w:val="00C15DD5"/>
    <w:rsid w:val="00C160AA"/>
    <w:rsid w:val="00C16165"/>
    <w:rsid w:val="00C16516"/>
    <w:rsid w:val="00C17218"/>
    <w:rsid w:val="00C173D7"/>
    <w:rsid w:val="00C17496"/>
    <w:rsid w:val="00C175FC"/>
    <w:rsid w:val="00C17ABC"/>
    <w:rsid w:val="00C204A5"/>
    <w:rsid w:val="00C20B4D"/>
    <w:rsid w:val="00C20BB5"/>
    <w:rsid w:val="00C20BFD"/>
    <w:rsid w:val="00C21326"/>
    <w:rsid w:val="00C22264"/>
    <w:rsid w:val="00C22613"/>
    <w:rsid w:val="00C22DDC"/>
    <w:rsid w:val="00C22F52"/>
    <w:rsid w:val="00C236C7"/>
    <w:rsid w:val="00C23B90"/>
    <w:rsid w:val="00C23EEF"/>
    <w:rsid w:val="00C23F0C"/>
    <w:rsid w:val="00C2460F"/>
    <w:rsid w:val="00C24BA0"/>
    <w:rsid w:val="00C24CBF"/>
    <w:rsid w:val="00C2578B"/>
    <w:rsid w:val="00C258DC"/>
    <w:rsid w:val="00C25C49"/>
    <w:rsid w:val="00C25EAC"/>
    <w:rsid w:val="00C2665D"/>
    <w:rsid w:val="00C26738"/>
    <w:rsid w:val="00C26BB8"/>
    <w:rsid w:val="00C26D96"/>
    <w:rsid w:val="00C26E68"/>
    <w:rsid w:val="00C2708A"/>
    <w:rsid w:val="00C272B3"/>
    <w:rsid w:val="00C273BD"/>
    <w:rsid w:val="00C275BB"/>
    <w:rsid w:val="00C276C2"/>
    <w:rsid w:val="00C27962"/>
    <w:rsid w:val="00C27984"/>
    <w:rsid w:val="00C27B2F"/>
    <w:rsid w:val="00C27BBA"/>
    <w:rsid w:val="00C27D1B"/>
    <w:rsid w:val="00C30030"/>
    <w:rsid w:val="00C300E7"/>
    <w:rsid w:val="00C304B7"/>
    <w:rsid w:val="00C30AD0"/>
    <w:rsid w:val="00C313F7"/>
    <w:rsid w:val="00C3178B"/>
    <w:rsid w:val="00C31EDF"/>
    <w:rsid w:val="00C32158"/>
    <w:rsid w:val="00C32585"/>
    <w:rsid w:val="00C32951"/>
    <w:rsid w:val="00C33F1F"/>
    <w:rsid w:val="00C348B5"/>
    <w:rsid w:val="00C34C49"/>
    <w:rsid w:val="00C34CDB"/>
    <w:rsid w:val="00C354BA"/>
    <w:rsid w:val="00C35547"/>
    <w:rsid w:val="00C35EF5"/>
    <w:rsid w:val="00C363DD"/>
    <w:rsid w:val="00C364D7"/>
    <w:rsid w:val="00C36DBB"/>
    <w:rsid w:val="00C375C1"/>
    <w:rsid w:val="00C40255"/>
    <w:rsid w:val="00C405AC"/>
    <w:rsid w:val="00C4064C"/>
    <w:rsid w:val="00C40B22"/>
    <w:rsid w:val="00C41243"/>
    <w:rsid w:val="00C416E6"/>
    <w:rsid w:val="00C42003"/>
    <w:rsid w:val="00C422C9"/>
    <w:rsid w:val="00C42692"/>
    <w:rsid w:val="00C42C18"/>
    <w:rsid w:val="00C42FC9"/>
    <w:rsid w:val="00C43AB9"/>
    <w:rsid w:val="00C44E65"/>
    <w:rsid w:val="00C44F60"/>
    <w:rsid w:val="00C45388"/>
    <w:rsid w:val="00C457F9"/>
    <w:rsid w:val="00C45A5C"/>
    <w:rsid w:val="00C460F2"/>
    <w:rsid w:val="00C46477"/>
    <w:rsid w:val="00C46B1A"/>
    <w:rsid w:val="00C46C8C"/>
    <w:rsid w:val="00C46F5F"/>
    <w:rsid w:val="00C47B16"/>
    <w:rsid w:val="00C47D2D"/>
    <w:rsid w:val="00C506B1"/>
    <w:rsid w:val="00C50968"/>
    <w:rsid w:val="00C51577"/>
    <w:rsid w:val="00C51843"/>
    <w:rsid w:val="00C51DCF"/>
    <w:rsid w:val="00C526DF"/>
    <w:rsid w:val="00C527E6"/>
    <w:rsid w:val="00C538EE"/>
    <w:rsid w:val="00C53B95"/>
    <w:rsid w:val="00C53D38"/>
    <w:rsid w:val="00C54148"/>
    <w:rsid w:val="00C544B6"/>
    <w:rsid w:val="00C546CA"/>
    <w:rsid w:val="00C54D10"/>
    <w:rsid w:val="00C5520C"/>
    <w:rsid w:val="00C5526E"/>
    <w:rsid w:val="00C5597B"/>
    <w:rsid w:val="00C55D5C"/>
    <w:rsid w:val="00C55E3B"/>
    <w:rsid w:val="00C55EC8"/>
    <w:rsid w:val="00C56E50"/>
    <w:rsid w:val="00C56EEF"/>
    <w:rsid w:val="00C56F0A"/>
    <w:rsid w:val="00C56F87"/>
    <w:rsid w:val="00C57289"/>
    <w:rsid w:val="00C57855"/>
    <w:rsid w:val="00C60067"/>
    <w:rsid w:val="00C60425"/>
    <w:rsid w:val="00C606DC"/>
    <w:rsid w:val="00C60707"/>
    <w:rsid w:val="00C60E35"/>
    <w:rsid w:val="00C613AC"/>
    <w:rsid w:val="00C6143F"/>
    <w:rsid w:val="00C614DB"/>
    <w:rsid w:val="00C61822"/>
    <w:rsid w:val="00C619A7"/>
    <w:rsid w:val="00C624FD"/>
    <w:rsid w:val="00C62BA0"/>
    <w:rsid w:val="00C62FD3"/>
    <w:rsid w:val="00C63366"/>
    <w:rsid w:val="00C63E4D"/>
    <w:rsid w:val="00C64884"/>
    <w:rsid w:val="00C64A14"/>
    <w:rsid w:val="00C64DEF"/>
    <w:rsid w:val="00C6515F"/>
    <w:rsid w:val="00C65272"/>
    <w:rsid w:val="00C6547B"/>
    <w:rsid w:val="00C6558D"/>
    <w:rsid w:val="00C657A7"/>
    <w:rsid w:val="00C66735"/>
    <w:rsid w:val="00C676E3"/>
    <w:rsid w:val="00C70807"/>
    <w:rsid w:val="00C708CB"/>
    <w:rsid w:val="00C7099C"/>
    <w:rsid w:val="00C71789"/>
    <w:rsid w:val="00C718FA"/>
    <w:rsid w:val="00C71C0D"/>
    <w:rsid w:val="00C71ED9"/>
    <w:rsid w:val="00C72533"/>
    <w:rsid w:val="00C72A94"/>
    <w:rsid w:val="00C72D0F"/>
    <w:rsid w:val="00C734F2"/>
    <w:rsid w:val="00C73A4B"/>
    <w:rsid w:val="00C74290"/>
    <w:rsid w:val="00C74C83"/>
    <w:rsid w:val="00C74E73"/>
    <w:rsid w:val="00C7515B"/>
    <w:rsid w:val="00C757FD"/>
    <w:rsid w:val="00C75AA6"/>
    <w:rsid w:val="00C75AEF"/>
    <w:rsid w:val="00C7678D"/>
    <w:rsid w:val="00C76CB3"/>
    <w:rsid w:val="00C76DAD"/>
    <w:rsid w:val="00C76FD1"/>
    <w:rsid w:val="00C77499"/>
    <w:rsid w:val="00C7754A"/>
    <w:rsid w:val="00C80109"/>
    <w:rsid w:val="00C80679"/>
    <w:rsid w:val="00C8071D"/>
    <w:rsid w:val="00C809E0"/>
    <w:rsid w:val="00C80B31"/>
    <w:rsid w:val="00C8104C"/>
    <w:rsid w:val="00C81E9D"/>
    <w:rsid w:val="00C828FA"/>
    <w:rsid w:val="00C82C30"/>
    <w:rsid w:val="00C82D2C"/>
    <w:rsid w:val="00C83531"/>
    <w:rsid w:val="00C83539"/>
    <w:rsid w:val="00C84EF7"/>
    <w:rsid w:val="00C854FD"/>
    <w:rsid w:val="00C859AA"/>
    <w:rsid w:val="00C86248"/>
    <w:rsid w:val="00C86992"/>
    <w:rsid w:val="00C86F4F"/>
    <w:rsid w:val="00C86FB4"/>
    <w:rsid w:val="00C87398"/>
    <w:rsid w:val="00C87799"/>
    <w:rsid w:val="00C8780A"/>
    <w:rsid w:val="00C878AB"/>
    <w:rsid w:val="00C87C09"/>
    <w:rsid w:val="00C908FF"/>
    <w:rsid w:val="00C90EBD"/>
    <w:rsid w:val="00C915B1"/>
    <w:rsid w:val="00C92A82"/>
    <w:rsid w:val="00C9327F"/>
    <w:rsid w:val="00C9596C"/>
    <w:rsid w:val="00C95CED"/>
    <w:rsid w:val="00C95FE2"/>
    <w:rsid w:val="00C962E5"/>
    <w:rsid w:val="00C969CB"/>
    <w:rsid w:val="00C97CC4"/>
    <w:rsid w:val="00C97FBC"/>
    <w:rsid w:val="00CA001C"/>
    <w:rsid w:val="00CA0F22"/>
    <w:rsid w:val="00CA19C5"/>
    <w:rsid w:val="00CA1BAD"/>
    <w:rsid w:val="00CA1C13"/>
    <w:rsid w:val="00CA1C59"/>
    <w:rsid w:val="00CA2552"/>
    <w:rsid w:val="00CA3411"/>
    <w:rsid w:val="00CA343E"/>
    <w:rsid w:val="00CA35DF"/>
    <w:rsid w:val="00CA3861"/>
    <w:rsid w:val="00CA390C"/>
    <w:rsid w:val="00CA4519"/>
    <w:rsid w:val="00CA4544"/>
    <w:rsid w:val="00CA4D2C"/>
    <w:rsid w:val="00CA54C2"/>
    <w:rsid w:val="00CA59C2"/>
    <w:rsid w:val="00CA5A45"/>
    <w:rsid w:val="00CA5EC8"/>
    <w:rsid w:val="00CA5EEE"/>
    <w:rsid w:val="00CA624F"/>
    <w:rsid w:val="00CA62DF"/>
    <w:rsid w:val="00CA652B"/>
    <w:rsid w:val="00CA72E6"/>
    <w:rsid w:val="00CA7360"/>
    <w:rsid w:val="00CA76FA"/>
    <w:rsid w:val="00CA7A05"/>
    <w:rsid w:val="00CA7BC7"/>
    <w:rsid w:val="00CA7E7E"/>
    <w:rsid w:val="00CB0340"/>
    <w:rsid w:val="00CB0372"/>
    <w:rsid w:val="00CB0FA1"/>
    <w:rsid w:val="00CB0FF2"/>
    <w:rsid w:val="00CB214D"/>
    <w:rsid w:val="00CB2344"/>
    <w:rsid w:val="00CB23DC"/>
    <w:rsid w:val="00CB26AA"/>
    <w:rsid w:val="00CB2768"/>
    <w:rsid w:val="00CB2980"/>
    <w:rsid w:val="00CB29A5"/>
    <w:rsid w:val="00CB2DF4"/>
    <w:rsid w:val="00CB3472"/>
    <w:rsid w:val="00CB3622"/>
    <w:rsid w:val="00CB3724"/>
    <w:rsid w:val="00CB3B8C"/>
    <w:rsid w:val="00CB3D66"/>
    <w:rsid w:val="00CB3EFE"/>
    <w:rsid w:val="00CB4679"/>
    <w:rsid w:val="00CB48F1"/>
    <w:rsid w:val="00CB4BDF"/>
    <w:rsid w:val="00CB5665"/>
    <w:rsid w:val="00CB5DDF"/>
    <w:rsid w:val="00CB5E49"/>
    <w:rsid w:val="00CB6363"/>
    <w:rsid w:val="00CB6937"/>
    <w:rsid w:val="00CB709B"/>
    <w:rsid w:val="00CB7136"/>
    <w:rsid w:val="00CB7468"/>
    <w:rsid w:val="00CB7595"/>
    <w:rsid w:val="00CB77FB"/>
    <w:rsid w:val="00CB7AA7"/>
    <w:rsid w:val="00CC07FA"/>
    <w:rsid w:val="00CC1830"/>
    <w:rsid w:val="00CC1BF9"/>
    <w:rsid w:val="00CC1C14"/>
    <w:rsid w:val="00CC1DBA"/>
    <w:rsid w:val="00CC342E"/>
    <w:rsid w:val="00CC37C6"/>
    <w:rsid w:val="00CC39EF"/>
    <w:rsid w:val="00CC3B7C"/>
    <w:rsid w:val="00CC41B5"/>
    <w:rsid w:val="00CC41BE"/>
    <w:rsid w:val="00CC426E"/>
    <w:rsid w:val="00CC456E"/>
    <w:rsid w:val="00CC4B0C"/>
    <w:rsid w:val="00CC5339"/>
    <w:rsid w:val="00CC5494"/>
    <w:rsid w:val="00CC5569"/>
    <w:rsid w:val="00CC59BA"/>
    <w:rsid w:val="00CC6013"/>
    <w:rsid w:val="00CC6380"/>
    <w:rsid w:val="00CC6542"/>
    <w:rsid w:val="00CC658B"/>
    <w:rsid w:val="00CC6E73"/>
    <w:rsid w:val="00CC79AE"/>
    <w:rsid w:val="00CC7A8A"/>
    <w:rsid w:val="00CC7AF6"/>
    <w:rsid w:val="00CD0FE5"/>
    <w:rsid w:val="00CD11CF"/>
    <w:rsid w:val="00CD149C"/>
    <w:rsid w:val="00CD1A0C"/>
    <w:rsid w:val="00CD1C3C"/>
    <w:rsid w:val="00CD1C89"/>
    <w:rsid w:val="00CD1CA9"/>
    <w:rsid w:val="00CD22B9"/>
    <w:rsid w:val="00CD3136"/>
    <w:rsid w:val="00CD3900"/>
    <w:rsid w:val="00CD394B"/>
    <w:rsid w:val="00CD3D22"/>
    <w:rsid w:val="00CD42F9"/>
    <w:rsid w:val="00CD47CF"/>
    <w:rsid w:val="00CD4802"/>
    <w:rsid w:val="00CD4BC3"/>
    <w:rsid w:val="00CD4D3B"/>
    <w:rsid w:val="00CD4EE3"/>
    <w:rsid w:val="00CD50AA"/>
    <w:rsid w:val="00CD6231"/>
    <w:rsid w:val="00CD652C"/>
    <w:rsid w:val="00CD678F"/>
    <w:rsid w:val="00CD6918"/>
    <w:rsid w:val="00CD6A56"/>
    <w:rsid w:val="00CD6C3A"/>
    <w:rsid w:val="00CD6EBD"/>
    <w:rsid w:val="00CD752C"/>
    <w:rsid w:val="00CD7F43"/>
    <w:rsid w:val="00CE0912"/>
    <w:rsid w:val="00CE09BC"/>
    <w:rsid w:val="00CE119B"/>
    <w:rsid w:val="00CE1525"/>
    <w:rsid w:val="00CE239E"/>
    <w:rsid w:val="00CE2449"/>
    <w:rsid w:val="00CE3C05"/>
    <w:rsid w:val="00CE4355"/>
    <w:rsid w:val="00CE44E7"/>
    <w:rsid w:val="00CE4782"/>
    <w:rsid w:val="00CE4CC7"/>
    <w:rsid w:val="00CE4D60"/>
    <w:rsid w:val="00CE5093"/>
    <w:rsid w:val="00CE5213"/>
    <w:rsid w:val="00CE578F"/>
    <w:rsid w:val="00CE60FE"/>
    <w:rsid w:val="00CE62D1"/>
    <w:rsid w:val="00CE6612"/>
    <w:rsid w:val="00CE67A0"/>
    <w:rsid w:val="00CE68D9"/>
    <w:rsid w:val="00CE77A1"/>
    <w:rsid w:val="00CE7A5D"/>
    <w:rsid w:val="00CF089A"/>
    <w:rsid w:val="00CF0FCE"/>
    <w:rsid w:val="00CF13DC"/>
    <w:rsid w:val="00CF14C3"/>
    <w:rsid w:val="00CF1573"/>
    <w:rsid w:val="00CF19BF"/>
    <w:rsid w:val="00CF1C54"/>
    <w:rsid w:val="00CF1FF3"/>
    <w:rsid w:val="00CF29D9"/>
    <w:rsid w:val="00CF3907"/>
    <w:rsid w:val="00CF393B"/>
    <w:rsid w:val="00CF3BE7"/>
    <w:rsid w:val="00CF59A0"/>
    <w:rsid w:val="00CF5EC9"/>
    <w:rsid w:val="00CF5FA3"/>
    <w:rsid w:val="00CF6595"/>
    <w:rsid w:val="00CF65BC"/>
    <w:rsid w:val="00CF65FF"/>
    <w:rsid w:val="00CF664C"/>
    <w:rsid w:val="00CF6865"/>
    <w:rsid w:val="00CF6FD3"/>
    <w:rsid w:val="00CF7465"/>
    <w:rsid w:val="00D000F6"/>
    <w:rsid w:val="00D007AB"/>
    <w:rsid w:val="00D00A34"/>
    <w:rsid w:val="00D00F65"/>
    <w:rsid w:val="00D017F1"/>
    <w:rsid w:val="00D01C14"/>
    <w:rsid w:val="00D01E62"/>
    <w:rsid w:val="00D02039"/>
    <w:rsid w:val="00D02361"/>
    <w:rsid w:val="00D0239C"/>
    <w:rsid w:val="00D024EF"/>
    <w:rsid w:val="00D02C0E"/>
    <w:rsid w:val="00D02D90"/>
    <w:rsid w:val="00D0468F"/>
    <w:rsid w:val="00D046B8"/>
    <w:rsid w:val="00D0480B"/>
    <w:rsid w:val="00D04B90"/>
    <w:rsid w:val="00D05270"/>
    <w:rsid w:val="00D0540D"/>
    <w:rsid w:val="00D05646"/>
    <w:rsid w:val="00D05AB5"/>
    <w:rsid w:val="00D0605A"/>
    <w:rsid w:val="00D06774"/>
    <w:rsid w:val="00D0699B"/>
    <w:rsid w:val="00D06AB8"/>
    <w:rsid w:val="00D06E20"/>
    <w:rsid w:val="00D07C96"/>
    <w:rsid w:val="00D11434"/>
    <w:rsid w:val="00D11508"/>
    <w:rsid w:val="00D11B5E"/>
    <w:rsid w:val="00D11CAE"/>
    <w:rsid w:val="00D125B6"/>
    <w:rsid w:val="00D127C3"/>
    <w:rsid w:val="00D12996"/>
    <w:rsid w:val="00D12E1F"/>
    <w:rsid w:val="00D151DE"/>
    <w:rsid w:val="00D155CD"/>
    <w:rsid w:val="00D15C30"/>
    <w:rsid w:val="00D16105"/>
    <w:rsid w:val="00D1623A"/>
    <w:rsid w:val="00D16512"/>
    <w:rsid w:val="00D16516"/>
    <w:rsid w:val="00D16A0B"/>
    <w:rsid w:val="00D16A93"/>
    <w:rsid w:val="00D16BEE"/>
    <w:rsid w:val="00D171B9"/>
    <w:rsid w:val="00D1760A"/>
    <w:rsid w:val="00D176BE"/>
    <w:rsid w:val="00D178EB"/>
    <w:rsid w:val="00D17D39"/>
    <w:rsid w:val="00D17DE7"/>
    <w:rsid w:val="00D20072"/>
    <w:rsid w:val="00D2010E"/>
    <w:rsid w:val="00D2014C"/>
    <w:rsid w:val="00D20537"/>
    <w:rsid w:val="00D21EE6"/>
    <w:rsid w:val="00D222C0"/>
    <w:rsid w:val="00D223D7"/>
    <w:rsid w:val="00D227F4"/>
    <w:rsid w:val="00D22ADD"/>
    <w:rsid w:val="00D23657"/>
    <w:rsid w:val="00D23D41"/>
    <w:rsid w:val="00D23F2D"/>
    <w:rsid w:val="00D24E22"/>
    <w:rsid w:val="00D25448"/>
    <w:rsid w:val="00D2578E"/>
    <w:rsid w:val="00D257E7"/>
    <w:rsid w:val="00D25C47"/>
    <w:rsid w:val="00D25E36"/>
    <w:rsid w:val="00D260B0"/>
    <w:rsid w:val="00D262F9"/>
    <w:rsid w:val="00D2688C"/>
    <w:rsid w:val="00D26A17"/>
    <w:rsid w:val="00D26FAB"/>
    <w:rsid w:val="00D270F2"/>
    <w:rsid w:val="00D27836"/>
    <w:rsid w:val="00D27A6E"/>
    <w:rsid w:val="00D27B14"/>
    <w:rsid w:val="00D30244"/>
    <w:rsid w:val="00D30337"/>
    <w:rsid w:val="00D307A3"/>
    <w:rsid w:val="00D31C81"/>
    <w:rsid w:val="00D32570"/>
    <w:rsid w:val="00D326C4"/>
    <w:rsid w:val="00D32A78"/>
    <w:rsid w:val="00D32DCB"/>
    <w:rsid w:val="00D3328B"/>
    <w:rsid w:val="00D3350B"/>
    <w:rsid w:val="00D337CA"/>
    <w:rsid w:val="00D34C0C"/>
    <w:rsid w:val="00D3544B"/>
    <w:rsid w:val="00D35B61"/>
    <w:rsid w:val="00D35E6A"/>
    <w:rsid w:val="00D36258"/>
    <w:rsid w:val="00D36999"/>
    <w:rsid w:val="00D373A9"/>
    <w:rsid w:val="00D37416"/>
    <w:rsid w:val="00D37955"/>
    <w:rsid w:val="00D37B00"/>
    <w:rsid w:val="00D40AAB"/>
    <w:rsid w:val="00D40DD9"/>
    <w:rsid w:val="00D40E83"/>
    <w:rsid w:val="00D4161B"/>
    <w:rsid w:val="00D41726"/>
    <w:rsid w:val="00D41D4C"/>
    <w:rsid w:val="00D422FA"/>
    <w:rsid w:val="00D42757"/>
    <w:rsid w:val="00D42968"/>
    <w:rsid w:val="00D42ED5"/>
    <w:rsid w:val="00D435C9"/>
    <w:rsid w:val="00D43779"/>
    <w:rsid w:val="00D43874"/>
    <w:rsid w:val="00D446C0"/>
    <w:rsid w:val="00D44820"/>
    <w:rsid w:val="00D4563E"/>
    <w:rsid w:val="00D458CC"/>
    <w:rsid w:val="00D4590E"/>
    <w:rsid w:val="00D459C6"/>
    <w:rsid w:val="00D45AF8"/>
    <w:rsid w:val="00D45F3B"/>
    <w:rsid w:val="00D46372"/>
    <w:rsid w:val="00D46B67"/>
    <w:rsid w:val="00D46C78"/>
    <w:rsid w:val="00D46CD4"/>
    <w:rsid w:val="00D46F96"/>
    <w:rsid w:val="00D470EE"/>
    <w:rsid w:val="00D473E4"/>
    <w:rsid w:val="00D47744"/>
    <w:rsid w:val="00D5048B"/>
    <w:rsid w:val="00D506AD"/>
    <w:rsid w:val="00D5086E"/>
    <w:rsid w:val="00D50966"/>
    <w:rsid w:val="00D50A5F"/>
    <w:rsid w:val="00D50DD6"/>
    <w:rsid w:val="00D51008"/>
    <w:rsid w:val="00D5140A"/>
    <w:rsid w:val="00D5245E"/>
    <w:rsid w:val="00D52779"/>
    <w:rsid w:val="00D531E4"/>
    <w:rsid w:val="00D53315"/>
    <w:rsid w:val="00D5350B"/>
    <w:rsid w:val="00D539C0"/>
    <w:rsid w:val="00D53DBE"/>
    <w:rsid w:val="00D54373"/>
    <w:rsid w:val="00D54813"/>
    <w:rsid w:val="00D54B09"/>
    <w:rsid w:val="00D551B6"/>
    <w:rsid w:val="00D55514"/>
    <w:rsid w:val="00D555DA"/>
    <w:rsid w:val="00D55784"/>
    <w:rsid w:val="00D5593F"/>
    <w:rsid w:val="00D55946"/>
    <w:rsid w:val="00D56255"/>
    <w:rsid w:val="00D56DC7"/>
    <w:rsid w:val="00D57BCA"/>
    <w:rsid w:val="00D601E3"/>
    <w:rsid w:val="00D60B00"/>
    <w:rsid w:val="00D61198"/>
    <w:rsid w:val="00D61311"/>
    <w:rsid w:val="00D617AE"/>
    <w:rsid w:val="00D617EB"/>
    <w:rsid w:val="00D61A64"/>
    <w:rsid w:val="00D61EC5"/>
    <w:rsid w:val="00D62F67"/>
    <w:rsid w:val="00D63032"/>
    <w:rsid w:val="00D633E5"/>
    <w:rsid w:val="00D635E2"/>
    <w:rsid w:val="00D63BF1"/>
    <w:rsid w:val="00D63D09"/>
    <w:rsid w:val="00D63DBD"/>
    <w:rsid w:val="00D64024"/>
    <w:rsid w:val="00D64672"/>
    <w:rsid w:val="00D649CE"/>
    <w:rsid w:val="00D650BD"/>
    <w:rsid w:val="00D65BFD"/>
    <w:rsid w:val="00D65CDB"/>
    <w:rsid w:val="00D66482"/>
    <w:rsid w:val="00D6650C"/>
    <w:rsid w:val="00D67A85"/>
    <w:rsid w:val="00D67EF1"/>
    <w:rsid w:val="00D70A11"/>
    <w:rsid w:val="00D70CAA"/>
    <w:rsid w:val="00D711B8"/>
    <w:rsid w:val="00D71215"/>
    <w:rsid w:val="00D71418"/>
    <w:rsid w:val="00D715A2"/>
    <w:rsid w:val="00D719FA"/>
    <w:rsid w:val="00D71D61"/>
    <w:rsid w:val="00D72262"/>
    <w:rsid w:val="00D72BDE"/>
    <w:rsid w:val="00D72D44"/>
    <w:rsid w:val="00D72F12"/>
    <w:rsid w:val="00D731EA"/>
    <w:rsid w:val="00D73479"/>
    <w:rsid w:val="00D73C03"/>
    <w:rsid w:val="00D740AD"/>
    <w:rsid w:val="00D74950"/>
    <w:rsid w:val="00D74A14"/>
    <w:rsid w:val="00D74C78"/>
    <w:rsid w:val="00D7589E"/>
    <w:rsid w:val="00D75998"/>
    <w:rsid w:val="00D7713C"/>
    <w:rsid w:val="00D7715C"/>
    <w:rsid w:val="00D7745C"/>
    <w:rsid w:val="00D7758F"/>
    <w:rsid w:val="00D77AC3"/>
    <w:rsid w:val="00D77D1C"/>
    <w:rsid w:val="00D77FC6"/>
    <w:rsid w:val="00D8047E"/>
    <w:rsid w:val="00D80480"/>
    <w:rsid w:val="00D80B02"/>
    <w:rsid w:val="00D81565"/>
    <w:rsid w:val="00D81B8E"/>
    <w:rsid w:val="00D8256F"/>
    <w:rsid w:val="00D828FB"/>
    <w:rsid w:val="00D83015"/>
    <w:rsid w:val="00D831F8"/>
    <w:rsid w:val="00D834CE"/>
    <w:rsid w:val="00D837FD"/>
    <w:rsid w:val="00D83944"/>
    <w:rsid w:val="00D839E3"/>
    <w:rsid w:val="00D83C5F"/>
    <w:rsid w:val="00D83CE9"/>
    <w:rsid w:val="00D847D5"/>
    <w:rsid w:val="00D84C0B"/>
    <w:rsid w:val="00D8593A"/>
    <w:rsid w:val="00D85D6C"/>
    <w:rsid w:val="00D85DB3"/>
    <w:rsid w:val="00D85FA8"/>
    <w:rsid w:val="00D86191"/>
    <w:rsid w:val="00D8629E"/>
    <w:rsid w:val="00D8686E"/>
    <w:rsid w:val="00D86BFB"/>
    <w:rsid w:val="00D87664"/>
    <w:rsid w:val="00D9020E"/>
    <w:rsid w:val="00D90B8C"/>
    <w:rsid w:val="00D91A37"/>
    <w:rsid w:val="00D91E59"/>
    <w:rsid w:val="00D923B9"/>
    <w:rsid w:val="00D92B55"/>
    <w:rsid w:val="00D92D79"/>
    <w:rsid w:val="00D9339A"/>
    <w:rsid w:val="00D93576"/>
    <w:rsid w:val="00D93975"/>
    <w:rsid w:val="00D93BB0"/>
    <w:rsid w:val="00D94035"/>
    <w:rsid w:val="00D94488"/>
    <w:rsid w:val="00D945C7"/>
    <w:rsid w:val="00D94614"/>
    <w:rsid w:val="00D95DE8"/>
    <w:rsid w:val="00D95E99"/>
    <w:rsid w:val="00D95F93"/>
    <w:rsid w:val="00D96D42"/>
    <w:rsid w:val="00D96F83"/>
    <w:rsid w:val="00D96F9E"/>
    <w:rsid w:val="00D97162"/>
    <w:rsid w:val="00D97797"/>
    <w:rsid w:val="00D979D6"/>
    <w:rsid w:val="00DA0088"/>
    <w:rsid w:val="00DA02EA"/>
    <w:rsid w:val="00DA086E"/>
    <w:rsid w:val="00DA0FDA"/>
    <w:rsid w:val="00DA1500"/>
    <w:rsid w:val="00DA1D61"/>
    <w:rsid w:val="00DA22B1"/>
    <w:rsid w:val="00DA2415"/>
    <w:rsid w:val="00DA30DA"/>
    <w:rsid w:val="00DA3261"/>
    <w:rsid w:val="00DA3C96"/>
    <w:rsid w:val="00DA420A"/>
    <w:rsid w:val="00DA4BDF"/>
    <w:rsid w:val="00DA5110"/>
    <w:rsid w:val="00DA53B8"/>
    <w:rsid w:val="00DA5540"/>
    <w:rsid w:val="00DA5DC4"/>
    <w:rsid w:val="00DA6AB4"/>
    <w:rsid w:val="00DA6FCD"/>
    <w:rsid w:val="00DA709D"/>
    <w:rsid w:val="00DA7433"/>
    <w:rsid w:val="00DA7718"/>
    <w:rsid w:val="00DB1409"/>
    <w:rsid w:val="00DB157F"/>
    <w:rsid w:val="00DB16AE"/>
    <w:rsid w:val="00DB1BC4"/>
    <w:rsid w:val="00DB293F"/>
    <w:rsid w:val="00DB3067"/>
    <w:rsid w:val="00DB3086"/>
    <w:rsid w:val="00DB3150"/>
    <w:rsid w:val="00DB3314"/>
    <w:rsid w:val="00DB334C"/>
    <w:rsid w:val="00DB3A28"/>
    <w:rsid w:val="00DB3A6D"/>
    <w:rsid w:val="00DB3F79"/>
    <w:rsid w:val="00DB45A0"/>
    <w:rsid w:val="00DB46B8"/>
    <w:rsid w:val="00DB4D09"/>
    <w:rsid w:val="00DB4DFC"/>
    <w:rsid w:val="00DB5215"/>
    <w:rsid w:val="00DB6474"/>
    <w:rsid w:val="00DB6609"/>
    <w:rsid w:val="00DB666A"/>
    <w:rsid w:val="00DB6F59"/>
    <w:rsid w:val="00DB71FC"/>
    <w:rsid w:val="00DB73D1"/>
    <w:rsid w:val="00DC0276"/>
    <w:rsid w:val="00DC08AC"/>
    <w:rsid w:val="00DC10F4"/>
    <w:rsid w:val="00DC183C"/>
    <w:rsid w:val="00DC1888"/>
    <w:rsid w:val="00DC1FF1"/>
    <w:rsid w:val="00DC213E"/>
    <w:rsid w:val="00DC2F79"/>
    <w:rsid w:val="00DC3BAA"/>
    <w:rsid w:val="00DC3E3D"/>
    <w:rsid w:val="00DC3FBB"/>
    <w:rsid w:val="00DC42BB"/>
    <w:rsid w:val="00DC499E"/>
    <w:rsid w:val="00DC49A9"/>
    <w:rsid w:val="00DC4C91"/>
    <w:rsid w:val="00DC4FC7"/>
    <w:rsid w:val="00DC4FDF"/>
    <w:rsid w:val="00DC4FF7"/>
    <w:rsid w:val="00DC506A"/>
    <w:rsid w:val="00DC5926"/>
    <w:rsid w:val="00DC5F04"/>
    <w:rsid w:val="00DC6F39"/>
    <w:rsid w:val="00DC739F"/>
    <w:rsid w:val="00DC7829"/>
    <w:rsid w:val="00DC7CC5"/>
    <w:rsid w:val="00DD01B5"/>
    <w:rsid w:val="00DD07CC"/>
    <w:rsid w:val="00DD085B"/>
    <w:rsid w:val="00DD096C"/>
    <w:rsid w:val="00DD0EBB"/>
    <w:rsid w:val="00DD17FF"/>
    <w:rsid w:val="00DD1A8B"/>
    <w:rsid w:val="00DD2B7F"/>
    <w:rsid w:val="00DD2B80"/>
    <w:rsid w:val="00DD3038"/>
    <w:rsid w:val="00DD317F"/>
    <w:rsid w:val="00DD3470"/>
    <w:rsid w:val="00DD36BD"/>
    <w:rsid w:val="00DD3ECE"/>
    <w:rsid w:val="00DD3EF3"/>
    <w:rsid w:val="00DD3F88"/>
    <w:rsid w:val="00DD419F"/>
    <w:rsid w:val="00DD44AB"/>
    <w:rsid w:val="00DD4E31"/>
    <w:rsid w:val="00DD52FB"/>
    <w:rsid w:val="00DD5CBE"/>
    <w:rsid w:val="00DD6B5A"/>
    <w:rsid w:val="00DD6FF4"/>
    <w:rsid w:val="00DD71AD"/>
    <w:rsid w:val="00DD753E"/>
    <w:rsid w:val="00DD7701"/>
    <w:rsid w:val="00DD79F7"/>
    <w:rsid w:val="00DD7A0A"/>
    <w:rsid w:val="00DE061D"/>
    <w:rsid w:val="00DE0E16"/>
    <w:rsid w:val="00DE171E"/>
    <w:rsid w:val="00DE320B"/>
    <w:rsid w:val="00DE3515"/>
    <w:rsid w:val="00DE3874"/>
    <w:rsid w:val="00DE3DD7"/>
    <w:rsid w:val="00DE3E83"/>
    <w:rsid w:val="00DE4046"/>
    <w:rsid w:val="00DE482F"/>
    <w:rsid w:val="00DE48B6"/>
    <w:rsid w:val="00DE5CCD"/>
    <w:rsid w:val="00DE61C7"/>
    <w:rsid w:val="00DE6C5A"/>
    <w:rsid w:val="00DE6F55"/>
    <w:rsid w:val="00DE7322"/>
    <w:rsid w:val="00DE789D"/>
    <w:rsid w:val="00DE7920"/>
    <w:rsid w:val="00DE7935"/>
    <w:rsid w:val="00DE7986"/>
    <w:rsid w:val="00DF0479"/>
    <w:rsid w:val="00DF0844"/>
    <w:rsid w:val="00DF0918"/>
    <w:rsid w:val="00DF10B4"/>
    <w:rsid w:val="00DF118D"/>
    <w:rsid w:val="00DF1641"/>
    <w:rsid w:val="00DF1E2A"/>
    <w:rsid w:val="00DF1E42"/>
    <w:rsid w:val="00DF3042"/>
    <w:rsid w:val="00DF3BF4"/>
    <w:rsid w:val="00DF3C8A"/>
    <w:rsid w:val="00DF3E21"/>
    <w:rsid w:val="00DF45B3"/>
    <w:rsid w:val="00DF47A5"/>
    <w:rsid w:val="00DF4C3B"/>
    <w:rsid w:val="00DF4F9B"/>
    <w:rsid w:val="00DF51FB"/>
    <w:rsid w:val="00DF5EC8"/>
    <w:rsid w:val="00DF636F"/>
    <w:rsid w:val="00DF63FF"/>
    <w:rsid w:val="00DF6640"/>
    <w:rsid w:val="00DF6A7D"/>
    <w:rsid w:val="00DF6BB8"/>
    <w:rsid w:val="00DF6E2C"/>
    <w:rsid w:val="00DF6EBE"/>
    <w:rsid w:val="00DF7078"/>
    <w:rsid w:val="00DF730A"/>
    <w:rsid w:val="00DF7954"/>
    <w:rsid w:val="00E00116"/>
    <w:rsid w:val="00E005E7"/>
    <w:rsid w:val="00E00D28"/>
    <w:rsid w:val="00E01446"/>
    <w:rsid w:val="00E023F6"/>
    <w:rsid w:val="00E02AF7"/>
    <w:rsid w:val="00E02C3B"/>
    <w:rsid w:val="00E03E0A"/>
    <w:rsid w:val="00E04587"/>
    <w:rsid w:val="00E04F93"/>
    <w:rsid w:val="00E0598D"/>
    <w:rsid w:val="00E05AD3"/>
    <w:rsid w:val="00E05C2E"/>
    <w:rsid w:val="00E062A2"/>
    <w:rsid w:val="00E0682A"/>
    <w:rsid w:val="00E06A05"/>
    <w:rsid w:val="00E072FF"/>
    <w:rsid w:val="00E07307"/>
    <w:rsid w:val="00E0752D"/>
    <w:rsid w:val="00E07CD0"/>
    <w:rsid w:val="00E10014"/>
    <w:rsid w:val="00E10324"/>
    <w:rsid w:val="00E103BF"/>
    <w:rsid w:val="00E10555"/>
    <w:rsid w:val="00E10686"/>
    <w:rsid w:val="00E10A99"/>
    <w:rsid w:val="00E11428"/>
    <w:rsid w:val="00E1163E"/>
    <w:rsid w:val="00E1180C"/>
    <w:rsid w:val="00E11FB4"/>
    <w:rsid w:val="00E12026"/>
    <w:rsid w:val="00E12317"/>
    <w:rsid w:val="00E12D40"/>
    <w:rsid w:val="00E12E3B"/>
    <w:rsid w:val="00E12E83"/>
    <w:rsid w:val="00E13003"/>
    <w:rsid w:val="00E13437"/>
    <w:rsid w:val="00E13C4D"/>
    <w:rsid w:val="00E141A0"/>
    <w:rsid w:val="00E145A8"/>
    <w:rsid w:val="00E15ACD"/>
    <w:rsid w:val="00E1695C"/>
    <w:rsid w:val="00E1708D"/>
    <w:rsid w:val="00E17122"/>
    <w:rsid w:val="00E173CF"/>
    <w:rsid w:val="00E17528"/>
    <w:rsid w:val="00E17536"/>
    <w:rsid w:val="00E17F75"/>
    <w:rsid w:val="00E200A8"/>
    <w:rsid w:val="00E206F3"/>
    <w:rsid w:val="00E21146"/>
    <w:rsid w:val="00E21423"/>
    <w:rsid w:val="00E217CB"/>
    <w:rsid w:val="00E21B4C"/>
    <w:rsid w:val="00E21EED"/>
    <w:rsid w:val="00E2292E"/>
    <w:rsid w:val="00E22BE2"/>
    <w:rsid w:val="00E22DAF"/>
    <w:rsid w:val="00E22FD5"/>
    <w:rsid w:val="00E230F1"/>
    <w:rsid w:val="00E23344"/>
    <w:rsid w:val="00E2365C"/>
    <w:rsid w:val="00E23B3A"/>
    <w:rsid w:val="00E23CF0"/>
    <w:rsid w:val="00E23DDB"/>
    <w:rsid w:val="00E242DD"/>
    <w:rsid w:val="00E249FD"/>
    <w:rsid w:val="00E24A95"/>
    <w:rsid w:val="00E25329"/>
    <w:rsid w:val="00E2576E"/>
    <w:rsid w:val="00E257C8"/>
    <w:rsid w:val="00E25A0B"/>
    <w:rsid w:val="00E25B4B"/>
    <w:rsid w:val="00E27558"/>
    <w:rsid w:val="00E27B49"/>
    <w:rsid w:val="00E27C82"/>
    <w:rsid w:val="00E30356"/>
    <w:rsid w:val="00E3099F"/>
    <w:rsid w:val="00E30D72"/>
    <w:rsid w:val="00E31835"/>
    <w:rsid w:val="00E3195C"/>
    <w:rsid w:val="00E31A8D"/>
    <w:rsid w:val="00E31F04"/>
    <w:rsid w:val="00E3235B"/>
    <w:rsid w:val="00E3271F"/>
    <w:rsid w:val="00E32D59"/>
    <w:rsid w:val="00E32E55"/>
    <w:rsid w:val="00E32FCD"/>
    <w:rsid w:val="00E33142"/>
    <w:rsid w:val="00E3352D"/>
    <w:rsid w:val="00E33DC6"/>
    <w:rsid w:val="00E3455F"/>
    <w:rsid w:val="00E34898"/>
    <w:rsid w:val="00E3499D"/>
    <w:rsid w:val="00E34EBC"/>
    <w:rsid w:val="00E36052"/>
    <w:rsid w:val="00E36143"/>
    <w:rsid w:val="00E3687A"/>
    <w:rsid w:val="00E36A2B"/>
    <w:rsid w:val="00E36EBF"/>
    <w:rsid w:val="00E3705F"/>
    <w:rsid w:val="00E37199"/>
    <w:rsid w:val="00E3783D"/>
    <w:rsid w:val="00E37EE4"/>
    <w:rsid w:val="00E40A32"/>
    <w:rsid w:val="00E40B79"/>
    <w:rsid w:val="00E41568"/>
    <w:rsid w:val="00E42367"/>
    <w:rsid w:val="00E426AD"/>
    <w:rsid w:val="00E427B8"/>
    <w:rsid w:val="00E43106"/>
    <w:rsid w:val="00E43165"/>
    <w:rsid w:val="00E431AC"/>
    <w:rsid w:val="00E43B19"/>
    <w:rsid w:val="00E43D27"/>
    <w:rsid w:val="00E44177"/>
    <w:rsid w:val="00E4454B"/>
    <w:rsid w:val="00E44FCD"/>
    <w:rsid w:val="00E4507D"/>
    <w:rsid w:val="00E452FE"/>
    <w:rsid w:val="00E4535D"/>
    <w:rsid w:val="00E46546"/>
    <w:rsid w:val="00E46933"/>
    <w:rsid w:val="00E469AB"/>
    <w:rsid w:val="00E46E97"/>
    <w:rsid w:val="00E46ED3"/>
    <w:rsid w:val="00E47686"/>
    <w:rsid w:val="00E47B66"/>
    <w:rsid w:val="00E50407"/>
    <w:rsid w:val="00E50FA3"/>
    <w:rsid w:val="00E51161"/>
    <w:rsid w:val="00E51240"/>
    <w:rsid w:val="00E51383"/>
    <w:rsid w:val="00E51EB1"/>
    <w:rsid w:val="00E526ED"/>
    <w:rsid w:val="00E5279B"/>
    <w:rsid w:val="00E52CE9"/>
    <w:rsid w:val="00E52DE0"/>
    <w:rsid w:val="00E52E93"/>
    <w:rsid w:val="00E533F9"/>
    <w:rsid w:val="00E534CB"/>
    <w:rsid w:val="00E53D77"/>
    <w:rsid w:val="00E53F1F"/>
    <w:rsid w:val="00E53FCF"/>
    <w:rsid w:val="00E541BA"/>
    <w:rsid w:val="00E54921"/>
    <w:rsid w:val="00E549A0"/>
    <w:rsid w:val="00E5532D"/>
    <w:rsid w:val="00E5586F"/>
    <w:rsid w:val="00E55872"/>
    <w:rsid w:val="00E55B2C"/>
    <w:rsid w:val="00E55CD6"/>
    <w:rsid w:val="00E5632D"/>
    <w:rsid w:val="00E568E5"/>
    <w:rsid w:val="00E56DC4"/>
    <w:rsid w:val="00E576C5"/>
    <w:rsid w:val="00E578BB"/>
    <w:rsid w:val="00E5793E"/>
    <w:rsid w:val="00E57F9B"/>
    <w:rsid w:val="00E609A2"/>
    <w:rsid w:val="00E60AAC"/>
    <w:rsid w:val="00E61452"/>
    <w:rsid w:val="00E626BB"/>
    <w:rsid w:val="00E62FBE"/>
    <w:rsid w:val="00E64014"/>
    <w:rsid w:val="00E640C8"/>
    <w:rsid w:val="00E6431F"/>
    <w:rsid w:val="00E65086"/>
    <w:rsid w:val="00E651E9"/>
    <w:rsid w:val="00E651FE"/>
    <w:rsid w:val="00E65681"/>
    <w:rsid w:val="00E6591F"/>
    <w:rsid w:val="00E66659"/>
    <w:rsid w:val="00E667FF"/>
    <w:rsid w:val="00E676EF"/>
    <w:rsid w:val="00E676FF"/>
    <w:rsid w:val="00E67AA4"/>
    <w:rsid w:val="00E70A1D"/>
    <w:rsid w:val="00E71129"/>
    <w:rsid w:val="00E712D7"/>
    <w:rsid w:val="00E71802"/>
    <w:rsid w:val="00E71B48"/>
    <w:rsid w:val="00E71C40"/>
    <w:rsid w:val="00E71EE6"/>
    <w:rsid w:val="00E72460"/>
    <w:rsid w:val="00E72C4E"/>
    <w:rsid w:val="00E72DDC"/>
    <w:rsid w:val="00E731F8"/>
    <w:rsid w:val="00E73509"/>
    <w:rsid w:val="00E73DDA"/>
    <w:rsid w:val="00E7461F"/>
    <w:rsid w:val="00E74CB7"/>
    <w:rsid w:val="00E74DDB"/>
    <w:rsid w:val="00E74E1A"/>
    <w:rsid w:val="00E74E5A"/>
    <w:rsid w:val="00E750FA"/>
    <w:rsid w:val="00E75653"/>
    <w:rsid w:val="00E75C96"/>
    <w:rsid w:val="00E75DB0"/>
    <w:rsid w:val="00E76068"/>
    <w:rsid w:val="00E7620F"/>
    <w:rsid w:val="00E76629"/>
    <w:rsid w:val="00E76AEF"/>
    <w:rsid w:val="00E76C88"/>
    <w:rsid w:val="00E76D39"/>
    <w:rsid w:val="00E77A8D"/>
    <w:rsid w:val="00E77AF1"/>
    <w:rsid w:val="00E77CA9"/>
    <w:rsid w:val="00E8018F"/>
    <w:rsid w:val="00E80A5F"/>
    <w:rsid w:val="00E80D30"/>
    <w:rsid w:val="00E80E9B"/>
    <w:rsid w:val="00E812E2"/>
    <w:rsid w:val="00E81F82"/>
    <w:rsid w:val="00E821DD"/>
    <w:rsid w:val="00E829CA"/>
    <w:rsid w:val="00E82B6B"/>
    <w:rsid w:val="00E83084"/>
    <w:rsid w:val="00E831BB"/>
    <w:rsid w:val="00E83221"/>
    <w:rsid w:val="00E8333D"/>
    <w:rsid w:val="00E8335C"/>
    <w:rsid w:val="00E836D5"/>
    <w:rsid w:val="00E841F2"/>
    <w:rsid w:val="00E847FE"/>
    <w:rsid w:val="00E84E66"/>
    <w:rsid w:val="00E85308"/>
    <w:rsid w:val="00E85892"/>
    <w:rsid w:val="00E85B19"/>
    <w:rsid w:val="00E85E13"/>
    <w:rsid w:val="00E863F6"/>
    <w:rsid w:val="00E8648D"/>
    <w:rsid w:val="00E86FED"/>
    <w:rsid w:val="00E874EF"/>
    <w:rsid w:val="00E90127"/>
    <w:rsid w:val="00E9041C"/>
    <w:rsid w:val="00E904BE"/>
    <w:rsid w:val="00E90693"/>
    <w:rsid w:val="00E9171C"/>
    <w:rsid w:val="00E920D1"/>
    <w:rsid w:val="00E92684"/>
    <w:rsid w:val="00E926AE"/>
    <w:rsid w:val="00E92C20"/>
    <w:rsid w:val="00E92CAD"/>
    <w:rsid w:val="00E93648"/>
    <w:rsid w:val="00E93B70"/>
    <w:rsid w:val="00E94570"/>
    <w:rsid w:val="00E94C10"/>
    <w:rsid w:val="00E95E10"/>
    <w:rsid w:val="00E95ECE"/>
    <w:rsid w:val="00E95FE6"/>
    <w:rsid w:val="00E969D9"/>
    <w:rsid w:val="00E96FD1"/>
    <w:rsid w:val="00E976F4"/>
    <w:rsid w:val="00E97706"/>
    <w:rsid w:val="00E979E0"/>
    <w:rsid w:val="00E97CD7"/>
    <w:rsid w:val="00EA032B"/>
    <w:rsid w:val="00EA07E5"/>
    <w:rsid w:val="00EA0F50"/>
    <w:rsid w:val="00EA17E1"/>
    <w:rsid w:val="00EA1BE2"/>
    <w:rsid w:val="00EA2996"/>
    <w:rsid w:val="00EA2F26"/>
    <w:rsid w:val="00EA30CC"/>
    <w:rsid w:val="00EA330C"/>
    <w:rsid w:val="00EA3CF0"/>
    <w:rsid w:val="00EA3F92"/>
    <w:rsid w:val="00EA4640"/>
    <w:rsid w:val="00EA57C6"/>
    <w:rsid w:val="00EA5813"/>
    <w:rsid w:val="00EA674E"/>
    <w:rsid w:val="00EA67BC"/>
    <w:rsid w:val="00EA6853"/>
    <w:rsid w:val="00EA68D9"/>
    <w:rsid w:val="00EA6937"/>
    <w:rsid w:val="00EA7156"/>
    <w:rsid w:val="00EA7475"/>
    <w:rsid w:val="00EA7E7A"/>
    <w:rsid w:val="00EA7F2D"/>
    <w:rsid w:val="00EB0410"/>
    <w:rsid w:val="00EB0563"/>
    <w:rsid w:val="00EB06CA"/>
    <w:rsid w:val="00EB0CFC"/>
    <w:rsid w:val="00EB0E59"/>
    <w:rsid w:val="00EB1443"/>
    <w:rsid w:val="00EB1628"/>
    <w:rsid w:val="00EB1AD6"/>
    <w:rsid w:val="00EB1C28"/>
    <w:rsid w:val="00EB1E2C"/>
    <w:rsid w:val="00EB1E60"/>
    <w:rsid w:val="00EB2906"/>
    <w:rsid w:val="00EB2B1F"/>
    <w:rsid w:val="00EB2EDA"/>
    <w:rsid w:val="00EB3260"/>
    <w:rsid w:val="00EB32D3"/>
    <w:rsid w:val="00EB3397"/>
    <w:rsid w:val="00EB37D0"/>
    <w:rsid w:val="00EB5165"/>
    <w:rsid w:val="00EB5346"/>
    <w:rsid w:val="00EB562E"/>
    <w:rsid w:val="00EB6AA4"/>
    <w:rsid w:val="00EB6BFA"/>
    <w:rsid w:val="00EB7458"/>
    <w:rsid w:val="00EB755A"/>
    <w:rsid w:val="00EC026E"/>
    <w:rsid w:val="00EC03D0"/>
    <w:rsid w:val="00EC05A2"/>
    <w:rsid w:val="00EC05E1"/>
    <w:rsid w:val="00EC0F7A"/>
    <w:rsid w:val="00EC153F"/>
    <w:rsid w:val="00EC1E06"/>
    <w:rsid w:val="00EC2226"/>
    <w:rsid w:val="00EC2A9F"/>
    <w:rsid w:val="00EC2D27"/>
    <w:rsid w:val="00EC3724"/>
    <w:rsid w:val="00EC3823"/>
    <w:rsid w:val="00EC3AEF"/>
    <w:rsid w:val="00EC3D06"/>
    <w:rsid w:val="00EC3D93"/>
    <w:rsid w:val="00EC4A3C"/>
    <w:rsid w:val="00EC5A07"/>
    <w:rsid w:val="00EC609C"/>
    <w:rsid w:val="00EC6113"/>
    <w:rsid w:val="00EC6462"/>
    <w:rsid w:val="00EC65D8"/>
    <w:rsid w:val="00EC671C"/>
    <w:rsid w:val="00EC6941"/>
    <w:rsid w:val="00EC69CB"/>
    <w:rsid w:val="00EC6DF1"/>
    <w:rsid w:val="00EC7429"/>
    <w:rsid w:val="00ED0319"/>
    <w:rsid w:val="00ED104F"/>
    <w:rsid w:val="00ED1223"/>
    <w:rsid w:val="00ED12D1"/>
    <w:rsid w:val="00ED1347"/>
    <w:rsid w:val="00ED1934"/>
    <w:rsid w:val="00ED197C"/>
    <w:rsid w:val="00ED1D1F"/>
    <w:rsid w:val="00ED1DAA"/>
    <w:rsid w:val="00ED2169"/>
    <w:rsid w:val="00ED26C1"/>
    <w:rsid w:val="00ED2B29"/>
    <w:rsid w:val="00ED3C18"/>
    <w:rsid w:val="00ED3FD1"/>
    <w:rsid w:val="00ED4BAE"/>
    <w:rsid w:val="00ED50AC"/>
    <w:rsid w:val="00ED50BA"/>
    <w:rsid w:val="00ED512D"/>
    <w:rsid w:val="00ED58BA"/>
    <w:rsid w:val="00ED59D2"/>
    <w:rsid w:val="00ED5A71"/>
    <w:rsid w:val="00ED5FDE"/>
    <w:rsid w:val="00ED6A52"/>
    <w:rsid w:val="00ED6EB4"/>
    <w:rsid w:val="00ED6F50"/>
    <w:rsid w:val="00ED7331"/>
    <w:rsid w:val="00EE04AC"/>
    <w:rsid w:val="00EE05C6"/>
    <w:rsid w:val="00EE0AE7"/>
    <w:rsid w:val="00EE0D00"/>
    <w:rsid w:val="00EE0E16"/>
    <w:rsid w:val="00EE10EA"/>
    <w:rsid w:val="00EE1403"/>
    <w:rsid w:val="00EE27C5"/>
    <w:rsid w:val="00EE2A2C"/>
    <w:rsid w:val="00EE2D1B"/>
    <w:rsid w:val="00EE2D86"/>
    <w:rsid w:val="00EE3035"/>
    <w:rsid w:val="00EE3544"/>
    <w:rsid w:val="00EE38A5"/>
    <w:rsid w:val="00EE3FC2"/>
    <w:rsid w:val="00EE4321"/>
    <w:rsid w:val="00EE480E"/>
    <w:rsid w:val="00EE4B29"/>
    <w:rsid w:val="00EE588C"/>
    <w:rsid w:val="00EE5A0E"/>
    <w:rsid w:val="00EE6714"/>
    <w:rsid w:val="00EE75C0"/>
    <w:rsid w:val="00EE7D85"/>
    <w:rsid w:val="00EF027E"/>
    <w:rsid w:val="00EF0734"/>
    <w:rsid w:val="00EF0B86"/>
    <w:rsid w:val="00EF101C"/>
    <w:rsid w:val="00EF13B9"/>
    <w:rsid w:val="00EF1892"/>
    <w:rsid w:val="00EF1D8B"/>
    <w:rsid w:val="00EF1FAF"/>
    <w:rsid w:val="00EF240C"/>
    <w:rsid w:val="00EF2993"/>
    <w:rsid w:val="00EF2AD9"/>
    <w:rsid w:val="00EF2B2C"/>
    <w:rsid w:val="00EF2B52"/>
    <w:rsid w:val="00EF2D70"/>
    <w:rsid w:val="00EF3196"/>
    <w:rsid w:val="00EF3290"/>
    <w:rsid w:val="00EF37F0"/>
    <w:rsid w:val="00EF395A"/>
    <w:rsid w:val="00EF3B20"/>
    <w:rsid w:val="00EF4153"/>
    <w:rsid w:val="00EF4803"/>
    <w:rsid w:val="00EF4A15"/>
    <w:rsid w:val="00EF4CDD"/>
    <w:rsid w:val="00EF5132"/>
    <w:rsid w:val="00EF5263"/>
    <w:rsid w:val="00EF53BC"/>
    <w:rsid w:val="00EF5642"/>
    <w:rsid w:val="00EF7321"/>
    <w:rsid w:val="00F00A73"/>
    <w:rsid w:val="00F00ACF"/>
    <w:rsid w:val="00F00BAF"/>
    <w:rsid w:val="00F00C60"/>
    <w:rsid w:val="00F00C8A"/>
    <w:rsid w:val="00F0154D"/>
    <w:rsid w:val="00F015E6"/>
    <w:rsid w:val="00F01F42"/>
    <w:rsid w:val="00F023CA"/>
    <w:rsid w:val="00F0246B"/>
    <w:rsid w:val="00F02BA9"/>
    <w:rsid w:val="00F02D27"/>
    <w:rsid w:val="00F03226"/>
    <w:rsid w:val="00F0380C"/>
    <w:rsid w:val="00F03DFD"/>
    <w:rsid w:val="00F04015"/>
    <w:rsid w:val="00F0434B"/>
    <w:rsid w:val="00F048F4"/>
    <w:rsid w:val="00F04A1B"/>
    <w:rsid w:val="00F04C7C"/>
    <w:rsid w:val="00F0506B"/>
    <w:rsid w:val="00F050CA"/>
    <w:rsid w:val="00F052F4"/>
    <w:rsid w:val="00F055D1"/>
    <w:rsid w:val="00F06DC2"/>
    <w:rsid w:val="00F06FD1"/>
    <w:rsid w:val="00F07214"/>
    <w:rsid w:val="00F102BE"/>
    <w:rsid w:val="00F104F9"/>
    <w:rsid w:val="00F107AB"/>
    <w:rsid w:val="00F1087D"/>
    <w:rsid w:val="00F10BA7"/>
    <w:rsid w:val="00F10CDB"/>
    <w:rsid w:val="00F11331"/>
    <w:rsid w:val="00F1151F"/>
    <w:rsid w:val="00F11A33"/>
    <w:rsid w:val="00F11B97"/>
    <w:rsid w:val="00F12733"/>
    <w:rsid w:val="00F12C7A"/>
    <w:rsid w:val="00F12F8D"/>
    <w:rsid w:val="00F13689"/>
    <w:rsid w:val="00F1368E"/>
    <w:rsid w:val="00F13BD2"/>
    <w:rsid w:val="00F13C14"/>
    <w:rsid w:val="00F13EEC"/>
    <w:rsid w:val="00F14C85"/>
    <w:rsid w:val="00F14F5E"/>
    <w:rsid w:val="00F15A61"/>
    <w:rsid w:val="00F16199"/>
    <w:rsid w:val="00F16879"/>
    <w:rsid w:val="00F16CC8"/>
    <w:rsid w:val="00F17377"/>
    <w:rsid w:val="00F206AA"/>
    <w:rsid w:val="00F20E0D"/>
    <w:rsid w:val="00F20FCE"/>
    <w:rsid w:val="00F21188"/>
    <w:rsid w:val="00F21905"/>
    <w:rsid w:val="00F2199E"/>
    <w:rsid w:val="00F21B9D"/>
    <w:rsid w:val="00F223AF"/>
    <w:rsid w:val="00F22F11"/>
    <w:rsid w:val="00F22F9A"/>
    <w:rsid w:val="00F22FBD"/>
    <w:rsid w:val="00F2332D"/>
    <w:rsid w:val="00F238FE"/>
    <w:rsid w:val="00F23DBA"/>
    <w:rsid w:val="00F2406D"/>
    <w:rsid w:val="00F240E8"/>
    <w:rsid w:val="00F244C9"/>
    <w:rsid w:val="00F2452C"/>
    <w:rsid w:val="00F24583"/>
    <w:rsid w:val="00F2491F"/>
    <w:rsid w:val="00F24CFA"/>
    <w:rsid w:val="00F2589B"/>
    <w:rsid w:val="00F258C2"/>
    <w:rsid w:val="00F25D23"/>
    <w:rsid w:val="00F25E3A"/>
    <w:rsid w:val="00F2616F"/>
    <w:rsid w:val="00F2641D"/>
    <w:rsid w:val="00F26545"/>
    <w:rsid w:val="00F26C93"/>
    <w:rsid w:val="00F3011A"/>
    <w:rsid w:val="00F301A6"/>
    <w:rsid w:val="00F310DF"/>
    <w:rsid w:val="00F31223"/>
    <w:rsid w:val="00F31369"/>
    <w:rsid w:val="00F3153E"/>
    <w:rsid w:val="00F3175C"/>
    <w:rsid w:val="00F3187A"/>
    <w:rsid w:val="00F31CD0"/>
    <w:rsid w:val="00F3207E"/>
    <w:rsid w:val="00F334BB"/>
    <w:rsid w:val="00F3389D"/>
    <w:rsid w:val="00F33A03"/>
    <w:rsid w:val="00F33E97"/>
    <w:rsid w:val="00F343D1"/>
    <w:rsid w:val="00F34405"/>
    <w:rsid w:val="00F34A37"/>
    <w:rsid w:val="00F34C6A"/>
    <w:rsid w:val="00F3501D"/>
    <w:rsid w:val="00F35382"/>
    <w:rsid w:val="00F35463"/>
    <w:rsid w:val="00F35A03"/>
    <w:rsid w:val="00F35E54"/>
    <w:rsid w:val="00F35E72"/>
    <w:rsid w:val="00F35FA6"/>
    <w:rsid w:val="00F36118"/>
    <w:rsid w:val="00F361D0"/>
    <w:rsid w:val="00F36364"/>
    <w:rsid w:val="00F365E2"/>
    <w:rsid w:val="00F3665E"/>
    <w:rsid w:val="00F368D8"/>
    <w:rsid w:val="00F3701E"/>
    <w:rsid w:val="00F37C0D"/>
    <w:rsid w:val="00F37D06"/>
    <w:rsid w:val="00F37D39"/>
    <w:rsid w:val="00F400D0"/>
    <w:rsid w:val="00F4030D"/>
    <w:rsid w:val="00F40585"/>
    <w:rsid w:val="00F4099B"/>
    <w:rsid w:val="00F40D83"/>
    <w:rsid w:val="00F40E3E"/>
    <w:rsid w:val="00F423D0"/>
    <w:rsid w:val="00F42AD9"/>
    <w:rsid w:val="00F42CDA"/>
    <w:rsid w:val="00F431E3"/>
    <w:rsid w:val="00F43548"/>
    <w:rsid w:val="00F43D95"/>
    <w:rsid w:val="00F447F7"/>
    <w:rsid w:val="00F44BFD"/>
    <w:rsid w:val="00F456B5"/>
    <w:rsid w:val="00F45F48"/>
    <w:rsid w:val="00F45F8F"/>
    <w:rsid w:val="00F463E3"/>
    <w:rsid w:val="00F464F6"/>
    <w:rsid w:val="00F4665A"/>
    <w:rsid w:val="00F469D1"/>
    <w:rsid w:val="00F46CCC"/>
    <w:rsid w:val="00F47379"/>
    <w:rsid w:val="00F4742B"/>
    <w:rsid w:val="00F47C29"/>
    <w:rsid w:val="00F50039"/>
    <w:rsid w:val="00F50B7A"/>
    <w:rsid w:val="00F50CC4"/>
    <w:rsid w:val="00F50DA4"/>
    <w:rsid w:val="00F51235"/>
    <w:rsid w:val="00F512A8"/>
    <w:rsid w:val="00F51A7C"/>
    <w:rsid w:val="00F51CF0"/>
    <w:rsid w:val="00F52098"/>
    <w:rsid w:val="00F5230A"/>
    <w:rsid w:val="00F536F7"/>
    <w:rsid w:val="00F53D8D"/>
    <w:rsid w:val="00F53EE7"/>
    <w:rsid w:val="00F54180"/>
    <w:rsid w:val="00F54250"/>
    <w:rsid w:val="00F54861"/>
    <w:rsid w:val="00F548C3"/>
    <w:rsid w:val="00F55CE4"/>
    <w:rsid w:val="00F56122"/>
    <w:rsid w:val="00F56407"/>
    <w:rsid w:val="00F57DAD"/>
    <w:rsid w:val="00F600AF"/>
    <w:rsid w:val="00F60393"/>
    <w:rsid w:val="00F6057C"/>
    <w:rsid w:val="00F60B0B"/>
    <w:rsid w:val="00F60B5C"/>
    <w:rsid w:val="00F60E33"/>
    <w:rsid w:val="00F61130"/>
    <w:rsid w:val="00F61306"/>
    <w:rsid w:val="00F618A4"/>
    <w:rsid w:val="00F62281"/>
    <w:rsid w:val="00F6258B"/>
    <w:rsid w:val="00F62DB9"/>
    <w:rsid w:val="00F6327C"/>
    <w:rsid w:val="00F6386D"/>
    <w:rsid w:val="00F63E12"/>
    <w:rsid w:val="00F644A6"/>
    <w:rsid w:val="00F658B2"/>
    <w:rsid w:val="00F65A9C"/>
    <w:rsid w:val="00F65E1A"/>
    <w:rsid w:val="00F65F34"/>
    <w:rsid w:val="00F6615A"/>
    <w:rsid w:val="00F66507"/>
    <w:rsid w:val="00F668B7"/>
    <w:rsid w:val="00F66949"/>
    <w:rsid w:val="00F66DAC"/>
    <w:rsid w:val="00F67992"/>
    <w:rsid w:val="00F67B4F"/>
    <w:rsid w:val="00F700F7"/>
    <w:rsid w:val="00F7051D"/>
    <w:rsid w:val="00F706FF"/>
    <w:rsid w:val="00F7079C"/>
    <w:rsid w:val="00F70C70"/>
    <w:rsid w:val="00F71A7F"/>
    <w:rsid w:val="00F71C6B"/>
    <w:rsid w:val="00F71CE2"/>
    <w:rsid w:val="00F71F0C"/>
    <w:rsid w:val="00F72045"/>
    <w:rsid w:val="00F72095"/>
    <w:rsid w:val="00F72129"/>
    <w:rsid w:val="00F72177"/>
    <w:rsid w:val="00F72D99"/>
    <w:rsid w:val="00F72F94"/>
    <w:rsid w:val="00F730F1"/>
    <w:rsid w:val="00F738CD"/>
    <w:rsid w:val="00F74349"/>
    <w:rsid w:val="00F7461B"/>
    <w:rsid w:val="00F7480F"/>
    <w:rsid w:val="00F74888"/>
    <w:rsid w:val="00F74A2A"/>
    <w:rsid w:val="00F74D7D"/>
    <w:rsid w:val="00F74E0F"/>
    <w:rsid w:val="00F75375"/>
    <w:rsid w:val="00F7571C"/>
    <w:rsid w:val="00F75A0C"/>
    <w:rsid w:val="00F75A44"/>
    <w:rsid w:val="00F76100"/>
    <w:rsid w:val="00F7636A"/>
    <w:rsid w:val="00F76649"/>
    <w:rsid w:val="00F76B8B"/>
    <w:rsid w:val="00F77F91"/>
    <w:rsid w:val="00F801CC"/>
    <w:rsid w:val="00F80ADE"/>
    <w:rsid w:val="00F8107E"/>
    <w:rsid w:val="00F8164A"/>
    <w:rsid w:val="00F820B2"/>
    <w:rsid w:val="00F82A82"/>
    <w:rsid w:val="00F82AF4"/>
    <w:rsid w:val="00F82C36"/>
    <w:rsid w:val="00F83076"/>
    <w:rsid w:val="00F831DB"/>
    <w:rsid w:val="00F83286"/>
    <w:rsid w:val="00F83439"/>
    <w:rsid w:val="00F840AC"/>
    <w:rsid w:val="00F84402"/>
    <w:rsid w:val="00F84920"/>
    <w:rsid w:val="00F849DE"/>
    <w:rsid w:val="00F84EBE"/>
    <w:rsid w:val="00F853C3"/>
    <w:rsid w:val="00F858C8"/>
    <w:rsid w:val="00F85A86"/>
    <w:rsid w:val="00F85DDC"/>
    <w:rsid w:val="00F85E06"/>
    <w:rsid w:val="00F85FDA"/>
    <w:rsid w:val="00F86334"/>
    <w:rsid w:val="00F86D45"/>
    <w:rsid w:val="00F87228"/>
    <w:rsid w:val="00F8748F"/>
    <w:rsid w:val="00F878A3"/>
    <w:rsid w:val="00F87D5D"/>
    <w:rsid w:val="00F87E30"/>
    <w:rsid w:val="00F87E58"/>
    <w:rsid w:val="00F90B6D"/>
    <w:rsid w:val="00F90DEA"/>
    <w:rsid w:val="00F90FAD"/>
    <w:rsid w:val="00F91AF2"/>
    <w:rsid w:val="00F91D5E"/>
    <w:rsid w:val="00F9208C"/>
    <w:rsid w:val="00F927E0"/>
    <w:rsid w:val="00F92898"/>
    <w:rsid w:val="00F92C5A"/>
    <w:rsid w:val="00F92E23"/>
    <w:rsid w:val="00F93F5D"/>
    <w:rsid w:val="00F95034"/>
    <w:rsid w:val="00F9518B"/>
    <w:rsid w:val="00F96545"/>
    <w:rsid w:val="00F96A8B"/>
    <w:rsid w:val="00F96F1D"/>
    <w:rsid w:val="00F97771"/>
    <w:rsid w:val="00F977E6"/>
    <w:rsid w:val="00F97A90"/>
    <w:rsid w:val="00F97D48"/>
    <w:rsid w:val="00F97E59"/>
    <w:rsid w:val="00F97EC8"/>
    <w:rsid w:val="00F97F4F"/>
    <w:rsid w:val="00FA03E3"/>
    <w:rsid w:val="00FA0FE5"/>
    <w:rsid w:val="00FA1033"/>
    <w:rsid w:val="00FA1B90"/>
    <w:rsid w:val="00FA1F30"/>
    <w:rsid w:val="00FA1FD9"/>
    <w:rsid w:val="00FA210F"/>
    <w:rsid w:val="00FA2ADE"/>
    <w:rsid w:val="00FA2E0D"/>
    <w:rsid w:val="00FA2F03"/>
    <w:rsid w:val="00FA310B"/>
    <w:rsid w:val="00FA316E"/>
    <w:rsid w:val="00FA32D0"/>
    <w:rsid w:val="00FA3768"/>
    <w:rsid w:val="00FA37F0"/>
    <w:rsid w:val="00FA38E5"/>
    <w:rsid w:val="00FA3A17"/>
    <w:rsid w:val="00FA3FF9"/>
    <w:rsid w:val="00FA422F"/>
    <w:rsid w:val="00FA4C79"/>
    <w:rsid w:val="00FA4D78"/>
    <w:rsid w:val="00FA5BF1"/>
    <w:rsid w:val="00FA5FBC"/>
    <w:rsid w:val="00FA6063"/>
    <w:rsid w:val="00FA6F5E"/>
    <w:rsid w:val="00FA7115"/>
    <w:rsid w:val="00FA7379"/>
    <w:rsid w:val="00FA791F"/>
    <w:rsid w:val="00FA7A29"/>
    <w:rsid w:val="00FA7FBD"/>
    <w:rsid w:val="00FB0174"/>
    <w:rsid w:val="00FB0CA4"/>
    <w:rsid w:val="00FB123A"/>
    <w:rsid w:val="00FB1383"/>
    <w:rsid w:val="00FB14D2"/>
    <w:rsid w:val="00FB203B"/>
    <w:rsid w:val="00FB21B5"/>
    <w:rsid w:val="00FB2736"/>
    <w:rsid w:val="00FB38BD"/>
    <w:rsid w:val="00FB4153"/>
    <w:rsid w:val="00FB41C4"/>
    <w:rsid w:val="00FB44C0"/>
    <w:rsid w:val="00FB4572"/>
    <w:rsid w:val="00FB4B82"/>
    <w:rsid w:val="00FB4DCC"/>
    <w:rsid w:val="00FB4E7E"/>
    <w:rsid w:val="00FB51CA"/>
    <w:rsid w:val="00FB5502"/>
    <w:rsid w:val="00FB5C44"/>
    <w:rsid w:val="00FB5F3A"/>
    <w:rsid w:val="00FB601E"/>
    <w:rsid w:val="00FB6A3D"/>
    <w:rsid w:val="00FB6ABE"/>
    <w:rsid w:val="00FB6BFD"/>
    <w:rsid w:val="00FB71BE"/>
    <w:rsid w:val="00FB7607"/>
    <w:rsid w:val="00FB786E"/>
    <w:rsid w:val="00FB7D16"/>
    <w:rsid w:val="00FB7E54"/>
    <w:rsid w:val="00FB7FDB"/>
    <w:rsid w:val="00FC0018"/>
    <w:rsid w:val="00FC0D11"/>
    <w:rsid w:val="00FC20A1"/>
    <w:rsid w:val="00FC20FB"/>
    <w:rsid w:val="00FC2293"/>
    <w:rsid w:val="00FC2387"/>
    <w:rsid w:val="00FC24EB"/>
    <w:rsid w:val="00FC2535"/>
    <w:rsid w:val="00FC26E1"/>
    <w:rsid w:val="00FC2D4B"/>
    <w:rsid w:val="00FC31D3"/>
    <w:rsid w:val="00FC3B5C"/>
    <w:rsid w:val="00FC4281"/>
    <w:rsid w:val="00FC44A4"/>
    <w:rsid w:val="00FC47D7"/>
    <w:rsid w:val="00FC4E91"/>
    <w:rsid w:val="00FC4FB5"/>
    <w:rsid w:val="00FC50D9"/>
    <w:rsid w:val="00FC5E29"/>
    <w:rsid w:val="00FC5F32"/>
    <w:rsid w:val="00FC6102"/>
    <w:rsid w:val="00FC6DAB"/>
    <w:rsid w:val="00FC79B2"/>
    <w:rsid w:val="00FC7BF3"/>
    <w:rsid w:val="00FC7DA0"/>
    <w:rsid w:val="00FD0AF4"/>
    <w:rsid w:val="00FD0BD8"/>
    <w:rsid w:val="00FD113E"/>
    <w:rsid w:val="00FD12A6"/>
    <w:rsid w:val="00FD16F1"/>
    <w:rsid w:val="00FD1721"/>
    <w:rsid w:val="00FD181E"/>
    <w:rsid w:val="00FD1E30"/>
    <w:rsid w:val="00FD20F9"/>
    <w:rsid w:val="00FD2588"/>
    <w:rsid w:val="00FD26D3"/>
    <w:rsid w:val="00FD27C8"/>
    <w:rsid w:val="00FD28FE"/>
    <w:rsid w:val="00FD3E02"/>
    <w:rsid w:val="00FD3F09"/>
    <w:rsid w:val="00FD3F42"/>
    <w:rsid w:val="00FD460F"/>
    <w:rsid w:val="00FD4920"/>
    <w:rsid w:val="00FD4C17"/>
    <w:rsid w:val="00FD5280"/>
    <w:rsid w:val="00FD53B9"/>
    <w:rsid w:val="00FD556D"/>
    <w:rsid w:val="00FD5A1D"/>
    <w:rsid w:val="00FD646F"/>
    <w:rsid w:val="00FD6BB0"/>
    <w:rsid w:val="00FD6E47"/>
    <w:rsid w:val="00FD7D17"/>
    <w:rsid w:val="00FD7D2F"/>
    <w:rsid w:val="00FD7FEA"/>
    <w:rsid w:val="00FE0A64"/>
    <w:rsid w:val="00FE0B82"/>
    <w:rsid w:val="00FE0C4E"/>
    <w:rsid w:val="00FE0DD5"/>
    <w:rsid w:val="00FE1333"/>
    <w:rsid w:val="00FE1778"/>
    <w:rsid w:val="00FE19AF"/>
    <w:rsid w:val="00FE1C43"/>
    <w:rsid w:val="00FE20E8"/>
    <w:rsid w:val="00FE2170"/>
    <w:rsid w:val="00FE2E04"/>
    <w:rsid w:val="00FE30DD"/>
    <w:rsid w:val="00FE3FB5"/>
    <w:rsid w:val="00FE41CA"/>
    <w:rsid w:val="00FE429A"/>
    <w:rsid w:val="00FE4FC5"/>
    <w:rsid w:val="00FE56E4"/>
    <w:rsid w:val="00FE5B02"/>
    <w:rsid w:val="00FE5D2C"/>
    <w:rsid w:val="00FE6A91"/>
    <w:rsid w:val="00FE7343"/>
    <w:rsid w:val="00FE752A"/>
    <w:rsid w:val="00FE7656"/>
    <w:rsid w:val="00FE7661"/>
    <w:rsid w:val="00FE7733"/>
    <w:rsid w:val="00FE7A97"/>
    <w:rsid w:val="00FE7AA5"/>
    <w:rsid w:val="00FF0360"/>
    <w:rsid w:val="00FF08C4"/>
    <w:rsid w:val="00FF09E6"/>
    <w:rsid w:val="00FF0B0C"/>
    <w:rsid w:val="00FF1B87"/>
    <w:rsid w:val="00FF25F4"/>
    <w:rsid w:val="00FF3046"/>
    <w:rsid w:val="00FF3270"/>
    <w:rsid w:val="00FF3BAA"/>
    <w:rsid w:val="00FF41CC"/>
    <w:rsid w:val="00FF4995"/>
    <w:rsid w:val="00FF4AF4"/>
    <w:rsid w:val="00FF4DFD"/>
    <w:rsid w:val="00FF54CA"/>
    <w:rsid w:val="00FF603C"/>
    <w:rsid w:val="00FF616A"/>
    <w:rsid w:val="00FF67E3"/>
    <w:rsid w:val="00FF6C2A"/>
    <w:rsid w:val="00FF755A"/>
    <w:rsid w:val="00FF78B1"/>
    <w:rsid w:val="166E6A9C"/>
    <w:rsid w:val="6287EAE2"/>
    <w:rsid w:val="74EEE0A1"/>
    <w:rsid w:val="75825F5D"/>
    <w:rsid w:val="7A1916E5"/>
    <w:rsid w:val="7BB7E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547E0E"/>
  <w15:docId w15:val="{472F6BDD-B9C1-4476-822C-821BF5F8E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389"/>
  </w:style>
  <w:style w:type="paragraph" w:styleId="Ttulo1">
    <w:name w:val="heading 1"/>
    <w:basedOn w:val="Normal"/>
    <w:next w:val="Normal"/>
    <w:link w:val="Ttulo1Car"/>
    <w:uiPriority w:val="9"/>
    <w:qFormat/>
    <w:rsid w:val="00B813AA"/>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Ttulo2">
    <w:name w:val="heading 2"/>
    <w:basedOn w:val="Normal"/>
    <w:next w:val="Normal"/>
    <w:link w:val="Ttulo2Car"/>
    <w:unhideWhenUsed/>
    <w:qFormat/>
    <w:rsid w:val="00E4507D"/>
    <w:pPr>
      <w:keepNext/>
      <w:keepLines/>
      <w:spacing w:before="40" w:after="0"/>
      <w:outlineLvl w:val="1"/>
    </w:pPr>
    <w:rPr>
      <w:rFonts w:asciiTheme="majorHAnsi" w:eastAsiaTheme="majorEastAsia" w:hAnsiTheme="majorHAnsi" w:cstheme="majorBidi"/>
      <w:color w:val="2F5496" w:themeColor="accent1" w:themeShade="BF"/>
      <w:sz w:val="26"/>
    </w:rPr>
  </w:style>
  <w:style w:type="paragraph" w:styleId="Ttulo3">
    <w:name w:val="heading 3"/>
    <w:basedOn w:val="Normal"/>
    <w:next w:val="Normal"/>
    <w:link w:val="Ttulo3Car"/>
    <w:uiPriority w:val="9"/>
    <w:unhideWhenUsed/>
    <w:qFormat/>
    <w:rsid w:val="00DF6EBE"/>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link w:val="Ttulo4Car"/>
    <w:uiPriority w:val="9"/>
    <w:unhideWhenUsed/>
    <w:qFormat/>
    <w:rsid w:val="00DF6EBE"/>
    <w:pPr>
      <w:keepNext/>
      <w:keepLines/>
      <w:spacing w:before="40" w:after="0"/>
      <w:outlineLvl w:val="3"/>
    </w:pPr>
    <w:rPr>
      <w:rFonts w:asciiTheme="majorHAnsi" w:eastAsiaTheme="majorEastAsia" w:hAnsiTheme="majorHAnsi" w:cstheme="majorBidi"/>
      <w:i/>
      <w:color w:val="2F5496" w:themeColor="accent1" w:themeShade="BF"/>
    </w:rPr>
  </w:style>
  <w:style w:type="paragraph" w:styleId="Ttulo5">
    <w:name w:val="heading 5"/>
    <w:basedOn w:val="Normal"/>
    <w:next w:val="Normal"/>
    <w:link w:val="Ttulo5Car"/>
    <w:uiPriority w:val="9"/>
    <w:unhideWhenUsed/>
    <w:qFormat/>
    <w:rsid w:val="00CD6231"/>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5625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D56255"/>
    <w:pPr>
      <w:keepNext/>
      <w:keepLines/>
      <w:spacing w:before="40" w:after="0"/>
      <w:outlineLvl w:val="6"/>
    </w:pPr>
    <w:rPr>
      <w:rFonts w:asciiTheme="majorHAnsi" w:eastAsiaTheme="majorEastAsia" w:hAnsiTheme="majorHAnsi" w:cstheme="majorBidi"/>
      <w: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238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232389"/>
    <w:rPr>
      <w:rFonts w:eastAsiaTheme="minorEastAsia"/>
    </w:rPr>
  </w:style>
  <w:style w:type="paragraph" w:styleId="Textonotapie">
    <w:name w:val="footnote text"/>
    <w:aliases w:val="Geneva 9,Font: Geneva 9,Boston 10,f,single space,footnote text,Footnote,otnote Text"/>
    <w:basedOn w:val="Normal"/>
    <w:link w:val="TextonotapieCar"/>
    <w:uiPriority w:val="99"/>
    <w:unhideWhenUsed/>
    <w:rsid w:val="00232389"/>
    <w:pPr>
      <w:spacing w:after="0" w:line="240" w:lineRule="auto"/>
    </w:pPr>
    <w:rPr>
      <w:sz w:val="20"/>
    </w:rPr>
  </w:style>
  <w:style w:type="character" w:customStyle="1" w:styleId="TextonotapieCar">
    <w:name w:val="Texto nota pie Car"/>
    <w:aliases w:val="Geneva 9 Car,Font: Geneva 9 Car,Boston 10 Car,f Car,single space Car,footnote text Car,Footnote Car,otnote Text Car"/>
    <w:basedOn w:val="Fuentedeprrafopredeter"/>
    <w:link w:val="Textonotapie"/>
    <w:uiPriority w:val="99"/>
    <w:rsid w:val="00232389"/>
    <w:rPr>
      <w:sz w:val="20"/>
    </w:rPr>
  </w:style>
  <w:style w:type="character" w:styleId="Refdenotaalpie">
    <w:name w:val="footnote reference"/>
    <w:aliases w:val="16 Point,Superscript 6 Point,Superscript 6 Point + 11 pt"/>
    <w:basedOn w:val="Fuentedeprrafopredeter"/>
    <w:uiPriority w:val="99"/>
    <w:unhideWhenUsed/>
    <w:rsid w:val="00232389"/>
    <w:rPr>
      <w:vertAlign w:val="superscript"/>
    </w:rPr>
  </w:style>
  <w:style w:type="character" w:styleId="Refdecomentario">
    <w:name w:val="annotation reference"/>
    <w:basedOn w:val="Fuentedeprrafopredeter"/>
    <w:uiPriority w:val="99"/>
    <w:unhideWhenUsed/>
    <w:rsid w:val="00232389"/>
    <w:rPr>
      <w:sz w:val="16"/>
    </w:rPr>
  </w:style>
  <w:style w:type="character" w:customStyle="1" w:styleId="Ttulo2Car">
    <w:name w:val="Título 2 Car"/>
    <w:basedOn w:val="Fuentedeprrafopredeter"/>
    <w:link w:val="Ttulo2"/>
    <w:rsid w:val="00E4507D"/>
    <w:rPr>
      <w:rFonts w:asciiTheme="majorHAnsi" w:eastAsiaTheme="majorEastAsia" w:hAnsiTheme="majorHAnsi" w:cstheme="majorBidi"/>
      <w:color w:val="2F5496" w:themeColor="accent1" w:themeShade="BF"/>
      <w:sz w:val="26"/>
    </w:rPr>
  </w:style>
  <w:style w:type="character" w:customStyle="1" w:styleId="Ttulo3Car">
    <w:name w:val="Título 3 Car"/>
    <w:basedOn w:val="Fuentedeprrafopredeter"/>
    <w:link w:val="Ttulo3"/>
    <w:uiPriority w:val="9"/>
    <w:rsid w:val="00DF6EBE"/>
    <w:rPr>
      <w:rFonts w:asciiTheme="majorHAnsi" w:eastAsiaTheme="majorEastAsia" w:hAnsiTheme="majorHAnsi" w:cstheme="majorBidi"/>
      <w:color w:val="1F3763" w:themeColor="accent1" w:themeShade="7F"/>
      <w:sz w:val="24"/>
    </w:rPr>
  </w:style>
  <w:style w:type="character" w:customStyle="1" w:styleId="Ttulo4Car">
    <w:name w:val="Título 4 Car"/>
    <w:basedOn w:val="Fuentedeprrafopredeter"/>
    <w:link w:val="Ttulo4"/>
    <w:uiPriority w:val="9"/>
    <w:rsid w:val="00DF6EBE"/>
    <w:rPr>
      <w:rFonts w:asciiTheme="majorHAnsi" w:eastAsiaTheme="majorEastAsia" w:hAnsiTheme="majorHAnsi" w:cstheme="majorBidi"/>
      <w:i/>
      <w:color w:val="2F5496" w:themeColor="accent1" w:themeShade="BF"/>
    </w:rPr>
  </w:style>
  <w:style w:type="character" w:customStyle="1" w:styleId="Ttulo1Car">
    <w:name w:val="Título 1 Car"/>
    <w:basedOn w:val="Fuentedeprrafopredeter"/>
    <w:link w:val="Ttulo1"/>
    <w:uiPriority w:val="9"/>
    <w:rsid w:val="00B813AA"/>
    <w:rPr>
      <w:rFonts w:asciiTheme="majorHAnsi" w:eastAsiaTheme="majorEastAsia" w:hAnsiTheme="majorHAnsi" w:cstheme="majorBidi"/>
      <w:color w:val="2F5496" w:themeColor="accent1" w:themeShade="BF"/>
      <w:sz w:val="32"/>
    </w:rPr>
  </w:style>
  <w:style w:type="paragraph" w:styleId="TtuloTDC">
    <w:name w:val="TOC Heading"/>
    <w:basedOn w:val="Ttulo1"/>
    <w:next w:val="Normal"/>
    <w:uiPriority w:val="39"/>
    <w:unhideWhenUsed/>
    <w:qFormat/>
    <w:rsid w:val="00B813AA"/>
    <w:pPr>
      <w:outlineLvl w:val="9"/>
    </w:pPr>
  </w:style>
  <w:style w:type="paragraph" w:styleId="TDC2">
    <w:name w:val="toc 2"/>
    <w:basedOn w:val="Normal"/>
    <w:next w:val="Normal"/>
    <w:autoRedefine/>
    <w:uiPriority w:val="39"/>
    <w:unhideWhenUsed/>
    <w:rsid w:val="00426007"/>
    <w:pPr>
      <w:tabs>
        <w:tab w:val="left" w:pos="880"/>
        <w:tab w:val="right" w:leader="dot" w:pos="8828"/>
      </w:tabs>
      <w:spacing w:after="100"/>
      <w:ind w:left="220" w:firstLine="206"/>
    </w:pPr>
  </w:style>
  <w:style w:type="paragraph" w:styleId="TDC3">
    <w:name w:val="toc 3"/>
    <w:basedOn w:val="Normal"/>
    <w:next w:val="Normal"/>
    <w:autoRedefine/>
    <w:uiPriority w:val="39"/>
    <w:unhideWhenUsed/>
    <w:rsid w:val="00B813AA"/>
    <w:pPr>
      <w:spacing w:after="100"/>
      <w:ind w:left="440"/>
    </w:pPr>
  </w:style>
  <w:style w:type="character" w:styleId="Hipervnculo">
    <w:name w:val="Hyperlink"/>
    <w:basedOn w:val="Fuentedeprrafopredeter"/>
    <w:uiPriority w:val="99"/>
    <w:unhideWhenUsed/>
    <w:rsid w:val="00B813AA"/>
    <w:rPr>
      <w:color w:val="0563C1" w:themeColor="hyperlink"/>
      <w:u w:val="single"/>
    </w:rPr>
  </w:style>
  <w:style w:type="paragraph" w:styleId="TDC1">
    <w:name w:val="toc 1"/>
    <w:basedOn w:val="Normal"/>
    <w:next w:val="Normal"/>
    <w:autoRedefine/>
    <w:uiPriority w:val="39"/>
    <w:unhideWhenUsed/>
    <w:rsid w:val="0080300E"/>
    <w:pPr>
      <w:tabs>
        <w:tab w:val="right" w:leader="dot" w:pos="8828"/>
      </w:tabs>
      <w:spacing w:after="100"/>
    </w:pPr>
  </w:style>
  <w:style w:type="table" w:customStyle="1" w:styleId="Tablaconcuadrcula4-nfasis61">
    <w:name w:val="Tabla con cuadrícula 4 - Énfasis 61"/>
    <w:basedOn w:val="Tablanormal"/>
    <w:uiPriority w:val="49"/>
    <w:rsid w:val="006456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DA5540"/>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sid w:val="00DA5540"/>
    <w:rPr>
      <w:rFonts w:ascii="Segoe UI" w:hAnsi="Segoe UI" w:cs="Segoe UI"/>
      <w:sz w:val="18"/>
    </w:rPr>
  </w:style>
  <w:style w:type="paragraph" w:styleId="Piedepgina">
    <w:name w:val="footer"/>
    <w:basedOn w:val="Normal"/>
    <w:link w:val="PiedepginaCar"/>
    <w:uiPriority w:val="99"/>
    <w:unhideWhenUsed/>
    <w:rsid w:val="00F13689"/>
    <w:pPr>
      <w:tabs>
        <w:tab w:val="center" w:pos="4419"/>
        <w:tab w:val="right" w:pos="8838"/>
      </w:tabs>
    </w:pPr>
    <w:rPr>
      <w:rFonts w:ascii="Calibri" w:eastAsia="Times New Roman" w:hAnsi="Calibri" w:cs="Times New Roman"/>
    </w:rPr>
  </w:style>
  <w:style w:type="character" w:customStyle="1" w:styleId="PiedepginaCar">
    <w:name w:val="Pie de página Car"/>
    <w:basedOn w:val="Fuentedeprrafopredeter"/>
    <w:link w:val="Piedepgina"/>
    <w:uiPriority w:val="99"/>
    <w:rsid w:val="00F13689"/>
    <w:rPr>
      <w:rFonts w:ascii="Calibri" w:eastAsia="Times New Roman" w:hAnsi="Calibri" w:cs="Times New Roman"/>
    </w:rPr>
  </w:style>
  <w:style w:type="paragraph" w:styleId="Textoindependiente">
    <w:name w:val="Body Text"/>
    <w:basedOn w:val="Normal"/>
    <w:link w:val="TextoindependienteCar"/>
    <w:uiPriority w:val="99"/>
    <w:unhideWhenUsed/>
    <w:rsid w:val="00F1368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F13689"/>
    <w:rPr>
      <w:rFonts w:ascii="Calibri" w:eastAsia="Calibri" w:hAnsi="Calibri" w:cs="Times New Roman"/>
    </w:rPr>
  </w:style>
  <w:style w:type="paragraph" w:styleId="Prrafodelista">
    <w:name w:val="List Paragraph"/>
    <w:basedOn w:val="Normal"/>
    <w:link w:val="PrrafodelistaCar"/>
    <w:uiPriority w:val="34"/>
    <w:qFormat/>
    <w:rsid w:val="00E60AAC"/>
    <w:pPr>
      <w:ind w:left="720"/>
      <w:contextualSpacing/>
    </w:pPr>
  </w:style>
  <w:style w:type="character" w:customStyle="1" w:styleId="Mencinsinresolver1">
    <w:name w:val="Mención sin resolver1"/>
    <w:basedOn w:val="Fuentedeprrafopredeter"/>
    <w:uiPriority w:val="99"/>
    <w:semiHidden/>
    <w:unhideWhenUsed/>
    <w:rsid w:val="006A1929"/>
    <w:rPr>
      <w:color w:val="808080"/>
      <w:shd w:val="clear" w:color="auto" w:fill="E6E6E6"/>
    </w:rPr>
  </w:style>
  <w:style w:type="paragraph" w:styleId="Encabezado">
    <w:name w:val="header"/>
    <w:basedOn w:val="Normal"/>
    <w:link w:val="EncabezadoCar"/>
    <w:uiPriority w:val="99"/>
    <w:unhideWhenUsed/>
    <w:rsid w:val="000468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84C"/>
  </w:style>
  <w:style w:type="table" w:styleId="Tablaconcuadrcula">
    <w:name w:val="Table Grid"/>
    <w:basedOn w:val="Tablanormal"/>
    <w:uiPriority w:val="39"/>
    <w:rsid w:val="00FE0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61">
    <w:name w:val="Tabla con cuadrícula 5 oscura - Énfasis 61"/>
    <w:basedOn w:val="Tablanormal"/>
    <w:uiPriority w:val="50"/>
    <w:rsid w:val="00831B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aliases w:val="webb, webb"/>
    <w:basedOn w:val="Normal"/>
    <w:uiPriority w:val="99"/>
    <w:unhideWhenUsed/>
    <w:rsid w:val="00AC397D"/>
    <w:pPr>
      <w:spacing w:before="100" w:beforeAutospacing="1" w:after="100" w:afterAutospacing="1" w:line="240" w:lineRule="auto"/>
    </w:pPr>
    <w:rPr>
      <w:rFonts w:ascii="Times New Roman" w:eastAsiaTheme="minorEastAsia" w:hAnsi="Times New Roman" w:cs="Times New Roman"/>
      <w:sz w:val="24"/>
    </w:rPr>
  </w:style>
  <w:style w:type="table" w:customStyle="1" w:styleId="Tablanormal21">
    <w:name w:val="Tabla normal 21"/>
    <w:basedOn w:val="Tablanormal"/>
    <w:uiPriority w:val="42"/>
    <w:rsid w:val="000E7512"/>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5Car">
    <w:name w:val="Título 5 Car"/>
    <w:basedOn w:val="Fuentedeprrafopredeter"/>
    <w:link w:val="Ttulo5"/>
    <w:uiPriority w:val="9"/>
    <w:rsid w:val="00CD623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D5625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D56255"/>
    <w:rPr>
      <w:rFonts w:asciiTheme="majorHAnsi" w:eastAsiaTheme="majorEastAsia" w:hAnsiTheme="majorHAnsi" w:cstheme="majorBidi"/>
      <w:i/>
      <w:color w:val="1F3763" w:themeColor="accent1" w:themeShade="7F"/>
    </w:rPr>
  </w:style>
  <w:style w:type="paragraph" w:styleId="Revisin">
    <w:name w:val="Revision"/>
    <w:hidden/>
    <w:uiPriority w:val="99"/>
    <w:semiHidden/>
    <w:rsid w:val="00626DD3"/>
    <w:pPr>
      <w:spacing w:after="0" w:line="240" w:lineRule="auto"/>
    </w:pPr>
  </w:style>
  <w:style w:type="paragraph" w:styleId="Textocomentario">
    <w:name w:val="annotation text"/>
    <w:basedOn w:val="Normal"/>
    <w:link w:val="TextocomentarioCar"/>
    <w:uiPriority w:val="99"/>
    <w:unhideWhenUsed/>
    <w:rsid w:val="008E3FEF"/>
    <w:pPr>
      <w:spacing w:line="240" w:lineRule="auto"/>
    </w:pPr>
    <w:rPr>
      <w:sz w:val="20"/>
    </w:rPr>
  </w:style>
  <w:style w:type="character" w:customStyle="1" w:styleId="TextocomentarioCar">
    <w:name w:val="Texto comentario Car"/>
    <w:basedOn w:val="Fuentedeprrafopredeter"/>
    <w:link w:val="Textocomentario"/>
    <w:uiPriority w:val="99"/>
    <w:rsid w:val="008E3FEF"/>
    <w:rPr>
      <w:sz w:val="20"/>
    </w:rPr>
  </w:style>
  <w:style w:type="paragraph" w:styleId="Asuntodelcomentario">
    <w:name w:val="annotation subject"/>
    <w:basedOn w:val="Textocomentario"/>
    <w:next w:val="Textocomentario"/>
    <w:link w:val="AsuntodelcomentarioCar"/>
    <w:uiPriority w:val="99"/>
    <w:semiHidden/>
    <w:unhideWhenUsed/>
    <w:rsid w:val="008E3FEF"/>
    <w:rPr>
      <w:b/>
    </w:rPr>
  </w:style>
  <w:style w:type="character" w:customStyle="1" w:styleId="AsuntodelcomentarioCar">
    <w:name w:val="Asunto del comentario Car"/>
    <w:basedOn w:val="TextocomentarioCar"/>
    <w:link w:val="Asuntodelcomentario"/>
    <w:uiPriority w:val="99"/>
    <w:semiHidden/>
    <w:rsid w:val="008E3FEF"/>
    <w:rPr>
      <w:b/>
      <w:sz w:val="20"/>
    </w:rPr>
  </w:style>
  <w:style w:type="character" w:styleId="Hipervnculovisitado">
    <w:name w:val="FollowedHyperlink"/>
    <w:basedOn w:val="Fuentedeprrafopredeter"/>
    <w:uiPriority w:val="99"/>
    <w:semiHidden/>
    <w:unhideWhenUsed/>
    <w:rsid w:val="00B40EBC"/>
    <w:rPr>
      <w:color w:val="954F72" w:themeColor="followedHyperlink"/>
      <w:u w:val="single"/>
    </w:rPr>
  </w:style>
  <w:style w:type="table" w:customStyle="1" w:styleId="Tabladelista6concolores-nfasis31">
    <w:name w:val="Tabla de lista 6 con colores - Énfasis 31"/>
    <w:basedOn w:val="Tablanormal"/>
    <w:uiPriority w:val="51"/>
    <w:rsid w:val="004B230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2-nfasis31">
    <w:name w:val="Tabla de lista 2 - Énfasis 31"/>
    <w:basedOn w:val="Tablanormal"/>
    <w:uiPriority w:val="47"/>
    <w:rsid w:val="004B230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Text23">
    <w:name w:val="Body Text 23"/>
    <w:basedOn w:val="Normal"/>
    <w:rsid w:val="00D71418"/>
    <w:pPr>
      <w:widowControl w:val="0"/>
      <w:tabs>
        <w:tab w:val="left" w:pos="547"/>
      </w:tabs>
      <w:spacing w:before="120" w:after="0" w:line="240" w:lineRule="auto"/>
    </w:pPr>
    <w:rPr>
      <w:rFonts w:ascii="Times New Roman" w:eastAsia="Calibri" w:hAnsi="Times New Roman" w:cs="Times New Roman"/>
    </w:rPr>
  </w:style>
  <w:style w:type="paragraph" w:customStyle="1" w:styleId="pcstexto">
    <w:name w:val="pcstexto"/>
    <w:basedOn w:val="Normal"/>
    <w:rsid w:val="00F03DFD"/>
    <w:pPr>
      <w:spacing w:after="0" w:line="240" w:lineRule="exact"/>
      <w:ind w:firstLine="270"/>
      <w:jc w:val="both"/>
    </w:pPr>
    <w:rPr>
      <w:rFonts w:ascii="Helv" w:eastAsia="Times New Roman" w:hAnsi="Helv" w:cs="Times New Roman"/>
      <w:sz w:val="18"/>
    </w:rPr>
  </w:style>
  <w:style w:type="character" w:customStyle="1" w:styleId="PrrafodelistaCar">
    <w:name w:val="Párrafo de lista Car"/>
    <w:link w:val="Prrafodelista"/>
    <w:uiPriority w:val="34"/>
    <w:locked/>
    <w:rsid w:val="006D318B"/>
  </w:style>
  <w:style w:type="table" w:customStyle="1" w:styleId="Tablaconcuadrcula4-nfasis610">
    <w:name w:val="Tabla con cuadrícula 4 - Énfasis 610"/>
    <w:basedOn w:val="Tablanormal"/>
    <w:uiPriority w:val="49"/>
    <w:rsid w:val="00B90429"/>
    <w:pPr>
      <w:spacing w:after="0" w:line="240" w:lineRule="auto"/>
    </w:pPr>
    <w:rPr>
      <w:rFonts w:ascii="Calibri" w:eastAsia="Times New Roman" w:hAnsi="Calibri" w:cs="Times New Roman"/>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msonormal0">
    <w:name w:val="msonormal"/>
    <w:basedOn w:val="Normal"/>
    <w:rsid w:val="00350B77"/>
    <w:pPr>
      <w:spacing w:before="100" w:beforeAutospacing="1" w:after="100" w:afterAutospacing="1" w:line="240" w:lineRule="auto"/>
    </w:pPr>
    <w:rPr>
      <w:rFonts w:ascii="Times New Roman" w:eastAsia="Times New Roman" w:hAnsi="Times New Roman" w:cs="Times New Roman"/>
      <w:sz w:val="24"/>
    </w:rPr>
  </w:style>
  <w:style w:type="paragraph" w:customStyle="1" w:styleId="xl65">
    <w:name w:val="xl65"/>
    <w:basedOn w:val="Normal"/>
    <w:rsid w:val="00350B77"/>
    <w:pP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66">
    <w:name w:val="xl66"/>
    <w:basedOn w:val="Normal"/>
    <w:rsid w:val="00350B77"/>
    <w:pP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67">
    <w:name w:val="xl67"/>
    <w:basedOn w:val="Normal"/>
    <w:rsid w:val="00350B77"/>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68">
    <w:name w:val="xl68"/>
    <w:basedOn w:val="Normal"/>
    <w:rsid w:val="00350B7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69">
    <w:name w:val="xl69"/>
    <w:basedOn w:val="Normal"/>
    <w:rsid w:val="00350B7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0">
    <w:name w:val="xl70"/>
    <w:basedOn w:val="Normal"/>
    <w:rsid w:val="00350B77"/>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1">
    <w:name w:val="xl71"/>
    <w:basedOn w:val="Normal"/>
    <w:rsid w:val="00350B77"/>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2">
    <w:name w:val="xl72"/>
    <w:basedOn w:val="Normal"/>
    <w:rsid w:val="00350B77"/>
    <w:pPr>
      <w:pBdr>
        <w:top w:val="single" w:sz="8" w:space="0" w:color="auto"/>
        <w:left w:val="double" w:sz="6" w:space="0" w:color="auto"/>
        <w:bottom w:val="double" w:sz="6"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3">
    <w:name w:val="xl73"/>
    <w:basedOn w:val="Normal"/>
    <w:rsid w:val="00350B77"/>
    <w:pPr>
      <w:pBdr>
        <w:top w:val="single" w:sz="8" w:space="0" w:color="auto"/>
        <w:left w:val="single" w:sz="8" w:space="0" w:color="auto"/>
        <w:bottom w:val="double" w:sz="6"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4">
    <w:name w:val="xl74"/>
    <w:basedOn w:val="Normal"/>
    <w:rsid w:val="00350B77"/>
    <w:pPr>
      <w:pBdr>
        <w:top w:val="single" w:sz="8" w:space="0" w:color="auto"/>
        <w:left w:val="single" w:sz="8" w:space="0" w:color="auto"/>
        <w:bottom w:val="double" w:sz="6"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5">
    <w:name w:val="xl75"/>
    <w:basedOn w:val="Normal"/>
    <w:rsid w:val="00350B77"/>
    <w:pPr>
      <w:pBdr>
        <w:top w:val="single" w:sz="8" w:space="0" w:color="auto"/>
        <w:left w:val="single" w:sz="8"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rPr>
  </w:style>
  <w:style w:type="paragraph" w:customStyle="1" w:styleId="xl76">
    <w:name w:val="xl76"/>
    <w:basedOn w:val="Normal"/>
    <w:rsid w:val="00350B77"/>
    <w:pPr>
      <w:pBdr>
        <w:top w:val="double" w:sz="6"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i/>
      <w:sz w:val="24"/>
    </w:rPr>
  </w:style>
  <w:style w:type="paragraph" w:customStyle="1" w:styleId="xl77">
    <w:name w:val="xl77"/>
    <w:basedOn w:val="Normal"/>
    <w:rsid w:val="00350B77"/>
    <w:pPr>
      <w:pBdr>
        <w:top w:val="double" w:sz="6"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i/>
      <w:sz w:val="24"/>
    </w:rPr>
  </w:style>
  <w:style w:type="paragraph" w:customStyle="1" w:styleId="xl78">
    <w:name w:val="xl78"/>
    <w:basedOn w:val="Normal"/>
    <w:rsid w:val="00350B77"/>
    <w:pPr>
      <w:pBdr>
        <w:top w:val="double" w:sz="6"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i/>
      <w:sz w:val="24"/>
    </w:rPr>
  </w:style>
  <w:style w:type="paragraph" w:customStyle="1" w:styleId="xl79">
    <w:name w:val="xl79"/>
    <w:basedOn w:val="Normal"/>
    <w:rsid w:val="00350B77"/>
    <w:pPr>
      <w:pBdr>
        <w:top w:val="double" w:sz="6" w:space="0" w:color="auto"/>
        <w:left w:val="single" w:sz="8" w:space="0" w:color="auto"/>
        <w:bottom w:val="single" w:sz="8" w:space="0" w:color="auto"/>
        <w:right w:val="double" w:sz="6"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i/>
      <w:sz w:val="24"/>
    </w:rPr>
  </w:style>
  <w:style w:type="character" w:styleId="Mencinsinresolver">
    <w:name w:val="Unresolved Mention"/>
    <w:basedOn w:val="Fuentedeprrafopredeter"/>
    <w:uiPriority w:val="99"/>
    <w:semiHidden/>
    <w:unhideWhenUsed/>
    <w:rsid w:val="00F87E30"/>
    <w:rPr>
      <w:color w:val="605E5C"/>
      <w:shd w:val="clear" w:color="auto" w:fill="E1DFDD"/>
    </w:rPr>
  </w:style>
  <w:style w:type="paragraph" w:styleId="TDC4">
    <w:name w:val="toc 4"/>
    <w:basedOn w:val="Normal"/>
    <w:next w:val="Normal"/>
    <w:autoRedefine/>
    <w:uiPriority w:val="39"/>
    <w:unhideWhenUsed/>
    <w:rsid w:val="002D0ACF"/>
    <w:pPr>
      <w:spacing w:after="100"/>
      <w:ind w:left="660"/>
    </w:pPr>
    <w:rPr>
      <w:rFonts w:eastAsiaTheme="minorEastAsia"/>
    </w:rPr>
  </w:style>
  <w:style w:type="paragraph" w:styleId="TDC5">
    <w:name w:val="toc 5"/>
    <w:basedOn w:val="Normal"/>
    <w:next w:val="Normal"/>
    <w:autoRedefine/>
    <w:uiPriority w:val="39"/>
    <w:unhideWhenUsed/>
    <w:rsid w:val="002D0ACF"/>
    <w:pPr>
      <w:spacing w:after="100"/>
      <w:ind w:left="880"/>
    </w:pPr>
    <w:rPr>
      <w:rFonts w:eastAsiaTheme="minorEastAsia"/>
    </w:rPr>
  </w:style>
  <w:style w:type="paragraph" w:styleId="TDC6">
    <w:name w:val="toc 6"/>
    <w:basedOn w:val="Normal"/>
    <w:next w:val="Normal"/>
    <w:autoRedefine/>
    <w:uiPriority w:val="39"/>
    <w:unhideWhenUsed/>
    <w:rsid w:val="002D0ACF"/>
    <w:pPr>
      <w:spacing w:after="100"/>
      <w:ind w:left="1100"/>
    </w:pPr>
    <w:rPr>
      <w:rFonts w:eastAsiaTheme="minorEastAsia"/>
    </w:rPr>
  </w:style>
  <w:style w:type="paragraph" w:styleId="TDC7">
    <w:name w:val="toc 7"/>
    <w:basedOn w:val="Normal"/>
    <w:next w:val="Normal"/>
    <w:autoRedefine/>
    <w:uiPriority w:val="39"/>
    <w:unhideWhenUsed/>
    <w:rsid w:val="002D0ACF"/>
    <w:pPr>
      <w:spacing w:after="100"/>
      <w:ind w:left="1320"/>
    </w:pPr>
    <w:rPr>
      <w:rFonts w:eastAsiaTheme="minorEastAsia"/>
    </w:rPr>
  </w:style>
  <w:style w:type="paragraph" w:styleId="TDC8">
    <w:name w:val="toc 8"/>
    <w:basedOn w:val="Normal"/>
    <w:next w:val="Normal"/>
    <w:autoRedefine/>
    <w:uiPriority w:val="39"/>
    <w:unhideWhenUsed/>
    <w:rsid w:val="002D0ACF"/>
    <w:pPr>
      <w:spacing w:after="100"/>
      <w:ind w:left="1540"/>
    </w:pPr>
    <w:rPr>
      <w:rFonts w:eastAsiaTheme="minorEastAsia"/>
    </w:rPr>
  </w:style>
  <w:style w:type="paragraph" w:styleId="TDC9">
    <w:name w:val="toc 9"/>
    <w:basedOn w:val="Normal"/>
    <w:next w:val="Normal"/>
    <w:autoRedefine/>
    <w:uiPriority w:val="39"/>
    <w:unhideWhenUsed/>
    <w:rsid w:val="002D0ACF"/>
    <w:pPr>
      <w:spacing w:after="100"/>
      <w:ind w:left="1760"/>
    </w:pPr>
    <w:rPr>
      <w:rFonts w:eastAsiaTheme="minorEastAsia"/>
    </w:rPr>
  </w:style>
  <w:style w:type="paragraph" w:customStyle="1" w:styleId="Listamedia2-nfasis41">
    <w:name w:val="Lista media 2 - Énfasis 41"/>
    <w:aliases w:val="List Paragraph1"/>
    <w:basedOn w:val="Normal"/>
    <w:link w:val="Listamedia2-nfasis4Car"/>
    <w:uiPriority w:val="34"/>
    <w:qFormat/>
    <w:rsid w:val="00122BBF"/>
    <w:pPr>
      <w:spacing w:after="0" w:line="240" w:lineRule="auto"/>
      <w:ind w:left="720"/>
    </w:pPr>
    <w:rPr>
      <w:rFonts w:ascii="Times New Roman" w:eastAsia="SimSun" w:hAnsi="Times New Roman" w:cs="Times New Roman"/>
      <w:sz w:val="24"/>
    </w:rPr>
  </w:style>
  <w:style w:type="character" w:customStyle="1" w:styleId="Listamedia2-nfasis4Car">
    <w:name w:val="Lista media 2 - Énfasis 4 Car"/>
    <w:aliases w:val="List Paragraph1 Car"/>
    <w:link w:val="Listamedia2-nfasis41"/>
    <w:uiPriority w:val="34"/>
    <w:rsid w:val="00122BBF"/>
    <w:rPr>
      <w:rFonts w:ascii="Times New Roman" w:eastAsia="SimSun" w:hAnsi="Times New Roman" w:cs="Times New Roman"/>
      <w:sz w:val="24"/>
    </w:rPr>
  </w:style>
  <w:style w:type="paragraph" w:customStyle="1" w:styleId="GEFFieldtoFillout">
    <w:name w:val="GEF Field to Fill out"/>
    <w:basedOn w:val="Normal"/>
    <w:link w:val="GEFFieldtoFilloutChar"/>
    <w:qFormat/>
    <w:rsid w:val="00FC47D7"/>
    <w:pPr>
      <w:spacing w:after="0" w:line="240" w:lineRule="auto"/>
      <w:ind w:left="-720"/>
    </w:pPr>
    <w:rPr>
      <w:rFonts w:ascii="Times New Roman" w:eastAsia="Times New Roman" w:hAnsi="Times New Roman" w:cs="Times New Roman"/>
      <w:color w:val="000000"/>
    </w:rPr>
  </w:style>
  <w:style w:type="character" w:customStyle="1" w:styleId="GEFFieldtoFilloutChar">
    <w:name w:val="GEF Field to Fill out Char"/>
    <w:link w:val="GEFFieldtoFillout"/>
    <w:rsid w:val="00FC47D7"/>
    <w:rPr>
      <w:rFonts w:ascii="Times New Roman" w:eastAsia="Times New Roman" w:hAnsi="Times New Roman" w:cs="Times New Roman"/>
      <w:color w:val="000000"/>
    </w:rPr>
  </w:style>
  <w:style w:type="paragraph" w:customStyle="1" w:styleId="P68B1DB1-Sinespaciado1">
    <w:name w:val="P68B1DB1-Sinespaciado1"/>
    <w:basedOn w:val="Sinespaciado"/>
    <w:rPr>
      <w:color w:val="FFFFFF" w:themeColor="background1"/>
      <w:sz w:val="72"/>
    </w:rPr>
  </w:style>
  <w:style w:type="paragraph" w:customStyle="1" w:styleId="P68B1DB1-Sinespaciado2">
    <w:name w:val="P68B1DB1-Sinespaciado2"/>
    <w:basedOn w:val="Sinespaciado"/>
    <w:rPr>
      <w:color w:val="FFFFFF" w:themeColor="background1"/>
      <w:sz w:val="24"/>
    </w:rPr>
  </w:style>
  <w:style w:type="paragraph" w:customStyle="1" w:styleId="P68B1DB1-Sinespaciado3">
    <w:name w:val="P68B1DB1-Sinespaciado3"/>
    <w:basedOn w:val="Sinespaciado"/>
    <w:rPr>
      <w:color w:val="FFFFFF" w:themeColor="background1"/>
      <w:sz w:val="48"/>
    </w:rPr>
  </w:style>
  <w:style w:type="paragraph" w:customStyle="1" w:styleId="P68B1DB1-Ttulo14">
    <w:name w:val="P68B1DB1-Ttulo14"/>
    <w:basedOn w:val="Ttulo1"/>
    <w:rPr>
      <w:b/>
      <w:i/>
    </w:rPr>
  </w:style>
  <w:style w:type="paragraph" w:customStyle="1" w:styleId="P68B1DB1-Normal5">
    <w:name w:val="P68B1DB1-Normal5"/>
    <w:basedOn w:val="Normal"/>
    <w:rPr>
      <w:rFonts w:eastAsia="Times New Roman" w:cstheme="minorHAnsi"/>
      <w:b/>
      <w:sz w:val="18"/>
    </w:rPr>
  </w:style>
  <w:style w:type="paragraph" w:customStyle="1" w:styleId="P68B1DB1-Normal6">
    <w:name w:val="P68B1DB1-Normal6"/>
    <w:basedOn w:val="Normal"/>
    <w:rPr>
      <w:rFonts w:eastAsia="Times New Roman" w:cstheme="minorHAnsi"/>
      <w:b/>
      <w:i/>
      <w:sz w:val="18"/>
    </w:rPr>
  </w:style>
  <w:style w:type="paragraph" w:customStyle="1" w:styleId="P68B1DB1-Normal7">
    <w:name w:val="P68B1DB1-Normal7"/>
    <w:basedOn w:val="Normal"/>
    <w:rPr>
      <w:rFonts w:eastAsia="Times New Roman" w:cstheme="minorHAnsi"/>
      <w:b/>
      <w:i/>
      <w:color w:val="000000"/>
      <w:sz w:val="18"/>
    </w:rPr>
  </w:style>
  <w:style w:type="paragraph" w:customStyle="1" w:styleId="P68B1DB1-Normal8">
    <w:name w:val="P68B1DB1-Normal8"/>
    <w:basedOn w:val="Normal"/>
    <w:rPr>
      <w:rFonts w:eastAsia="Times New Roman" w:cstheme="minorHAnsi"/>
      <w:color w:val="000000"/>
      <w:sz w:val="18"/>
    </w:rPr>
  </w:style>
  <w:style w:type="paragraph" w:customStyle="1" w:styleId="P68B1DB1-Normal9">
    <w:name w:val="P68B1DB1-Normal9"/>
    <w:basedOn w:val="Normal"/>
    <w:rPr>
      <w:rFonts w:eastAsia="Times New Roman" w:cstheme="minorHAnsi"/>
      <w:i/>
      <w:color w:val="000000"/>
      <w:sz w:val="18"/>
    </w:rPr>
  </w:style>
  <w:style w:type="paragraph" w:customStyle="1" w:styleId="P68B1DB1-TtuloTDC10">
    <w:name w:val="P68B1DB1-TtuloTDC10"/>
    <w:basedOn w:val="TtuloTDC"/>
    <w:rPr>
      <w:rFonts w:asciiTheme="minorHAnsi" w:hAnsiTheme="minorHAnsi" w:cstheme="minorHAnsi"/>
    </w:rPr>
  </w:style>
  <w:style w:type="paragraph" w:customStyle="1" w:styleId="P68B1DB1-TDC111">
    <w:name w:val="P68B1DB1-TDC111"/>
    <w:basedOn w:val="TDC1"/>
    <w:rPr>
      <w:rFonts w:cstheme="minorHAnsi"/>
    </w:rPr>
  </w:style>
  <w:style w:type="paragraph" w:customStyle="1" w:styleId="P68B1DB1-Ttulo112">
    <w:name w:val="P68B1DB1-Ttulo112"/>
    <w:basedOn w:val="Ttulo1"/>
    <w:rPr>
      <w:rFonts w:asciiTheme="minorHAnsi" w:hAnsiTheme="minorHAnsi" w:cstheme="minorHAnsi"/>
      <w:b/>
      <w:i/>
    </w:rPr>
  </w:style>
  <w:style w:type="paragraph" w:customStyle="1" w:styleId="P68B1DB1-Normal13">
    <w:name w:val="P68B1DB1-Normal13"/>
    <w:basedOn w:val="Normal"/>
    <w:rPr>
      <w:rFonts w:cstheme="minorHAnsi"/>
    </w:rPr>
  </w:style>
  <w:style w:type="paragraph" w:customStyle="1" w:styleId="P68B1DB1-Normal14">
    <w:name w:val="P68B1DB1-Normal14"/>
    <w:basedOn w:val="Normal"/>
    <w:rPr>
      <w:rFonts w:eastAsia="SimSun" w:cstheme="minorHAnsi"/>
    </w:rPr>
  </w:style>
  <w:style w:type="paragraph" w:customStyle="1" w:styleId="P68B1DB1-Normal15">
    <w:name w:val="P68B1DB1-Normal15"/>
    <w:basedOn w:val="Normal"/>
    <w:rPr>
      <w:rFonts w:ascii="Calibri" w:eastAsia="Times New Roman" w:hAnsi="Calibri" w:cs="Times New Roman"/>
    </w:rPr>
  </w:style>
  <w:style w:type="paragraph" w:customStyle="1" w:styleId="P68B1DB1-Ttulo216">
    <w:name w:val="P68B1DB1-Ttulo216"/>
    <w:basedOn w:val="Ttulo2"/>
    <w:rPr>
      <w:b/>
      <w:i/>
    </w:rPr>
  </w:style>
  <w:style w:type="paragraph" w:customStyle="1" w:styleId="P68B1DB1-Prrafodelista17">
    <w:name w:val="P68B1DB1-Prrafodelista17"/>
    <w:basedOn w:val="Prrafodelista"/>
    <w:rPr>
      <w:rFonts w:ascii="Calibri" w:hAnsi="Calibri" w:cs="Times New Roman"/>
    </w:rPr>
  </w:style>
  <w:style w:type="paragraph" w:customStyle="1" w:styleId="P68B1DB1-Normal18">
    <w:name w:val="P68B1DB1-Normal18"/>
    <w:basedOn w:val="Normal"/>
    <w:rPr>
      <w:rFonts w:cstheme="minorHAnsi"/>
      <w:b/>
      <w:i/>
      <w:color w:val="000000"/>
      <w:sz w:val="20"/>
    </w:rPr>
  </w:style>
  <w:style w:type="paragraph" w:customStyle="1" w:styleId="P68B1DB1-Normal19">
    <w:name w:val="P68B1DB1-Normal19"/>
    <w:basedOn w:val="Normal"/>
    <w:rPr>
      <w:rFonts w:cstheme="minorHAnsi"/>
      <w:color w:val="000000"/>
      <w:sz w:val="20"/>
    </w:rPr>
  </w:style>
  <w:style w:type="paragraph" w:customStyle="1" w:styleId="P68B1DB1-Normal20">
    <w:name w:val="P68B1DB1-Normal20"/>
    <w:basedOn w:val="Normal"/>
    <w:rPr>
      <w:rFonts w:cstheme="minorHAnsi"/>
      <w:b/>
      <w:color w:val="FFFFFF"/>
      <w:sz w:val="16"/>
    </w:rPr>
  </w:style>
  <w:style w:type="paragraph" w:customStyle="1" w:styleId="P68B1DB1-Normal21">
    <w:name w:val="P68B1DB1-Normal21"/>
    <w:basedOn w:val="Normal"/>
    <w:rPr>
      <w:rFonts w:cstheme="minorHAnsi"/>
      <w:b/>
      <w:sz w:val="16"/>
    </w:rPr>
  </w:style>
  <w:style w:type="paragraph" w:customStyle="1" w:styleId="P68B1DB1-Normal22">
    <w:name w:val="P68B1DB1-Normal22"/>
    <w:basedOn w:val="Normal"/>
    <w:rPr>
      <w:rFonts w:cstheme="minorHAnsi"/>
      <w:sz w:val="16"/>
      <w:highlight w:val="white"/>
    </w:rPr>
  </w:style>
  <w:style w:type="paragraph" w:customStyle="1" w:styleId="P68B1DB1-Normal23">
    <w:name w:val="P68B1DB1-Normal23"/>
    <w:basedOn w:val="Normal"/>
    <w:rPr>
      <w:rFonts w:cstheme="minorHAnsi"/>
      <w:sz w:val="16"/>
    </w:rPr>
  </w:style>
  <w:style w:type="paragraph" w:customStyle="1" w:styleId="P68B1DB1-Normal24">
    <w:name w:val="P68B1DB1-Normal24"/>
    <w:basedOn w:val="Normal"/>
    <w:rPr>
      <w:rFonts w:cstheme="minorHAnsi"/>
      <w:b/>
      <w:i/>
      <w:sz w:val="16"/>
    </w:rPr>
  </w:style>
  <w:style w:type="paragraph" w:customStyle="1" w:styleId="P68B1DB1-Normal25">
    <w:name w:val="P68B1DB1-Normal25"/>
    <w:basedOn w:val="Normal"/>
    <w:rPr>
      <w:sz w:val="16"/>
    </w:rPr>
  </w:style>
  <w:style w:type="paragraph" w:customStyle="1" w:styleId="P68B1DB1-Ttulo226">
    <w:name w:val="P68B1DB1-Ttulo226"/>
    <w:basedOn w:val="Ttulo2"/>
    <w:rPr>
      <w:rFonts w:asciiTheme="minorHAnsi" w:hAnsiTheme="minorHAnsi" w:cstheme="minorHAnsi"/>
      <w:b/>
      <w:i/>
    </w:rPr>
  </w:style>
  <w:style w:type="paragraph" w:customStyle="1" w:styleId="P68B1DB1-Normal27">
    <w:name w:val="P68B1DB1-Normal27"/>
    <w:basedOn w:val="Normal"/>
    <w:rPr>
      <w:rFonts w:cstheme="minorHAnsi"/>
      <w:i/>
      <w:sz w:val="20"/>
    </w:rPr>
  </w:style>
  <w:style w:type="paragraph" w:customStyle="1" w:styleId="P68B1DB1-Normal28">
    <w:name w:val="P68B1DB1-Normal28"/>
    <w:basedOn w:val="Normal"/>
    <w:rPr>
      <w:rFonts w:cstheme="minorHAnsi"/>
      <w:sz w:val="20"/>
    </w:rPr>
  </w:style>
  <w:style w:type="paragraph" w:customStyle="1" w:styleId="P68B1DB1-Normal29">
    <w:name w:val="P68B1DB1-Normal29"/>
    <w:basedOn w:val="Normal"/>
    <w:rPr>
      <w:rFonts w:cstheme="minorHAnsi"/>
      <w:b/>
      <w:color w:val="FFFFFF"/>
      <w:sz w:val="18"/>
    </w:rPr>
  </w:style>
  <w:style w:type="paragraph" w:customStyle="1" w:styleId="P68B1DB1-Normal30">
    <w:name w:val="P68B1DB1-Normal30"/>
    <w:basedOn w:val="Normal"/>
    <w:rPr>
      <w:rFonts w:cstheme="minorHAnsi"/>
      <w:sz w:val="18"/>
    </w:rPr>
  </w:style>
  <w:style w:type="paragraph" w:customStyle="1" w:styleId="P68B1DB1-Normal31">
    <w:name w:val="P68B1DB1-Normal31"/>
    <w:basedOn w:val="Normal"/>
    <w:rPr>
      <w:rFonts w:cstheme="minorHAnsi"/>
      <w:b/>
      <w:color w:val="FF0000"/>
      <w:sz w:val="20"/>
    </w:rPr>
  </w:style>
  <w:style w:type="paragraph" w:customStyle="1" w:styleId="P68B1DB1-Textoindependiente32">
    <w:name w:val="P68B1DB1-Textoindependiente32"/>
    <w:basedOn w:val="Textoindependiente"/>
    <w:rPr>
      <w:rFonts w:asciiTheme="minorHAnsi" w:eastAsiaTheme="minorHAnsi" w:hAnsiTheme="minorHAnsi" w:cstheme="minorHAnsi"/>
    </w:rPr>
  </w:style>
  <w:style w:type="paragraph" w:customStyle="1" w:styleId="P68B1DB1-Normal33">
    <w:name w:val="P68B1DB1-Normal33"/>
    <w:basedOn w:val="Normal"/>
    <w:rPr>
      <w:rFonts w:cstheme="minorHAnsi"/>
      <w:b/>
      <w:color w:val="FFFFFF"/>
      <w:sz w:val="20"/>
    </w:rPr>
  </w:style>
  <w:style w:type="paragraph" w:customStyle="1" w:styleId="P68B1DB1-Normal34">
    <w:name w:val="P68B1DB1-Normal34"/>
    <w:basedOn w:val="Normal"/>
    <w:rPr>
      <w:rFonts w:cstheme="minorHAnsi"/>
      <w:b/>
      <w:sz w:val="20"/>
    </w:rPr>
  </w:style>
  <w:style w:type="paragraph" w:customStyle="1" w:styleId="P68B1DB1-Textoindependiente35">
    <w:name w:val="P68B1DB1-Textoindependiente35"/>
    <w:basedOn w:val="Textoindependiente"/>
    <w:rPr>
      <w:rFonts w:asciiTheme="minorHAnsi" w:hAnsiTheme="minorHAnsi" w:cstheme="minorHAnsi"/>
      <w:i/>
      <w:sz w:val="20"/>
    </w:rPr>
  </w:style>
  <w:style w:type="paragraph" w:customStyle="1" w:styleId="P68B1DB1-Ttulo236">
    <w:name w:val="P68B1DB1-Ttulo236"/>
    <w:basedOn w:val="Ttulo2"/>
    <w:rPr>
      <w:rFonts w:asciiTheme="minorHAnsi" w:hAnsiTheme="minorHAnsi" w:cstheme="minorHAnsi"/>
      <w:b/>
      <w:i/>
      <w:sz w:val="24"/>
    </w:rPr>
  </w:style>
  <w:style w:type="paragraph" w:customStyle="1" w:styleId="P68B1DB1-Normal37">
    <w:name w:val="P68B1DB1-Normal37"/>
    <w:basedOn w:val="Normal"/>
    <w:rPr>
      <w:rFonts w:eastAsia="Times New Roman" w:cstheme="minorHAnsi"/>
    </w:rPr>
  </w:style>
  <w:style w:type="paragraph" w:customStyle="1" w:styleId="P68B1DB1-Normal38">
    <w:name w:val="P68B1DB1-Normal38"/>
    <w:basedOn w:val="Normal"/>
    <w:rPr>
      <w:i/>
      <w:sz w:val="20"/>
    </w:rPr>
  </w:style>
  <w:style w:type="paragraph" w:customStyle="1" w:styleId="P68B1DB1-Textoindependiente39">
    <w:name w:val="P68B1DB1-Textoindependiente39"/>
    <w:basedOn w:val="Textoindependiente"/>
    <w:rPr>
      <w:rFonts w:asciiTheme="minorHAnsi" w:hAnsiTheme="minorHAnsi" w:cstheme="minorHAnsi"/>
    </w:rPr>
  </w:style>
  <w:style w:type="paragraph" w:customStyle="1" w:styleId="P68B1DB1-Ttulo11">
    <w:name w:val="P68B1DB1-Ttulo11"/>
    <w:basedOn w:val="Ttulo1"/>
    <w:rsid w:val="0086172C"/>
    <w:rPr>
      <w:rFonts w:asciiTheme="minorHAnsi" w:hAnsiTheme="minorHAnsi" w:cstheme="minorHAnsi"/>
      <w:b/>
      <w:i/>
    </w:rPr>
  </w:style>
  <w:style w:type="paragraph" w:customStyle="1" w:styleId="P68B1DB1-Ttulo22">
    <w:name w:val="P68B1DB1-Ttulo22"/>
    <w:basedOn w:val="Ttulo2"/>
    <w:rsid w:val="0086172C"/>
    <w:rPr>
      <w:b/>
      <w:i/>
    </w:rPr>
  </w:style>
  <w:style w:type="paragraph" w:customStyle="1" w:styleId="P68B1DB1-Normal3">
    <w:name w:val="P68B1DB1-Normal3"/>
    <w:basedOn w:val="Normal"/>
    <w:rsid w:val="0086172C"/>
    <w:rPr>
      <w:rFonts w:cstheme="minorHAnsi"/>
    </w:rPr>
  </w:style>
  <w:style w:type="paragraph" w:customStyle="1" w:styleId="P68B1DB1-Normal4">
    <w:name w:val="P68B1DB1-Normal4"/>
    <w:basedOn w:val="Normal"/>
    <w:rsid w:val="0086172C"/>
    <w:rPr>
      <w:rFonts w:ascii="Calibri" w:eastAsia="Times New Roman" w:hAnsi="Calibri" w:cs="Calibri"/>
      <w:color w:val="000000"/>
    </w:rPr>
  </w:style>
  <w:style w:type="paragraph" w:customStyle="1" w:styleId="P68B1DB1-Prrafodelista5">
    <w:name w:val="P68B1DB1-Prrafodelista5"/>
    <w:basedOn w:val="Prrafodelista"/>
    <w:rsid w:val="0086172C"/>
    <w:rPr>
      <w:rFonts w:ascii="Calibri" w:eastAsia="Times New Roman" w:hAnsi="Calibri" w:cs="Calibri"/>
      <w:color w:val="000000"/>
    </w:rPr>
  </w:style>
  <w:style w:type="paragraph" w:customStyle="1" w:styleId="P68B1DB1-Ttulo310">
    <w:name w:val="P68B1DB1-Ttulo310"/>
    <w:basedOn w:val="Ttulo3"/>
    <w:rsid w:val="0086172C"/>
    <w:rPr>
      <w:b/>
      <w:i/>
    </w:rPr>
  </w:style>
  <w:style w:type="paragraph" w:customStyle="1" w:styleId="P68B1DB1-Ttulo311">
    <w:name w:val="P68B1DB1-Ttulo311"/>
    <w:basedOn w:val="Ttulo3"/>
    <w:rsid w:val="0086172C"/>
    <w:rPr>
      <w:rFonts w:asciiTheme="minorHAnsi" w:hAnsiTheme="minorHAnsi" w:cstheme="minorHAnsi"/>
      <w:b/>
      <w:i/>
    </w:rPr>
  </w:style>
  <w:style w:type="paragraph" w:customStyle="1" w:styleId="P68B1DB1-Normal12">
    <w:name w:val="P68B1DB1-Normal12"/>
    <w:basedOn w:val="Normal"/>
    <w:rsid w:val="0086172C"/>
    <w:rPr>
      <w:i/>
      <w:sz w:val="20"/>
    </w:rPr>
  </w:style>
  <w:style w:type="paragraph" w:customStyle="1" w:styleId="P68B1DB1-Prrafodelista15">
    <w:name w:val="P68B1DB1-Prrafodelista15"/>
    <w:basedOn w:val="Prrafodelista"/>
    <w:rsid w:val="0086172C"/>
    <w:rPr>
      <w:rFonts w:eastAsia="SimSun" w:cstheme="minorHAnsi"/>
      <w:sz w:val="18"/>
    </w:rPr>
  </w:style>
  <w:style w:type="paragraph" w:customStyle="1" w:styleId="P68B1DB1-Prrafodelista16">
    <w:name w:val="P68B1DB1-Prrafodelista16"/>
    <w:basedOn w:val="Prrafodelista"/>
    <w:rsid w:val="0086172C"/>
    <w:rPr>
      <w:rFonts w:eastAsia="Times New Roman" w:cstheme="minorHAnsi"/>
      <w:sz w:val="18"/>
    </w:rPr>
  </w:style>
  <w:style w:type="paragraph" w:customStyle="1" w:styleId="P68B1DB1-Normal17">
    <w:name w:val="P68B1DB1-Normal17"/>
    <w:basedOn w:val="Normal"/>
    <w:rsid w:val="0086172C"/>
    <w:rPr>
      <w:rFonts w:cstheme="minorHAnsi"/>
      <w:sz w:val="18"/>
    </w:rPr>
  </w:style>
  <w:style w:type="paragraph" w:customStyle="1" w:styleId="P68B1DB1-Ttulo33">
    <w:name w:val="P68B1DB1-Ttulo33"/>
    <w:basedOn w:val="Ttulo3"/>
    <w:rsid w:val="00246047"/>
    <w:rPr>
      <w:b/>
      <w:i/>
    </w:rPr>
  </w:style>
  <w:style w:type="paragraph" w:customStyle="1" w:styleId="P68B1DB1-Ttulo36">
    <w:name w:val="P68B1DB1-Ttulo36"/>
    <w:basedOn w:val="Ttulo3"/>
    <w:rsid w:val="00246047"/>
    <w:rPr>
      <w:rFonts w:asciiTheme="minorHAnsi" w:hAnsiTheme="minorHAnsi" w:cstheme="minorHAnsi"/>
      <w:b/>
      <w:i/>
    </w:rPr>
  </w:style>
  <w:style w:type="paragraph" w:customStyle="1" w:styleId="P68B1DB1-Ttulo37">
    <w:name w:val="P68B1DB1-Ttulo37"/>
    <w:basedOn w:val="Ttulo3"/>
    <w:rsid w:val="00246047"/>
    <w:rPr>
      <w:rFonts w:asciiTheme="minorHAnsi" w:hAnsiTheme="minorHAnsi" w:cstheme="minorHAnsi"/>
      <w:b/>
      <w:i/>
      <w:sz w:val="22"/>
    </w:rPr>
  </w:style>
  <w:style w:type="paragraph" w:customStyle="1" w:styleId="P68B1DB1-Ttulo38">
    <w:name w:val="P68B1DB1-Ttulo38"/>
    <w:basedOn w:val="Ttulo3"/>
    <w:rsid w:val="00246047"/>
    <w:rPr>
      <w:b/>
      <w:i/>
      <w:color w:val="auto"/>
    </w:rPr>
  </w:style>
  <w:style w:type="paragraph" w:customStyle="1" w:styleId="P68B1DB1-Normal10">
    <w:name w:val="P68B1DB1-Normal10"/>
    <w:basedOn w:val="Normal"/>
    <w:rsid w:val="00246047"/>
    <w:rPr>
      <w:rFonts w:eastAsia="Times New Roman" w:cstheme="minorHAnsi"/>
      <w:b/>
      <w:i/>
      <w:color w:val="000000"/>
      <w:sz w:val="20"/>
    </w:rPr>
  </w:style>
  <w:style w:type="paragraph" w:customStyle="1" w:styleId="P68B1DB1-Normal11">
    <w:name w:val="P68B1DB1-Normal11"/>
    <w:basedOn w:val="Normal"/>
    <w:rsid w:val="00246047"/>
    <w:rPr>
      <w:rFonts w:eastAsia="Times New Roman" w:cstheme="minorHAnsi"/>
      <w:color w:val="000000"/>
      <w:sz w:val="20"/>
    </w:rPr>
  </w:style>
  <w:style w:type="paragraph" w:customStyle="1" w:styleId="P68B1DB1-Normal16">
    <w:name w:val="P68B1DB1-Normal16"/>
    <w:basedOn w:val="Normal"/>
    <w:rsid w:val="00246047"/>
    <w:rPr>
      <w:rFonts w:ascii="Calibri" w:eastAsia="Times New Roman" w:hAnsi="Calibri" w:cs="Calibri"/>
      <w:b/>
      <w:i/>
      <w:color w:val="000000"/>
      <w:sz w:val="18"/>
    </w:rPr>
  </w:style>
  <w:style w:type="paragraph" w:customStyle="1" w:styleId="P68B1DB1-Normal2">
    <w:name w:val="P68B1DB1-Normal2"/>
    <w:basedOn w:val="Normal"/>
    <w:rsid w:val="00246047"/>
    <w:rPr>
      <w:rFonts w:cstheme="minorHAnsi"/>
      <w:b/>
      <w:color w:val="FFFFFF"/>
      <w:sz w:val="18"/>
    </w:rPr>
  </w:style>
  <w:style w:type="paragraph" w:customStyle="1" w:styleId="P68B1DB1-Ttulo26">
    <w:name w:val="P68B1DB1-Ttulo26"/>
    <w:basedOn w:val="Ttulo2"/>
    <w:rsid w:val="00246047"/>
    <w:rPr>
      <w:i/>
    </w:rPr>
  </w:style>
  <w:style w:type="paragraph" w:customStyle="1" w:styleId="P68B1DB1-Prrafodelista24">
    <w:name w:val="P68B1DB1-Prrafodelista24"/>
    <w:basedOn w:val="Prrafodelista"/>
    <w:rsid w:val="00246047"/>
    <w:rPr>
      <w:rFonts w:eastAsia="Times New Roman"/>
      <w:color w:val="000000"/>
      <w:sz w:val="18"/>
    </w:rPr>
  </w:style>
  <w:style w:type="paragraph" w:customStyle="1" w:styleId="P68B1DB1-Prrafodelista25">
    <w:name w:val="P68B1DB1-Prrafodelista25"/>
    <w:basedOn w:val="Prrafodelista"/>
    <w:rsid w:val="00246047"/>
    <w:rPr>
      <w:color w:val="000000"/>
      <w:sz w:val="18"/>
    </w:rPr>
  </w:style>
  <w:style w:type="paragraph" w:customStyle="1" w:styleId="P68B1DB1-Normal26">
    <w:name w:val="P68B1DB1-Normal26"/>
    <w:basedOn w:val="Normal"/>
    <w:rsid w:val="00246047"/>
    <w:rPr>
      <w:rFonts w:cs="Calibri"/>
      <w:b/>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200">
      <w:bodyDiv w:val="1"/>
      <w:marLeft w:val="0"/>
      <w:marRight w:val="0"/>
      <w:marTop w:val="0"/>
      <w:marBottom w:val="0"/>
      <w:divBdr>
        <w:top w:val="none" w:sz="0" w:space="0" w:color="auto"/>
        <w:left w:val="none" w:sz="0" w:space="0" w:color="auto"/>
        <w:bottom w:val="none" w:sz="0" w:space="0" w:color="auto"/>
        <w:right w:val="none" w:sz="0" w:space="0" w:color="auto"/>
      </w:divBdr>
    </w:div>
    <w:div w:id="85924096">
      <w:bodyDiv w:val="1"/>
      <w:marLeft w:val="0"/>
      <w:marRight w:val="0"/>
      <w:marTop w:val="0"/>
      <w:marBottom w:val="0"/>
      <w:divBdr>
        <w:top w:val="none" w:sz="0" w:space="0" w:color="auto"/>
        <w:left w:val="none" w:sz="0" w:space="0" w:color="auto"/>
        <w:bottom w:val="none" w:sz="0" w:space="0" w:color="auto"/>
        <w:right w:val="none" w:sz="0" w:space="0" w:color="auto"/>
      </w:divBdr>
    </w:div>
    <w:div w:id="122888179">
      <w:bodyDiv w:val="1"/>
      <w:marLeft w:val="0"/>
      <w:marRight w:val="0"/>
      <w:marTop w:val="0"/>
      <w:marBottom w:val="0"/>
      <w:divBdr>
        <w:top w:val="none" w:sz="0" w:space="0" w:color="auto"/>
        <w:left w:val="none" w:sz="0" w:space="0" w:color="auto"/>
        <w:bottom w:val="none" w:sz="0" w:space="0" w:color="auto"/>
        <w:right w:val="none" w:sz="0" w:space="0" w:color="auto"/>
      </w:divBdr>
    </w:div>
    <w:div w:id="128129449">
      <w:bodyDiv w:val="1"/>
      <w:marLeft w:val="0"/>
      <w:marRight w:val="0"/>
      <w:marTop w:val="0"/>
      <w:marBottom w:val="0"/>
      <w:divBdr>
        <w:top w:val="none" w:sz="0" w:space="0" w:color="auto"/>
        <w:left w:val="none" w:sz="0" w:space="0" w:color="auto"/>
        <w:bottom w:val="none" w:sz="0" w:space="0" w:color="auto"/>
        <w:right w:val="none" w:sz="0" w:space="0" w:color="auto"/>
      </w:divBdr>
    </w:div>
    <w:div w:id="178011958">
      <w:bodyDiv w:val="1"/>
      <w:marLeft w:val="0"/>
      <w:marRight w:val="0"/>
      <w:marTop w:val="0"/>
      <w:marBottom w:val="0"/>
      <w:divBdr>
        <w:top w:val="none" w:sz="0" w:space="0" w:color="auto"/>
        <w:left w:val="none" w:sz="0" w:space="0" w:color="auto"/>
        <w:bottom w:val="none" w:sz="0" w:space="0" w:color="auto"/>
        <w:right w:val="none" w:sz="0" w:space="0" w:color="auto"/>
      </w:divBdr>
    </w:div>
    <w:div w:id="186602862">
      <w:bodyDiv w:val="1"/>
      <w:marLeft w:val="0"/>
      <w:marRight w:val="0"/>
      <w:marTop w:val="0"/>
      <w:marBottom w:val="0"/>
      <w:divBdr>
        <w:top w:val="none" w:sz="0" w:space="0" w:color="auto"/>
        <w:left w:val="none" w:sz="0" w:space="0" w:color="auto"/>
        <w:bottom w:val="none" w:sz="0" w:space="0" w:color="auto"/>
        <w:right w:val="none" w:sz="0" w:space="0" w:color="auto"/>
      </w:divBdr>
    </w:div>
    <w:div w:id="200094193">
      <w:bodyDiv w:val="1"/>
      <w:marLeft w:val="0"/>
      <w:marRight w:val="0"/>
      <w:marTop w:val="0"/>
      <w:marBottom w:val="0"/>
      <w:divBdr>
        <w:top w:val="none" w:sz="0" w:space="0" w:color="auto"/>
        <w:left w:val="none" w:sz="0" w:space="0" w:color="auto"/>
        <w:bottom w:val="none" w:sz="0" w:space="0" w:color="auto"/>
        <w:right w:val="none" w:sz="0" w:space="0" w:color="auto"/>
      </w:divBdr>
    </w:div>
    <w:div w:id="378284226">
      <w:bodyDiv w:val="1"/>
      <w:marLeft w:val="0"/>
      <w:marRight w:val="0"/>
      <w:marTop w:val="0"/>
      <w:marBottom w:val="0"/>
      <w:divBdr>
        <w:top w:val="none" w:sz="0" w:space="0" w:color="auto"/>
        <w:left w:val="none" w:sz="0" w:space="0" w:color="auto"/>
        <w:bottom w:val="none" w:sz="0" w:space="0" w:color="auto"/>
        <w:right w:val="none" w:sz="0" w:space="0" w:color="auto"/>
      </w:divBdr>
    </w:div>
    <w:div w:id="594021671">
      <w:bodyDiv w:val="1"/>
      <w:marLeft w:val="0"/>
      <w:marRight w:val="0"/>
      <w:marTop w:val="0"/>
      <w:marBottom w:val="0"/>
      <w:divBdr>
        <w:top w:val="none" w:sz="0" w:space="0" w:color="auto"/>
        <w:left w:val="none" w:sz="0" w:space="0" w:color="auto"/>
        <w:bottom w:val="none" w:sz="0" w:space="0" w:color="auto"/>
        <w:right w:val="none" w:sz="0" w:space="0" w:color="auto"/>
      </w:divBdr>
    </w:div>
    <w:div w:id="659507731">
      <w:bodyDiv w:val="1"/>
      <w:marLeft w:val="0"/>
      <w:marRight w:val="0"/>
      <w:marTop w:val="0"/>
      <w:marBottom w:val="0"/>
      <w:divBdr>
        <w:top w:val="none" w:sz="0" w:space="0" w:color="auto"/>
        <w:left w:val="none" w:sz="0" w:space="0" w:color="auto"/>
        <w:bottom w:val="none" w:sz="0" w:space="0" w:color="auto"/>
        <w:right w:val="none" w:sz="0" w:space="0" w:color="auto"/>
      </w:divBdr>
    </w:div>
    <w:div w:id="679506560">
      <w:bodyDiv w:val="1"/>
      <w:marLeft w:val="0"/>
      <w:marRight w:val="0"/>
      <w:marTop w:val="0"/>
      <w:marBottom w:val="0"/>
      <w:divBdr>
        <w:top w:val="none" w:sz="0" w:space="0" w:color="auto"/>
        <w:left w:val="none" w:sz="0" w:space="0" w:color="auto"/>
        <w:bottom w:val="none" w:sz="0" w:space="0" w:color="auto"/>
        <w:right w:val="none" w:sz="0" w:space="0" w:color="auto"/>
      </w:divBdr>
    </w:div>
    <w:div w:id="732047502">
      <w:bodyDiv w:val="1"/>
      <w:marLeft w:val="0"/>
      <w:marRight w:val="0"/>
      <w:marTop w:val="0"/>
      <w:marBottom w:val="0"/>
      <w:divBdr>
        <w:top w:val="none" w:sz="0" w:space="0" w:color="auto"/>
        <w:left w:val="none" w:sz="0" w:space="0" w:color="auto"/>
        <w:bottom w:val="none" w:sz="0" w:space="0" w:color="auto"/>
        <w:right w:val="none" w:sz="0" w:space="0" w:color="auto"/>
      </w:divBdr>
    </w:div>
    <w:div w:id="744255676">
      <w:bodyDiv w:val="1"/>
      <w:marLeft w:val="0"/>
      <w:marRight w:val="0"/>
      <w:marTop w:val="0"/>
      <w:marBottom w:val="0"/>
      <w:divBdr>
        <w:top w:val="none" w:sz="0" w:space="0" w:color="auto"/>
        <w:left w:val="none" w:sz="0" w:space="0" w:color="auto"/>
        <w:bottom w:val="none" w:sz="0" w:space="0" w:color="auto"/>
        <w:right w:val="none" w:sz="0" w:space="0" w:color="auto"/>
      </w:divBdr>
    </w:div>
    <w:div w:id="744886090">
      <w:bodyDiv w:val="1"/>
      <w:marLeft w:val="0"/>
      <w:marRight w:val="0"/>
      <w:marTop w:val="0"/>
      <w:marBottom w:val="0"/>
      <w:divBdr>
        <w:top w:val="none" w:sz="0" w:space="0" w:color="auto"/>
        <w:left w:val="none" w:sz="0" w:space="0" w:color="auto"/>
        <w:bottom w:val="none" w:sz="0" w:space="0" w:color="auto"/>
        <w:right w:val="none" w:sz="0" w:space="0" w:color="auto"/>
      </w:divBdr>
    </w:div>
    <w:div w:id="952133164">
      <w:bodyDiv w:val="1"/>
      <w:marLeft w:val="0"/>
      <w:marRight w:val="0"/>
      <w:marTop w:val="0"/>
      <w:marBottom w:val="0"/>
      <w:divBdr>
        <w:top w:val="none" w:sz="0" w:space="0" w:color="auto"/>
        <w:left w:val="none" w:sz="0" w:space="0" w:color="auto"/>
        <w:bottom w:val="none" w:sz="0" w:space="0" w:color="auto"/>
        <w:right w:val="none" w:sz="0" w:space="0" w:color="auto"/>
      </w:divBdr>
    </w:div>
    <w:div w:id="965429177">
      <w:bodyDiv w:val="1"/>
      <w:marLeft w:val="0"/>
      <w:marRight w:val="0"/>
      <w:marTop w:val="0"/>
      <w:marBottom w:val="0"/>
      <w:divBdr>
        <w:top w:val="none" w:sz="0" w:space="0" w:color="auto"/>
        <w:left w:val="none" w:sz="0" w:space="0" w:color="auto"/>
        <w:bottom w:val="none" w:sz="0" w:space="0" w:color="auto"/>
        <w:right w:val="none" w:sz="0" w:space="0" w:color="auto"/>
      </w:divBdr>
    </w:div>
    <w:div w:id="967973744">
      <w:bodyDiv w:val="1"/>
      <w:marLeft w:val="0"/>
      <w:marRight w:val="0"/>
      <w:marTop w:val="0"/>
      <w:marBottom w:val="0"/>
      <w:divBdr>
        <w:top w:val="none" w:sz="0" w:space="0" w:color="auto"/>
        <w:left w:val="none" w:sz="0" w:space="0" w:color="auto"/>
        <w:bottom w:val="none" w:sz="0" w:space="0" w:color="auto"/>
        <w:right w:val="none" w:sz="0" w:space="0" w:color="auto"/>
      </w:divBdr>
    </w:div>
    <w:div w:id="1037700073">
      <w:bodyDiv w:val="1"/>
      <w:marLeft w:val="0"/>
      <w:marRight w:val="0"/>
      <w:marTop w:val="0"/>
      <w:marBottom w:val="0"/>
      <w:divBdr>
        <w:top w:val="none" w:sz="0" w:space="0" w:color="auto"/>
        <w:left w:val="none" w:sz="0" w:space="0" w:color="auto"/>
        <w:bottom w:val="none" w:sz="0" w:space="0" w:color="auto"/>
        <w:right w:val="none" w:sz="0" w:space="0" w:color="auto"/>
      </w:divBdr>
    </w:div>
    <w:div w:id="1160661742">
      <w:bodyDiv w:val="1"/>
      <w:marLeft w:val="0"/>
      <w:marRight w:val="0"/>
      <w:marTop w:val="0"/>
      <w:marBottom w:val="0"/>
      <w:divBdr>
        <w:top w:val="none" w:sz="0" w:space="0" w:color="auto"/>
        <w:left w:val="none" w:sz="0" w:space="0" w:color="auto"/>
        <w:bottom w:val="none" w:sz="0" w:space="0" w:color="auto"/>
        <w:right w:val="none" w:sz="0" w:space="0" w:color="auto"/>
      </w:divBdr>
    </w:div>
    <w:div w:id="1175650463">
      <w:bodyDiv w:val="1"/>
      <w:marLeft w:val="0"/>
      <w:marRight w:val="0"/>
      <w:marTop w:val="0"/>
      <w:marBottom w:val="0"/>
      <w:divBdr>
        <w:top w:val="none" w:sz="0" w:space="0" w:color="auto"/>
        <w:left w:val="none" w:sz="0" w:space="0" w:color="auto"/>
        <w:bottom w:val="none" w:sz="0" w:space="0" w:color="auto"/>
        <w:right w:val="none" w:sz="0" w:space="0" w:color="auto"/>
      </w:divBdr>
    </w:div>
    <w:div w:id="1205366521">
      <w:bodyDiv w:val="1"/>
      <w:marLeft w:val="0"/>
      <w:marRight w:val="0"/>
      <w:marTop w:val="0"/>
      <w:marBottom w:val="0"/>
      <w:divBdr>
        <w:top w:val="none" w:sz="0" w:space="0" w:color="auto"/>
        <w:left w:val="none" w:sz="0" w:space="0" w:color="auto"/>
        <w:bottom w:val="none" w:sz="0" w:space="0" w:color="auto"/>
        <w:right w:val="none" w:sz="0" w:space="0" w:color="auto"/>
      </w:divBdr>
    </w:div>
    <w:div w:id="1205875255">
      <w:bodyDiv w:val="1"/>
      <w:marLeft w:val="0"/>
      <w:marRight w:val="0"/>
      <w:marTop w:val="0"/>
      <w:marBottom w:val="0"/>
      <w:divBdr>
        <w:top w:val="none" w:sz="0" w:space="0" w:color="auto"/>
        <w:left w:val="none" w:sz="0" w:space="0" w:color="auto"/>
        <w:bottom w:val="none" w:sz="0" w:space="0" w:color="auto"/>
        <w:right w:val="none" w:sz="0" w:space="0" w:color="auto"/>
      </w:divBdr>
    </w:div>
    <w:div w:id="1218206755">
      <w:bodyDiv w:val="1"/>
      <w:marLeft w:val="0"/>
      <w:marRight w:val="0"/>
      <w:marTop w:val="0"/>
      <w:marBottom w:val="0"/>
      <w:divBdr>
        <w:top w:val="none" w:sz="0" w:space="0" w:color="auto"/>
        <w:left w:val="none" w:sz="0" w:space="0" w:color="auto"/>
        <w:bottom w:val="none" w:sz="0" w:space="0" w:color="auto"/>
        <w:right w:val="none" w:sz="0" w:space="0" w:color="auto"/>
      </w:divBdr>
    </w:div>
    <w:div w:id="1361083631">
      <w:bodyDiv w:val="1"/>
      <w:marLeft w:val="0"/>
      <w:marRight w:val="0"/>
      <w:marTop w:val="0"/>
      <w:marBottom w:val="0"/>
      <w:divBdr>
        <w:top w:val="none" w:sz="0" w:space="0" w:color="auto"/>
        <w:left w:val="none" w:sz="0" w:space="0" w:color="auto"/>
        <w:bottom w:val="none" w:sz="0" w:space="0" w:color="auto"/>
        <w:right w:val="none" w:sz="0" w:space="0" w:color="auto"/>
      </w:divBdr>
    </w:div>
    <w:div w:id="1362433453">
      <w:bodyDiv w:val="1"/>
      <w:marLeft w:val="0"/>
      <w:marRight w:val="0"/>
      <w:marTop w:val="0"/>
      <w:marBottom w:val="0"/>
      <w:divBdr>
        <w:top w:val="none" w:sz="0" w:space="0" w:color="auto"/>
        <w:left w:val="none" w:sz="0" w:space="0" w:color="auto"/>
        <w:bottom w:val="none" w:sz="0" w:space="0" w:color="auto"/>
        <w:right w:val="none" w:sz="0" w:space="0" w:color="auto"/>
      </w:divBdr>
    </w:div>
    <w:div w:id="1441410860">
      <w:bodyDiv w:val="1"/>
      <w:marLeft w:val="0"/>
      <w:marRight w:val="0"/>
      <w:marTop w:val="0"/>
      <w:marBottom w:val="0"/>
      <w:divBdr>
        <w:top w:val="none" w:sz="0" w:space="0" w:color="auto"/>
        <w:left w:val="none" w:sz="0" w:space="0" w:color="auto"/>
        <w:bottom w:val="none" w:sz="0" w:space="0" w:color="auto"/>
        <w:right w:val="none" w:sz="0" w:space="0" w:color="auto"/>
      </w:divBdr>
    </w:div>
    <w:div w:id="1442144805">
      <w:bodyDiv w:val="1"/>
      <w:marLeft w:val="0"/>
      <w:marRight w:val="0"/>
      <w:marTop w:val="0"/>
      <w:marBottom w:val="0"/>
      <w:divBdr>
        <w:top w:val="none" w:sz="0" w:space="0" w:color="auto"/>
        <w:left w:val="none" w:sz="0" w:space="0" w:color="auto"/>
        <w:bottom w:val="none" w:sz="0" w:space="0" w:color="auto"/>
        <w:right w:val="none" w:sz="0" w:space="0" w:color="auto"/>
      </w:divBdr>
    </w:div>
    <w:div w:id="1463961655">
      <w:bodyDiv w:val="1"/>
      <w:marLeft w:val="0"/>
      <w:marRight w:val="0"/>
      <w:marTop w:val="0"/>
      <w:marBottom w:val="0"/>
      <w:divBdr>
        <w:top w:val="none" w:sz="0" w:space="0" w:color="auto"/>
        <w:left w:val="none" w:sz="0" w:space="0" w:color="auto"/>
        <w:bottom w:val="none" w:sz="0" w:space="0" w:color="auto"/>
        <w:right w:val="none" w:sz="0" w:space="0" w:color="auto"/>
      </w:divBdr>
    </w:div>
    <w:div w:id="1486777997">
      <w:bodyDiv w:val="1"/>
      <w:marLeft w:val="0"/>
      <w:marRight w:val="0"/>
      <w:marTop w:val="0"/>
      <w:marBottom w:val="0"/>
      <w:divBdr>
        <w:top w:val="none" w:sz="0" w:space="0" w:color="auto"/>
        <w:left w:val="none" w:sz="0" w:space="0" w:color="auto"/>
        <w:bottom w:val="none" w:sz="0" w:space="0" w:color="auto"/>
        <w:right w:val="none" w:sz="0" w:space="0" w:color="auto"/>
      </w:divBdr>
    </w:div>
    <w:div w:id="1616672648">
      <w:bodyDiv w:val="1"/>
      <w:marLeft w:val="0"/>
      <w:marRight w:val="0"/>
      <w:marTop w:val="0"/>
      <w:marBottom w:val="0"/>
      <w:divBdr>
        <w:top w:val="none" w:sz="0" w:space="0" w:color="auto"/>
        <w:left w:val="none" w:sz="0" w:space="0" w:color="auto"/>
        <w:bottom w:val="none" w:sz="0" w:space="0" w:color="auto"/>
        <w:right w:val="none" w:sz="0" w:space="0" w:color="auto"/>
      </w:divBdr>
    </w:div>
    <w:div w:id="1710257453">
      <w:bodyDiv w:val="1"/>
      <w:marLeft w:val="0"/>
      <w:marRight w:val="0"/>
      <w:marTop w:val="0"/>
      <w:marBottom w:val="0"/>
      <w:divBdr>
        <w:top w:val="none" w:sz="0" w:space="0" w:color="auto"/>
        <w:left w:val="none" w:sz="0" w:space="0" w:color="auto"/>
        <w:bottom w:val="none" w:sz="0" w:space="0" w:color="auto"/>
        <w:right w:val="none" w:sz="0" w:space="0" w:color="auto"/>
      </w:divBdr>
    </w:div>
    <w:div w:id="1845899555">
      <w:bodyDiv w:val="1"/>
      <w:marLeft w:val="0"/>
      <w:marRight w:val="0"/>
      <w:marTop w:val="0"/>
      <w:marBottom w:val="0"/>
      <w:divBdr>
        <w:top w:val="none" w:sz="0" w:space="0" w:color="auto"/>
        <w:left w:val="none" w:sz="0" w:space="0" w:color="auto"/>
        <w:bottom w:val="none" w:sz="0" w:space="0" w:color="auto"/>
        <w:right w:val="none" w:sz="0" w:space="0" w:color="auto"/>
      </w:divBdr>
    </w:div>
    <w:div w:id="1946421862">
      <w:bodyDiv w:val="1"/>
      <w:marLeft w:val="0"/>
      <w:marRight w:val="0"/>
      <w:marTop w:val="0"/>
      <w:marBottom w:val="0"/>
      <w:divBdr>
        <w:top w:val="none" w:sz="0" w:space="0" w:color="auto"/>
        <w:left w:val="none" w:sz="0" w:space="0" w:color="auto"/>
        <w:bottom w:val="none" w:sz="0" w:space="0" w:color="auto"/>
        <w:right w:val="none" w:sz="0" w:space="0" w:color="auto"/>
      </w:divBdr>
    </w:div>
    <w:div w:id="1964993571">
      <w:bodyDiv w:val="1"/>
      <w:marLeft w:val="0"/>
      <w:marRight w:val="0"/>
      <w:marTop w:val="0"/>
      <w:marBottom w:val="0"/>
      <w:divBdr>
        <w:top w:val="none" w:sz="0" w:space="0" w:color="auto"/>
        <w:left w:val="none" w:sz="0" w:space="0" w:color="auto"/>
        <w:bottom w:val="none" w:sz="0" w:space="0" w:color="auto"/>
        <w:right w:val="none" w:sz="0" w:space="0" w:color="auto"/>
      </w:divBdr>
    </w:div>
    <w:div w:id="1972009588">
      <w:bodyDiv w:val="1"/>
      <w:marLeft w:val="0"/>
      <w:marRight w:val="0"/>
      <w:marTop w:val="0"/>
      <w:marBottom w:val="0"/>
      <w:divBdr>
        <w:top w:val="none" w:sz="0" w:space="0" w:color="auto"/>
        <w:left w:val="none" w:sz="0" w:space="0" w:color="auto"/>
        <w:bottom w:val="none" w:sz="0" w:space="0" w:color="auto"/>
        <w:right w:val="none" w:sz="0" w:space="0" w:color="auto"/>
      </w:divBdr>
    </w:div>
    <w:div w:id="1994721011">
      <w:bodyDiv w:val="1"/>
      <w:marLeft w:val="0"/>
      <w:marRight w:val="0"/>
      <w:marTop w:val="0"/>
      <w:marBottom w:val="0"/>
      <w:divBdr>
        <w:top w:val="none" w:sz="0" w:space="0" w:color="auto"/>
        <w:left w:val="none" w:sz="0" w:space="0" w:color="auto"/>
        <w:bottom w:val="none" w:sz="0" w:space="0" w:color="auto"/>
        <w:right w:val="none" w:sz="0" w:space="0" w:color="auto"/>
      </w:divBdr>
    </w:div>
    <w:div w:id="2029065773">
      <w:bodyDiv w:val="1"/>
      <w:marLeft w:val="0"/>
      <w:marRight w:val="0"/>
      <w:marTop w:val="0"/>
      <w:marBottom w:val="0"/>
      <w:divBdr>
        <w:top w:val="none" w:sz="0" w:space="0" w:color="auto"/>
        <w:left w:val="none" w:sz="0" w:space="0" w:color="auto"/>
        <w:bottom w:val="none" w:sz="0" w:space="0" w:color="auto"/>
        <w:right w:val="none" w:sz="0" w:space="0" w:color="auto"/>
      </w:divBdr>
    </w:div>
    <w:div w:id="2037072587">
      <w:bodyDiv w:val="1"/>
      <w:marLeft w:val="0"/>
      <w:marRight w:val="0"/>
      <w:marTop w:val="0"/>
      <w:marBottom w:val="0"/>
      <w:divBdr>
        <w:top w:val="none" w:sz="0" w:space="0" w:color="auto"/>
        <w:left w:val="none" w:sz="0" w:space="0" w:color="auto"/>
        <w:bottom w:val="none" w:sz="0" w:space="0" w:color="auto"/>
        <w:right w:val="none" w:sz="0" w:space="0" w:color="auto"/>
      </w:divBdr>
    </w:div>
    <w:div w:id="2052338565">
      <w:bodyDiv w:val="1"/>
      <w:marLeft w:val="0"/>
      <w:marRight w:val="0"/>
      <w:marTop w:val="0"/>
      <w:marBottom w:val="0"/>
      <w:divBdr>
        <w:top w:val="none" w:sz="0" w:space="0" w:color="auto"/>
        <w:left w:val="none" w:sz="0" w:space="0" w:color="auto"/>
        <w:bottom w:val="none" w:sz="0" w:space="0" w:color="auto"/>
        <w:right w:val="none" w:sz="0" w:space="0" w:color="auto"/>
      </w:divBdr>
    </w:div>
    <w:div w:id="2104762144">
      <w:bodyDiv w:val="1"/>
      <w:marLeft w:val="0"/>
      <w:marRight w:val="0"/>
      <w:marTop w:val="0"/>
      <w:marBottom w:val="0"/>
      <w:divBdr>
        <w:top w:val="none" w:sz="0" w:space="0" w:color="auto"/>
        <w:left w:val="none" w:sz="0" w:space="0" w:color="auto"/>
        <w:bottom w:val="none" w:sz="0" w:space="0" w:color="auto"/>
        <w:right w:val="none" w:sz="0" w:space="0" w:color="auto"/>
      </w:divBdr>
    </w:div>
    <w:div w:id="213787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4.xml"/><Relationship Id="rId33" Type="http://schemas.openxmlformats.org/officeDocument/2006/relationships/chart" Target="charts/chart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chart" Target="charts/chart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chart" Target="charts/chart6.xml"/><Relationship Id="rId8" Type="http://schemas.openxmlformats.org/officeDocument/2006/relationships/image" Target="media/image1.gi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medigraphic.com/pdfs/adm/od-1999/od993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1bf6502fd425aac/Proyectos%202021/PNQ_Ecuador/doc%20jorge/resumen_financiero_PNG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61bf6502fd425aac/Proyectos%202021/PNQ_Ecuador/doc%20jorge/resumen_financiero_PNGQ.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61bf6502fd425aac/Proyectos%202021/PNQ_Ecuador/doc%20jorge/resumen_financiero_PNGQ.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61bf6502fd425aac/Proyectos%202021/PNQ_Ecuador/doc%20jorge/resumen_financiero_PNGQ.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61bf6502fd425aac/Proyectos%202021/PNQ_Ecuador/doc%20jorge/resumen_financiero_PNG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81417646202848"/>
          <c:y val="6.5088757396449703E-2"/>
          <c:w val="0.43491988552765609"/>
          <c:h val="0.67536411498858495"/>
        </c:manualLayout>
      </c:layout>
      <c:lineChart>
        <c:grouping val="standard"/>
        <c:varyColors val="0"/>
        <c:ser>
          <c:idx val="0"/>
          <c:order val="0"/>
          <c:tx>
            <c:v>Prodoc R1</c:v>
          </c:tx>
          <c:spPr>
            <a:ln w="28575" cap="rnd">
              <a:solidFill>
                <a:schemeClr val="accent1"/>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[resumen_financiero_PNGQ.xlsx]Presupuesto!$B$22:$F$22</c:f>
              <c:numCache>
                <c:formatCode>_(* #,##0_);_(* \(#,##0\);_(* "-"_);_(@_)</c:formatCode>
                <c:ptCount val="5"/>
                <c:pt idx="0">
                  <c:v>112018</c:v>
                </c:pt>
                <c:pt idx="1">
                  <c:v>364803</c:v>
                </c:pt>
                <c:pt idx="2">
                  <c:v>196486</c:v>
                </c:pt>
                <c:pt idx="3">
                  <c:v>88897</c:v>
                </c:pt>
                <c:pt idx="4">
                  <c:v>37796</c:v>
                </c:pt>
              </c:numCache>
              <c:extLst/>
            </c:numRef>
          </c:val>
          <c:smooth val="0"/>
          <c:extLst>
            <c:ext xmlns:c16="http://schemas.microsoft.com/office/drawing/2014/chart" uri="{C3380CC4-5D6E-409C-BE32-E72D297353CC}">
              <c16:uniqueId val="{00000000-91B5-48CC-AFB5-0F93ADAF4A52}"/>
            </c:ext>
          </c:extLst>
        </c:ser>
        <c:ser>
          <c:idx val="6"/>
          <c:order val="6"/>
          <c:tx>
            <c:v>Real R1</c:v>
          </c:tx>
          <c:spPr>
            <a:ln w="28575" cap="rnd">
              <a:solidFill>
                <a:schemeClr val="accent4"/>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[resumen_financiero_PNGQ.xlsx]Presupuesto!$B$32:$E$32</c:f>
              <c:numCache>
                <c:formatCode>_(* #,##0_);_(* \(#,##0\);_(* "-"_);_(@_)</c:formatCode>
                <c:ptCount val="4"/>
                <c:pt idx="0">
                  <c:v>30196.470000000005</c:v>
                </c:pt>
                <c:pt idx="1">
                  <c:v>198889.43000000008</c:v>
                </c:pt>
                <c:pt idx="2">
                  <c:v>152419.18000000002</c:v>
                </c:pt>
                <c:pt idx="3">
                  <c:v>20891.489999999998</c:v>
                </c:pt>
              </c:numCache>
              <c:extLst/>
            </c:numRef>
          </c:val>
          <c:smooth val="0"/>
          <c:extLst>
            <c:ext xmlns:c16="http://schemas.microsoft.com/office/drawing/2014/chart" uri="{C3380CC4-5D6E-409C-BE32-E72D297353CC}">
              <c16:uniqueId val="{00000001-91B5-48CC-AFB5-0F93ADAF4A52}"/>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1"/>
                <c:order val="1"/>
                <c:tx>
                  <c:v>Prodoc R2</c:v>
                </c:tx>
                <c:spPr>
                  <a:ln w="28575" cap="rnd">
                    <a:solidFill>
                      <a:schemeClr val="accent2"/>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[resumen_financiero_PNGQ.xlsx]Presupuesto!$B$23:$H$23</c15:sqref>
                        </c15:formulaRef>
                      </c:ext>
                    </c:extLst>
                    <c:numCache>
                      <c:formatCode>_(* #,##0_);_(* \(#,##0\);_(* "-"_);_(@_)</c:formatCode>
                      <c:ptCount val="6"/>
                      <c:pt idx="0">
                        <c:v>240963</c:v>
                      </c:pt>
                      <c:pt idx="1">
                        <c:v>549110</c:v>
                      </c:pt>
                      <c:pt idx="2">
                        <c:v>841109</c:v>
                      </c:pt>
                      <c:pt idx="3">
                        <c:v>1497194</c:v>
                      </c:pt>
                      <c:pt idx="4">
                        <c:v>339624</c:v>
                      </c:pt>
                    </c:numCache>
                  </c:numRef>
                </c:val>
                <c:smooth val="0"/>
                <c:extLst>
                  <c:ext xmlns:c16="http://schemas.microsoft.com/office/drawing/2014/chart" uri="{C3380CC4-5D6E-409C-BE32-E72D297353CC}">
                    <c16:uniqueId val="{00000002-91B5-48CC-AFB5-0F93ADAF4A52}"/>
                  </c:ext>
                </c:extLst>
              </c15:ser>
            </c15:filteredLineSeries>
            <c15:filteredLineSeries>
              <c15:ser>
                <c:idx val="2"/>
                <c:order val="2"/>
                <c:tx>
                  <c:v>Prodoc R3</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[resumen_financiero_PNGQ.xlsx]Presupuesto!$B$24:$H$24</c15:sqref>
                        </c15:formulaRef>
                      </c:ext>
                    </c:extLst>
                    <c:numCache>
                      <c:formatCode>_(* #,##0_);_(* \(#,##0\);_(* "-"_);_(@_)</c:formatCode>
                      <c:ptCount val="6"/>
                      <c:pt idx="0">
                        <c:v>465516</c:v>
                      </c:pt>
                      <c:pt idx="1">
                        <c:v>1016759</c:v>
                      </c:pt>
                      <c:pt idx="2">
                        <c:v>1010716</c:v>
                      </c:pt>
                      <c:pt idx="3">
                        <c:v>566832</c:v>
                      </c:pt>
                      <c:pt idx="4">
                        <c:v>238177</c:v>
                      </c:pt>
                    </c:numCache>
                  </c:numRef>
                </c:val>
                <c:smooth val="0"/>
                <c:extLst xmlns:c15="http://schemas.microsoft.com/office/drawing/2012/chart">
                  <c:ext xmlns:c16="http://schemas.microsoft.com/office/drawing/2014/chart" uri="{C3380CC4-5D6E-409C-BE32-E72D297353CC}">
                    <c16:uniqueId val="{00000003-91B5-48CC-AFB5-0F93ADAF4A52}"/>
                  </c:ext>
                </c:extLst>
              </c15:ser>
            </c15:filteredLineSeries>
            <c15:filteredLineSeries>
              <c15:ser>
                <c:idx val="3"/>
                <c:order val="3"/>
                <c:tx>
                  <c:v>Prodoc R4</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[resumen_financiero_PNGQ.xlsx]Presupuesto!$B$25:$H$25</c15:sqref>
                        </c15:formulaRef>
                      </c:ext>
                    </c:extLst>
                    <c:numCache>
                      <c:formatCode>_(* #,##0_);_(* \(#,##0\);_(* "-"_);_(@_)</c:formatCode>
                      <c:ptCount val="6"/>
                      <c:pt idx="0">
                        <c:v>91500</c:v>
                      </c:pt>
                      <c:pt idx="1">
                        <c:v>74565</c:v>
                      </c:pt>
                      <c:pt idx="2">
                        <c:v>125165</c:v>
                      </c:pt>
                      <c:pt idx="3">
                        <c:v>89564</c:v>
                      </c:pt>
                      <c:pt idx="4">
                        <c:v>139206</c:v>
                      </c:pt>
                    </c:numCache>
                  </c:numRef>
                </c:val>
                <c:smooth val="0"/>
                <c:extLst xmlns:c15="http://schemas.microsoft.com/office/drawing/2012/chart">
                  <c:ext xmlns:c16="http://schemas.microsoft.com/office/drawing/2014/chart" uri="{C3380CC4-5D6E-409C-BE32-E72D297353CC}">
                    <c16:uniqueId val="{00000004-91B5-48CC-AFB5-0F93ADAF4A52}"/>
                  </c:ext>
                </c:extLst>
              </c15:ser>
            </c15:filteredLineSeries>
            <c15:filteredLineSeries>
              <c15:ser>
                <c:idx val="4"/>
                <c:order val="4"/>
                <c:tx>
                  <c:v>Prodoc R5</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[resumen_financiero_PNGQ.xlsx]Presupuesto!$B$26:$H$26</c15:sqref>
                        </c15:formulaRef>
                      </c:ext>
                    </c:extLst>
                    <c:numCache>
                      <c:formatCode>_(* #,##0_);_(* \(#,##0\);_(* "-"_);_(@_)</c:formatCode>
                      <c:ptCount val="6"/>
                      <c:pt idx="0">
                        <c:v>64171</c:v>
                      </c:pt>
                      <c:pt idx="1">
                        <c:v>80800</c:v>
                      </c:pt>
                      <c:pt idx="2">
                        <c:v>97429</c:v>
                      </c:pt>
                      <c:pt idx="3">
                        <c:v>80800</c:v>
                      </c:pt>
                      <c:pt idx="4">
                        <c:v>80800</c:v>
                      </c:pt>
                    </c:numCache>
                  </c:numRef>
                </c:val>
                <c:smooth val="0"/>
                <c:extLst xmlns:c15="http://schemas.microsoft.com/office/drawing/2012/chart">
                  <c:ext xmlns:c16="http://schemas.microsoft.com/office/drawing/2014/chart" uri="{C3380CC4-5D6E-409C-BE32-E72D297353CC}">
                    <c16:uniqueId val="{00000005-91B5-48CC-AFB5-0F93ADAF4A5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[resumen_financiero_PNGQ.xlsx]Presupuesto!$A$27</c15:sqref>
                        </c15:formulaRef>
                      </c:ext>
                    </c:extLst>
                    <c:strCache>
                      <c:ptCount val="1"/>
                      <c:pt idx="0">
                        <c:v>Total (USD)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[resumen_financiero_PNGQ.xlsx]Presupuesto!$B$27:$H$27</c15:sqref>
                        </c15:formulaRef>
                      </c:ext>
                    </c:extLst>
                    <c:numCache>
                      <c:formatCode>_(* #,##0_);_(* \(#,##0\);_(* "-"_);_(@_)</c:formatCode>
                      <c:ptCount val="6"/>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6-91B5-48CC-AFB5-0F93ADAF4A52}"/>
                  </c:ext>
                </c:extLst>
              </c15:ser>
            </c15:filteredLineSeries>
            <c15:filteredLineSeries>
              <c15:ser>
                <c:idx val="7"/>
                <c:order val="7"/>
                <c:tx>
                  <c:v>Real R2</c:v>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[resumen_financiero_PNGQ.xlsx]Presupuesto!$B$33:$E$33</c15:sqref>
                        </c15:formulaRef>
                      </c:ext>
                    </c:extLst>
                    <c:numCache>
                      <c:formatCode>_(* #,##0_);_(* \(#,##0\);_(* "-"_);_(@_)</c:formatCode>
                      <c:ptCount val="4"/>
                      <c:pt idx="0">
                        <c:v>46009.299999999996</c:v>
                      </c:pt>
                      <c:pt idx="1">
                        <c:v>1038320.2300000004</c:v>
                      </c:pt>
                      <c:pt idx="2">
                        <c:v>750310.33999999729</c:v>
                      </c:pt>
                      <c:pt idx="3">
                        <c:v>51245.960000000006</c:v>
                      </c:pt>
                    </c:numCache>
                  </c:numRef>
                </c:val>
                <c:smooth val="0"/>
                <c:extLst xmlns:c15="http://schemas.microsoft.com/office/drawing/2012/chart">
                  <c:ext xmlns:c16="http://schemas.microsoft.com/office/drawing/2014/chart" uri="{C3380CC4-5D6E-409C-BE32-E72D297353CC}">
                    <c16:uniqueId val="{00000007-91B5-48CC-AFB5-0F93ADAF4A52}"/>
                  </c:ext>
                </c:extLst>
              </c15:ser>
            </c15:filteredLineSeries>
            <c15:filteredLineSeries>
              <c15:ser>
                <c:idx val="8"/>
                <c:order val="8"/>
                <c:tx>
                  <c:v>Real R3</c:v>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[resumen_financiero_PNGQ.xlsx]Presupuesto!$B$34:$E$34</c15:sqref>
                        </c15:formulaRef>
                      </c:ext>
                    </c:extLst>
                    <c:numCache>
                      <c:formatCode>_(* #,##0_);_(* \(#,##0\);_(* "-"_);_(@_)</c:formatCode>
                      <c:ptCount val="4"/>
                      <c:pt idx="0">
                        <c:v>54589.349999999969</c:v>
                      </c:pt>
                      <c:pt idx="1">
                        <c:v>550545.60000000033</c:v>
                      </c:pt>
                      <c:pt idx="2">
                        <c:v>462089.53999999928</c:v>
                      </c:pt>
                      <c:pt idx="3">
                        <c:v>56173.51</c:v>
                      </c:pt>
                    </c:numCache>
                  </c:numRef>
                </c:val>
                <c:smooth val="0"/>
                <c:extLst xmlns:c15="http://schemas.microsoft.com/office/drawing/2012/chart">
                  <c:ext xmlns:c16="http://schemas.microsoft.com/office/drawing/2014/chart" uri="{C3380CC4-5D6E-409C-BE32-E72D297353CC}">
                    <c16:uniqueId val="{00000008-91B5-48CC-AFB5-0F93ADAF4A52}"/>
                  </c:ext>
                </c:extLst>
              </c15:ser>
            </c15:filteredLineSeries>
            <c15:filteredLineSeries>
              <c15:ser>
                <c:idx val="9"/>
                <c:order val="9"/>
                <c:tx>
                  <c:v>Real R4</c:v>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[resumen_financiero_PNGQ.xlsx]Presupuesto!$B$35:$E$35</c15:sqref>
                        </c15:formulaRef>
                      </c:ext>
                    </c:extLst>
                    <c:numCache>
                      <c:formatCode>_(* #,##0_);_(* \(#,##0\);_(* "-"_);_(@_)</c:formatCode>
                      <c:ptCount val="4"/>
                      <c:pt idx="0">
                        <c:v>432.85000000000019</c:v>
                      </c:pt>
                      <c:pt idx="1">
                        <c:v>45349.389999999985</c:v>
                      </c:pt>
                      <c:pt idx="2">
                        <c:v>49451.089999999982</c:v>
                      </c:pt>
                      <c:pt idx="3">
                        <c:v>18295.609999999997</c:v>
                      </c:pt>
                    </c:numCache>
                  </c:numRef>
                </c:val>
                <c:smooth val="0"/>
                <c:extLst xmlns:c15="http://schemas.microsoft.com/office/drawing/2012/chart">
                  <c:ext xmlns:c16="http://schemas.microsoft.com/office/drawing/2014/chart" uri="{C3380CC4-5D6E-409C-BE32-E72D297353CC}">
                    <c16:uniqueId val="{00000009-91B5-48CC-AFB5-0F93ADAF4A52}"/>
                  </c:ext>
                </c:extLst>
              </c15:ser>
            </c15:filteredLineSeries>
            <c15:filteredLineSeries>
              <c15:ser>
                <c:idx val="10"/>
                <c:order val="10"/>
                <c:tx>
                  <c:v>Real R5</c:v>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[resumen_financiero_PNGQ.xlsx]Presupuesto!$B$36:$E$36</c15:sqref>
                        </c15:formulaRef>
                      </c:ext>
                    </c:extLst>
                    <c:numCache>
                      <c:formatCode>_(* #,##0_);_(* \(#,##0\);_(* "-"_);_(@_)</c:formatCode>
                      <c:ptCount val="4"/>
                      <c:pt idx="0">
                        <c:v>24515.660000000007</c:v>
                      </c:pt>
                      <c:pt idx="1">
                        <c:v>71081.369999999923</c:v>
                      </c:pt>
                      <c:pt idx="2">
                        <c:v>22952.359999999961</c:v>
                      </c:pt>
                      <c:pt idx="3">
                        <c:v>3603.27</c:v>
                      </c:pt>
                    </c:numCache>
                  </c:numRef>
                </c:val>
                <c:smooth val="0"/>
                <c:extLst xmlns:c15="http://schemas.microsoft.com/office/drawing/2012/chart">
                  <c:ext xmlns:c16="http://schemas.microsoft.com/office/drawing/2014/chart" uri="{C3380CC4-5D6E-409C-BE32-E72D297353CC}">
                    <c16:uniqueId val="{0000000A-91B5-48CC-AFB5-0F93ADAF4A52}"/>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61948581728486"/>
          <c:y val="6.5088757396449703E-2"/>
          <c:w val="0.41100622964298139"/>
          <c:h val="0.70746587149979034"/>
        </c:manualLayout>
      </c:layout>
      <c:lineChart>
        <c:grouping val="standard"/>
        <c:varyColors val="0"/>
        <c:ser>
          <c:idx val="1"/>
          <c:order val="1"/>
          <c:tx>
            <c:v>Prodoc R2</c:v>
          </c:tx>
          <c:spPr>
            <a:ln w="28575" cap="rnd">
              <a:solidFill>
                <a:schemeClr val="accent2"/>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[resumen_financiero_PNGQ.xlsx]Presupuesto!$B$23:$H$23</c:f>
              <c:numCache>
                <c:formatCode>_(* #,##0_);_(* \(#,##0\);_(* "-"_);_(@_)</c:formatCode>
                <c:ptCount val="6"/>
                <c:pt idx="0">
                  <c:v>240963</c:v>
                </c:pt>
                <c:pt idx="1">
                  <c:v>549110</c:v>
                </c:pt>
                <c:pt idx="2">
                  <c:v>841109</c:v>
                </c:pt>
                <c:pt idx="3">
                  <c:v>1497194</c:v>
                </c:pt>
                <c:pt idx="4">
                  <c:v>339624</c:v>
                </c:pt>
              </c:numCache>
              <c:extLst/>
            </c:numRef>
          </c:val>
          <c:smooth val="0"/>
          <c:extLst>
            <c:ext xmlns:c16="http://schemas.microsoft.com/office/drawing/2014/chart" uri="{C3380CC4-5D6E-409C-BE32-E72D297353CC}">
              <c16:uniqueId val="{00000000-3244-4055-BC78-78CDAA23B6C7}"/>
            </c:ext>
          </c:extLst>
        </c:ser>
        <c:ser>
          <c:idx val="7"/>
          <c:order val="7"/>
          <c:tx>
            <c:v>Real R2</c:v>
          </c:tx>
          <c:spPr>
            <a:ln w="28575" cap="rnd">
              <a:solidFill>
                <a:schemeClr val="accent2">
                  <a:lumMod val="60000"/>
                </a:schemeClr>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[resumen_financiero_PNGQ.xlsx]Presupuesto!$B$33:$E$33</c:f>
              <c:numCache>
                <c:formatCode>_(* #,##0_);_(* \(#,##0\);_(* "-"_);_(@_)</c:formatCode>
                <c:ptCount val="4"/>
                <c:pt idx="0">
                  <c:v>46009.299999999996</c:v>
                </c:pt>
                <c:pt idx="1">
                  <c:v>1038320.2300000004</c:v>
                </c:pt>
                <c:pt idx="2">
                  <c:v>750310.33999999729</c:v>
                </c:pt>
                <c:pt idx="3">
                  <c:v>51245.960000000006</c:v>
                </c:pt>
              </c:numCache>
              <c:extLst/>
            </c:numRef>
          </c:val>
          <c:smooth val="0"/>
          <c:extLst>
            <c:ext xmlns:c16="http://schemas.microsoft.com/office/drawing/2014/chart" uri="{C3380CC4-5D6E-409C-BE32-E72D297353CC}">
              <c16:uniqueId val="{00000001-3244-4055-BC78-78CDAA23B6C7}"/>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0"/>
                <c:order val="0"/>
                <c:tx>
                  <c:v>Prodoc R1</c:v>
                </c:tx>
                <c:spPr>
                  <a:ln w="28575" cap="rnd">
                    <a:solidFill>
                      <a:schemeClr val="accent1"/>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[resumen_financiero_PNGQ.xlsx]Presupuesto!$B$22:$F$22</c15:sqref>
                        </c15:formulaRef>
                      </c:ext>
                    </c:extLst>
                    <c:numCache>
                      <c:formatCode>_(* #,##0_);_(* \(#,##0\);_(* "-"_);_(@_)</c:formatCode>
                      <c:ptCount val="5"/>
                      <c:pt idx="0">
                        <c:v>112018</c:v>
                      </c:pt>
                      <c:pt idx="1">
                        <c:v>364803</c:v>
                      </c:pt>
                      <c:pt idx="2">
                        <c:v>196486</c:v>
                      </c:pt>
                      <c:pt idx="3">
                        <c:v>88897</c:v>
                      </c:pt>
                      <c:pt idx="4">
                        <c:v>37796</c:v>
                      </c:pt>
                    </c:numCache>
                  </c:numRef>
                </c:val>
                <c:smooth val="0"/>
                <c:extLst>
                  <c:ext xmlns:c16="http://schemas.microsoft.com/office/drawing/2014/chart" uri="{C3380CC4-5D6E-409C-BE32-E72D297353CC}">
                    <c16:uniqueId val="{00000002-3244-4055-BC78-78CDAA23B6C7}"/>
                  </c:ext>
                </c:extLst>
              </c15:ser>
            </c15:filteredLineSeries>
            <c15:filteredLineSeries>
              <c15:ser>
                <c:idx val="2"/>
                <c:order val="2"/>
                <c:tx>
                  <c:v>Prodoc R3</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[resumen_financiero_PNGQ.xlsx]Presupuesto!$B$24:$H$24</c15:sqref>
                        </c15:formulaRef>
                      </c:ext>
                    </c:extLst>
                    <c:numCache>
                      <c:formatCode>_(* #,##0_);_(* \(#,##0\);_(* "-"_);_(@_)</c:formatCode>
                      <c:ptCount val="6"/>
                      <c:pt idx="0">
                        <c:v>465516</c:v>
                      </c:pt>
                      <c:pt idx="1">
                        <c:v>1016759</c:v>
                      </c:pt>
                      <c:pt idx="2">
                        <c:v>1010716</c:v>
                      </c:pt>
                      <c:pt idx="3">
                        <c:v>566832</c:v>
                      </c:pt>
                      <c:pt idx="4">
                        <c:v>238177</c:v>
                      </c:pt>
                    </c:numCache>
                  </c:numRef>
                </c:val>
                <c:smooth val="0"/>
                <c:extLst xmlns:c15="http://schemas.microsoft.com/office/drawing/2012/chart">
                  <c:ext xmlns:c16="http://schemas.microsoft.com/office/drawing/2014/chart" uri="{C3380CC4-5D6E-409C-BE32-E72D297353CC}">
                    <c16:uniqueId val="{00000003-3244-4055-BC78-78CDAA23B6C7}"/>
                  </c:ext>
                </c:extLst>
              </c15:ser>
            </c15:filteredLineSeries>
            <c15:filteredLineSeries>
              <c15:ser>
                <c:idx val="3"/>
                <c:order val="3"/>
                <c:tx>
                  <c:v>Prodoc R4</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[resumen_financiero_PNGQ.xlsx]Presupuesto!$B$25:$H$25</c15:sqref>
                        </c15:formulaRef>
                      </c:ext>
                    </c:extLst>
                    <c:numCache>
                      <c:formatCode>_(* #,##0_);_(* \(#,##0\);_(* "-"_);_(@_)</c:formatCode>
                      <c:ptCount val="6"/>
                      <c:pt idx="0">
                        <c:v>91500</c:v>
                      </c:pt>
                      <c:pt idx="1">
                        <c:v>74565</c:v>
                      </c:pt>
                      <c:pt idx="2">
                        <c:v>125165</c:v>
                      </c:pt>
                      <c:pt idx="3">
                        <c:v>89564</c:v>
                      </c:pt>
                      <c:pt idx="4">
                        <c:v>139206</c:v>
                      </c:pt>
                    </c:numCache>
                  </c:numRef>
                </c:val>
                <c:smooth val="0"/>
                <c:extLst xmlns:c15="http://schemas.microsoft.com/office/drawing/2012/chart">
                  <c:ext xmlns:c16="http://schemas.microsoft.com/office/drawing/2014/chart" uri="{C3380CC4-5D6E-409C-BE32-E72D297353CC}">
                    <c16:uniqueId val="{00000004-3244-4055-BC78-78CDAA23B6C7}"/>
                  </c:ext>
                </c:extLst>
              </c15:ser>
            </c15:filteredLineSeries>
            <c15:filteredLineSeries>
              <c15:ser>
                <c:idx val="4"/>
                <c:order val="4"/>
                <c:tx>
                  <c:v>Prodoc R5</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[resumen_financiero_PNGQ.xlsx]Presupuesto!$B$26:$H$26</c15:sqref>
                        </c15:formulaRef>
                      </c:ext>
                    </c:extLst>
                    <c:numCache>
                      <c:formatCode>_(* #,##0_);_(* \(#,##0\);_(* "-"_);_(@_)</c:formatCode>
                      <c:ptCount val="6"/>
                      <c:pt idx="0">
                        <c:v>64171</c:v>
                      </c:pt>
                      <c:pt idx="1">
                        <c:v>80800</c:v>
                      </c:pt>
                      <c:pt idx="2">
                        <c:v>97429</c:v>
                      </c:pt>
                      <c:pt idx="3">
                        <c:v>80800</c:v>
                      </c:pt>
                      <c:pt idx="4">
                        <c:v>80800</c:v>
                      </c:pt>
                    </c:numCache>
                  </c:numRef>
                </c:val>
                <c:smooth val="0"/>
                <c:extLst xmlns:c15="http://schemas.microsoft.com/office/drawing/2012/chart">
                  <c:ext xmlns:c16="http://schemas.microsoft.com/office/drawing/2014/chart" uri="{C3380CC4-5D6E-409C-BE32-E72D297353CC}">
                    <c16:uniqueId val="{00000005-3244-4055-BC78-78CDAA23B6C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[resumen_financiero_PNGQ.xlsx]Presupuesto!$A$27</c15:sqref>
                        </c15:formulaRef>
                      </c:ext>
                    </c:extLst>
                    <c:strCache>
                      <c:ptCount val="1"/>
                      <c:pt idx="0">
                        <c:v>Total (USD)</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[resumen_financiero_PNGQ.xlsx]Presupuesto!$B$27:$G$27</c15:sqref>
                        </c15:formulaRef>
                      </c:ext>
                    </c:extLst>
                    <c:numCache>
                      <c:formatCode>_(* #,##0_);_(* \(#,##0\);_(* "-"_);_(@_)</c:formatCode>
                      <c:ptCount val="6"/>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6-3244-4055-BC78-78CDAA23B6C7}"/>
                  </c:ext>
                </c:extLst>
              </c15:ser>
            </c15:filteredLineSeries>
            <c15:filteredLineSeries>
              <c15:ser>
                <c:idx val="6"/>
                <c:order val="6"/>
                <c:tx>
                  <c:v>Real R1</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[resumen_financiero_PNGQ.xlsx]Presupuesto!$B$32:$E$32</c15:sqref>
                        </c15:formulaRef>
                      </c:ext>
                    </c:extLst>
                    <c:numCache>
                      <c:formatCode>_(* #,##0_);_(* \(#,##0\);_(* "-"_);_(@_)</c:formatCode>
                      <c:ptCount val="4"/>
                      <c:pt idx="0">
                        <c:v>30196.470000000005</c:v>
                      </c:pt>
                      <c:pt idx="1">
                        <c:v>198889.43000000008</c:v>
                      </c:pt>
                      <c:pt idx="2">
                        <c:v>152419.18000000002</c:v>
                      </c:pt>
                      <c:pt idx="3">
                        <c:v>20891.489999999998</c:v>
                      </c:pt>
                    </c:numCache>
                  </c:numRef>
                </c:val>
                <c:smooth val="0"/>
                <c:extLst xmlns:c15="http://schemas.microsoft.com/office/drawing/2012/chart">
                  <c:ext xmlns:c16="http://schemas.microsoft.com/office/drawing/2014/chart" uri="{C3380CC4-5D6E-409C-BE32-E72D297353CC}">
                    <c16:uniqueId val="{00000007-3244-4055-BC78-78CDAA23B6C7}"/>
                  </c:ext>
                </c:extLst>
              </c15:ser>
            </c15:filteredLineSeries>
            <c15:filteredLineSeries>
              <c15:ser>
                <c:idx val="8"/>
                <c:order val="8"/>
                <c:tx>
                  <c:v>Real R3</c:v>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[resumen_financiero_PNGQ.xlsx]Presupuesto!$B$34:$E$34</c15:sqref>
                        </c15:formulaRef>
                      </c:ext>
                    </c:extLst>
                    <c:numCache>
                      <c:formatCode>_(* #,##0_);_(* \(#,##0\);_(* "-"_);_(@_)</c:formatCode>
                      <c:ptCount val="4"/>
                      <c:pt idx="0">
                        <c:v>54589.349999999969</c:v>
                      </c:pt>
                      <c:pt idx="1">
                        <c:v>550545.60000000033</c:v>
                      </c:pt>
                      <c:pt idx="2">
                        <c:v>462089.53999999928</c:v>
                      </c:pt>
                      <c:pt idx="3">
                        <c:v>56173.51</c:v>
                      </c:pt>
                    </c:numCache>
                  </c:numRef>
                </c:val>
                <c:smooth val="0"/>
                <c:extLst xmlns:c15="http://schemas.microsoft.com/office/drawing/2012/chart">
                  <c:ext xmlns:c16="http://schemas.microsoft.com/office/drawing/2014/chart" uri="{C3380CC4-5D6E-409C-BE32-E72D297353CC}">
                    <c16:uniqueId val="{00000008-3244-4055-BC78-78CDAA23B6C7}"/>
                  </c:ext>
                </c:extLst>
              </c15:ser>
            </c15:filteredLineSeries>
            <c15:filteredLineSeries>
              <c15:ser>
                <c:idx val="9"/>
                <c:order val="9"/>
                <c:tx>
                  <c:v>Real R4</c:v>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[resumen_financiero_PNGQ.xlsx]Presupuesto!$B$35:$E$35</c15:sqref>
                        </c15:formulaRef>
                      </c:ext>
                    </c:extLst>
                    <c:numCache>
                      <c:formatCode>_(* #,##0_);_(* \(#,##0\);_(* "-"_);_(@_)</c:formatCode>
                      <c:ptCount val="4"/>
                      <c:pt idx="0">
                        <c:v>432.85000000000019</c:v>
                      </c:pt>
                      <c:pt idx="1">
                        <c:v>45349.389999999985</c:v>
                      </c:pt>
                      <c:pt idx="2">
                        <c:v>49451.089999999982</c:v>
                      </c:pt>
                      <c:pt idx="3">
                        <c:v>18295.609999999997</c:v>
                      </c:pt>
                    </c:numCache>
                  </c:numRef>
                </c:val>
                <c:smooth val="0"/>
                <c:extLst xmlns:c15="http://schemas.microsoft.com/office/drawing/2012/chart">
                  <c:ext xmlns:c16="http://schemas.microsoft.com/office/drawing/2014/chart" uri="{C3380CC4-5D6E-409C-BE32-E72D297353CC}">
                    <c16:uniqueId val="{00000009-3244-4055-BC78-78CDAA23B6C7}"/>
                  </c:ext>
                </c:extLst>
              </c15:ser>
            </c15:filteredLineSeries>
            <c15:filteredLineSeries>
              <c15:ser>
                <c:idx val="10"/>
                <c:order val="10"/>
                <c:tx>
                  <c:v>Real R5</c:v>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[resumen_financiero_PNGQ.xlsx]Presupuesto!$B$36:$E$36</c15:sqref>
                        </c15:formulaRef>
                      </c:ext>
                    </c:extLst>
                    <c:numCache>
                      <c:formatCode>_(* #,##0_);_(* \(#,##0\);_(* "-"_);_(@_)</c:formatCode>
                      <c:ptCount val="4"/>
                      <c:pt idx="0">
                        <c:v>24515.660000000007</c:v>
                      </c:pt>
                      <c:pt idx="1">
                        <c:v>71081.369999999923</c:v>
                      </c:pt>
                      <c:pt idx="2">
                        <c:v>22952.359999999961</c:v>
                      </c:pt>
                      <c:pt idx="3">
                        <c:v>3603.27</c:v>
                      </c:pt>
                    </c:numCache>
                  </c:numRef>
                </c:val>
                <c:smooth val="0"/>
                <c:extLst xmlns:c15="http://schemas.microsoft.com/office/drawing/2012/chart">
                  <c:ext xmlns:c16="http://schemas.microsoft.com/office/drawing/2014/chart" uri="{C3380CC4-5D6E-409C-BE32-E72D297353CC}">
                    <c16:uniqueId val="{0000000A-3244-4055-BC78-78CDAA23B6C7}"/>
                  </c:ext>
                </c:extLst>
              </c15:ser>
            </c15:filteredLineSeries>
            <c15:filteredLineSeries>
              <c15:ser>
                <c:idx val="11"/>
                <c:order val="11"/>
                <c:tx>
                  <c:v>Total Efectivo</c:v>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[resumen_financiero_PNGQ.xlsx]Presupuesto!$B$37:$E$37</c15:sqref>
                        </c15:formulaRef>
                      </c:ext>
                    </c:extLst>
                    <c:numCache>
                      <c:formatCode>_(* #,##0_);_(* \(#,##0\);_(* "-"_);_(@_)</c:formatCode>
                      <c:ptCount val="4"/>
                      <c:pt idx="0">
                        <c:v>150877.32999999999</c:v>
                      </c:pt>
                      <c:pt idx="1">
                        <c:v>1844688.7900000007</c:v>
                      </c:pt>
                      <c:pt idx="2">
                        <c:v>1392315.7499999965</c:v>
                      </c:pt>
                      <c:pt idx="3">
                        <c:v>150209.84</c:v>
                      </c:pt>
                    </c:numCache>
                  </c:numRef>
                </c:val>
                <c:smooth val="0"/>
                <c:extLst xmlns:c15="http://schemas.microsoft.com/office/drawing/2012/chart">
                  <c:ext xmlns:c16="http://schemas.microsoft.com/office/drawing/2014/chart" uri="{C3380CC4-5D6E-409C-BE32-E72D297353CC}">
                    <c16:uniqueId val="{0000000B-3244-4055-BC78-78CDAA23B6C7}"/>
                  </c:ext>
                </c:extLst>
              </c15:ser>
            </c15:filteredLineSeries>
            <c15:filteredLineSeries>
              <c15:ser>
                <c:idx val="12"/>
                <c:order val="12"/>
                <c:tx>
                  <c:v>total gasto prodoc</c:v>
                </c:tx>
                <c:spPr>
                  <a:ln w="28575" cap="rnd">
                    <a:solidFill>
                      <a:schemeClr val="accent1">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[resumen_financiero_PNGQ.xlsx]Presupuesto!$B$27:$G$27</c15:sqref>
                        </c15:formulaRef>
                      </c:ext>
                    </c:extLst>
                    <c:numCache>
                      <c:formatCode>_(* #,##0_);_(* \(#,##0\);_(* "-"_);_(@_)</c:formatCode>
                      <c:ptCount val="6"/>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C-3244-4055-BC78-78CDAA23B6C7}"/>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2"/>
          <c:tx>
            <c:v>Prodoc R3</c:v>
          </c:tx>
          <c:spPr>
            <a:ln w="28575" cap="rnd">
              <a:solidFill>
                <a:srgbClr val="FF0000"/>
              </a:solidFill>
              <a:round/>
            </a:ln>
            <a:effectLst/>
          </c:spPr>
          <c:marker>
            <c:symbol val="none"/>
          </c:marker>
          <c:cat>
            <c:numRef>
              <c:f>[resumen_financiero_PNGQ.xlsx]Presupuesto!$B$21:$G$21</c:f>
              <c:numCache>
                <c:formatCode>General</c:formatCode>
                <c:ptCount val="5"/>
                <c:pt idx="0">
                  <c:v>2018</c:v>
                </c:pt>
                <c:pt idx="1">
                  <c:v>2019</c:v>
                </c:pt>
                <c:pt idx="2">
                  <c:v>2020</c:v>
                </c:pt>
                <c:pt idx="3">
                  <c:v>2021</c:v>
                </c:pt>
                <c:pt idx="4">
                  <c:v>2022</c:v>
                </c:pt>
              </c:numCache>
              <c:extLst/>
            </c:numRef>
          </c:cat>
          <c:val>
            <c:numRef>
              <c:f>[resumen_financiero_PNGQ.xlsx]Presupuesto!$B$24:$H$24</c:f>
              <c:numCache>
                <c:formatCode>_(* #,##0_);_(* \(#,##0\);_(* "-"_);_(@_)</c:formatCode>
                <c:ptCount val="5"/>
                <c:pt idx="0" formatCode="General">
                  <c:v>465516</c:v>
                </c:pt>
                <c:pt idx="1">
                  <c:v>1016759</c:v>
                </c:pt>
                <c:pt idx="2">
                  <c:v>1010716</c:v>
                </c:pt>
                <c:pt idx="3">
                  <c:v>566832</c:v>
                </c:pt>
                <c:pt idx="4">
                  <c:v>238177</c:v>
                </c:pt>
              </c:numCache>
              <c:extLst/>
            </c:numRef>
          </c:val>
          <c:smooth val="0"/>
          <c:extLst>
            <c:ext xmlns:c16="http://schemas.microsoft.com/office/drawing/2014/chart" uri="{C3380CC4-5D6E-409C-BE32-E72D297353CC}">
              <c16:uniqueId val="{00000000-BEE7-41A2-A623-F7E6C80657F5}"/>
            </c:ext>
          </c:extLst>
        </c:ser>
        <c:ser>
          <c:idx val="8"/>
          <c:order val="8"/>
          <c:tx>
            <c:v>Real R3</c:v>
          </c:tx>
          <c:spPr>
            <a:ln w="28575" cap="rnd">
              <a:solidFill>
                <a:schemeClr val="accent3">
                  <a:lumMod val="60000"/>
                </a:schemeClr>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[resumen_financiero_PNGQ.xlsx]Presupuesto!$B$34:$E$34</c:f>
              <c:numCache>
                <c:formatCode>_(* #,##0_);_(* \(#,##0\);_(* "-"_);_(@_)</c:formatCode>
                <c:ptCount val="4"/>
                <c:pt idx="0">
                  <c:v>54589.349999999969</c:v>
                </c:pt>
                <c:pt idx="1">
                  <c:v>550545.60000000033</c:v>
                </c:pt>
                <c:pt idx="2">
                  <c:v>462089.53999999928</c:v>
                </c:pt>
                <c:pt idx="3">
                  <c:v>56173.51</c:v>
                </c:pt>
              </c:numCache>
              <c:extLst/>
            </c:numRef>
          </c:val>
          <c:smooth val="0"/>
          <c:extLst>
            <c:ext xmlns:c16="http://schemas.microsoft.com/office/drawing/2014/chart" uri="{C3380CC4-5D6E-409C-BE32-E72D297353CC}">
              <c16:uniqueId val="{00000001-BEE7-41A2-A623-F7E6C80657F5}"/>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0"/>
                <c:order val="0"/>
                <c:tx>
                  <c:v>Prodoc R1</c:v>
                </c:tx>
                <c:spPr>
                  <a:ln w="28575" cap="rnd">
                    <a:solidFill>
                      <a:schemeClr val="accent1"/>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[resumen_financiero_PNGQ.xlsx]Presupuesto!$B$22:$F$22</c15:sqref>
                        </c15:formulaRef>
                      </c:ext>
                    </c:extLst>
                    <c:numCache>
                      <c:formatCode>_(* #,##0_);_(* \(#,##0\);_(* "-"_);_(@_)</c:formatCode>
                      <c:ptCount val="5"/>
                      <c:pt idx="0">
                        <c:v>112018</c:v>
                      </c:pt>
                      <c:pt idx="1">
                        <c:v>364803</c:v>
                      </c:pt>
                      <c:pt idx="2">
                        <c:v>196486</c:v>
                      </c:pt>
                      <c:pt idx="3">
                        <c:v>88897</c:v>
                      </c:pt>
                      <c:pt idx="4">
                        <c:v>37796</c:v>
                      </c:pt>
                    </c:numCache>
                  </c:numRef>
                </c:val>
                <c:smooth val="0"/>
                <c:extLst>
                  <c:ext xmlns:c16="http://schemas.microsoft.com/office/drawing/2014/chart" uri="{C3380CC4-5D6E-409C-BE32-E72D297353CC}">
                    <c16:uniqueId val="{00000002-BEE7-41A2-A623-F7E6C80657F5}"/>
                  </c:ext>
                </c:extLst>
              </c15:ser>
            </c15:filteredLineSeries>
            <c15:filteredLineSeries>
              <c15:ser>
                <c:idx val="1"/>
                <c:order val="1"/>
                <c:tx>
                  <c:v>Prodoc R2</c:v>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[resumen_financiero_PNGQ.xlsx]Presupuesto!$B$23:$H$23</c15:sqref>
                        </c15:formulaRef>
                      </c:ext>
                    </c:extLst>
                    <c:numCache>
                      <c:formatCode>_(* #,##0_);_(* \(#,##0\);_(* "-"_);_(@_)</c:formatCode>
                      <c:ptCount val="5"/>
                      <c:pt idx="0">
                        <c:v>240963</c:v>
                      </c:pt>
                      <c:pt idx="1">
                        <c:v>549110</c:v>
                      </c:pt>
                      <c:pt idx="2">
                        <c:v>841109</c:v>
                      </c:pt>
                      <c:pt idx="3">
                        <c:v>1497194</c:v>
                      </c:pt>
                      <c:pt idx="4">
                        <c:v>339624</c:v>
                      </c:pt>
                    </c:numCache>
                  </c:numRef>
                </c:val>
                <c:smooth val="0"/>
                <c:extLst xmlns:c15="http://schemas.microsoft.com/office/drawing/2012/chart">
                  <c:ext xmlns:c16="http://schemas.microsoft.com/office/drawing/2014/chart" uri="{C3380CC4-5D6E-409C-BE32-E72D297353CC}">
                    <c16:uniqueId val="{00000003-BEE7-41A2-A623-F7E6C80657F5}"/>
                  </c:ext>
                </c:extLst>
              </c15:ser>
            </c15:filteredLineSeries>
            <c15:filteredLineSeries>
              <c15:ser>
                <c:idx val="3"/>
                <c:order val="3"/>
                <c:tx>
                  <c:v>Prodoc R4</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[resumen_financiero_PNGQ.xlsx]Presupuesto!$B$25:$H$25</c15:sqref>
                        </c15:formulaRef>
                      </c:ext>
                    </c:extLst>
                    <c:numCache>
                      <c:formatCode>_(* #,##0_);_(* \(#,##0\);_(* "-"_);_(@_)</c:formatCode>
                      <c:ptCount val="5"/>
                      <c:pt idx="0" formatCode="General">
                        <c:v>91500</c:v>
                      </c:pt>
                      <c:pt idx="1">
                        <c:v>74565</c:v>
                      </c:pt>
                      <c:pt idx="2">
                        <c:v>125165</c:v>
                      </c:pt>
                      <c:pt idx="3">
                        <c:v>89564</c:v>
                      </c:pt>
                      <c:pt idx="4">
                        <c:v>139206</c:v>
                      </c:pt>
                    </c:numCache>
                  </c:numRef>
                </c:val>
                <c:smooth val="0"/>
                <c:extLst xmlns:c15="http://schemas.microsoft.com/office/drawing/2012/chart">
                  <c:ext xmlns:c16="http://schemas.microsoft.com/office/drawing/2014/chart" uri="{C3380CC4-5D6E-409C-BE32-E72D297353CC}">
                    <c16:uniqueId val="{00000004-BEE7-41A2-A623-F7E6C80657F5}"/>
                  </c:ext>
                </c:extLst>
              </c15:ser>
            </c15:filteredLineSeries>
            <c15:filteredLineSeries>
              <c15:ser>
                <c:idx val="4"/>
                <c:order val="4"/>
                <c:tx>
                  <c:v>Prodoc R5</c:v>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[resumen_financiero_PNGQ.xlsx]Presupuesto!$B$26:$H$26</c15:sqref>
                        </c15:formulaRef>
                      </c:ext>
                    </c:extLst>
                    <c:numCache>
                      <c:formatCode>_(* #,##0_);_(* \(#,##0\);_(* "-"_);_(@_)</c:formatCode>
                      <c:ptCount val="5"/>
                      <c:pt idx="0">
                        <c:v>64171</c:v>
                      </c:pt>
                      <c:pt idx="1">
                        <c:v>80800</c:v>
                      </c:pt>
                      <c:pt idx="2">
                        <c:v>97429</c:v>
                      </c:pt>
                      <c:pt idx="3">
                        <c:v>80800</c:v>
                      </c:pt>
                      <c:pt idx="4">
                        <c:v>80800</c:v>
                      </c:pt>
                    </c:numCache>
                  </c:numRef>
                </c:val>
                <c:smooth val="0"/>
                <c:extLst xmlns:c15="http://schemas.microsoft.com/office/drawing/2012/chart">
                  <c:ext xmlns:c16="http://schemas.microsoft.com/office/drawing/2014/chart" uri="{C3380CC4-5D6E-409C-BE32-E72D297353CC}">
                    <c16:uniqueId val="{00000005-BEE7-41A2-A623-F7E6C80657F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[resumen_financiero_PNGQ.xlsx]Presupuesto!$A$27</c15:sqref>
                        </c15:formulaRef>
                      </c:ext>
                    </c:extLst>
                    <c:strCache>
                      <c:ptCount val="1"/>
                      <c:pt idx="0">
                        <c:v>Total (USD)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[resumen_financiero_PNGQ.xlsx]Presupuesto!$B$27:$H$27</c15:sqref>
                        </c15:formulaRef>
                      </c:ext>
                    </c:extLst>
                    <c:numCache>
                      <c:formatCode>_(* #,##0_);_(* \(#,##0\);_(* "-"_);_(@_)</c:formatCode>
                      <c:ptCount val="5"/>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6-BEE7-41A2-A623-F7E6C80657F5}"/>
                  </c:ext>
                </c:extLst>
              </c15:ser>
            </c15:filteredLineSeries>
            <c15:filteredLineSeries>
              <c15:ser>
                <c:idx val="6"/>
                <c:order val="6"/>
                <c:tx>
                  <c:v>Real R1</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[resumen_financiero_PNGQ.xlsx]Presupuesto!$B$32:$E$32</c15:sqref>
                        </c15:formulaRef>
                      </c:ext>
                    </c:extLst>
                    <c:numCache>
                      <c:formatCode>_(* #,##0_);_(* \(#,##0\);_(* "-"_);_(@_)</c:formatCode>
                      <c:ptCount val="4"/>
                      <c:pt idx="0">
                        <c:v>30196.470000000005</c:v>
                      </c:pt>
                      <c:pt idx="1">
                        <c:v>198889.43000000008</c:v>
                      </c:pt>
                      <c:pt idx="2">
                        <c:v>152419.18000000002</c:v>
                      </c:pt>
                      <c:pt idx="3">
                        <c:v>20891.489999999998</c:v>
                      </c:pt>
                    </c:numCache>
                  </c:numRef>
                </c:val>
                <c:smooth val="0"/>
                <c:extLst xmlns:c15="http://schemas.microsoft.com/office/drawing/2012/chart">
                  <c:ext xmlns:c16="http://schemas.microsoft.com/office/drawing/2014/chart" uri="{C3380CC4-5D6E-409C-BE32-E72D297353CC}">
                    <c16:uniqueId val="{00000007-BEE7-41A2-A623-F7E6C80657F5}"/>
                  </c:ext>
                </c:extLst>
              </c15:ser>
            </c15:filteredLineSeries>
            <c15:filteredLineSeries>
              <c15:ser>
                <c:idx val="7"/>
                <c:order val="7"/>
                <c:tx>
                  <c:v>Real R2</c:v>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[resumen_financiero_PNGQ.xlsx]Presupuesto!$B$33:$E$33</c15:sqref>
                        </c15:formulaRef>
                      </c:ext>
                    </c:extLst>
                    <c:numCache>
                      <c:formatCode>_(* #,##0_);_(* \(#,##0\);_(* "-"_);_(@_)</c:formatCode>
                      <c:ptCount val="4"/>
                      <c:pt idx="0">
                        <c:v>46009.299999999996</c:v>
                      </c:pt>
                      <c:pt idx="1">
                        <c:v>1038320.2300000004</c:v>
                      </c:pt>
                      <c:pt idx="2">
                        <c:v>750310.33999999729</c:v>
                      </c:pt>
                      <c:pt idx="3">
                        <c:v>51245.960000000006</c:v>
                      </c:pt>
                    </c:numCache>
                  </c:numRef>
                </c:val>
                <c:smooth val="0"/>
                <c:extLst xmlns:c15="http://schemas.microsoft.com/office/drawing/2012/chart">
                  <c:ext xmlns:c16="http://schemas.microsoft.com/office/drawing/2014/chart" uri="{C3380CC4-5D6E-409C-BE32-E72D297353CC}">
                    <c16:uniqueId val="{00000008-BEE7-41A2-A623-F7E6C80657F5}"/>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21215272619224"/>
          <c:y val="0.17619276329461747"/>
          <c:w val="0.38066470606836794"/>
          <c:h val="0.62365945459163641"/>
        </c:manualLayout>
      </c:layout>
      <c:lineChart>
        <c:grouping val="standard"/>
        <c:varyColors val="0"/>
        <c:ser>
          <c:idx val="3"/>
          <c:order val="3"/>
          <c:tx>
            <c:v>Prodoc R4</c:v>
          </c:tx>
          <c:spPr>
            <a:ln w="28575" cap="rnd">
              <a:solidFill>
                <a:schemeClr val="accent4"/>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[resumen_financiero_PNGQ.xlsx]Presupuesto!$B$25:$H$25</c:f>
              <c:numCache>
                <c:formatCode>_(* #,##0_);_(* \(#,##0\);_(* "-"_);_(@_)</c:formatCode>
                <c:ptCount val="6"/>
                <c:pt idx="0">
                  <c:v>91500</c:v>
                </c:pt>
                <c:pt idx="1">
                  <c:v>74565</c:v>
                </c:pt>
                <c:pt idx="2">
                  <c:v>125165</c:v>
                </c:pt>
                <c:pt idx="3">
                  <c:v>89564</c:v>
                </c:pt>
                <c:pt idx="4">
                  <c:v>139206</c:v>
                </c:pt>
              </c:numCache>
              <c:extLst/>
            </c:numRef>
          </c:val>
          <c:smooth val="0"/>
          <c:extLst>
            <c:ext xmlns:c16="http://schemas.microsoft.com/office/drawing/2014/chart" uri="{C3380CC4-5D6E-409C-BE32-E72D297353CC}">
              <c16:uniqueId val="{00000000-4686-44EE-A7F0-4DFC225B6E22}"/>
            </c:ext>
          </c:extLst>
        </c:ser>
        <c:ser>
          <c:idx val="9"/>
          <c:order val="9"/>
          <c:tx>
            <c:v>Real R4</c:v>
          </c:tx>
          <c:spPr>
            <a:ln w="28575" cap="rnd">
              <a:solidFill>
                <a:schemeClr val="accent4">
                  <a:lumMod val="60000"/>
                </a:schemeClr>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[resumen_financiero_PNGQ.xlsx]Presupuesto!$B$35:$E$35</c:f>
              <c:numCache>
                <c:formatCode>_(* #,##0_);_(* \(#,##0\);_(* "-"_);_(@_)</c:formatCode>
                <c:ptCount val="4"/>
                <c:pt idx="0">
                  <c:v>432.85000000000019</c:v>
                </c:pt>
                <c:pt idx="1">
                  <c:v>45349.389999999985</c:v>
                </c:pt>
                <c:pt idx="2">
                  <c:v>49451.089999999982</c:v>
                </c:pt>
                <c:pt idx="3">
                  <c:v>18295.609999999997</c:v>
                </c:pt>
              </c:numCache>
              <c:extLst/>
            </c:numRef>
          </c:val>
          <c:smooth val="0"/>
          <c:extLst>
            <c:ext xmlns:c16="http://schemas.microsoft.com/office/drawing/2014/chart" uri="{C3380CC4-5D6E-409C-BE32-E72D297353CC}">
              <c16:uniqueId val="{00000001-4686-44EE-A7F0-4DFC225B6E22}"/>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0"/>
                <c:order val="0"/>
                <c:tx>
                  <c:v>Prodoc R1</c:v>
                </c:tx>
                <c:spPr>
                  <a:ln w="28575" cap="rnd">
                    <a:solidFill>
                      <a:schemeClr val="accent1"/>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[resumen_financiero_PNGQ.xlsx]Presupuesto!$B$22:$F$22</c15:sqref>
                        </c15:formulaRef>
                      </c:ext>
                    </c:extLst>
                    <c:numCache>
                      <c:formatCode>_(* #,##0_);_(* \(#,##0\);_(* "-"_);_(@_)</c:formatCode>
                      <c:ptCount val="5"/>
                      <c:pt idx="0">
                        <c:v>112018</c:v>
                      </c:pt>
                      <c:pt idx="1">
                        <c:v>364803</c:v>
                      </c:pt>
                      <c:pt idx="2">
                        <c:v>196486</c:v>
                      </c:pt>
                      <c:pt idx="3">
                        <c:v>88897</c:v>
                      </c:pt>
                      <c:pt idx="4">
                        <c:v>37796</c:v>
                      </c:pt>
                    </c:numCache>
                  </c:numRef>
                </c:val>
                <c:smooth val="0"/>
                <c:extLst>
                  <c:ext xmlns:c16="http://schemas.microsoft.com/office/drawing/2014/chart" uri="{C3380CC4-5D6E-409C-BE32-E72D297353CC}">
                    <c16:uniqueId val="{00000002-4686-44EE-A7F0-4DFC225B6E22}"/>
                  </c:ext>
                </c:extLst>
              </c15:ser>
            </c15:filteredLineSeries>
            <c15:filteredLineSeries>
              <c15:ser>
                <c:idx val="1"/>
                <c:order val="1"/>
                <c:tx>
                  <c:v>Prodoc R2</c:v>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[resumen_financiero_PNGQ.xlsx]Presupuesto!$B$23:$H$23</c15:sqref>
                        </c15:formulaRef>
                      </c:ext>
                    </c:extLst>
                    <c:numCache>
                      <c:formatCode>_(* #,##0_);_(* \(#,##0\);_(* "-"_);_(@_)</c:formatCode>
                      <c:ptCount val="6"/>
                      <c:pt idx="0">
                        <c:v>240963</c:v>
                      </c:pt>
                      <c:pt idx="1">
                        <c:v>549110</c:v>
                      </c:pt>
                      <c:pt idx="2">
                        <c:v>841109</c:v>
                      </c:pt>
                      <c:pt idx="3">
                        <c:v>1497194</c:v>
                      </c:pt>
                      <c:pt idx="4">
                        <c:v>339624</c:v>
                      </c:pt>
                    </c:numCache>
                  </c:numRef>
                </c:val>
                <c:smooth val="0"/>
                <c:extLst xmlns:c15="http://schemas.microsoft.com/office/drawing/2012/chart">
                  <c:ext xmlns:c16="http://schemas.microsoft.com/office/drawing/2014/chart" uri="{C3380CC4-5D6E-409C-BE32-E72D297353CC}">
                    <c16:uniqueId val="{00000003-4686-44EE-A7F0-4DFC225B6E22}"/>
                  </c:ext>
                </c:extLst>
              </c15:ser>
            </c15:filteredLineSeries>
            <c15:filteredLineSeries>
              <c15:ser>
                <c:idx val="2"/>
                <c:order val="2"/>
                <c:tx>
                  <c:v>Prodoc R3</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[resumen_financiero_PNGQ.xlsx]Presupuesto!$B$24:$H$24</c15:sqref>
                        </c15:formulaRef>
                      </c:ext>
                    </c:extLst>
                    <c:numCache>
                      <c:formatCode>_(* #,##0_);_(* \(#,##0\);_(* "-"_);_(@_)</c:formatCode>
                      <c:ptCount val="6"/>
                      <c:pt idx="0">
                        <c:v>465516</c:v>
                      </c:pt>
                      <c:pt idx="1">
                        <c:v>1016759</c:v>
                      </c:pt>
                      <c:pt idx="2">
                        <c:v>1010716</c:v>
                      </c:pt>
                      <c:pt idx="3">
                        <c:v>566832</c:v>
                      </c:pt>
                      <c:pt idx="4">
                        <c:v>238177</c:v>
                      </c:pt>
                    </c:numCache>
                  </c:numRef>
                </c:val>
                <c:smooth val="0"/>
                <c:extLst xmlns:c15="http://schemas.microsoft.com/office/drawing/2012/chart">
                  <c:ext xmlns:c16="http://schemas.microsoft.com/office/drawing/2014/chart" uri="{C3380CC4-5D6E-409C-BE32-E72D297353CC}">
                    <c16:uniqueId val="{00000004-4686-44EE-A7F0-4DFC225B6E22}"/>
                  </c:ext>
                </c:extLst>
              </c15:ser>
            </c15:filteredLineSeries>
            <c15:filteredLineSeries>
              <c15:ser>
                <c:idx val="4"/>
                <c:order val="4"/>
                <c:tx>
                  <c:v>Prodoc R5</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[resumen_financiero_PNGQ.xlsx]Presupuesto!$B$26:$H$26</c15:sqref>
                        </c15:formulaRef>
                      </c:ext>
                    </c:extLst>
                    <c:numCache>
                      <c:formatCode>_(* #,##0_);_(* \(#,##0\);_(* "-"_);_(@_)</c:formatCode>
                      <c:ptCount val="6"/>
                      <c:pt idx="0">
                        <c:v>64171</c:v>
                      </c:pt>
                      <c:pt idx="1">
                        <c:v>80800</c:v>
                      </c:pt>
                      <c:pt idx="2">
                        <c:v>97429</c:v>
                      </c:pt>
                      <c:pt idx="3">
                        <c:v>80800</c:v>
                      </c:pt>
                      <c:pt idx="4">
                        <c:v>80800</c:v>
                      </c:pt>
                    </c:numCache>
                  </c:numRef>
                </c:val>
                <c:smooth val="0"/>
                <c:extLst xmlns:c15="http://schemas.microsoft.com/office/drawing/2012/chart">
                  <c:ext xmlns:c16="http://schemas.microsoft.com/office/drawing/2014/chart" uri="{C3380CC4-5D6E-409C-BE32-E72D297353CC}">
                    <c16:uniqueId val="{00000005-4686-44EE-A7F0-4DFC225B6E2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[resumen_financiero_PNGQ.xlsx]Presupuesto!$A$27</c15:sqref>
                        </c15:formulaRef>
                      </c:ext>
                    </c:extLst>
                    <c:strCache>
                      <c:ptCount val="1"/>
                      <c:pt idx="0">
                        <c:v>Total (USD)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[resumen_financiero_PNGQ.xlsx]Presupuesto!$B$27:$H$27</c15:sqref>
                        </c15:formulaRef>
                      </c:ext>
                    </c:extLst>
                    <c:numCache>
                      <c:formatCode>_(* #,##0_);_(* \(#,##0\);_(* "-"_);_(@_)</c:formatCode>
                      <c:ptCount val="6"/>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6-4686-44EE-A7F0-4DFC225B6E22}"/>
                  </c:ext>
                </c:extLst>
              </c15:ser>
            </c15:filteredLineSeries>
            <c15:filteredLineSeries>
              <c15:ser>
                <c:idx val="6"/>
                <c:order val="6"/>
                <c:tx>
                  <c:v>Real R1</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[resumen_financiero_PNGQ.xlsx]Presupuesto!$B$32:$E$32</c15:sqref>
                        </c15:formulaRef>
                      </c:ext>
                    </c:extLst>
                    <c:numCache>
                      <c:formatCode>_(* #,##0_);_(* \(#,##0\);_(* "-"_);_(@_)</c:formatCode>
                      <c:ptCount val="4"/>
                      <c:pt idx="0">
                        <c:v>30196.470000000005</c:v>
                      </c:pt>
                      <c:pt idx="1">
                        <c:v>198889.43000000008</c:v>
                      </c:pt>
                      <c:pt idx="2">
                        <c:v>152419.18000000002</c:v>
                      </c:pt>
                      <c:pt idx="3">
                        <c:v>20891.489999999998</c:v>
                      </c:pt>
                    </c:numCache>
                  </c:numRef>
                </c:val>
                <c:smooth val="0"/>
                <c:extLst xmlns:c15="http://schemas.microsoft.com/office/drawing/2012/chart">
                  <c:ext xmlns:c16="http://schemas.microsoft.com/office/drawing/2014/chart" uri="{C3380CC4-5D6E-409C-BE32-E72D297353CC}">
                    <c16:uniqueId val="{00000007-4686-44EE-A7F0-4DFC225B6E22}"/>
                  </c:ext>
                </c:extLst>
              </c15:ser>
            </c15:filteredLineSeries>
            <c15:filteredLineSeries>
              <c15:ser>
                <c:idx val="7"/>
                <c:order val="7"/>
                <c:tx>
                  <c:v>Real R2</c:v>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[resumen_financiero_PNGQ.xlsx]Presupuesto!$B$33:$E$33</c15:sqref>
                        </c15:formulaRef>
                      </c:ext>
                    </c:extLst>
                    <c:numCache>
                      <c:formatCode>_(* #,##0_);_(* \(#,##0\);_(* "-"_);_(@_)</c:formatCode>
                      <c:ptCount val="4"/>
                      <c:pt idx="0">
                        <c:v>46009.299999999996</c:v>
                      </c:pt>
                      <c:pt idx="1">
                        <c:v>1038320.2300000004</c:v>
                      </c:pt>
                      <c:pt idx="2">
                        <c:v>750310.33999999729</c:v>
                      </c:pt>
                      <c:pt idx="3">
                        <c:v>51245.960000000006</c:v>
                      </c:pt>
                    </c:numCache>
                  </c:numRef>
                </c:val>
                <c:smooth val="0"/>
                <c:extLst xmlns:c15="http://schemas.microsoft.com/office/drawing/2012/chart">
                  <c:ext xmlns:c16="http://schemas.microsoft.com/office/drawing/2014/chart" uri="{C3380CC4-5D6E-409C-BE32-E72D297353CC}">
                    <c16:uniqueId val="{00000008-4686-44EE-A7F0-4DFC225B6E22}"/>
                  </c:ext>
                </c:extLst>
              </c15:ser>
            </c15:filteredLineSeries>
            <c15:filteredLineSeries>
              <c15:ser>
                <c:idx val="8"/>
                <c:order val="8"/>
                <c:tx>
                  <c:v>Real R3</c:v>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[resumen_financiero_PNGQ.xlsx]Presupuesto!$B$34:$E$34</c15:sqref>
                        </c15:formulaRef>
                      </c:ext>
                    </c:extLst>
                    <c:numCache>
                      <c:formatCode>_(* #,##0_);_(* \(#,##0\);_(* "-"_);_(@_)</c:formatCode>
                      <c:ptCount val="4"/>
                      <c:pt idx="0">
                        <c:v>54589.349999999969</c:v>
                      </c:pt>
                      <c:pt idx="1">
                        <c:v>550545.60000000033</c:v>
                      </c:pt>
                      <c:pt idx="2">
                        <c:v>462089.53999999928</c:v>
                      </c:pt>
                      <c:pt idx="3">
                        <c:v>56173.51</c:v>
                      </c:pt>
                    </c:numCache>
                  </c:numRef>
                </c:val>
                <c:smooth val="0"/>
                <c:extLst xmlns:c15="http://schemas.microsoft.com/office/drawing/2012/chart">
                  <c:ext xmlns:c16="http://schemas.microsoft.com/office/drawing/2014/chart" uri="{C3380CC4-5D6E-409C-BE32-E72D297353CC}">
                    <c16:uniqueId val="{00000009-4686-44EE-A7F0-4DFC225B6E22}"/>
                  </c:ext>
                </c:extLst>
              </c15:ser>
            </c15:filteredLineSeries>
            <c15:filteredLineSeries>
              <c15:ser>
                <c:idx val="10"/>
                <c:order val="10"/>
                <c:tx>
                  <c:v>Real R5</c:v>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[resumen_financiero_PNGQ.xlsx]Presupuesto!$B$36:$E$36</c15:sqref>
                        </c15:formulaRef>
                      </c:ext>
                    </c:extLst>
                    <c:numCache>
                      <c:formatCode>_(* #,##0_);_(* \(#,##0\);_(* "-"_);_(@_)</c:formatCode>
                      <c:ptCount val="4"/>
                      <c:pt idx="0">
                        <c:v>24515.660000000007</c:v>
                      </c:pt>
                      <c:pt idx="1">
                        <c:v>71081.369999999923</c:v>
                      </c:pt>
                      <c:pt idx="2">
                        <c:v>22952.359999999961</c:v>
                      </c:pt>
                      <c:pt idx="3">
                        <c:v>3603.27</c:v>
                      </c:pt>
                    </c:numCache>
                  </c:numRef>
                </c:val>
                <c:smooth val="0"/>
                <c:extLst xmlns:c15="http://schemas.microsoft.com/office/drawing/2012/chart">
                  <c:ext xmlns:c16="http://schemas.microsoft.com/office/drawing/2014/chart" uri="{C3380CC4-5D6E-409C-BE32-E72D297353CC}">
                    <c16:uniqueId val="{0000000A-4686-44EE-A7F0-4DFC225B6E22}"/>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7448949586697"/>
          <c:y val="6.9400630914826497E-2"/>
          <c:w val="0.43639232855229199"/>
          <c:h val="0.66285004595245789"/>
        </c:manualLayout>
      </c:layout>
      <c:lineChart>
        <c:grouping val="standard"/>
        <c:varyColors val="0"/>
        <c:ser>
          <c:idx val="4"/>
          <c:order val="4"/>
          <c:tx>
            <c:v>Prodoc R5</c:v>
          </c:tx>
          <c:spPr>
            <a:ln w="28575" cap="rnd">
              <a:solidFill>
                <a:srgbClr val="FF0000"/>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[resumen_financiero_PNGQ.xlsx]Presupuesto!$B$26:$H$26</c:f>
              <c:numCache>
                <c:formatCode>_(* #,##0_);_(* \(#,##0\);_(* "-"_);_(@_)</c:formatCode>
                <c:ptCount val="6"/>
                <c:pt idx="0">
                  <c:v>64171</c:v>
                </c:pt>
                <c:pt idx="1">
                  <c:v>80800</c:v>
                </c:pt>
                <c:pt idx="2">
                  <c:v>97429</c:v>
                </c:pt>
                <c:pt idx="3">
                  <c:v>80800</c:v>
                </c:pt>
                <c:pt idx="4">
                  <c:v>80800</c:v>
                </c:pt>
              </c:numCache>
              <c:extLst/>
            </c:numRef>
          </c:val>
          <c:smooth val="0"/>
          <c:extLst>
            <c:ext xmlns:c16="http://schemas.microsoft.com/office/drawing/2014/chart" uri="{C3380CC4-5D6E-409C-BE32-E72D297353CC}">
              <c16:uniqueId val="{00000000-1CC7-4622-91F2-B2355CC03702}"/>
            </c:ext>
          </c:extLst>
        </c:ser>
        <c:ser>
          <c:idx val="10"/>
          <c:order val="10"/>
          <c:tx>
            <c:v>Real R5</c:v>
          </c:tx>
          <c:spPr>
            <a:ln w="28575" cap="rnd">
              <a:solidFill>
                <a:schemeClr val="accent5">
                  <a:lumMod val="60000"/>
                </a:schemeClr>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extLst/>
            </c:numRef>
          </c:cat>
          <c:val>
            <c:numRef>
              <c:f>[resumen_financiero_PNGQ.xlsx]Presupuesto!$B$36:$E$36</c:f>
              <c:numCache>
                <c:formatCode>_(* #,##0_);_(* \(#,##0\);_(* "-"_);_(@_)</c:formatCode>
                <c:ptCount val="4"/>
                <c:pt idx="0">
                  <c:v>24515.660000000007</c:v>
                </c:pt>
                <c:pt idx="1">
                  <c:v>71081.369999999923</c:v>
                </c:pt>
                <c:pt idx="2">
                  <c:v>22952.359999999961</c:v>
                </c:pt>
                <c:pt idx="3">
                  <c:v>3603.27</c:v>
                </c:pt>
              </c:numCache>
              <c:extLst/>
            </c:numRef>
          </c:val>
          <c:smooth val="0"/>
          <c:extLst>
            <c:ext xmlns:c16="http://schemas.microsoft.com/office/drawing/2014/chart" uri="{C3380CC4-5D6E-409C-BE32-E72D297353CC}">
              <c16:uniqueId val="{00000001-1CC7-4622-91F2-B2355CC03702}"/>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0"/>
                <c:order val="0"/>
                <c:tx>
                  <c:v>Prodoc R1</c:v>
                </c:tx>
                <c:spPr>
                  <a:ln w="28575" cap="rnd">
                    <a:solidFill>
                      <a:schemeClr val="accent1"/>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[resumen_financiero_PNGQ.xlsx]Presupuesto!$B$22:$F$22</c15:sqref>
                        </c15:formulaRef>
                      </c:ext>
                    </c:extLst>
                    <c:numCache>
                      <c:formatCode>_(* #,##0_);_(* \(#,##0\);_(* "-"_);_(@_)</c:formatCode>
                      <c:ptCount val="5"/>
                      <c:pt idx="0">
                        <c:v>112018</c:v>
                      </c:pt>
                      <c:pt idx="1">
                        <c:v>364803</c:v>
                      </c:pt>
                      <c:pt idx="2">
                        <c:v>196486</c:v>
                      </c:pt>
                      <c:pt idx="3">
                        <c:v>88897</c:v>
                      </c:pt>
                      <c:pt idx="4">
                        <c:v>37796</c:v>
                      </c:pt>
                    </c:numCache>
                  </c:numRef>
                </c:val>
                <c:smooth val="0"/>
                <c:extLst>
                  <c:ext xmlns:c16="http://schemas.microsoft.com/office/drawing/2014/chart" uri="{C3380CC4-5D6E-409C-BE32-E72D297353CC}">
                    <c16:uniqueId val="{00000002-1CC7-4622-91F2-B2355CC03702}"/>
                  </c:ext>
                </c:extLst>
              </c15:ser>
            </c15:filteredLineSeries>
            <c15:filteredLineSeries>
              <c15:ser>
                <c:idx val="1"/>
                <c:order val="1"/>
                <c:tx>
                  <c:v>Prodoc R2</c:v>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[resumen_financiero_PNGQ.xlsx]Presupuesto!$B$23:$H$23</c15:sqref>
                        </c15:formulaRef>
                      </c:ext>
                    </c:extLst>
                    <c:numCache>
                      <c:formatCode>_(* #,##0_);_(* \(#,##0\);_(* "-"_);_(@_)</c:formatCode>
                      <c:ptCount val="6"/>
                      <c:pt idx="0">
                        <c:v>240963</c:v>
                      </c:pt>
                      <c:pt idx="1">
                        <c:v>549110</c:v>
                      </c:pt>
                      <c:pt idx="2">
                        <c:v>841109</c:v>
                      </c:pt>
                      <c:pt idx="3">
                        <c:v>1497194</c:v>
                      </c:pt>
                      <c:pt idx="4">
                        <c:v>339624</c:v>
                      </c:pt>
                    </c:numCache>
                  </c:numRef>
                </c:val>
                <c:smooth val="0"/>
                <c:extLst xmlns:c15="http://schemas.microsoft.com/office/drawing/2012/chart">
                  <c:ext xmlns:c16="http://schemas.microsoft.com/office/drawing/2014/chart" uri="{C3380CC4-5D6E-409C-BE32-E72D297353CC}">
                    <c16:uniqueId val="{00000003-1CC7-4622-91F2-B2355CC03702}"/>
                  </c:ext>
                </c:extLst>
              </c15:ser>
            </c15:filteredLineSeries>
            <c15:filteredLineSeries>
              <c15:ser>
                <c:idx val="2"/>
                <c:order val="2"/>
                <c:tx>
                  <c:v>Prodoc R3</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[resumen_financiero_PNGQ.xlsx]Presupuesto!$B$24:$H$24</c15:sqref>
                        </c15:formulaRef>
                      </c:ext>
                    </c:extLst>
                    <c:numCache>
                      <c:formatCode>_(* #,##0_);_(* \(#,##0\);_(* "-"_);_(@_)</c:formatCode>
                      <c:ptCount val="6"/>
                      <c:pt idx="0">
                        <c:v>465516</c:v>
                      </c:pt>
                      <c:pt idx="1">
                        <c:v>1016759</c:v>
                      </c:pt>
                      <c:pt idx="2">
                        <c:v>1010716</c:v>
                      </c:pt>
                      <c:pt idx="3">
                        <c:v>566832</c:v>
                      </c:pt>
                      <c:pt idx="4">
                        <c:v>238177</c:v>
                      </c:pt>
                    </c:numCache>
                  </c:numRef>
                </c:val>
                <c:smooth val="0"/>
                <c:extLst xmlns:c15="http://schemas.microsoft.com/office/drawing/2012/chart">
                  <c:ext xmlns:c16="http://schemas.microsoft.com/office/drawing/2014/chart" uri="{C3380CC4-5D6E-409C-BE32-E72D297353CC}">
                    <c16:uniqueId val="{00000004-1CC7-4622-91F2-B2355CC03702}"/>
                  </c:ext>
                </c:extLst>
              </c15:ser>
            </c15:filteredLineSeries>
            <c15:filteredLineSeries>
              <c15:ser>
                <c:idx val="3"/>
                <c:order val="3"/>
                <c:tx>
                  <c:v>Prodoc R4</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[resumen_financiero_PNGQ.xlsx]Presupuesto!$B$25:$H$25</c15:sqref>
                        </c15:formulaRef>
                      </c:ext>
                    </c:extLst>
                    <c:numCache>
                      <c:formatCode>_(* #,##0_);_(* \(#,##0\);_(* "-"_);_(@_)</c:formatCode>
                      <c:ptCount val="6"/>
                      <c:pt idx="0">
                        <c:v>91500</c:v>
                      </c:pt>
                      <c:pt idx="1">
                        <c:v>74565</c:v>
                      </c:pt>
                      <c:pt idx="2">
                        <c:v>125165</c:v>
                      </c:pt>
                      <c:pt idx="3">
                        <c:v>89564</c:v>
                      </c:pt>
                      <c:pt idx="4">
                        <c:v>139206</c:v>
                      </c:pt>
                    </c:numCache>
                  </c:numRef>
                </c:val>
                <c:smooth val="0"/>
                <c:extLst xmlns:c15="http://schemas.microsoft.com/office/drawing/2012/chart">
                  <c:ext xmlns:c16="http://schemas.microsoft.com/office/drawing/2014/chart" uri="{C3380CC4-5D6E-409C-BE32-E72D297353CC}">
                    <c16:uniqueId val="{00000005-1CC7-4622-91F2-B2355CC0370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[resumen_financiero_PNGQ.xlsx]Presupuesto!$A$27</c15:sqref>
                        </c15:formulaRef>
                      </c:ext>
                    </c:extLst>
                    <c:strCache>
                      <c:ptCount val="1"/>
                      <c:pt idx="0">
                        <c:v>Total (USD)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[resumen_financiero_PNGQ.xlsx]Presupuesto!$B$27:$H$27</c15:sqref>
                        </c15:formulaRef>
                      </c:ext>
                    </c:extLst>
                    <c:numCache>
                      <c:formatCode>_(* #,##0_);_(* \(#,##0\);_(* "-"_);_(@_)</c:formatCode>
                      <c:ptCount val="6"/>
                      <c:pt idx="0">
                        <c:v>974168</c:v>
                      </c:pt>
                      <c:pt idx="1">
                        <c:v>2086037</c:v>
                      </c:pt>
                      <c:pt idx="2">
                        <c:v>2270905</c:v>
                      </c:pt>
                      <c:pt idx="3">
                        <c:v>2323287</c:v>
                      </c:pt>
                      <c:pt idx="4">
                        <c:v>835603</c:v>
                      </c:pt>
                    </c:numCache>
                  </c:numRef>
                </c:val>
                <c:smooth val="0"/>
                <c:extLst xmlns:c15="http://schemas.microsoft.com/office/drawing/2012/chart">
                  <c:ext xmlns:c16="http://schemas.microsoft.com/office/drawing/2014/chart" uri="{C3380CC4-5D6E-409C-BE32-E72D297353CC}">
                    <c16:uniqueId val="{00000006-1CC7-4622-91F2-B2355CC03702}"/>
                  </c:ext>
                </c:extLst>
              </c15:ser>
            </c15:filteredLineSeries>
            <c15:filteredLineSeries>
              <c15:ser>
                <c:idx val="6"/>
                <c:order val="6"/>
                <c:tx>
                  <c:v>Real R1</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[resumen_financiero_PNGQ.xlsx]Presupuesto!$B$32:$E$32</c15:sqref>
                        </c15:formulaRef>
                      </c:ext>
                    </c:extLst>
                    <c:numCache>
                      <c:formatCode>_(* #,##0_);_(* \(#,##0\);_(* "-"_);_(@_)</c:formatCode>
                      <c:ptCount val="4"/>
                      <c:pt idx="0">
                        <c:v>30196.470000000005</c:v>
                      </c:pt>
                      <c:pt idx="1">
                        <c:v>198889.43000000008</c:v>
                      </c:pt>
                      <c:pt idx="2">
                        <c:v>152419.18000000002</c:v>
                      </c:pt>
                      <c:pt idx="3">
                        <c:v>20891.489999999998</c:v>
                      </c:pt>
                    </c:numCache>
                  </c:numRef>
                </c:val>
                <c:smooth val="0"/>
                <c:extLst xmlns:c15="http://schemas.microsoft.com/office/drawing/2012/chart">
                  <c:ext xmlns:c16="http://schemas.microsoft.com/office/drawing/2014/chart" uri="{C3380CC4-5D6E-409C-BE32-E72D297353CC}">
                    <c16:uniqueId val="{00000007-1CC7-4622-91F2-B2355CC03702}"/>
                  </c:ext>
                </c:extLst>
              </c15:ser>
            </c15:filteredLineSeries>
            <c15:filteredLineSeries>
              <c15:ser>
                <c:idx val="7"/>
                <c:order val="7"/>
                <c:tx>
                  <c:v>Real R2</c:v>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[resumen_financiero_PNGQ.xlsx]Presupuesto!$B$33:$E$33</c15:sqref>
                        </c15:formulaRef>
                      </c:ext>
                    </c:extLst>
                    <c:numCache>
                      <c:formatCode>_(* #,##0_);_(* \(#,##0\);_(* "-"_);_(@_)</c:formatCode>
                      <c:ptCount val="4"/>
                      <c:pt idx="0">
                        <c:v>46009.299999999996</c:v>
                      </c:pt>
                      <c:pt idx="1">
                        <c:v>1038320.2300000004</c:v>
                      </c:pt>
                      <c:pt idx="2">
                        <c:v>750310.33999999729</c:v>
                      </c:pt>
                      <c:pt idx="3">
                        <c:v>51245.960000000006</c:v>
                      </c:pt>
                    </c:numCache>
                  </c:numRef>
                </c:val>
                <c:smooth val="0"/>
                <c:extLst xmlns:c15="http://schemas.microsoft.com/office/drawing/2012/chart">
                  <c:ext xmlns:c16="http://schemas.microsoft.com/office/drawing/2014/chart" uri="{C3380CC4-5D6E-409C-BE32-E72D297353CC}">
                    <c16:uniqueId val="{00000008-1CC7-4622-91F2-B2355CC03702}"/>
                  </c:ext>
                </c:extLst>
              </c15:ser>
            </c15:filteredLineSeries>
            <c15:filteredLineSeries>
              <c15:ser>
                <c:idx val="8"/>
                <c:order val="8"/>
                <c:tx>
                  <c:v>Real R3</c:v>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[resumen_financiero_PNGQ.xlsx]Presupuesto!$B$34:$E$34</c15:sqref>
                        </c15:formulaRef>
                      </c:ext>
                    </c:extLst>
                    <c:numCache>
                      <c:formatCode>_(* #,##0_);_(* \(#,##0\);_(* "-"_);_(@_)</c:formatCode>
                      <c:ptCount val="4"/>
                      <c:pt idx="0">
                        <c:v>54589.349999999969</c:v>
                      </c:pt>
                      <c:pt idx="1">
                        <c:v>550545.60000000033</c:v>
                      </c:pt>
                      <c:pt idx="2">
                        <c:v>462089.53999999928</c:v>
                      </c:pt>
                      <c:pt idx="3">
                        <c:v>56173.51</c:v>
                      </c:pt>
                    </c:numCache>
                  </c:numRef>
                </c:val>
                <c:smooth val="0"/>
                <c:extLst xmlns:c15="http://schemas.microsoft.com/office/drawing/2012/chart">
                  <c:ext xmlns:c16="http://schemas.microsoft.com/office/drawing/2014/chart" uri="{C3380CC4-5D6E-409C-BE32-E72D297353CC}">
                    <c16:uniqueId val="{00000009-1CC7-4622-91F2-B2355CC03702}"/>
                  </c:ext>
                </c:extLst>
              </c15:ser>
            </c15:filteredLineSeries>
            <c15:filteredLineSeries>
              <c15:ser>
                <c:idx val="9"/>
                <c:order val="9"/>
                <c:tx>
                  <c:v>Real R4</c:v>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[resumen_financiero_PNGQ.xlsx]Presupuesto!$B$35:$E$35</c15:sqref>
                        </c15:formulaRef>
                      </c:ext>
                    </c:extLst>
                    <c:numCache>
                      <c:formatCode>_(* #,##0_);_(* \(#,##0\);_(* "-"_);_(@_)</c:formatCode>
                      <c:ptCount val="4"/>
                      <c:pt idx="0">
                        <c:v>432.85000000000019</c:v>
                      </c:pt>
                      <c:pt idx="1">
                        <c:v>45349.389999999985</c:v>
                      </c:pt>
                      <c:pt idx="2">
                        <c:v>49451.089999999982</c:v>
                      </c:pt>
                      <c:pt idx="3">
                        <c:v>18295.609999999997</c:v>
                      </c:pt>
                    </c:numCache>
                  </c:numRef>
                </c:val>
                <c:smooth val="0"/>
                <c:extLst xmlns:c15="http://schemas.microsoft.com/office/drawing/2012/chart">
                  <c:ext xmlns:c16="http://schemas.microsoft.com/office/drawing/2014/chart" uri="{C3380CC4-5D6E-409C-BE32-E72D297353CC}">
                    <c16:uniqueId val="{0000000A-1CC7-4622-91F2-B2355CC03702}"/>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layout>
        <c:manualLayout>
          <c:xMode val="edge"/>
          <c:yMode val="edge"/>
          <c:x val="0.7207668180481589"/>
          <c:y val="0.38091408132343074"/>
          <c:w val="0.2792331819518411"/>
          <c:h val="0.21293524429320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66767858836924"/>
          <c:y val="6.8111455108359129E-2"/>
          <c:w val="0.36050311482149078"/>
          <c:h val="0.63815314107408405"/>
        </c:manualLayout>
      </c:layout>
      <c:lineChart>
        <c:grouping val="standard"/>
        <c:varyColors val="0"/>
        <c:ser>
          <c:idx val="5"/>
          <c:order val="5"/>
          <c:tx>
            <c:strRef>
              <c:f>[resumen_financiero_PNGQ.xlsx]Presupuesto!$A$27</c:f>
              <c:strCache>
                <c:ptCount val="1"/>
                <c:pt idx="0">
                  <c:v>Total (USD)</c:v>
                </c:pt>
              </c:strCache>
            </c:strRef>
          </c:tx>
          <c:spPr>
            <a:ln w="28575" cap="rnd">
              <a:solidFill>
                <a:srgbClr val="FF0000"/>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numRef>
          </c:cat>
          <c:val>
            <c:numRef>
              <c:f>[resumen_financiero_PNGQ.xlsx]Presupuesto!$B$27:$G$27</c:f>
              <c:numCache>
                <c:formatCode>_(* #,##0_);_(* \(#,##0\);_(* "-"_);_(@_)</c:formatCode>
                <c:ptCount val="6"/>
                <c:pt idx="0">
                  <c:v>974168</c:v>
                </c:pt>
                <c:pt idx="1">
                  <c:v>2086037</c:v>
                </c:pt>
                <c:pt idx="2">
                  <c:v>2270905</c:v>
                </c:pt>
                <c:pt idx="3">
                  <c:v>2323287</c:v>
                </c:pt>
                <c:pt idx="4">
                  <c:v>835603</c:v>
                </c:pt>
              </c:numCache>
            </c:numRef>
          </c:val>
          <c:smooth val="0"/>
          <c:extLst>
            <c:ext xmlns:c16="http://schemas.microsoft.com/office/drawing/2014/chart" uri="{C3380CC4-5D6E-409C-BE32-E72D297353CC}">
              <c16:uniqueId val="{00000000-BFFC-4A56-8F91-E140D27C8BAC}"/>
            </c:ext>
          </c:extLst>
        </c:ser>
        <c:ser>
          <c:idx val="11"/>
          <c:order val="11"/>
          <c:tx>
            <c:v>Total Efectivo</c:v>
          </c:tx>
          <c:spPr>
            <a:ln w="28575" cap="rnd">
              <a:solidFill>
                <a:schemeClr val="accent6">
                  <a:lumMod val="60000"/>
                </a:schemeClr>
              </a:solidFill>
              <a:round/>
            </a:ln>
            <a:effectLst/>
          </c:spPr>
          <c:marker>
            <c:symbol val="none"/>
          </c:marker>
          <c:cat>
            <c:numRef>
              <c:f>[resumen_financiero_PNGQ.xlsx]Presupuesto!$B$21:$G$21</c:f>
              <c:numCache>
                <c:formatCode>General</c:formatCode>
                <c:ptCount val="6"/>
                <c:pt idx="0">
                  <c:v>2018</c:v>
                </c:pt>
                <c:pt idx="1">
                  <c:v>2019</c:v>
                </c:pt>
                <c:pt idx="2">
                  <c:v>2020</c:v>
                </c:pt>
                <c:pt idx="3">
                  <c:v>2021</c:v>
                </c:pt>
                <c:pt idx="4">
                  <c:v>2022</c:v>
                </c:pt>
                <c:pt idx="5">
                  <c:v>2023</c:v>
                </c:pt>
              </c:numCache>
            </c:numRef>
          </c:cat>
          <c:val>
            <c:numRef>
              <c:f>[resumen_financiero_PNGQ.xlsx]Presupuesto!$B$37:$E$37</c:f>
              <c:numCache>
                <c:formatCode>_(* #,##0_);_(* \(#,##0\);_(* "-"_);_(@_)</c:formatCode>
                <c:ptCount val="4"/>
                <c:pt idx="0">
                  <c:v>150877.32999999999</c:v>
                </c:pt>
                <c:pt idx="1">
                  <c:v>1844688.7900000007</c:v>
                </c:pt>
                <c:pt idx="2">
                  <c:v>1392315.7499999965</c:v>
                </c:pt>
                <c:pt idx="3">
                  <c:v>150209.84</c:v>
                </c:pt>
              </c:numCache>
            </c:numRef>
          </c:val>
          <c:smooth val="0"/>
          <c:extLst>
            <c:ext xmlns:c16="http://schemas.microsoft.com/office/drawing/2014/chart" uri="{C3380CC4-5D6E-409C-BE32-E72D297353CC}">
              <c16:uniqueId val="{00000001-BFFC-4A56-8F91-E140D27C8BAC}"/>
            </c:ext>
          </c:extLst>
        </c:ser>
        <c:dLbls>
          <c:showLegendKey val="0"/>
          <c:showVal val="0"/>
          <c:showCatName val="0"/>
          <c:showSerName val="0"/>
          <c:showPercent val="0"/>
          <c:showBubbleSize val="0"/>
        </c:dLbls>
        <c:smooth val="0"/>
        <c:axId val="319743728"/>
        <c:axId val="319752048"/>
        <c:extLst>
          <c:ext xmlns:c15="http://schemas.microsoft.com/office/drawing/2012/chart" uri="{02D57815-91ED-43cb-92C2-25804820EDAC}">
            <c15:filteredLineSeries>
              <c15:ser>
                <c:idx val="0"/>
                <c:order val="0"/>
                <c:tx>
                  <c:v>Prodoc R1</c:v>
                </c:tx>
                <c:spPr>
                  <a:ln w="28575" cap="rnd">
                    <a:solidFill>
                      <a:schemeClr val="accent1"/>
                    </a:solidFill>
                    <a:round/>
                  </a:ln>
                  <a:effectLst/>
                </c:spPr>
                <c:marker>
                  <c:symbol val="none"/>
                </c:marker>
                <c:cat>
                  <c:numRef>
                    <c:extLst>
                      <c:ex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[resumen_financiero_PNGQ.xlsx]Presupuesto!$B$22:$F$22</c15:sqref>
                        </c15:formulaRef>
                      </c:ext>
                    </c:extLst>
                    <c:numCache>
                      <c:formatCode>_(* #,##0_);_(* \(#,##0\);_(* "-"_);_(@_)</c:formatCode>
                      <c:ptCount val="5"/>
                      <c:pt idx="0">
                        <c:v>112018</c:v>
                      </c:pt>
                      <c:pt idx="1">
                        <c:v>364803</c:v>
                      </c:pt>
                      <c:pt idx="2">
                        <c:v>196486</c:v>
                      </c:pt>
                      <c:pt idx="3">
                        <c:v>88897</c:v>
                      </c:pt>
                      <c:pt idx="4">
                        <c:v>37796</c:v>
                      </c:pt>
                    </c:numCache>
                  </c:numRef>
                </c:val>
                <c:smooth val="0"/>
                <c:extLst>
                  <c:ext xmlns:c16="http://schemas.microsoft.com/office/drawing/2014/chart" uri="{C3380CC4-5D6E-409C-BE32-E72D297353CC}">
                    <c16:uniqueId val="{00000002-BFFC-4A56-8F91-E140D27C8BAC}"/>
                  </c:ext>
                </c:extLst>
              </c15:ser>
            </c15:filteredLineSeries>
            <c15:filteredLineSeries>
              <c15:ser>
                <c:idx val="1"/>
                <c:order val="1"/>
                <c:tx>
                  <c:v>Prodoc R2</c:v>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[resumen_financiero_PNGQ.xlsx]Presupuesto!$B$23:$H$23</c15:sqref>
                        </c15:formulaRef>
                      </c:ext>
                    </c:extLst>
                    <c:numCache>
                      <c:formatCode>_(* #,##0_);_(* \(#,##0\);_(* "-"_);_(@_)</c:formatCode>
                      <c:ptCount val="7"/>
                      <c:pt idx="0">
                        <c:v>240963</c:v>
                      </c:pt>
                      <c:pt idx="1">
                        <c:v>549110</c:v>
                      </c:pt>
                      <c:pt idx="2">
                        <c:v>841109</c:v>
                      </c:pt>
                      <c:pt idx="3">
                        <c:v>1497194</c:v>
                      </c:pt>
                      <c:pt idx="4">
                        <c:v>339624</c:v>
                      </c:pt>
                      <c:pt idx="6">
                        <c:v>3468000</c:v>
                      </c:pt>
                    </c:numCache>
                  </c:numRef>
                </c:val>
                <c:smooth val="0"/>
                <c:extLst xmlns:c15="http://schemas.microsoft.com/office/drawing/2012/chart">
                  <c:ext xmlns:c16="http://schemas.microsoft.com/office/drawing/2014/chart" uri="{C3380CC4-5D6E-409C-BE32-E72D297353CC}">
                    <c16:uniqueId val="{00000003-BFFC-4A56-8F91-E140D27C8BAC}"/>
                  </c:ext>
                </c:extLst>
              </c15:ser>
            </c15:filteredLineSeries>
            <c15:filteredLineSeries>
              <c15:ser>
                <c:idx val="2"/>
                <c:order val="2"/>
                <c:tx>
                  <c:v>Prodoc R3</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[resumen_financiero_PNGQ.xlsx]Presupuesto!$B$24:$H$24</c15:sqref>
                        </c15:formulaRef>
                      </c:ext>
                    </c:extLst>
                    <c:numCache>
                      <c:formatCode>_(* #,##0_);_(* \(#,##0\);_(* "-"_);_(@_)</c:formatCode>
                      <c:ptCount val="7"/>
                      <c:pt idx="0">
                        <c:v>465516</c:v>
                      </c:pt>
                      <c:pt idx="1">
                        <c:v>1016759</c:v>
                      </c:pt>
                      <c:pt idx="2">
                        <c:v>1010716</c:v>
                      </c:pt>
                      <c:pt idx="3">
                        <c:v>566832</c:v>
                      </c:pt>
                      <c:pt idx="4">
                        <c:v>238177</c:v>
                      </c:pt>
                      <c:pt idx="6">
                        <c:v>3298000</c:v>
                      </c:pt>
                    </c:numCache>
                  </c:numRef>
                </c:val>
                <c:smooth val="0"/>
                <c:extLst xmlns:c15="http://schemas.microsoft.com/office/drawing/2012/chart">
                  <c:ext xmlns:c16="http://schemas.microsoft.com/office/drawing/2014/chart" uri="{C3380CC4-5D6E-409C-BE32-E72D297353CC}">
                    <c16:uniqueId val="{00000004-BFFC-4A56-8F91-E140D27C8BAC}"/>
                  </c:ext>
                </c:extLst>
              </c15:ser>
            </c15:filteredLineSeries>
            <c15:filteredLineSeries>
              <c15:ser>
                <c:idx val="3"/>
                <c:order val="3"/>
                <c:tx>
                  <c:v>Prodoc R4</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[resumen_financiero_PNGQ.xlsx]Presupuesto!$B$25:$H$25</c15:sqref>
                        </c15:formulaRef>
                      </c:ext>
                    </c:extLst>
                    <c:numCache>
                      <c:formatCode>_(* #,##0_);_(* \(#,##0\);_(* "-"_);_(@_)</c:formatCode>
                      <c:ptCount val="7"/>
                      <c:pt idx="0">
                        <c:v>91500</c:v>
                      </c:pt>
                      <c:pt idx="1">
                        <c:v>74565</c:v>
                      </c:pt>
                      <c:pt idx="2">
                        <c:v>125165</c:v>
                      </c:pt>
                      <c:pt idx="3">
                        <c:v>89564</c:v>
                      </c:pt>
                      <c:pt idx="4">
                        <c:v>139206</c:v>
                      </c:pt>
                      <c:pt idx="6">
                        <c:v>520000</c:v>
                      </c:pt>
                    </c:numCache>
                  </c:numRef>
                </c:val>
                <c:smooth val="0"/>
                <c:extLst xmlns:c15="http://schemas.microsoft.com/office/drawing/2012/chart">
                  <c:ext xmlns:c16="http://schemas.microsoft.com/office/drawing/2014/chart" uri="{C3380CC4-5D6E-409C-BE32-E72D297353CC}">
                    <c16:uniqueId val="{00000005-BFFC-4A56-8F91-E140D27C8BAC}"/>
                  </c:ext>
                </c:extLst>
              </c15:ser>
            </c15:filteredLineSeries>
            <c15:filteredLineSeries>
              <c15:ser>
                <c:idx val="4"/>
                <c:order val="4"/>
                <c:tx>
                  <c:v>Prodoc R5</c:v>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[resumen_financiero_PNGQ.xlsx]Presupuesto!$B$26:$H$26</c15:sqref>
                        </c15:formulaRef>
                      </c:ext>
                    </c:extLst>
                    <c:numCache>
                      <c:formatCode>_(* #,##0_);_(* \(#,##0\);_(* "-"_);_(@_)</c:formatCode>
                      <c:ptCount val="7"/>
                      <c:pt idx="0">
                        <c:v>64171</c:v>
                      </c:pt>
                      <c:pt idx="1">
                        <c:v>80800</c:v>
                      </c:pt>
                      <c:pt idx="2">
                        <c:v>97429</c:v>
                      </c:pt>
                      <c:pt idx="3">
                        <c:v>80800</c:v>
                      </c:pt>
                      <c:pt idx="4">
                        <c:v>80800</c:v>
                      </c:pt>
                      <c:pt idx="6">
                        <c:v>404000</c:v>
                      </c:pt>
                    </c:numCache>
                  </c:numRef>
                </c:val>
                <c:smooth val="0"/>
                <c:extLst xmlns:c15="http://schemas.microsoft.com/office/drawing/2012/chart">
                  <c:ext xmlns:c16="http://schemas.microsoft.com/office/drawing/2014/chart" uri="{C3380CC4-5D6E-409C-BE32-E72D297353CC}">
                    <c16:uniqueId val="{00000006-BFFC-4A56-8F91-E140D27C8BAC}"/>
                  </c:ext>
                </c:extLst>
              </c15:ser>
            </c15:filteredLineSeries>
            <c15:filteredLineSeries>
              <c15:ser>
                <c:idx val="6"/>
                <c:order val="6"/>
                <c:tx>
                  <c:v>Real R1</c:v>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[resumen_financiero_PNGQ.xlsx]Presupuesto!$B$32:$E$32</c15:sqref>
                        </c15:formulaRef>
                      </c:ext>
                    </c:extLst>
                    <c:numCache>
                      <c:formatCode>_(* #,##0_);_(* \(#,##0\);_(* "-"_);_(@_)</c:formatCode>
                      <c:ptCount val="4"/>
                      <c:pt idx="0">
                        <c:v>30196.470000000005</c:v>
                      </c:pt>
                      <c:pt idx="1">
                        <c:v>198889.43000000008</c:v>
                      </c:pt>
                      <c:pt idx="2">
                        <c:v>152419.18000000002</c:v>
                      </c:pt>
                      <c:pt idx="3">
                        <c:v>20891.489999999998</c:v>
                      </c:pt>
                    </c:numCache>
                  </c:numRef>
                </c:val>
                <c:smooth val="0"/>
                <c:extLst xmlns:c15="http://schemas.microsoft.com/office/drawing/2012/chart">
                  <c:ext xmlns:c16="http://schemas.microsoft.com/office/drawing/2014/chart" uri="{C3380CC4-5D6E-409C-BE32-E72D297353CC}">
                    <c16:uniqueId val="{00000007-BFFC-4A56-8F91-E140D27C8BAC}"/>
                  </c:ext>
                </c:extLst>
              </c15:ser>
            </c15:filteredLineSeries>
            <c15:filteredLineSeries>
              <c15:ser>
                <c:idx val="7"/>
                <c:order val="7"/>
                <c:tx>
                  <c:v>Real R2</c:v>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[resumen_financiero_PNGQ.xlsx]Presupuesto!$B$33:$E$33</c15:sqref>
                        </c15:formulaRef>
                      </c:ext>
                    </c:extLst>
                    <c:numCache>
                      <c:formatCode>_(* #,##0_);_(* \(#,##0\);_(* "-"_);_(@_)</c:formatCode>
                      <c:ptCount val="4"/>
                      <c:pt idx="0">
                        <c:v>46009.299999999996</c:v>
                      </c:pt>
                      <c:pt idx="1">
                        <c:v>1038320.2300000004</c:v>
                      </c:pt>
                      <c:pt idx="2">
                        <c:v>750310.33999999729</c:v>
                      </c:pt>
                      <c:pt idx="3">
                        <c:v>51245.960000000006</c:v>
                      </c:pt>
                    </c:numCache>
                  </c:numRef>
                </c:val>
                <c:smooth val="0"/>
                <c:extLst xmlns:c15="http://schemas.microsoft.com/office/drawing/2012/chart">
                  <c:ext xmlns:c16="http://schemas.microsoft.com/office/drawing/2014/chart" uri="{C3380CC4-5D6E-409C-BE32-E72D297353CC}">
                    <c16:uniqueId val="{00000008-BFFC-4A56-8F91-E140D27C8BAC}"/>
                  </c:ext>
                </c:extLst>
              </c15:ser>
            </c15:filteredLineSeries>
            <c15:filteredLineSeries>
              <c15:ser>
                <c:idx val="8"/>
                <c:order val="8"/>
                <c:tx>
                  <c:v>Real R3</c:v>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[resumen_financiero_PNGQ.xlsx]Presupuesto!$B$34:$E$34</c15:sqref>
                        </c15:formulaRef>
                      </c:ext>
                    </c:extLst>
                    <c:numCache>
                      <c:formatCode>_(* #,##0_);_(* \(#,##0\);_(* "-"_);_(@_)</c:formatCode>
                      <c:ptCount val="4"/>
                      <c:pt idx="0">
                        <c:v>54589.349999999969</c:v>
                      </c:pt>
                      <c:pt idx="1">
                        <c:v>550545.60000000033</c:v>
                      </c:pt>
                      <c:pt idx="2">
                        <c:v>462089.53999999928</c:v>
                      </c:pt>
                      <c:pt idx="3">
                        <c:v>56173.51</c:v>
                      </c:pt>
                    </c:numCache>
                  </c:numRef>
                </c:val>
                <c:smooth val="0"/>
                <c:extLst xmlns:c15="http://schemas.microsoft.com/office/drawing/2012/chart">
                  <c:ext xmlns:c16="http://schemas.microsoft.com/office/drawing/2014/chart" uri="{C3380CC4-5D6E-409C-BE32-E72D297353CC}">
                    <c16:uniqueId val="{00000009-BFFC-4A56-8F91-E140D27C8BAC}"/>
                  </c:ext>
                </c:extLst>
              </c15:ser>
            </c15:filteredLineSeries>
            <c15:filteredLineSeries>
              <c15:ser>
                <c:idx val="9"/>
                <c:order val="9"/>
                <c:tx>
                  <c:v>Real R4</c:v>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[resumen_financiero_PNGQ.xlsx]Presupuesto!$B$35:$E$35</c15:sqref>
                        </c15:formulaRef>
                      </c:ext>
                    </c:extLst>
                    <c:numCache>
                      <c:formatCode>_(* #,##0_);_(* \(#,##0\);_(* "-"_);_(@_)</c:formatCode>
                      <c:ptCount val="4"/>
                      <c:pt idx="0">
                        <c:v>432.85000000000019</c:v>
                      </c:pt>
                      <c:pt idx="1">
                        <c:v>45349.389999999985</c:v>
                      </c:pt>
                      <c:pt idx="2">
                        <c:v>49451.089999999982</c:v>
                      </c:pt>
                      <c:pt idx="3">
                        <c:v>18295.609999999997</c:v>
                      </c:pt>
                    </c:numCache>
                  </c:numRef>
                </c:val>
                <c:smooth val="0"/>
                <c:extLst xmlns:c15="http://schemas.microsoft.com/office/drawing/2012/chart">
                  <c:ext xmlns:c16="http://schemas.microsoft.com/office/drawing/2014/chart" uri="{C3380CC4-5D6E-409C-BE32-E72D297353CC}">
                    <c16:uniqueId val="{0000000A-BFFC-4A56-8F91-E140D27C8BAC}"/>
                  </c:ext>
                </c:extLst>
              </c15:ser>
            </c15:filteredLineSeries>
            <c15:filteredLineSeries>
              <c15:ser>
                <c:idx val="10"/>
                <c:order val="10"/>
                <c:tx>
                  <c:v>Real R5</c:v>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[resumen_financiero_PNGQ.xlsx]Presupuesto!$B$21:$G$21</c15:sqref>
                        </c15:formulaRef>
                      </c:ext>
                    </c:extLst>
                    <c:numCache>
                      <c:formatCode>General</c:formatCode>
                      <c:ptCount val="6"/>
                      <c:pt idx="0">
                        <c:v>2018</c:v>
                      </c:pt>
                      <c:pt idx="1">
                        <c:v>2019</c:v>
                      </c:pt>
                      <c:pt idx="2">
                        <c:v>2020</c:v>
                      </c:pt>
                      <c:pt idx="3">
                        <c:v>2021</c:v>
                      </c:pt>
                      <c:pt idx="4">
                        <c:v>2022</c:v>
                      </c:pt>
                      <c:pt idx="5">
                        <c:v>2023</c:v>
                      </c:pt>
                    </c:numCache>
                  </c:numRef>
                </c:cat>
                <c:val>
                  <c:numRef>
                    <c:extLst xmlns:c15="http://schemas.microsoft.com/office/drawing/2012/chart">
                      <c:ext xmlns:c15="http://schemas.microsoft.com/office/drawing/2012/chart" uri="{02D57815-91ED-43cb-92C2-25804820EDAC}">
                        <c15:formulaRef>
                          <c15:sqref>[resumen_financiero_PNGQ.xlsx]Presupuesto!$B$36:$E$36</c15:sqref>
                        </c15:formulaRef>
                      </c:ext>
                    </c:extLst>
                    <c:numCache>
                      <c:formatCode>_(* #,##0_);_(* \(#,##0\);_(* "-"_);_(@_)</c:formatCode>
                      <c:ptCount val="4"/>
                      <c:pt idx="0">
                        <c:v>24515.660000000007</c:v>
                      </c:pt>
                      <c:pt idx="1">
                        <c:v>71081.369999999923</c:v>
                      </c:pt>
                      <c:pt idx="2">
                        <c:v>22952.359999999961</c:v>
                      </c:pt>
                      <c:pt idx="3">
                        <c:v>3603.27</c:v>
                      </c:pt>
                    </c:numCache>
                  </c:numRef>
                </c:val>
                <c:smooth val="0"/>
                <c:extLst xmlns:c15="http://schemas.microsoft.com/office/drawing/2012/chart">
                  <c:ext xmlns:c16="http://schemas.microsoft.com/office/drawing/2014/chart" uri="{C3380CC4-5D6E-409C-BE32-E72D297353CC}">
                    <c16:uniqueId val="{0000000B-BFFC-4A56-8F91-E140D27C8BAC}"/>
                  </c:ext>
                </c:extLst>
              </c15:ser>
            </c15:filteredLineSeries>
          </c:ext>
        </c:extLst>
      </c:lineChart>
      <c:catAx>
        <c:axId val="31974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31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52048"/>
        <c:crosses val="autoZero"/>
        <c:auto val="1"/>
        <c:lblAlgn val="ctr"/>
        <c:lblOffset val="100"/>
        <c:noMultiLvlLbl val="0"/>
      </c:catAx>
      <c:valAx>
        <c:axId val="3197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sz="900"/>
                  <a:t>Expense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19743728"/>
        <c:crosses val="autoZero"/>
        <c:crossBetween val="midCat"/>
      </c:valAx>
      <c:spPr>
        <a:noFill/>
        <a:ln>
          <a:solidFill>
            <a:schemeClr val="tx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31F48-42FD-4197-8783-FE6171C9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34767</Words>
  <Characters>191220</Characters>
  <Application>Microsoft Office Word</Application>
  <DocSecurity>2</DocSecurity>
  <Lines>1593</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225536</CharactersWithSpaces>
  <SharedDoc>false</SharedDoc>
  <HLinks>
    <vt:vector size="546" baseType="variant">
      <vt:variant>
        <vt:i4>1900601</vt:i4>
      </vt:variant>
      <vt:variant>
        <vt:i4>527</vt:i4>
      </vt:variant>
      <vt:variant>
        <vt:i4>0</vt:i4>
      </vt:variant>
      <vt:variant>
        <vt:i4>5</vt:i4>
      </vt:variant>
      <vt:variant>
        <vt:lpwstr/>
      </vt:variant>
      <vt:variant>
        <vt:lpwstr>_Toc70952956</vt:lpwstr>
      </vt:variant>
      <vt:variant>
        <vt:i4>1966137</vt:i4>
      </vt:variant>
      <vt:variant>
        <vt:i4>521</vt:i4>
      </vt:variant>
      <vt:variant>
        <vt:i4>0</vt:i4>
      </vt:variant>
      <vt:variant>
        <vt:i4>5</vt:i4>
      </vt:variant>
      <vt:variant>
        <vt:lpwstr/>
      </vt:variant>
      <vt:variant>
        <vt:lpwstr>_Toc70952955</vt:lpwstr>
      </vt:variant>
      <vt:variant>
        <vt:i4>2031673</vt:i4>
      </vt:variant>
      <vt:variant>
        <vt:i4>515</vt:i4>
      </vt:variant>
      <vt:variant>
        <vt:i4>0</vt:i4>
      </vt:variant>
      <vt:variant>
        <vt:i4>5</vt:i4>
      </vt:variant>
      <vt:variant>
        <vt:lpwstr/>
      </vt:variant>
      <vt:variant>
        <vt:lpwstr>_Toc70952954</vt:lpwstr>
      </vt:variant>
      <vt:variant>
        <vt:i4>1572921</vt:i4>
      </vt:variant>
      <vt:variant>
        <vt:i4>509</vt:i4>
      </vt:variant>
      <vt:variant>
        <vt:i4>0</vt:i4>
      </vt:variant>
      <vt:variant>
        <vt:i4>5</vt:i4>
      </vt:variant>
      <vt:variant>
        <vt:lpwstr/>
      </vt:variant>
      <vt:variant>
        <vt:lpwstr>_Toc70952953</vt:lpwstr>
      </vt:variant>
      <vt:variant>
        <vt:i4>1638457</vt:i4>
      </vt:variant>
      <vt:variant>
        <vt:i4>503</vt:i4>
      </vt:variant>
      <vt:variant>
        <vt:i4>0</vt:i4>
      </vt:variant>
      <vt:variant>
        <vt:i4>5</vt:i4>
      </vt:variant>
      <vt:variant>
        <vt:lpwstr/>
      </vt:variant>
      <vt:variant>
        <vt:lpwstr>_Toc70952952</vt:lpwstr>
      </vt:variant>
      <vt:variant>
        <vt:i4>1703993</vt:i4>
      </vt:variant>
      <vt:variant>
        <vt:i4>497</vt:i4>
      </vt:variant>
      <vt:variant>
        <vt:i4>0</vt:i4>
      </vt:variant>
      <vt:variant>
        <vt:i4>5</vt:i4>
      </vt:variant>
      <vt:variant>
        <vt:lpwstr/>
      </vt:variant>
      <vt:variant>
        <vt:lpwstr>_Toc70952951</vt:lpwstr>
      </vt:variant>
      <vt:variant>
        <vt:i4>1769529</vt:i4>
      </vt:variant>
      <vt:variant>
        <vt:i4>491</vt:i4>
      </vt:variant>
      <vt:variant>
        <vt:i4>0</vt:i4>
      </vt:variant>
      <vt:variant>
        <vt:i4>5</vt:i4>
      </vt:variant>
      <vt:variant>
        <vt:lpwstr/>
      </vt:variant>
      <vt:variant>
        <vt:lpwstr>_Toc70952950</vt:lpwstr>
      </vt:variant>
      <vt:variant>
        <vt:i4>1179704</vt:i4>
      </vt:variant>
      <vt:variant>
        <vt:i4>485</vt:i4>
      </vt:variant>
      <vt:variant>
        <vt:i4>0</vt:i4>
      </vt:variant>
      <vt:variant>
        <vt:i4>5</vt:i4>
      </vt:variant>
      <vt:variant>
        <vt:lpwstr/>
      </vt:variant>
      <vt:variant>
        <vt:lpwstr>_Toc70952949</vt:lpwstr>
      </vt:variant>
      <vt:variant>
        <vt:i4>1245240</vt:i4>
      </vt:variant>
      <vt:variant>
        <vt:i4>479</vt:i4>
      </vt:variant>
      <vt:variant>
        <vt:i4>0</vt:i4>
      </vt:variant>
      <vt:variant>
        <vt:i4>5</vt:i4>
      </vt:variant>
      <vt:variant>
        <vt:lpwstr/>
      </vt:variant>
      <vt:variant>
        <vt:lpwstr>_Toc70952948</vt:lpwstr>
      </vt:variant>
      <vt:variant>
        <vt:i4>1835064</vt:i4>
      </vt:variant>
      <vt:variant>
        <vt:i4>473</vt:i4>
      </vt:variant>
      <vt:variant>
        <vt:i4>0</vt:i4>
      </vt:variant>
      <vt:variant>
        <vt:i4>5</vt:i4>
      </vt:variant>
      <vt:variant>
        <vt:lpwstr/>
      </vt:variant>
      <vt:variant>
        <vt:lpwstr>_Toc70952947</vt:lpwstr>
      </vt:variant>
      <vt:variant>
        <vt:i4>1769528</vt:i4>
      </vt:variant>
      <vt:variant>
        <vt:i4>467</vt:i4>
      </vt:variant>
      <vt:variant>
        <vt:i4>0</vt:i4>
      </vt:variant>
      <vt:variant>
        <vt:i4>5</vt:i4>
      </vt:variant>
      <vt:variant>
        <vt:lpwstr/>
      </vt:variant>
      <vt:variant>
        <vt:lpwstr>_Toc70952940</vt:lpwstr>
      </vt:variant>
      <vt:variant>
        <vt:i4>2031679</vt:i4>
      </vt:variant>
      <vt:variant>
        <vt:i4>461</vt:i4>
      </vt:variant>
      <vt:variant>
        <vt:i4>0</vt:i4>
      </vt:variant>
      <vt:variant>
        <vt:i4>5</vt:i4>
      </vt:variant>
      <vt:variant>
        <vt:lpwstr/>
      </vt:variant>
      <vt:variant>
        <vt:lpwstr>_Toc70952934</vt:lpwstr>
      </vt:variant>
      <vt:variant>
        <vt:i4>1572927</vt:i4>
      </vt:variant>
      <vt:variant>
        <vt:i4>455</vt:i4>
      </vt:variant>
      <vt:variant>
        <vt:i4>0</vt:i4>
      </vt:variant>
      <vt:variant>
        <vt:i4>5</vt:i4>
      </vt:variant>
      <vt:variant>
        <vt:lpwstr/>
      </vt:variant>
      <vt:variant>
        <vt:lpwstr>_Toc70952933</vt:lpwstr>
      </vt:variant>
      <vt:variant>
        <vt:i4>1638463</vt:i4>
      </vt:variant>
      <vt:variant>
        <vt:i4>449</vt:i4>
      </vt:variant>
      <vt:variant>
        <vt:i4>0</vt:i4>
      </vt:variant>
      <vt:variant>
        <vt:i4>5</vt:i4>
      </vt:variant>
      <vt:variant>
        <vt:lpwstr/>
      </vt:variant>
      <vt:variant>
        <vt:lpwstr>_Toc70952932</vt:lpwstr>
      </vt:variant>
      <vt:variant>
        <vt:i4>1703999</vt:i4>
      </vt:variant>
      <vt:variant>
        <vt:i4>443</vt:i4>
      </vt:variant>
      <vt:variant>
        <vt:i4>0</vt:i4>
      </vt:variant>
      <vt:variant>
        <vt:i4>5</vt:i4>
      </vt:variant>
      <vt:variant>
        <vt:lpwstr/>
      </vt:variant>
      <vt:variant>
        <vt:lpwstr>_Toc70952931</vt:lpwstr>
      </vt:variant>
      <vt:variant>
        <vt:i4>1769535</vt:i4>
      </vt:variant>
      <vt:variant>
        <vt:i4>437</vt:i4>
      </vt:variant>
      <vt:variant>
        <vt:i4>0</vt:i4>
      </vt:variant>
      <vt:variant>
        <vt:i4>5</vt:i4>
      </vt:variant>
      <vt:variant>
        <vt:lpwstr/>
      </vt:variant>
      <vt:variant>
        <vt:lpwstr>_Toc70952930</vt:lpwstr>
      </vt:variant>
      <vt:variant>
        <vt:i4>1179710</vt:i4>
      </vt:variant>
      <vt:variant>
        <vt:i4>431</vt:i4>
      </vt:variant>
      <vt:variant>
        <vt:i4>0</vt:i4>
      </vt:variant>
      <vt:variant>
        <vt:i4>5</vt:i4>
      </vt:variant>
      <vt:variant>
        <vt:lpwstr/>
      </vt:variant>
      <vt:variant>
        <vt:lpwstr>_Toc70952929</vt:lpwstr>
      </vt:variant>
      <vt:variant>
        <vt:i4>1245246</vt:i4>
      </vt:variant>
      <vt:variant>
        <vt:i4>425</vt:i4>
      </vt:variant>
      <vt:variant>
        <vt:i4>0</vt:i4>
      </vt:variant>
      <vt:variant>
        <vt:i4>5</vt:i4>
      </vt:variant>
      <vt:variant>
        <vt:lpwstr/>
      </vt:variant>
      <vt:variant>
        <vt:lpwstr>_Toc70952928</vt:lpwstr>
      </vt:variant>
      <vt:variant>
        <vt:i4>1572926</vt:i4>
      </vt:variant>
      <vt:variant>
        <vt:i4>419</vt:i4>
      </vt:variant>
      <vt:variant>
        <vt:i4>0</vt:i4>
      </vt:variant>
      <vt:variant>
        <vt:i4>5</vt:i4>
      </vt:variant>
      <vt:variant>
        <vt:lpwstr/>
      </vt:variant>
      <vt:variant>
        <vt:lpwstr>_Toc70952923</vt:lpwstr>
      </vt:variant>
      <vt:variant>
        <vt:i4>1835069</vt:i4>
      </vt:variant>
      <vt:variant>
        <vt:i4>413</vt:i4>
      </vt:variant>
      <vt:variant>
        <vt:i4>0</vt:i4>
      </vt:variant>
      <vt:variant>
        <vt:i4>5</vt:i4>
      </vt:variant>
      <vt:variant>
        <vt:lpwstr/>
      </vt:variant>
      <vt:variant>
        <vt:lpwstr>_Toc70952917</vt:lpwstr>
      </vt:variant>
      <vt:variant>
        <vt:i4>1900605</vt:i4>
      </vt:variant>
      <vt:variant>
        <vt:i4>407</vt:i4>
      </vt:variant>
      <vt:variant>
        <vt:i4>0</vt:i4>
      </vt:variant>
      <vt:variant>
        <vt:i4>5</vt:i4>
      </vt:variant>
      <vt:variant>
        <vt:lpwstr/>
      </vt:variant>
      <vt:variant>
        <vt:lpwstr>_Toc70952916</vt:lpwstr>
      </vt:variant>
      <vt:variant>
        <vt:i4>1966141</vt:i4>
      </vt:variant>
      <vt:variant>
        <vt:i4>401</vt:i4>
      </vt:variant>
      <vt:variant>
        <vt:i4>0</vt:i4>
      </vt:variant>
      <vt:variant>
        <vt:i4>5</vt:i4>
      </vt:variant>
      <vt:variant>
        <vt:lpwstr/>
      </vt:variant>
      <vt:variant>
        <vt:lpwstr>_Toc70952915</vt:lpwstr>
      </vt:variant>
      <vt:variant>
        <vt:i4>2031677</vt:i4>
      </vt:variant>
      <vt:variant>
        <vt:i4>395</vt:i4>
      </vt:variant>
      <vt:variant>
        <vt:i4>0</vt:i4>
      </vt:variant>
      <vt:variant>
        <vt:i4>5</vt:i4>
      </vt:variant>
      <vt:variant>
        <vt:lpwstr/>
      </vt:variant>
      <vt:variant>
        <vt:lpwstr>_Toc70952914</vt:lpwstr>
      </vt:variant>
      <vt:variant>
        <vt:i4>1572925</vt:i4>
      </vt:variant>
      <vt:variant>
        <vt:i4>389</vt:i4>
      </vt:variant>
      <vt:variant>
        <vt:i4>0</vt:i4>
      </vt:variant>
      <vt:variant>
        <vt:i4>5</vt:i4>
      </vt:variant>
      <vt:variant>
        <vt:lpwstr/>
      </vt:variant>
      <vt:variant>
        <vt:lpwstr>_Toc70952913</vt:lpwstr>
      </vt:variant>
      <vt:variant>
        <vt:i4>1638461</vt:i4>
      </vt:variant>
      <vt:variant>
        <vt:i4>383</vt:i4>
      </vt:variant>
      <vt:variant>
        <vt:i4>0</vt:i4>
      </vt:variant>
      <vt:variant>
        <vt:i4>5</vt:i4>
      </vt:variant>
      <vt:variant>
        <vt:lpwstr/>
      </vt:variant>
      <vt:variant>
        <vt:lpwstr>_Toc70952912</vt:lpwstr>
      </vt:variant>
      <vt:variant>
        <vt:i4>1703997</vt:i4>
      </vt:variant>
      <vt:variant>
        <vt:i4>377</vt:i4>
      </vt:variant>
      <vt:variant>
        <vt:i4>0</vt:i4>
      </vt:variant>
      <vt:variant>
        <vt:i4>5</vt:i4>
      </vt:variant>
      <vt:variant>
        <vt:lpwstr/>
      </vt:variant>
      <vt:variant>
        <vt:lpwstr>_Toc70952911</vt:lpwstr>
      </vt:variant>
      <vt:variant>
        <vt:i4>1179700</vt:i4>
      </vt:variant>
      <vt:variant>
        <vt:i4>371</vt:i4>
      </vt:variant>
      <vt:variant>
        <vt:i4>0</vt:i4>
      </vt:variant>
      <vt:variant>
        <vt:i4>5</vt:i4>
      </vt:variant>
      <vt:variant>
        <vt:lpwstr/>
      </vt:variant>
      <vt:variant>
        <vt:lpwstr>_Toc70952888</vt:lpwstr>
      </vt:variant>
      <vt:variant>
        <vt:i4>1900596</vt:i4>
      </vt:variant>
      <vt:variant>
        <vt:i4>365</vt:i4>
      </vt:variant>
      <vt:variant>
        <vt:i4>0</vt:i4>
      </vt:variant>
      <vt:variant>
        <vt:i4>5</vt:i4>
      </vt:variant>
      <vt:variant>
        <vt:lpwstr/>
      </vt:variant>
      <vt:variant>
        <vt:lpwstr>_Toc70952887</vt:lpwstr>
      </vt:variant>
      <vt:variant>
        <vt:i4>1835060</vt:i4>
      </vt:variant>
      <vt:variant>
        <vt:i4>359</vt:i4>
      </vt:variant>
      <vt:variant>
        <vt:i4>0</vt:i4>
      </vt:variant>
      <vt:variant>
        <vt:i4>5</vt:i4>
      </vt:variant>
      <vt:variant>
        <vt:lpwstr/>
      </vt:variant>
      <vt:variant>
        <vt:lpwstr>_Toc70952886</vt:lpwstr>
      </vt:variant>
      <vt:variant>
        <vt:i4>2031668</vt:i4>
      </vt:variant>
      <vt:variant>
        <vt:i4>353</vt:i4>
      </vt:variant>
      <vt:variant>
        <vt:i4>0</vt:i4>
      </vt:variant>
      <vt:variant>
        <vt:i4>5</vt:i4>
      </vt:variant>
      <vt:variant>
        <vt:lpwstr/>
      </vt:variant>
      <vt:variant>
        <vt:lpwstr>_Toc70952885</vt:lpwstr>
      </vt:variant>
      <vt:variant>
        <vt:i4>1966132</vt:i4>
      </vt:variant>
      <vt:variant>
        <vt:i4>347</vt:i4>
      </vt:variant>
      <vt:variant>
        <vt:i4>0</vt:i4>
      </vt:variant>
      <vt:variant>
        <vt:i4>5</vt:i4>
      </vt:variant>
      <vt:variant>
        <vt:lpwstr/>
      </vt:variant>
      <vt:variant>
        <vt:lpwstr>_Toc70952884</vt:lpwstr>
      </vt:variant>
      <vt:variant>
        <vt:i4>1703988</vt:i4>
      </vt:variant>
      <vt:variant>
        <vt:i4>341</vt:i4>
      </vt:variant>
      <vt:variant>
        <vt:i4>0</vt:i4>
      </vt:variant>
      <vt:variant>
        <vt:i4>5</vt:i4>
      </vt:variant>
      <vt:variant>
        <vt:lpwstr/>
      </vt:variant>
      <vt:variant>
        <vt:lpwstr>_Toc70952880</vt:lpwstr>
      </vt:variant>
      <vt:variant>
        <vt:i4>1245243</vt:i4>
      </vt:variant>
      <vt:variant>
        <vt:i4>335</vt:i4>
      </vt:variant>
      <vt:variant>
        <vt:i4>0</vt:i4>
      </vt:variant>
      <vt:variant>
        <vt:i4>5</vt:i4>
      </vt:variant>
      <vt:variant>
        <vt:lpwstr/>
      </vt:variant>
      <vt:variant>
        <vt:lpwstr>_Toc70952879</vt:lpwstr>
      </vt:variant>
      <vt:variant>
        <vt:i4>1179707</vt:i4>
      </vt:variant>
      <vt:variant>
        <vt:i4>329</vt:i4>
      </vt:variant>
      <vt:variant>
        <vt:i4>0</vt:i4>
      </vt:variant>
      <vt:variant>
        <vt:i4>5</vt:i4>
      </vt:variant>
      <vt:variant>
        <vt:lpwstr/>
      </vt:variant>
      <vt:variant>
        <vt:lpwstr>_Toc70952878</vt:lpwstr>
      </vt:variant>
      <vt:variant>
        <vt:i4>1900603</vt:i4>
      </vt:variant>
      <vt:variant>
        <vt:i4>323</vt:i4>
      </vt:variant>
      <vt:variant>
        <vt:i4>0</vt:i4>
      </vt:variant>
      <vt:variant>
        <vt:i4>5</vt:i4>
      </vt:variant>
      <vt:variant>
        <vt:lpwstr/>
      </vt:variant>
      <vt:variant>
        <vt:lpwstr>_Toc70952877</vt:lpwstr>
      </vt:variant>
      <vt:variant>
        <vt:i4>1835067</vt:i4>
      </vt:variant>
      <vt:variant>
        <vt:i4>317</vt:i4>
      </vt:variant>
      <vt:variant>
        <vt:i4>0</vt:i4>
      </vt:variant>
      <vt:variant>
        <vt:i4>5</vt:i4>
      </vt:variant>
      <vt:variant>
        <vt:lpwstr/>
      </vt:variant>
      <vt:variant>
        <vt:lpwstr>_Toc70952876</vt:lpwstr>
      </vt:variant>
      <vt:variant>
        <vt:i4>2031675</vt:i4>
      </vt:variant>
      <vt:variant>
        <vt:i4>311</vt:i4>
      </vt:variant>
      <vt:variant>
        <vt:i4>0</vt:i4>
      </vt:variant>
      <vt:variant>
        <vt:i4>5</vt:i4>
      </vt:variant>
      <vt:variant>
        <vt:lpwstr/>
      </vt:variant>
      <vt:variant>
        <vt:lpwstr>_Toc70952875</vt:lpwstr>
      </vt:variant>
      <vt:variant>
        <vt:i4>1966139</vt:i4>
      </vt:variant>
      <vt:variant>
        <vt:i4>305</vt:i4>
      </vt:variant>
      <vt:variant>
        <vt:i4>0</vt:i4>
      </vt:variant>
      <vt:variant>
        <vt:i4>5</vt:i4>
      </vt:variant>
      <vt:variant>
        <vt:lpwstr/>
      </vt:variant>
      <vt:variant>
        <vt:lpwstr>_Toc70952874</vt:lpwstr>
      </vt:variant>
      <vt:variant>
        <vt:i4>1638459</vt:i4>
      </vt:variant>
      <vt:variant>
        <vt:i4>299</vt:i4>
      </vt:variant>
      <vt:variant>
        <vt:i4>0</vt:i4>
      </vt:variant>
      <vt:variant>
        <vt:i4>5</vt:i4>
      </vt:variant>
      <vt:variant>
        <vt:lpwstr/>
      </vt:variant>
      <vt:variant>
        <vt:lpwstr>_Toc70952873</vt:lpwstr>
      </vt:variant>
      <vt:variant>
        <vt:i4>1572923</vt:i4>
      </vt:variant>
      <vt:variant>
        <vt:i4>293</vt:i4>
      </vt:variant>
      <vt:variant>
        <vt:i4>0</vt:i4>
      </vt:variant>
      <vt:variant>
        <vt:i4>5</vt:i4>
      </vt:variant>
      <vt:variant>
        <vt:lpwstr/>
      </vt:variant>
      <vt:variant>
        <vt:lpwstr>_Toc70952872</vt:lpwstr>
      </vt:variant>
      <vt:variant>
        <vt:i4>1769531</vt:i4>
      </vt:variant>
      <vt:variant>
        <vt:i4>287</vt:i4>
      </vt:variant>
      <vt:variant>
        <vt:i4>0</vt:i4>
      </vt:variant>
      <vt:variant>
        <vt:i4>5</vt:i4>
      </vt:variant>
      <vt:variant>
        <vt:lpwstr/>
      </vt:variant>
      <vt:variant>
        <vt:lpwstr>_Toc70952871</vt:lpwstr>
      </vt:variant>
      <vt:variant>
        <vt:i4>1703995</vt:i4>
      </vt:variant>
      <vt:variant>
        <vt:i4>281</vt:i4>
      </vt:variant>
      <vt:variant>
        <vt:i4>0</vt:i4>
      </vt:variant>
      <vt:variant>
        <vt:i4>5</vt:i4>
      </vt:variant>
      <vt:variant>
        <vt:lpwstr/>
      </vt:variant>
      <vt:variant>
        <vt:lpwstr>_Toc70952870</vt:lpwstr>
      </vt:variant>
      <vt:variant>
        <vt:i4>1245242</vt:i4>
      </vt:variant>
      <vt:variant>
        <vt:i4>275</vt:i4>
      </vt:variant>
      <vt:variant>
        <vt:i4>0</vt:i4>
      </vt:variant>
      <vt:variant>
        <vt:i4>5</vt:i4>
      </vt:variant>
      <vt:variant>
        <vt:lpwstr/>
      </vt:variant>
      <vt:variant>
        <vt:lpwstr>_Toc70952869</vt:lpwstr>
      </vt:variant>
      <vt:variant>
        <vt:i4>1179706</vt:i4>
      </vt:variant>
      <vt:variant>
        <vt:i4>269</vt:i4>
      </vt:variant>
      <vt:variant>
        <vt:i4>0</vt:i4>
      </vt:variant>
      <vt:variant>
        <vt:i4>5</vt:i4>
      </vt:variant>
      <vt:variant>
        <vt:lpwstr/>
      </vt:variant>
      <vt:variant>
        <vt:lpwstr>_Toc70952868</vt:lpwstr>
      </vt:variant>
      <vt:variant>
        <vt:i4>1900602</vt:i4>
      </vt:variant>
      <vt:variant>
        <vt:i4>263</vt:i4>
      </vt:variant>
      <vt:variant>
        <vt:i4>0</vt:i4>
      </vt:variant>
      <vt:variant>
        <vt:i4>5</vt:i4>
      </vt:variant>
      <vt:variant>
        <vt:lpwstr/>
      </vt:variant>
      <vt:variant>
        <vt:lpwstr>_Toc70952867</vt:lpwstr>
      </vt:variant>
      <vt:variant>
        <vt:i4>1835066</vt:i4>
      </vt:variant>
      <vt:variant>
        <vt:i4>257</vt:i4>
      </vt:variant>
      <vt:variant>
        <vt:i4>0</vt:i4>
      </vt:variant>
      <vt:variant>
        <vt:i4>5</vt:i4>
      </vt:variant>
      <vt:variant>
        <vt:lpwstr/>
      </vt:variant>
      <vt:variant>
        <vt:lpwstr>_Toc70952866</vt:lpwstr>
      </vt:variant>
      <vt:variant>
        <vt:i4>2031674</vt:i4>
      </vt:variant>
      <vt:variant>
        <vt:i4>251</vt:i4>
      </vt:variant>
      <vt:variant>
        <vt:i4>0</vt:i4>
      </vt:variant>
      <vt:variant>
        <vt:i4>5</vt:i4>
      </vt:variant>
      <vt:variant>
        <vt:lpwstr/>
      </vt:variant>
      <vt:variant>
        <vt:lpwstr>_Toc70952865</vt:lpwstr>
      </vt:variant>
      <vt:variant>
        <vt:i4>1966138</vt:i4>
      </vt:variant>
      <vt:variant>
        <vt:i4>245</vt:i4>
      </vt:variant>
      <vt:variant>
        <vt:i4>0</vt:i4>
      </vt:variant>
      <vt:variant>
        <vt:i4>5</vt:i4>
      </vt:variant>
      <vt:variant>
        <vt:lpwstr/>
      </vt:variant>
      <vt:variant>
        <vt:lpwstr>_Toc70952864</vt:lpwstr>
      </vt:variant>
      <vt:variant>
        <vt:i4>1638458</vt:i4>
      </vt:variant>
      <vt:variant>
        <vt:i4>239</vt:i4>
      </vt:variant>
      <vt:variant>
        <vt:i4>0</vt:i4>
      </vt:variant>
      <vt:variant>
        <vt:i4>5</vt:i4>
      </vt:variant>
      <vt:variant>
        <vt:lpwstr/>
      </vt:variant>
      <vt:variant>
        <vt:lpwstr>_Toc70952863</vt:lpwstr>
      </vt:variant>
      <vt:variant>
        <vt:i4>1572922</vt:i4>
      </vt:variant>
      <vt:variant>
        <vt:i4>233</vt:i4>
      </vt:variant>
      <vt:variant>
        <vt:i4>0</vt:i4>
      </vt:variant>
      <vt:variant>
        <vt:i4>5</vt:i4>
      </vt:variant>
      <vt:variant>
        <vt:lpwstr/>
      </vt:variant>
      <vt:variant>
        <vt:lpwstr>_Toc70952862</vt:lpwstr>
      </vt:variant>
      <vt:variant>
        <vt:i4>1703994</vt:i4>
      </vt:variant>
      <vt:variant>
        <vt:i4>227</vt:i4>
      </vt:variant>
      <vt:variant>
        <vt:i4>0</vt:i4>
      </vt:variant>
      <vt:variant>
        <vt:i4>5</vt:i4>
      </vt:variant>
      <vt:variant>
        <vt:lpwstr/>
      </vt:variant>
      <vt:variant>
        <vt:lpwstr>_Toc70952860</vt:lpwstr>
      </vt:variant>
      <vt:variant>
        <vt:i4>1245241</vt:i4>
      </vt:variant>
      <vt:variant>
        <vt:i4>221</vt:i4>
      </vt:variant>
      <vt:variant>
        <vt:i4>0</vt:i4>
      </vt:variant>
      <vt:variant>
        <vt:i4>5</vt:i4>
      </vt:variant>
      <vt:variant>
        <vt:lpwstr/>
      </vt:variant>
      <vt:variant>
        <vt:lpwstr>_Toc70952859</vt:lpwstr>
      </vt:variant>
      <vt:variant>
        <vt:i4>1179705</vt:i4>
      </vt:variant>
      <vt:variant>
        <vt:i4>215</vt:i4>
      </vt:variant>
      <vt:variant>
        <vt:i4>0</vt:i4>
      </vt:variant>
      <vt:variant>
        <vt:i4>5</vt:i4>
      </vt:variant>
      <vt:variant>
        <vt:lpwstr/>
      </vt:variant>
      <vt:variant>
        <vt:lpwstr>_Toc70952858</vt:lpwstr>
      </vt:variant>
      <vt:variant>
        <vt:i4>1900601</vt:i4>
      </vt:variant>
      <vt:variant>
        <vt:i4>209</vt:i4>
      </vt:variant>
      <vt:variant>
        <vt:i4>0</vt:i4>
      </vt:variant>
      <vt:variant>
        <vt:i4>5</vt:i4>
      </vt:variant>
      <vt:variant>
        <vt:lpwstr/>
      </vt:variant>
      <vt:variant>
        <vt:lpwstr>_Toc70952857</vt:lpwstr>
      </vt:variant>
      <vt:variant>
        <vt:i4>1835065</vt:i4>
      </vt:variant>
      <vt:variant>
        <vt:i4>203</vt:i4>
      </vt:variant>
      <vt:variant>
        <vt:i4>0</vt:i4>
      </vt:variant>
      <vt:variant>
        <vt:i4>5</vt:i4>
      </vt:variant>
      <vt:variant>
        <vt:lpwstr/>
      </vt:variant>
      <vt:variant>
        <vt:lpwstr>_Toc70952856</vt:lpwstr>
      </vt:variant>
      <vt:variant>
        <vt:i4>2031673</vt:i4>
      </vt:variant>
      <vt:variant>
        <vt:i4>197</vt:i4>
      </vt:variant>
      <vt:variant>
        <vt:i4>0</vt:i4>
      </vt:variant>
      <vt:variant>
        <vt:i4>5</vt:i4>
      </vt:variant>
      <vt:variant>
        <vt:lpwstr/>
      </vt:variant>
      <vt:variant>
        <vt:lpwstr>_Toc70952855</vt:lpwstr>
      </vt:variant>
      <vt:variant>
        <vt:i4>1966137</vt:i4>
      </vt:variant>
      <vt:variant>
        <vt:i4>191</vt:i4>
      </vt:variant>
      <vt:variant>
        <vt:i4>0</vt:i4>
      </vt:variant>
      <vt:variant>
        <vt:i4>5</vt:i4>
      </vt:variant>
      <vt:variant>
        <vt:lpwstr/>
      </vt:variant>
      <vt:variant>
        <vt:lpwstr>_Toc70952854</vt:lpwstr>
      </vt:variant>
      <vt:variant>
        <vt:i4>1638457</vt:i4>
      </vt:variant>
      <vt:variant>
        <vt:i4>185</vt:i4>
      </vt:variant>
      <vt:variant>
        <vt:i4>0</vt:i4>
      </vt:variant>
      <vt:variant>
        <vt:i4>5</vt:i4>
      </vt:variant>
      <vt:variant>
        <vt:lpwstr/>
      </vt:variant>
      <vt:variant>
        <vt:lpwstr>_Toc70952853</vt:lpwstr>
      </vt:variant>
      <vt:variant>
        <vt:i4>1572921</vt:i4>
      </vt:variant>
      <vt:variant>
        <vt:i4>179</vt:i4>
      </vt:variant>
      <vt:variant>
        <vt:i4>0</vt:i4>
      </vt:variant>
      <vt:variant>
        <vt:i4>5</vt:i4>
      </vt:variant>
      <vt:variant>
        <vt:lpwstr/>
      </vt:variant>
      <vt:variant>
        <vt:lpwstr>_Toc70952852</vt:lpwstr>
      </vt:variant>
      <vt:variant>
        <vt:i4>1769529</vt:i4>
      </vt:variant>
      <vt:variant>
        <vt:i4>173</vt:i4>
      </vt:variant>
      <vt:variant>
        <vt:i4>0</vt:i4>
      </vt:variant>
      <vt:variant>
        <vt:i4>5</vt:i4>
      </vt:variant>
      <vt:variant>
        <vt:lpwstr/>
      </vt:variant>
      <vt:variant>
        <vt:lpwstr>_Toc70952851</vt:lpwstr>
      </vt:variant>
      <vt:variant>
        <vt:i4>1703993</vt:i4>
      </vt:variant>
      <vt:variant>
        <vt:i4>167</vt:i4>
      </vt:variant>
      <vt:variant>
        <vt:i4>0</vt:i4>
      </vt:variant>
      <vt:variant>
        <vt:i4>5</vt:i4>
      </vt:variant>
      <vt:variant>
        <vt:lpwstr/>
      </vt:variant>
      <vt:variant>
        <vt:lpwstr>_Toc70952850</vt:lpwstr>
      </vt:variant>
      <vt:variant>
        <vt:i4>1245240</vt:i4>
      </vt:variant>
      <vt:variant>
        <vt:i4>161</vt:i4>
      </vt:variant>
      <vt:variant>
        <vt:i4>0</vt:i4>
      </vt:variant>
      <vt:variant>
        <vt:i4>5</vt:i4>
      </vt:variant>
      <vt:variant>
        <vt:lpwstr/>
      </vt:variant>
      <vt:variant>
        <vt:lpwstr>_Toc70952849</vt:lpwstr>
      </vt:variant>
      <vt:variant>
        <vt:i4>1179704</vt:i4>
      </vt:variant>
      <vt:variant>
        <vt:i4>155</vt:i4>
      </vt:variant>
      <vt:variant>
        <vt:i4>0</vt:i4>
      </vt:variant>
      <vt:variant>
        <vt:i4>5</vt:i4>
      </vt:variant>
      <vt:variant>
        <vt:lpwstr/>
      </vt:variant>
      <vt:variant>
        <vt:lpwstr>_Toc70952848</vt:lpwstr>
      </vt:variant>
      <vt:variant>
        <vt:i4>1900600</vt:i4>
      </vt:variant>
      <vt:variant>
        <vt:i4>149</vt:i4>
      </vt:variant>
      <vt:variant>
        <vt:i4>0</vt:i4>
      </vt:variant>
      <vt:variant>
        <vt:i4>5</vt:i4>
      </vt:variant>
      <vt:variant>
        <vt:lpwstr/>
      </vt:variant>
      <vt:variant>
        <vt:lpwstr>_Toc70952847</vt:lpwstr>
      </vt:variant>
      <vt:variant>
        <vt:i4>1835064</vt:i4>
      </vt:variant>
      <vt:variant>
        <vt:i4>143</vt:i4>
      </vt:variant>
      <vt:variant>
        <vt:i4>0</vt:i4>
      </vt:variant>
      <vt:variant>
        <vt:i4>5</vt:i4>
      </vt:variant>
      <vt:variant>
        <vt:lpwstr/>
      </vt:variant>
      <vt:variant>
        <vt:lpwstr>_Toc70952846</vt:lpwstr>
      </vt:variant>
      <vt:variant>
        <vt:i4>2031672</vt:i4>
      </vt:variant>
      <vt:variant>
        <vt:i4>137</vt:i4>
      </vt:variant>
      <vt:variant>
        <vt:i4>0</vt:i4>
      </vt:variant>
      <vt:variant>
        <vt:i4>5</vt:i4>
      </vt:variant>
      <vt:variant>
        <vt:lpwstr/>
      </vt:variant>
      <vt:variant>
        <vt:lpwstr>_Toc70952845</vt:lpwstr>
      </vt:variant>
      <vt:variant>
        <vt:i4>1966136</vt:i4>
      </vt:variant>
      <vt:variant>
        <vt:i4>131</vt:i4>
      </vt:variant>
      <vt:variant>
        <vt:i4>0</vt:i4>
      </vt:variant>
      <vt:variant>
        <vt:i4>5</vt:i4>
      </vt:variant>
      <vt:variant>
        <vt:lpwstr/>
      </vt:variant>
      <vt:variant>
        <vt:lpwstr>_Toc70952844</vt:lpwstr>
      </vt:variant>
      <vt:variant>
        <vt:i4>1638456</vt:i4>
      </vt:variant>
      <vt:variant>
        <vt:i4>125</vt:i4>
      </vt:variant>
      <vt:variant>
        <vt:i4>0</vt:i4>
      </vt:variant>
      <vt:variant>
        <vt:i4>5</vt:i4>
      </vt:variant>
      <vt:variant>
        <vt:lpwstr/>
      </vt:variant>
      <vt:variant>
        <vt:lpwstr>_Toc70952843</vt:lpwstr>
      </vt:variant>
      <vt:variant>
        <vt:i4>1703992</vt:i4>
      </vt:variant>
      <vt:variant>
        <vt:i4>119</vt:i4>
      </vt:variant>
      <vt:variant>
        <vt:i4>0</vt:i4>
      </vt:variant>
      <vt:variant>
        <vt:i4>5</vt:i4>
      </vt:variant>
      <vt:variant>
        <vt:lpwstr/>
      </vt:variant>
      <vt:variant>
        <vt:lpwstr>_Toc70952840</vt:lpwstr>
      </vt:variant>
      <vt:variant>
        <vt:i4>1245247</vt:i4>
      </vt:variant>
      <vt:variant>
        <vt:i4>113</vt:i4>
      </vt:variant>
      <vt:variant>
        <vt:i4>0</vt:i4>
      </vt:variant>
      <vt:variant>
        <vt:i4>5</vt:i4>
      </vt:variant>
      <vt:variant>
        <vt:lpwstr/>
      </vt:variant>
      <vt:variant>
        <vt:lpwstr>_Toc70952839</vt:lpwstr>
      </vt:variant>
      <vt:variant>
        <vt:i4>1179711</vt:i4>
      </vt:variant>
      <vt:variant>
        <vt:i4>107</vt:i4>
      </vt:variant>
      <vt:variant>
        <vt:i4>0</vt:i4>
      </vt:variant>
      <vt:variant>
        <vt:i4>5</vt:i4>
      </vt:variant>
      <vt:variant>
        <vt:lpwstr/>
      </vt:variant>
      <vt:variant>
        <vt:lpwstr>_Toc70952838</vt:lpwstr>
      </vt:variant>
      <vt:variant>
        <vt:i4>1900607</vt:i4>
      </vt:variant>
      <vt:variant>
        <vt:i4>101</vt:i4>
      </vt:variant>
      <vt:variant>
        <vt:i4>0</vt:i4>
      </vt:variant>
      <vt:variant>
        <vt:i4>5</vt:i4>
      </vt:variant>
      <vt:variant>
        <vt:lpwstr/>
      </vt:variant>
      <vt:variant>
        <vt:lpwstr>_Toc70952837</vt:lpwstr>
      </vt:variant>
      <vt:variant>
        <vt:i4>1835071</vt:i4>
      </vt:variant>
      <vt:variant>
        <vt:i4>95</vt:i4>
      </vt:variant>
      <vt:variant>
        <vt:i4>0</vt:i4>
      </vt:variant>
      <vt:variant>
        <vt:i4>5</vt:i4>
      </vt:variant>
      <vt:variant>
        <vt:lpwstr/>
      </vt:variant>
      <vt:variant>
        <vt:lpwstr>_Toc70952836</vt:lpwstr>
      </vt:variant>
      <vt:variant>
        <vt:i4>2031679</vt:i4>
      </vt:variant>
      <vt:variant>
        <vt:i4>89</vt:i4>
      </vt:variant>
      <vt:variant>
        <vt:i4>0</vt:i4>
      </vt:variant>
      <vt:variant>
        <vt:i4>5</vt:i4>
      </vt:variant>
      <vt:variant>
        <vt:lpwstr/>
      </vt:variant>
      <vt:variant>
        <vt:lpwstr>_Toc70952835</vt:lpwstr>
      </vt:variant>
      <vt:variant>
        <vt:i4>1966143</vt:i4>
      </vt:variant>
      <vt:variant>
        <vt:i4>83</vt:i4>
      </vt:variant>
      <vt:variant>
        <vt:i4>0</vt:i4>
      </vt:variant>
      <vt:variant>
        <vt:i4>5</vt:i4>
      </vt:variant>
      <vt:variant>
        <vt:lpwstr/>
      </vt:variant>
      <vt:variant>
        <vt:lpwstr>_Toc70952834</vt:lpwstr>
      </vt:variant>
      <vt:variant>
        <vt:i4>1638463</vt:i4>
      </vt:variant>
      <vt:variant>
        <vt:i4>77</vt:i4>
      </vt:variant>
      <vt:variant>
        <vt:i4>0</vt:i4>
      </vt:variant>
      <vt:variant>
        <vt:i4>5</vt:i4>
      </vt:variant>
      <vt:variant>
        <vt:lpwstr/>
      </vt:variant>
      <vt:variant>
        <vt:lpwstr>_Toc70952833</vt:lpwstr>
      </vt:variant>
      <vt:variant>
        <vt:i4>1572927</vt:i4>
      </vt:variant>
      <vt:variant>
        <vt:i4>71</vt:i4>
      </vt:variant>
      <vt:variant>
        <vt:i4>0</vt:i4>
      </vt:variant>
      <vt:variant>
        <vt:i4>5</vt:i4>
      </vt:variant>
      <vt:variant>
        <vt:lpwstr/>
      </vt:variant>
      <vt:variant>
        <vt:lpwstr>_Toc70952832</vt:lpwstr>
      </vt:variant>
      <vt:variant>
        <vt:i4>1769535</vt:i4>
      </vt:variant>
      <vt:variant>
        <vt:i4>65</vt:i4>
      </vt:variant>
      <vt:variant>
        <vt:i4>0</vt:i4>
      </vt:variant>
      <vt:variant>
        <vt:i4>5</vt:i4>
      </vt:variant>
      <vt:variant>
        <vt:lpwstr/>
      </vt:variant>
      <vt:variant>
        <vt:lpwstr>_Toc70952831</vt:lpwstr>
      </vt:variant>
      <vt:variant>
        <vt:i4>1703999</vt:i4>
      </vt:variant>
      <vt:variant>
        <vt:i4>59</vt:i4>
      </vt:variant>
      <vt:variant>
        <vt:i4>0</vt:i4>
      </vt:variant>
      <vt:variant>
        <vt:i4>5</vt:i4>
      </vt:variant>
      <vt:variant>
        <vt:lpwstr/>
      </vt:variant>
      <vt:variant>
        <vt:lpwstr>_Toc70952830</vt:lpwstr>
      </vt:variant>
      <vt:variant>
        <vt:i4>1245246</vt:i4>
      </vt:variant>
      <vt:variant>
        <vt:i4>53</vt:i4>
      </vt:variant>
      <vt:variant>
        <vt:i4>0</vt:i4>
      </vt:variant>
      <vt:variant>
        <vt:i4>5</vt:i4>
      </vt:variant>
      <vt:variant>
        <vt:lpwstr/>
      </vt:variant>
      <vt:variant>
        <vt:lpwstr>_Toc70952829</vt:lpwstr>
      </vt:variant>
      <vt:variant>
        <vt:i4>1179710</vt:i4>
      </vt:variant>
      <vt:variant>
        <vt:i4>47</vt:i4>
      </vt:variant>
      <vt:variant>
        <vt:i4>0</vt:i4>
      </vt:variant>
      <vt:variant>
        <vt:i4>5</vt:i4>
      </vt:variant>
      <vt:variant>
        <vt:lpwstr/>
      </vt:variant>
      <vt:variant>
        <vt:lpwstr>_Toc70952828</vt:lpwstr>
      </vt:variant>
      <vt:variant>
        <vt:i4>1900606</vt:i4>
      </vt:variant>
      <vt:variant>
        <vt:i4>41</vt:i4>
      </vt:variant>
      <vt:variant>
        <vt:i4>0</vt:i4>
      </vt:variant>
      <vt:variant>
        <vt:i4>5</vt:i4>
      </vt:variant>
      <vt:variant>
        <vt:lpwstr/>
      </vt:variant>
      <vt:variant>
        <vt:lpwstr>_Toc70952827</vt:lpwstr>
      </vt:variant>
      <vt:variant>
        <vt:i4>1835070</vt:i4>
      </vt:variant>
      <vt:variant>
        <vt:i4>35</vt:i4>
      </vt:variant>
      <vt:variant>
        <vt:i4>0</vt:i4>
      </vt:variant>
      <vt:variant>
        <vt:i4>5</vt:i4>
      </vt:variant>
      <vt:variant>
        <vt:lpwstr/>
      </vt:variant>
      <vt:variant>
        <vt:lpwstr>_Toc70952826</vt:lpwstr>
      </vt:variant>
      <vt:variant>
        <vt:i4>2031678</vt:i4>
      </vt:variant>
      <vt:variant>
        <vt:i4>29</vt:i4>
      </vt:variant>
      <vt:variant>
        <vt:i4>0</vt:i4>
      </vt:variant>
      <vt:variant>
        <vt:i4>5</vt:i4>
      </vt:variant>
      <vt:variant>
        <vt:lpwstr/>
      </vt:variant>
      <vt:variant>
        <vt:lpwstr>_Toc70952825</vt:lpwstr>
      </vt:variant>
      <vt:variant>
        <vt:i4>1966142</vt:i4>
      </vt:variant>
      <vt:variant>
        <vt:i4>23</vt:i4>
      </vt:variant>
      <vt:variant>
        <vt:i4>0</vt:i4>
      </vt:variant>
      <vt:variant>
        <vt:i4>5</vt:i4>
      </vt:variant>
      <vt:variant>
        <vt:lpwstr/>
      </vt:variant>
      <vt:variant>
        <vt:lpwstr>_Toc70952824</vt:lpwstr>
      </vt:variant>
      <vt:variant>
        <vt:i4>1638462</vt:i4>
      </vt:variant>
      <vt:variant>
        <vt:i4>17</vt:i4>
      </vt:variant>
      <vt:variant>
        <vt:i4>0</vt:i4>
      </vt:variant>
      <vt:variant>
        <vt:i4>5</vt:i4>
      </vt:variant>
      <vt:variant>
        <vt:lpwstr/>
      </vt:variant>
      <vt:variant>
        <vt:lpwstr>_Toc70952823</vt:lpwstr>
      </vt:variant>
      <vt:variant>
        <vt:i4>1572926</vt:i4>
      </vt:variant>
      <vt:variant>
        <vt:i4>11</vt:i4>
      </vt:variant>
      <vt:variant>
        <vt:i4>0</vt:i4>
      </vt:variant>
      <vt:variant>
        <vt:i4>5</vt:i4>
      </vt:variant>
      <vt:variant>
        <vt:lpwstr/>
      </vt:variant>
      <vt:variant>
        <vt:lpwstr>_Toc70952822</vt:lpwstr>
      </vt:variant>
      <vt:variant>
        <vt:i4>1769534</vt:i4>
      </vt:variant>
      <vt:variant>
        <vt:i4>8</vt:i4>
      </vt:variant>
      <vt:variant>
        <vt:i4>0</vt:i4>
      </vt:variant>
      <vt:variant>
        <vt:i4>5</vt:i4>
      </vt:variant>
      <vt:variant>
        <vt:lpwstr/>
      </vt:variant>
      <vt:variant>
        <vt:lpwstr>_Toc70952821</vt:lpwstr>
      </vt:variant>
      <vt:variant>
        <vt:i4>1703998</vt:i4>
      </vt:variant>
      <vt:variant>
        <vt:i4>5</vt:i4>
      </vt:variant>
      <vt:variant>
        <vt:i4>0</vt:i4>
      </vt:variant>
      <vt:variant>
        <vt:i4>5</vt:i4>
      </vt:variant>
      <vt:variant>
        <vt:lpwstr/>
      </vt:variant>
      <vt:variant>
        <vt:lpwstr>_Toc70952820</vt:lpwstr>
      </vt:variant>
      <vt:variant>
        <vt:i4>1245245</vt:i4>
      </vt:variant>
      <vt:variant>
        <vt:i4>2</vt:i4>
      </vt:variant>
      <vt:variant>
        <vt:i4>0</vt:i4>
      </vt:variant>
      <vt:variant>
        <vt:i4>5</vt:i4>
      </vt:variant>
      <vt:variant>
        <vt:lpwstr/>
      </vt:variant>
      <vt:variant>
        <vt:lpwstr>_Toc70952819</vt:lpwstr>
      </vt:variant>
      <vt:variant>
        <vt:i4>3604531</vt:i4>
      </vt:variant>
      <vt:variant>
        <vt:i4>0</vt:i4>
      </vt:variant>
      <vt:variant>
        <vt:i4>0</vt:i4>
      </vt:variant>
      <vt:variant>
        <vt:i4>5</vt:i4>
      </vt:variant>
      <vt:variant>
        <vt:lpwstr>https://www.medigraphic.com/pdfs/adm/od-1999/od993e.pdf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Leiva Valenzuela, International Consultant</dc:creator>
  <cp:keywords/>
  <dc:description/>
  <cp:lastModifiedBy>Isabel Garzon</cp:lastModifiedBy>
  <cp:revision>2</cp:revision>
  <cp:lastPrinted>2018-07-04T18:06:00Z</cp:lastPrinted>
  <dcterms:created xsi:type="dcterms:W3CDTF">2021-07-08T22:40:00Z</dcterms:created>
  <dcterms:modified xsi:type="dcterms:W3CDTF">2021-07-08T22:40:00Z</dcterms:modified>
</cp:coreProperties>
</file>