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B9506" w14:textId="2D846AF8" w:rsidR="000C252B" w:rsidRPr="003623A3" w:rsidRDefault="00BF0763" w:rsidP="000C252B">
      <w:pPr>
        <w:pStyle w:val="Heading2"/>
        <w:rPr>
          <w:sz w:val="52"/>
          <w:szCs w:val="52"/>
          <w:lang w:val="fr-FR"/>
        </w:rPr>
      </w:pPr>
      <w:bookmarkStart w:id="0" w:name="_Toc389221713"/>
      <w:bookmarkStart w:id="1" w:name="_GoBack"/>
      <w:bookmarkEnd w:id="1"/>
      <w:r w:rsidRPr="003623A3">
        <w:rPr>
          <w:sz w:val="52"/>
          <w:szCs w:val="52"/>
          <w:lang w:val="fr-FR"/>
        </w:rPr>
        <w:t>Term</w:t>
      </w:r>
      <w:r w:rsidR="000C252B" w:rsidRPr="003623A3">
        <w:rPr>
          <w:sz w:val="52"/>
          <w:szCs w:val="52"/>
          <w:lang w:val="fr-FR"/>
        </w:rPr>
        <w:t>e</w:t>
      </w:r>
      <w:r w:rsidRPr="003623A3">
        <w:rPr>
          <w:sz w:val="52"/>
          <w:szCs w:val="52"/>
          <w:lang w:val="fr-FR"/>
        </w:rPr>
        <w:t xml:space="preserve">s </w:t>
      </w:r>
      <w:r w:rsidR="000C252B" w:rsidRPr="003623A3">
        <w:rPr>
          <w:sz w:val="52"/>
          <w:szCs w:val="52"/>
          <w:lang w:val="fr-FR"/>
        </w:rPr>
        <w:t>de</w:t>
      </w:r>
      <w:r w:rsidRPr="003623A3">
        <w:rPr>
          <w:sz w:val="52"/>
          <w:szCs w:val="52"/>
          <w:lang w:val="fr-FR"/>
        </w:rPr>
        <w:t xml:space="preserve"> R</w:t>
      </w:r>
      <w:r w:rsidR="000C252B" w:rsidRPr="003623A3">
        <w:rPr>
          <w:sz w:val="52"/>
          <w:szCs w:val="52"/>
          <w:lang w:val="fr-FR"/>
        </w:rPr>
        <w:t>é</w:t>
      </w:r>
      <w:r w:rsidRPr="003623A3">
        <w:rPr>
          <w:sz w:val="52"/>
          <w:szCs w:val="52"/>
          <w:lang w:val="fr-FR"/>
        </w:rPr>
        <w:t>f</w:t>
      </w:r>
      <w:r w:rsidR="000C252B" w:rsidRPr="003623A3">
        <w:rPr>
          <w:sz w:val="52"/>
          <w:szCs w:val="52"/>
          <w:lang w:val="fr-FR"/>
        </w:rPr>
        <w:t>é</w:t>
      </w:r>
      <w:r w:rsidRPr="003623A3">
        <w:rPr>
          <w:sz w:val="52"/>
          <w:szCs w:val="52"/>
          <w:lang w:val="fr-FR"/>
        </w:rPr>
        <w:t>rence</w:t>
      </w:r>
      <w:r w:rsidR="000C252B" w:rsidRPr="003623A3">
        <w:rPr>
          <w:sz w:val="52"/>
          <w:szCs w:val="52"/>
          <w:lang w:val="fr-FR"/>
        </w:rPr>
        <w:t xml:space="preserve"> de </w:t>
      </w:r>
      <w:bookmarkEnd w:id="0"/>
      <w:r w:rsidR="00614A77" w:rsidRPr="003623A3">
        <w:rPr>
          <w:sz w:val="52"/>
          <w:szCs w:val="52"/>
          <w:lang w:val="fr-FR"/>
        </w:rPr>
        <w:t>r</w:t>
      </w:r>
      <w:r w:rsidR="000C252B" w:rsidRPr="003623A3">
        <w:rPr>
          <w:sz w:val="52"/>
          <w:szCs w:val="52"/>
          <w:lang w:val="fr-FR"/>
        </w:rPr>
        <w:t>evue à mi-parcours</w:t>
      </w:r>
    </w:p>
    <w:p w14:paraId="457B2BB8" w14:textId="77777777" w:rsidR="00936786" w:rsidRPr="003623A3" w:rsidRDefault="00936786" w:rsidP="00936786">
      <w:pPr>
        <w:spacing w:after="0" w:line="240" w:lineRule="auto"/>
        <w:jc w:val="both"/>
        <w:rPr>
          <w:rFonts w:cstheme="minorHAnsi"/>
          <w:b/>
          <w:bCs/>
          <w:i/>
          <w:iCs/>
          <w:color w:val="000000"/>
          <w:lang w:val="fr-FR"/>
        </w:rPr>
      </w:pPr>
    </w:p>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6D560DBB" w14:textId="364968E0" w:rsidR="00DC6A32" w:rsidRPr="000C252B" w:rsidRDefault="00F2707E" w:rsidP="00DC6A32">
      <w:pPr>
        <w:spacing w:before="120" w:line="293" w:lineRule="atLeast"/>
        <w:jc w:val="both"/>
        <w:textAlignment w:val="baseline"/>
        <w:rPr>
          <w:rFonts w:ascii="Garamond" w:hAnsi="Garamond"/>
          <w:sz w:val="24"/>
          <w:szCs w:val="24"/>
          <w:lang w:val="fr-FR"/>
        </w:rPr>
      </w:pPr>
      <w:r w:rsidRPr="000C252B">
        <w:rPr>
          <w:rFonts w:ascii="Garamond" w:hAnsi="Garamond"/>
          <w:sz w:val="24"/>
          <w:szCs w:val="24"/>
          <w:lang w:val="fr-FR"/>
        </w:rPr>
        <w:t xml:space="preserve">Il s’agit des Termes de références (TDR) de l’évaluation à mi-parcours du Projet </w:t>
      </w:r>
      <w:r w:rsidR="005E29C7" w:rsidRPr="000C252B">
        <w:rPr>
          <w:rFonts w:ascii="Garamond" w:hAnsi="Garamond"/>
          <w:sz w:val="24"/>
          <w:szCs w:val="24"/>
          <w:lang w:val="fr-FR"/>
        </w:rPr>
        <w:t>« Renforcement des capacités nationales pour le respect des obligations environnementales mondiales dans le cadre des priorités de développement durable</w:t>
      </w:r>
      <w:r w:rsidR="00E96238" w:rsidRPr="000C252B">
        <w:rPr>
          <w:rFonts w:ascii="Garamond" w:hAnsi="Garamond"/>
          <w:sz w:val="24"/>
          <w:szCs w:val="24"/>
          <w:lang w:val="fr-FR"/>
        </w:rPr>
        <w:t> »</w:t>
      </w:r>
      <w:r w:rsidR="005E29C7" w:rsidRPr="000C252B">
        <w:rPr>
          <w:rFonts w:ascii="Garamond" w:hAnsi="Garamond"/>
          <w:sz w:val="24"/>
          <w:szCs w:val="24"/>
          <w:lang w:val="fr-FR"/>
        </w:rPr>
        <w:t xml:space="preserve"> (PUND-FEM PIMS: 5582), un projet de moyenne envergure, sur financement du GEF avec l’appui du Programme des Nations Unies pour le Développement (PNUD) et mis en œuvre par le Ministère de l’Environnement, de l’Ecologie et des Forêts (MEEF), qui doit être réalisé en 5 ans. Le projet a été lancé en </w:t>
      </w:r>
      <w:r w:rsidR="00DC6A32" w:rsidRPr="000C252B">
        <w:rPr>
          <w:rFonts w:ascii="Garamond" w:hAnsi="Garamond"/>
          <w:sz w:val="24"/>
          <w:szCs w:val="24"/>
          <w:lang w:val="fr-FR"/>
        </w:rPr>
        <w:t>o</w:t>
      </w:r>
      <w:r w:rsidR="005E29C7" w:rsidRPr="000C252B">
        <w:rPr>
          <w:rFonts w:ascii="Garamond" w:hAnsi="Garamond"/>
          <w:sz w:val="24"/>
          <w:szCs w:val="24"/>
          <w:lang w:val="fr-FR"/>
        </w:rPr>
        <w:t xml:space="preserve">ctobre 2017 et se trouve dans sa troisième année de mise en œuvre. Les </w:t>
      </w:r>
      <w:r w:rsidR="00DC6A32" w:rsidRPr="000C252B">
        <w:rPr>
          <w:rFonts w:ascii="Garamond" w:hAnsi="Garamond"/>
          <w:sz w:val="24"/>
          <w:szCs w:val="24"/>
          <w:lang w:val="fr-FR"/>
        </w:rPr>
        <w:t>présents</w:t>
      </w:r>
      <w:r w:rsidR="005E29C7" w:rsidRPr="000C252B">
        <w:rPr>
          <w:rFonts w:ascii="Garamond" w:hAnsi="Garamond"/>
          <w:sz w:val="24"/>
          <w:szCs w:val="24"/>
          <w:lang w:val="fr-FR"/>
        </w:rPr>
        <w:t xml:space="preserve"> Termes de </w:t>
      </w:r>
      <w:r w:rsidR="00DC6A32" w:rsidRPr="000C252B">
        <w:rPr>
          <w:rFonts w:ascii="Garamond" w:hAnsi="Garamond"/>
          <w:sz w:val="24"/>
          <w:szCs w:val="24"/>
          <w:lang w:val="fr-FR"/>
        </w:rPr>
        <w:t>référence</w:t>
      </w:r>
      <w:r w:rsidR="005E29C7" w:rsidRPr="000C252B">
        <w:rPr>
          <w:rFonts w:ascii="Garamond" w:hAnsi="Garamond"/>
          <w:sz w:val="24"/>
          <w:szCs w:val="24"/>
          <w:lang w:val="fr-FR"/>
        </w:rPr>
        <w:t xml:space="preserve"> </w:t>
      </w:r>
      <w:r w:rsidR="00DC6A32" w:rsidRPr="000C252B">
        <w:rPr>
          <w:rFonts w:ascii="Garamond" w:hAnsi="Garamond"/>
          <w:sz w:val="24"/>
          <w:szCs w:val="24"/>
          <w:lang w:val="fr-FR"/>
        </w:rPr>
        <w:t xml:space="preserve">décrivent les éléments à prendre en compte dans le cadre de cet examen à mi-parcours. Le processus d’examen doit suivre les directives figurant dans le document Directives pour la conduite d’examen à mi-parcours des projets appuyés par le PNUD et financés par le GEF : </w:t>
      </w:r>
    </w:p>
    <w:p w14:paraId="1959AA4F" w14:textId="77777777" w:rsidR="00DC6A32" w:rsidRPr="00DC6A32" w:rsidRDefault="00E64456" w:rsidP="00DC6A32">
      <w:pPr>
        <w:spacing w:before="120" w:line="293" w:lineRule="atLeast"/>
        <w:jc w:val="both"/>
        <w:textAlignment w:val="baseline"/>
        <w:rPr>
          <w:rFonts w:ascii="Calibri" w:hAnsi="Calibri" w:cs="Calibri"/>
          <w:i/>
          <w:lang w:val="fr-FR"/>
        </w:rPr>
      </w:pPr>
      <w:hyperlink r:id="rId11" w:history="1">
        <w:r w:rsidR="00DC6A32" w:rsidRPr="00DC6A32">
          <w:rPr>
            <w:rStyle w:val="Hyperlink"/>
            <w:rFonts w:ascii="Calibri" w:hAnsi="Calibri" w:cs="Calibri"/>
            <w:i/>
            <w:lang w:val="fr-FR"/>
          </w:rPr>
          <w:t>http://web.undp.org/evaluation/documents/guidance/GEF/midterm/Guidance_Midterm%20Review%20_FR_2014.pdf</w:t>
        </w:r>
      </w:hyperlink>
    </w:p>
    <w:p w14:paraId="7D89852B" w14:textId="77777777" w:rsidR="00BF0763" w:rsidRPr="0020038C" w:rsidRDefault="00BF0763" w:rsidP="00BF0763">
      <w:pPr>
        <w:spacing w:after="0" w:line="240" w:lineRule="auto"/>
        <w:jc w:val="both"/>
        <w:rPr>
          <w:rFonts w:ascii="Garamond" w:hAnsi="Garamond"/>
          <w:lang w:val="fr-FR"/>
        </w:rPr>
      </w:pPr>
    </w:p>
    <w:p w14:paraId="1FC6B663" w14:textId="25B60E4C" w:rsidR="00BF0763" w:rsidRPr="00CF21B2" w:rsidRDefault="00BF0763" w:rsidP="00BF0763">
      <w:pPr>
        <w:jc w:val="both"/>
        <w:rPr>
          <w:rFonts w:ascii="Garamond" w:hAnsi="Garamond"/>
          <w:b/>
          <w:sz w:val="28"/>
          <w:szCs w:val="28"/>
          <w:lang w:val="fr-FR"/>
        </w:rPr>
      </w:pPr>
      <w:r w:rsidRPr="0020038C">
        <w:rPr>
          <w:rFonts w:ascii="Garamond" w:hAnsi="Garamond"/>
          <w:b/>
          <w:sz w:val="28"/>
          <w:szCs w:val="28"/>
          <w:lang w:val="fr-FR"/>
        </w:rPr>
        <w:t xml:space="preserve">2.  </w:t>
      </w:r>
      <w:r w:rsidR="00CF21B2" w:rsidRPr="00CF21B2">
        <w:rPr>
          <w:rFonts w:ascii="Garamond" w:hAnsi="Garamond"/>
          <w:b/>
          <w:sz w:val="28"/>
          <w:szCs w:val="28"/>
          <w:lang w:val="fr-FR"/>
        </w:rPr>
        <w:t>INFORMATION GENERALE SUR LE P</w:t>
      </w:r>
      <w:r w:rsidR="00CF21B2">
        <w:rPr>
          <w:rFonts w:ascii="Garamond" w:hAnsi="Garamond"/>
          <w:b/>
          <w:sz w:val="28"/>
          <w:szCs w:val="28"/>
          <w:lang w:val="fr-FR"/>
        </w:rPr>
        <w:t>ROJET</w:t>
      </w:r>
    </w:p>
    <w:p w14:paraId="3475242E" w14:textId="6050A4B5" w:rsidR="002D27F2" w:rsidRPr="000C252B" w:rsidRDefault="00025719" w:rsidP="00275F75">
      <w:pPr>
        <w:spacing w:after="0" w:line="240" w:lineRule="auto"/>
        <w:jc w:val="both"/>
        <w:rPr>
          <w:rFonts w:ascii="Garamond" w:hAnsi="Garamond"/>
          <w:sz w:val="24"/>
          <w:szCs w:val="24"/>
          <w:lang w:val="fr-FR"/>
        </w:rPr>
      </w:pPr>
      <w:r w:rsidRPr="000C252B">
        <w:rPr>
          <w:rFonts w:ascii="Garamond" w:hAnsi="Garamond"/>
          <w:sz w:val="24"/>
          <w:szCs w:val="24"/>
          <w:lang w:val="fr-FR"/>
        </w:rPr>
        <w:t>Madagascar,</w:t>
      </w:r>
      <w:r w:rsidR="00275F75" w:rsidRPr="000C252B">
        <w:rPr>
          <w:rFonts w:ascii="Garamond" w:hAnsi="Garamond"/>
          <w:sz w:val="24"/>
          <w:szCs w:val="24"/>
          <w:lang w:val="fr-FR"/>
        </w:rPr>
        <w:t xml:space="preserve"> un pays </w:t>
      </w:r>
      <w:r w:rsidR="00355564" w:rsidRPr="000C252B">
        <w:rPr>
          <w:rFonts w:ascii="Garamond" w:hAnsi="Garamond"/>
          <w:sz w:val="24"/>
          <w:szCs w:val="24"/>
          <w:lang w:val="fr-FR"/>
        </w:rPr>
        <w:t xml:space="preserve">insulaire situé dans l’océan indien, </w:t>
      </w:r>
      <w:r w:rsidR="00910551" w:rsidRPr="000C252B">
        <w:rPr>
          <w:rFonts w:ascii="Garamond" w:hAnsi="Garamond"/>
          <w:sz w:val="24"/>
          <w:szCs w:val="24"/>
          <w:lang w:val="fr-FR"/>
        </w:rPr>
        <w:t>dispose d’un potentiel non négligeable en ressources minérales telles que le cobalt, l'or, l’ilménite, le nickel, le pétrole et l'uranium, et se distingue  par la richesse de sa</w:t>
      </w:r>
      <w:r w:rsidR="00275F75" w:rsidRPr="000C252B">
        <w:rPr>
          <w:rFonts w:ascii="Garamond" w:hAnsi="Garamond"/>
          <w:sz w:val="24"/>
          <w:szCs w:val="24"/>
          <w:lang w:val="fr-FR"/>
        </w:rPr>
        <w:t xml:space="preserve"> biodiversité</w:t>
      </w:r>
      <w:r w:rsidR="00322FA5" w:rsidRPr="000C252B">
        <w:rPr>
          <w:rFonts w:ascii="Garamond" w:hAnsi="Garamond"/>
          <w:sz w:val="24"/>
          <w:szCs w:val="24"/>
          <w:lang w:val="fr-FR"/>
        </w:rPr>
        <w:t xml:space="preserve"> exceptionnelle formée d'une faune qui a un fort taux d'endémicité et de flore très diversifiée </w:t>
      </w:r>
      <w:r w:rsidR="0049139E" w:rsidRPr="000C252B">
        <w:rPr>
          <w:rFonts w:ascii="Garamond" w:hAnsi="Garamond"/>
          <w:sz w:val="24"/>
          <w:szCs w:val="24"/>
          <w:lang w:val="fr-FR"/>
        </w:rPr>
        <w:t>avec</w:t>
      </w:r>
      <w:r w:rsidR="00275F75" w:rsidRPr="000C252B">
        <w:rPr>
          <w:rFonts w:ascii="Garamond" w:hAnsi="Garamond"/>
          <w:sz w:val="24"/>
          <w:szCs w:val="24"/>
          <w:lang w:val="fr-FR"/>
        </w:rPr>
        <w:t xml:space="preserve"> </w:t>
      </w:r>
      <w:r w:rsidR="00F57626" w:rsidRPr="000C252B">
        <w:rPr>
          <w:rFonts w:ascii="Garamond" w:hAnsi="Garamond"/>
          <w:sz w:val="24"/>
          <w:szCs w:val="24"/>
          <w:lang w:val="fr-FR"/>
        </w:rPr>
        <w:t xml:space="preserve">différents écosystèmes </w:t>
      </w:r>
      <w:r w:rsidR="00275F75" w:rsidRPr="000C252B">
        <w:rPr>
          <w:rFonts w:ascii="Garamond" w:hAnsi="Garamond"/>
          <w:sz w:val="24"/>
          <w:szCs w:val="24"/>
          <w:lang w:val="fr-FR"/>
        </w:rPr>
        <w:t>notamment les récifs coralliens et les mangroves, les zones humides, les forêts, les terres arides et les savanes, les lacs d'eau douce et les rivières</w:t>
      </w:r>
      <w:r w:rsidR="0049139E" w:rsidRPr="000C252B">
        <w:rPr>
          <w:rFonts w:ascii="Garamond" w:hAnsi="Garamond"/>
          <w:sz w:val="24"/>
          <w:szCs w:val="24"/>
          <w:lang w:val="fr-FR"/>
        </w:rPr>
        <w:t xml:space="preserve">. </w:t>
      </w:r>
      <w:r w:rsidR="009C6A1E" w:rsidRPr="000C252B">
        <w:rPr>
          <w:rFonts w:ascii="Garamond" w:hAnsi="Garamond"/>
          <w:sz w:val="24"/>
          <w:szCs w:val="24"/>
          <w:lang w:val="fr-FR"/>
        </w:rPr>
        <w:t xml:space="preserve">Malheureusement, </w:t>
      </w:r>
      <w:r w:rsidR="00F57626" w:rsidRPr="000C252B">
        <w:rPr>
          <w:rFonts w:ascii="Garamond" w:hAnsi="Garamond"/>
          <w:sz w:val="24"/>
          <w:szCs w:val="24"/>
          <w:lang w:val="fr-FR"/>
        </w:rPr>
        <w:t>ce</w:t>
      </w:r>
      <w:r w:rsidR="00F74D7B" w:rsidRPr="000C252B">
        <w:rPr>
          <w:rFonts w:ascii="Garamond" w:hAnsi="Garamond"/>
          <w:sz w:val="24"/>
          <w:szCs w:val="24"/>
          <w:lang w:val="fr-FR"/>
        </w:rPr>
        <w:t>s</w:t>
      </w:r>
      <w:r w:rsidR="00F57626" w:rsidRPr="000C252B">
        <w:rPr>
          <w:rFonts w:ascii="Garamond" w:hAnsi="Garamond"/>
          <w:sz w:val="24"/>
          <w:szCs w:val="24"/>
          <w:lang w:val="fr-FR"/>
        </w:rPr>
        <w:t xml:space="preserve"> </w:t>
      </w:r>
      <w:r w:rsidR="00F74D7B" w:rsidRPr="000C252B">
        <w:rPr>
          <w:rFonts w:ascii="Garamond" w:hAnsi="Garamond"/>
          <w:sz w:val="24"/>
          <w:szCs w:val="24"/>
          <w:lang w:val="fr-FR"/>
        </w:rPr>
        <w:t>ressources</w:t>
      </w:r>
      <w:r w:rsidR="00F57626" w:rsidRPr="000C252B">
        <w:rPr>
          <w:rFonts w:ascii="Garamond" w:hAnsi="Garamond"/>
          <w:sz w:val="24"/>
          <w:szCs w:val="24"/>
          <w:lang w:val="fr-FR"/>
        </w:rPr>
        <w:t xml:space="preserve"> naturel</w:t>
      </w:r>
      <w:r w:rsidR="00F74D7B" w:rsidRPr="000C252B">
        <w:rPr>
          <w:rFonts w:ascii="Garamond" w:hAnsi="Garamond"/>
          <w:sz w:val="24"/>
          <w:szCs w:val="24"/>
          <w:lang w:val="fr-FR"/>
        </w:rPr>
        <w:t>les</w:t>
      </w:r>
      <w:r w:rsidR="009C6A1E" w:rsidRPr="000C252B">
        <w:rPr>
          <w:rFonts w:ascii="Garamond" w:hAnsi="Garamond"/>
          <w:sz w:val="24"/>
          <w:szCs w:val="24"/>
          <w:lang w:val="fr-FR"/>
        </w:rPr>
        <w:t>, qui peu</w:t>
      </w:r>
      <w:r w:rsidR="00F74D7B" w:rsidRPr="000C252B">
        <w:rPr>
          <w:rFonts w:ascii="Garamond" w:hAnsi="Garamond"/>
          <w:sz w:val="24"/>
          <w:szCs w:val="24"/>
          <w:lang w:val="fr-FR"/>
        </w:rPr>
        <w:t>ven</w:t>
      </w:r>
      <w:r w:rsidR="009C6A1E" w:rsidRPr="000C252B">
        <w:rPr>
          <w:rFonts w:ascii="Garamond" w:hAnsi="Garamond"/>
          <w:sz w:val="24"/>
          <w:szCs w:val="24"/>
          <w:lang w:val="fr-FR"/>
        </w:rPr>
        <w:t>t constituer un atout important pour le développement, reste</w:t>
      </w:r>
      <w:r w:rsidR="00F74D7B" w:rsidRPr="000C252B">
        <w:rPr>
          <w:rFonts w:ascii="Garamond" w:hAnsi="Garamond"/>
          <w:sz w:val="24"/>
          <w:szCs w:val="24"/>
          <w:lang w:val="fr-FR"/>
        </w:rPr>
        <w:t>nt</w:t>
      </w:r>
      <w:r w:rsidR="009C6A1E" w:rsidRPr="000C252B">
        <w:rPr>
          <w:rFonts w:ascii="Garamond" w:hAnsi="Garamond"/>
          <w:sz w:val="24"/>
          <w:szCs w:val="24"/>
          <w:lang w:val="fr-FR"/>
        </w:rPr>
        <w:t xml:space="preserve"> sous exploité</w:t>
      </w:r>
      <w:r w:rsidR="00F74D7B" w:rsidRPr="000C252B">
        <w:rPr>
          <w:rFonts w:ascii="Garamond" w:hAnsi="Garamond"/>
          <w:sz w:val="24"/>
          <w:szCs w:val="24"/>
          <w:lang w:val="fr-FR"/>
        </w:rPr>
        <w:t>es</w:t>
      </w:r>
      <w:r w:rsidR="009C6A1E" w:rsidRPr="000C252B">
        <w:rPr>
          <w:rFonts w:ascii="Garamond" w:hAnsi="Garamond"/>
          <w:sz w:val="24"/>
          <w:szCs w:val="24"/>
          <w:lang w:val="fr-FR"/>
        </w:rPr>
        <w:t xml:space="preserve"> et </w:t>
      </w:r>
      <w:r w:rsidR="002F4981" w:rsidRPr="000C252B">
        <w:rPr>
          <w:rFonts w:ascii="Garamond" w:hAnsi="Garamond"/>
          <w:sz w:val="24"/>
          <w:szCs w:val="24"/>
          <w:lang w:val="fr-FR"/>
        </w:rPr>
        <w:t>menacé</w:t>
      </w:r>
      <w:r w:rsidR="00F74D7B" w:rsidRPr="000C252B">
        <w:rPr>
          <w:rFonts w:ascii="Garamond" w:hAnsi="Garamond"/>
          <w:sz w:val="24"/>
          <w:szCs w:val="24"/>
          <w:lang w:val="fr-FR"/>
        </w:rPr>
        <w:t>es</w:t>
      </w:r>
      <w:r w:rsidR="002F4981" w:rsidRPr="000C252B">
        <w:rPr>
          <w:rFonts w:ascii="Garamond" w:hAnsi="Garamond"/>
          <w:sz w:val="24"/>
          <w:szCs w:val="24"/>
          <w:lang w:val="fr-FR"/>
        </w:rPr>
        <w:t xml:space="preserve"> par </w:t>
      </w:r>
      <w:r w:rsidR="00F74D7B" w:rsidRPr="000C252B">
        <w:rPr>
          <w:rFonts w:ascii="Garamond" w:hAnsi="Garamond"/>
          <w:sz w:val="24"/>
          <w:szCs w:val="24"/>
          <w:lang w:val="fr-FR"/>
        </w:rPr>
        <w:t>une pression</w:t>
      </w:r>
      <w:r w:rsidR="002F4981" w:rsidRPr="000C252B">
        <w:rPr>
          <w:rFonts w:ascii="Garamond" w:hAnsi="Garamond"/>
          <w:sz w:val="24"/>
          <w:szCs w:val="24"/>
          <w:lang w:val="fr-FR"/>
        </w:rPr>
        <w:t xml:space="preserve"> anthropique</w:t>
      </w:r>
      <w:r w:rsidR="00F74D7B" w:rsidRPr="000C252B">
        <w:rPr>
          <w:rFonts w:ascii="Garamond" w:hAnsi="Garamond"/>
          <w:sz w:val="24"/>
          <w:szCs w:val="24"/>
          <w:lang w:val="fr-FR"/>
        </w:rPr>
        <w:t xml:space="preserve"> trop importante</w:t>
      </w:r>
      <w:r w:rsidR="002F4981" w:rsidRPr="000C252B">
        <w:rPr>
          <w:rFonts w:ascii="Garamond" w:hAnsi="Garamond"/>
          <w:sz w:val="24"/>
          <w:szCs w:val="24"/>
          <w:lang w:val="fr-FR"/>
        </w:rPr>
        <w:t>, dont principalement la déforestation</w:t>
      </w:r>
      <w:r w:rsidR="00F74D7B" w:rsidRPr="000C252B">
        <w:rPr>
          <w:rFonts w:ascii="Garamond" w:hAnsi="Garamond"/>
          <w:sz w:val="24"/>
          <w:szCs w:val="24"/>
          <w:lang w:val="fr-FR"/>
        </w:rPr>
        <w:t>, l’agriculture itinérante sur brulis, la surexploitation des sols agricoles, etc</w:t>
      </w:r>
      <w:r w:rsidR="002F4981" w:rsidRPr="000C252B">
        <w:rPr>
          <w:rFonts w:ascii="Garamond" w:hAnsi="Garamond"/>
          <w:sz w:val="24"/>
          <w:szCs w:val="24"/>
          <w:lang w:val="fr-FR"/>
        </w:rPr>
        <w:t xml:space="preserve">. La dégradation des terres pose </w:t>
      </w:r>
      <w:r w:rsidR="00B64279" w:rsidRPr="000C252B">
        <w:rPr>
          <w:rFonts w:ascii="Garamond" w:hAnsi="Garamond"/>
          <w:sz w:val="24"/>
          <w:szCs w:val="24"/>
          <w:lang w:val="fr-FR"/>
        </w:rPr>
        <w:t xml:space="preserve">également </w:t>
      </w:r>
      <w:r w:rsidR="002F4981" w:rsidRPr="000C252B">
        <w:rPr>
          <w:rFonts w:ascii="Garamond" w:hAnsi="Garamond"/>
          <w:sz w:val="24"/>
          <w:szCs w:val="24"/>
          <w:lang w:val="fr-FR"/>
        </w:rPr>
        <w:t>de sérieux défis pour Madagascar</w:t>
      </w:r>
      <w:r w:rsidR="00B64279" w:rsidRPr="000C252B">
        <w:rPr>
          <w:rFonts w:ascii="Garamond" w:hAnsi="Garamond"/>
          <w:sz w:val="24"/>
          <w:szCs w:val="24"/>
          <w:lang w:val="fr-FR"/>
        </w:rPr>
        <w:t xml:space="preserve">, compte tenu </w:t>
      </w:r>
      <w:r w:rsidR="00F74D7B" w:rsidRPr="000C252B">
        <w:rPr>
          <w:rFonts w:ascii="Garamond" w:hAnsi="Garamond"/>
          <w:sz w:val="24"/>
          <w:szCs w:val="24"/>
          <w:lang w:val="fr-FR"/>
        </w:rPr>
        <w:t xml:space="preserve">de ses impacts sur la biodiversité et </w:t>
      </w:r>
      <w:r w:rsidR="00B64279" w:rsidRPr="000C252B">
        <w:rPr>
          <w:rFonts w:ascii="Garamond" w:hAnsi="Garamond"/>
          <w:sz w:val="24"/>
          <w:szCs w:val="24"/>
          <w:lang w:val="fr-FR"/>
        </w:rPr>
        <w:t xml:space="preserve">de la forte proportion de la population rurale qui dépend </w:t>
      </w:r>
      <w:r w:rsidR="00F74D7B" w:rsidRPr="000C252B">
        <w:rPr>
          <w:rFonts w:ascii="Garamond" w:hAnsi="Garamond"/>
          <w:sz w:val="24"/>
          <w:szCs w:val="24"/>
          <w:lang w:val="fr-FR"/>
        </w:rPr>
        <w:t xml:space="preserve">de l’agriculture </w:t>
      </w:r>
      <w:r w:rsidR="00B64279" w:rsidRPr="000C252B">
        <w:rPr>
          <w:rFonts w:ascii="Garamond" w:hAnsi="Garamond"/>
          <w:sz w:val="24"/>
          <w:szCs w:val="24"/>
          <w:lang w:val="fr-FR"/>
        </w:rPr>
        <w:t>pour ses moyens</w:t>
      </w:r>
      <w:r w:rsidR="00F74D7B" w:rsidRPr="000C252B">
        <w:rPr>
          <w:rFonts w:ascii="Garamond" w:hAnsi="Garamond"/>
          <w:sz w:val="24"/>
          <w:szCs w:val="24"/>
          <w:lang w:val="fr-FR"/>
        </w:rPr>
        <w:t xml:space="preserve"> de subsistance. </w:t>
      </w:r>
      <w:r w:rsidR="002F4981" w:rsidRPr="000C252B">
        <w:rPr>
          <w:rFonts w:ascii="Garamond" w:hAnsi="Garamond"/>
          <w:sz w:val="24"/>
          <w:szCs w:val="24"/>
          <w:lang w:val="fr-FR"/>
        </w:rPr>
        <w:t xml:space="preserve"> </w:t>
      </w:r>
      <w:r w:rsidR="004B6BF5" w:rsidRPr="000C252B">
        <w:rPr>
          <w:rFonts w:ascii="Garamond" w:hAnsi="Garamond"/>
          <w:sz w:val="24"/>
          <w:szCs w:val="24"/>
          <w:lang w:val="fr-FR"/>
        </w:rPr>
        <w:t xml:space="preserve">La pauvreté, qui sévit </w:t>
      </w:r>
      <w:r w:rsidR="00EB0586">
        <w:rPr>
          <w:rFonts w:ascii="Garamond" w:hAnsi="Garamond"/>
          <w:sz w:val="24"/>
          <w:szCs w:val="24"/>
          <w:lang w:val="fr-FR"/>
        </w:rPr>
        <w:t xml:space="preserve">sur </w:t>
      </w:r>
      <w:r w:rsidR="004B6BF5" w:rsidRPr="000C252B">
        <w:rPr>
          <w:rFonts w:ascii="Garamond" w:hAnsi="Garamond"/>
          <w:sz w:val="24"/>
          <w:szCs w:val="24"/>
          <w:lang w:val="fr-FR"/>
        </w:rPr>
        <w:t xml:space="preserve">plus de 70% de la population malgache, dont 52% sous le seuil de pauvreté extrême, est aussi une cause majeure des dommages environnementaux.  </w:t>
      </w:r>
    </w:p>
    <w:p w14:paraId="65237DB3" w14:textId="0CF9DAF2" w:rsidR="00025719" w:rsidRPr="000C252B" w:rsidRDefault="00025719" w:rsidP="00BF0763">
      <w:pPr>
        <w:spacing w:after="0" w:line="240" w:lineRule="auto"/>
        <w:jc w:val="both"/>
        <w:rPr>
          <w:rFonts w:ascii="Garamond" w:hAnsi="Garamond"/>
          <w:sz w:val="24"/>
          <w:szCs w:val="24"/>
          <w:lang w:val="fr-FR"/>
        </w:rPr>
      </w:pPr>
    </w:p>
    <w:p w14:paraId="731DED79" w14:textId="10CBA533" w:rsidR="002F4981" w:rsidRPr="000C252B" w:rsidRDefault="00F74D7B" w:rsidP="00CC52BB">
      <w:pPr>
        <w:spacing w:after="0" w:line="240" w:lineRule="auto"/>
        <w:jc w:val="both"/>
        <w:rPr>
          <w:rFonts w:ascii="Garamond" w:hAnsi="Garamond"/>
          <w:sz w:val="24"/>
          <w:szCs w:val="24"/>
          <w:lang w:val="fr-FR"/>
        </w:rPr>
      </w:pPr>
      <w:r w:rsidRPr="000C252B">
        <w:rPr>
          <w:rFonts w:ascii="Garamond" w:hAnsi="Garamond"/>
          <w:sz w:val="24"/>
          <w:szCs w:val="24"/>
          <w:lang w:val="fr-FR"/>
        </w:rPr>
        <w:t xml:space="preserve">Par rapport au changement climatique, </w:t>
      </w:r>
      <w:r w:rsidR="002F4981" w:rsidRPr="000C252B">
        <w:rPr>
          <w:rFonts w:ascii="Garamond" w:hAnsi="Garamond"/>
          <w:sz w:val="24"/>
          <w:szCs w:val="24"/>
          <w:lang w:val="fr-FR"/>
        </w:rPr>
        <w:t xml:space="preserve">Madagascar </w:t>
      </w:r>
      <w:r w:rsidRPr="000C252B">
        <w:rPr>
          <w:rFonts w:ascii="Garamond" w:hAnsi="Garamond"/>
          <w:sz w:val="24"/>
          <w:szCs w:val="24"/>
          <w:lang w:val="fr-FR"/>
        </w:rPr>
        <w:t>est parmi les pays les plus exposé</w:t>
      </w:r>
      <w:r w:rsidR="00EB0586">
        <w:rPr>
          <w:rFonts w:ascii="Garamond" w:hAnsi="Garamond"/>
          <w:sz w:val="24"/>
          <w:szCs w:val="24"/>
          <w:lang w:val="fr-FR"/>
        </w:rPr>
        <w:t>s</w:t>
      </w:r>
      <w:r w:rsidR="00DB2AB3" w:rsidRPr="000C252B">
        <w:rPr>
          <w:rFonts w:ascii="Garamond" w:hAnsi="Garamond"/>
          <w:sz w:val="24"/>
          <w:szCs w:val="24"/>
          <w:lang w:val="fr-FR"/>
        </w:rPr>
        <w:t xml:space="preserve">. </w:t>
      </w:r>
      <w:r w:rsidR="00CC52BB" w:rsidRPr="000C252B">
        <w:rPr>
          <w:rFonts w:ascii="Garamond" w:hAnsi="Garamond"/>
          <w:sz w:val="24"/>
          <w:szCs w:val="24"/>
          <w:lang w:val="fr-FR"/>
        </w:rPr>
        <w:t>En effet, i</w:t>
      </w:r>
      <w:r w:rsidR="00DB2AB3" w:rsidRPr="000C252B">
        <w:rPr>
          <w:rFonts w:ascii="Garamond" w:hAnsi="Garamond"/>
          <w:sz w:val="24"/>
          <w:szCs w:val="24"/>
          <w:lang w:val="fr-FR"/>
        </w:rPr>
        <w:t xml:space="preserve">l fait partie des cinq premiers pays </w:t>
      </w:r>
      <w:r w:rsidR="002F4981" w:rsidRPr="000C252B">
        <w:rPr>
          <w:rFonts w:ascii="Garamond" w:hAnsi="Garamond"/>
          <w:sz w:val="24"/>
          <w:szCs w:val="24"/>
          <w:lang w:val="fr-FR"/>
        </w:rPr>
        <w:t xml:space="preserve">les plus vulnérables </w:t>
      </w:r>
      <w:r w:rsidR="00CC52BB" w:rsidRPr="000C252B">
        <w:rPr>
          <w:rFonts w:ascii="Garamond" w:hAnsi="Garamond"/>
          <w:sz w:val="24"/>
          <w:szCs w:val="24"/>
          <w:lang w:val="fr-FR"/>
        </w:rPr>
        <w:t>à ce phénomène</w:t>
      </w:r>
      <w:r w:rsidR="002F4981" w:rsidRPr="000C252B">
        <w:rPr>
          <w:rFonts w:ascii="Garamond" w:hAnsi="Garamond"/>
          <w:sz w:val="24"/>
          <w:szCs w:val="24"/>
          <w:lang w:val="fr-FR"/>
        </w:rPr>
        <w:t xml:space="preserve"> </w:t>
      </w:r>
      <w:r w:rsidR="00DB2AB3" w:rsidRPr="000C252B">
        <w:rPr>
          <w:rFonts w:ascii="Garamond" w:hAnsi="Garamond"/>
          <w:sz w:val="24"/>
          <w:szCs w:val="24"/>
          <w:lang w:val="fr-FR"/>
        </w:rPr>
        <w:t xml:space="preserve">en 2013 </w:t>
      </w:r>
      <w:r w:rsidR="002F4981" w:rsidRPr="000C252B">
        <w:rPr>
          <w:rFonts w:ascii="Garamond" w:hAnsi="Garamond"/>
          <w:sz w:val="24"/>
          <w:szCs w:val="24"/>
          <w:lang w:val="fr-FR"/>
        </w:rPr>
        <w:t xml:space="preserve">(Banque Mondiale, 2013). </w:t>
      </w:r>
      <w:r w:rsidR="00F2613C" w:rsidRPr="000C252B">
        <w:rPr>
          <w:rFonts w:ascii="Garamond" w:hAnsi="Garamond"/>
          <w:sz w:val="24"/>
          <w:szCs w:val="24"/>
          <w:lang w:val="fr-FR"/>
        </w:rPr>
        <w:t>Il se manifeste particulièrement sur l</w:t>
      </w:r>
      <w:r w:rsidR="002F4981" w:rsidRPr="000C252B">
        <w:rPr>
          <w:rFonts w:ascii="Garamond" w:hAnsi="Garamond"/>
          <w:sz w:val="24"/>
          <w:szCs w:val="24"/>
          <w:lang w:val="fr-FR"/>
        </w:rPr>
        <w:t xml:space="preserve">es changements dans les régimes des précipitations </w:t>
      </w:r>
      <w:r w:rsidR="00CC52BB" w:rsidRPr="000C252B">
        <w:rPr>
          <w:rFonts w:ascii="Garamond" w:hAnsi="Garamond"/>
          <w:sz w:val="24"/>
          <w:szCs w:val="24"/>
          <w:lang w:val="fr-FR"/>
        </w:rPr>
        <w:t>qui ont</w:t>
      </w:r>
      <w:r w:rsidR="002F4981" w:rsidRPr="000C252B">
        <w:rPr>
          <w:rFonts w:ascii="Garamond" w:hAnsi="Garamond"/>
          <w:sz w:val="24"/>
          <w:szCs w:val="24"/>
          <w:lang w:val="fr-FR"/>
        </w:rPr>
        <w:t xml:space="preserve"> un impact négatif sur </w:t>
      </w:r>
      <w:r w:rsidR="00CC52BB" w:rsidRPr="000C252B">
        <w:rPr>
          <w:rFonts w:ascii="Garamond" w:hAnsi="Garamond"/>
          <w:sz w:val="24"/>
          <w:szCs w:val="24"/>
          <w:lang w:val="fr-FR"/>
        </w:rPr>
        <w:t xml:space="preserve">l’agriculture et </w:t>
      </w:r>
      <w:r w:rsidR="002F4981" w:rsidRPr="000C252B">
        <w:rPr>
          <w:rFonts w:ascii="Garamond" w:hAnsi="Garamond"/>
          <w:sz w:val="24"/>
          <w:szCs w:val="24"/>
          <w:lang w:val="fr-FR"/>
        </w:rPr>
        <w:t xml:space="preserve">les forêts tropicales uniques du pays </w:t>
      </w:r>
      <w:r w:rsidR="00CC52BB" w:rsidRPr="000C252B">
        <w:rPr>
          <w:rFonts w:ascii="Garamond" w:hAnsi="Garamond"/>
          <w:sz w:val="24"/>
          <w:szCs w:val="24"/>
          <w:lang w:val="fr-FR"/>
        </w:rPr>
        <w:t>ainsi que</w:t>
      </w:r>
      <w:r w:rsidR="002F4981" w:rsidRPr="000C252B">
        <w:rPr>
          <w:rFonts w:ascii="Garamond" w:hAnsi="Garamond"/>
          <w:sz w:val="24"/>
          <w:szCs w:val="24"/>
          <w:lang w:val="fr-FR"/>
        </w:rPr>
        <w:t xml:space="preserve"> sur les différentes espèces qu’elles abritent</w:t>
      </w:r>
      <w:r w:rsidR="00CC52BB" w:rsidRPr="000C252B">
        <w:rPr>
          <w:rFonts w:ascii="Garamond" w:hAnsi="Garamond"/>
          <w:sz w:val="24"/>
          <w:szCs w:val="24"/>
          <w:lang w:val="fr-FR"/>
        </w:rPr>
        <w:t xml:space="preserve">, </w:t>
      </w:r>
      <w:r w:rsidR="002F4981" w:rsidRPr="000C252B">
        <w:rPr>
          <w:rFonts w:ascii="Garamond" w:hAnsi="Garamond"/>
          <w:sz w:val="24"/>
          <w:szCs w:val="24"/>
          <w:lang w:val="fr-FR"/>
        </w:rPr>
        <w:t>l’élévation du niveau de la mer et les événements climatiques qui sont de plus en plus violents et fréquents (Banque Mondiale, 2013)</w:t>
      </w:r>
      <w:r w:rsidR="00CC52BB" w:rsidRPr="000C252B">
        <w:rPr>
          <w:rFonts w:ascii="Garamond" w:hAnsi="Garamond"/>
          <w:sz w:val="24"/>
          <w:szCs w:val="24"/>
          <w:lang w:val="fr-FR"/>
        </w:rPr>
        <w:t>, l</w:t>
      </w:r>
      <w:r w:rsidR="002F4981" w:rsidRPr="000C252B">
        <w:rPr>
          <w:rFonts w:ascii="Garamond" w:hAnsi="Garamond"/>
          <w:sz w:val="24"/>
          <w:szCs w:val="24"/>
          <w:lang w:val="fr-FR"/>
        </w:rPr>
        <w:t xml:space="preserve">'acidification et le réchauffement des océans </w:t>
      </w:r>
      <w:r w:rsidR="00CC52BB" w:rsidRPr="000C252B">
        <w:rPr>
          <w:rFonts w:ascii="Garamond" w:hAnsi="Garamond"/>
          <w:sz w:val="24"/>
          <w:szCs w:val="24"/>
          <w:lang w:val="fr-FR"/>
        </w:rPr>
        <w:t>qui ont</w:t>
      </w:r>
      <w:r w:rsidR="002F4981" w:rsidRPr="000C252B">
        <w:rPr>
          <w:rFonts w:ascii="Garamond" w:hAnsi="Garamond"/>
          <w:sz w:val="24"/>
          <w:szCs w:val="24"/>
          <w:lang w:val="fr-FR"/>
        </w:rPr>
        <w:t xml:space="preserve"> des répercussions profondes sur les écosystèmes de récifs coralliens uniques de Madagascar, et les courants océaniques changeants </w:t>
      </w:r>
      <w:r w:rsidR="00CC52BB" w:rsidRPr="000C252B">
        <w:rPr>
          <w:rFonts w:ascii="Garamond" w:hAnsi="Garamond"/>
          <w:sz w:val="24"/>
          <w:szCs w:val="24"/>
          <w:lang w:val="fr-FR"/>
        </w:rPr>
        <w:t xml:space="preserve">qui </w:t>
      </w:r>
      <w:r w:rsidR="002F4981" w:rsidRPr="000C252B">
        <w:rPr>
          <w:rFonts w:ascii="Garamond" w:hAnsi="Garamond"/>
          <w:sz w:val="24"/>
          <w:szCs w:val="24"/>
          <w:lang w:val="fr-FR"/>
        </w:rPr>
        <w:lastRenderedPageBreak/>
        <w:t>menacent les populations de poissons et les voies de migration d'un certain nombre d'espèces comme les tortues et les baleines</w:t>
      </w:r>
      <w:r w:rsidR="00CC52BB" w:rsidRPr="000C252B">
        <w:rPr>
          <w:rFonts w:ascii="Garamond" w:hAnsi="Garamond"/>
          <w:sz w:val="24"/>
          <w:szCs w:val="24"/>
          <w:lang w:val="fr-FR"/>
        </w:rPr>
        <w:t xml:space="preserve">, </w:t>
      </w:r>
      <w:r w:rsidR="00F2613C" w:rsidRPr="000C252B">
        <w:rPr>
          <w:rFonts w:ascii="Garamond" w:hAnsi="Garamond"/>
          <w:sz w:val="24"/>
          <w:szCs w:val="24"/>
          <w:lang w:val="fr-FR"/>
        </w:rPr>
        <w:t>etc</w:t>
      </w:r>
      <w:r w:rsidR="002F4981" w:rsidRPr="000C252B">
        <w:rPr>
          <w:rFonts w:ascii="Garamond" w:hAnsi="Garamond"/>
          <w:sz w:val="24"/>
          <w:szCs w:val="24"/>
          <w:lang w:val="fr-FR"/>
        </w:rPr>
        <w:t>. Le changement climatique aura également un impact négatif sur le développement socioéconomique du pays, en particulier dans les domaines du tourisme, de l'agriculture et de la pêche.</w:t>
      </w:r>
    </w:p>
    <w:p w14:paraId="7B1E75C4" w14:textId="5E1E3EE2" w:rsidR="002F4981" w:rsidRPr="000C252B" w:rsidRDefault="00F769C6" w:rsidP="00BF0763">
      <w:pPr>
        <w:spacing w:after="0" w:line="240" w:lineRule="auto"/>
        <w:jc w:val="both"/>
        <w:rPr>
          <w:rFonts w:ascii="Garamond" w:hAnsi="Garamond"/>
          <w:sz w:val="24"/>
          <w:szCs w:val="24"/>
          <w:lang w:val="fr-FR"/>
        </w:rPr>
      </w:pPr>
      <w:r w:rsidRPr="000C252B">
        <w:rPr>
          <w:rFonts w:ascii="Garamond" w:hAnsi="Garamond"/>
          <w:sz w:val="24"/>
          <w:szCs w:val="24"/>
          <w:lang w:val="fr-FR"/>
        </w:rPr>
        <w:t xml:space="preserve">Conscient de ces défis, </w:t>
      </w:r>
      <w:r w:rsidR="002F4981" w:rsidRPr="000C252B">
        <w:rPr>
          <w:rFonts w:ascii="Garamond" w:hAnsi="Garamond"/>
          <w:sz w:val="24"/>
          <w:szCs w:val="24"/>
          <w:lang w:val="fr-FR"/>
        </w:rPr>
        <w:t xml:space="preserve">Madagascar </w:t>
      </w:r>
      <w:r w:rsidR="00F2613C" w:rsidRPr="000C252B">
        <w:rPr>
          <w:rFonts w:ascii="Garamond" w:hAnsi="Garamond"/>
          <w:sz w:val="24"/>
          <w:szCs w:val="24"/>
          <w:lang w:val="fr-FR"/>
        </w:rPr>
        <w:t xml:space="preserve">a démontré sa volonté </w:t>
      </w:r>
      <w:r w:rsidR="00E96238" w:rsidRPr="000C252B">
        <w:rPr>
          <w:rFonts w:ascii="Garamond" w:hAnsi="Garamond"/>
          <w:sz w:val="24"/>
          <w:szCs w:val="24"/>
          <w:lang w:val="fr-FR"/>
        </w:rPr>
        <w:t>d’y faire face</w:t>
      </w:r>
      <w:r w:rsidR="00F2613C" w:rsidRPr="000C252B">
        <w:rPr>
          <w:rFonts w:ascii="Garamond" w:hAnsi="Garamond"/>
          <w:sz w:val="24"/>
          <w:szCs w:val="24"/>
          <w:lang w:val="fr-FR"/>
        </w:rPr>
        <w:t xml:space="preserve"> à travers la préparation de divers programmes, politiques, plans et stratégies, ainsi que la ratification de nombreux AME, dont les trois conventions de Rio, à savoir la Convention sur la Diversité Biologique (4 mars 1996), à la Convention de Lutte contre la Désertification (5 juin 1997) et à la Convention-Cadre des Nations Unies sur le Changements Climatique (2 juin 1998). </w:t>
      </w:r>
      <w:r w:rsidR="0065685D" w:rsidRPr="000C252B">
        <w:rPr>
          <w:rFonts w:ascii="Garamond" w:hAnsi="Garamond"/>
          <w:sz w:val="24"/>
          <w:szCs w:val="24"/>
          <w:lang w:val="fr-FR"/>
        </w:rPr>
        <w:t xml:space="preserve">Madagascar participe également à des programmes de l’ONU tels que le REDD + et le Mécanisme de Développement Propre (MDP).  </w:t>
      </w:r>
    </w:p>
    <w:p w14:paraId="37018A3F" w14:textId="06A8EA8E" w:rsidR="002F4981" w:rsidRPr="000C252B" w:rsidRDefault="00DB2AB3" w:rsidP="00BF0763">
      <w:pPr>
        <w:spacing w:after="0" w:line="240" w:lineRule="auto"/>
        <w:jc w:val="both"/>
        <w:rPr>
          <w:rFonts w:ascii="Garamond" w:hAnsi="Garamond"/>
          <w:sz w:val="24"/>
          <w:szCs w:val="24"/>
          <w:lang w:val="fr-FR"/>
        </w:rPr>
      </w:pPr>
      <w:r w:rsidRPr="000C252B">
        <w:rPr>
          <w:rFonts w:ascii="Garamond" w:hAnsi="Garamond"/>
          <w:sz w:val="24"/>
          <w:szCs w:val="24"/>
          <w:lang w:val="fr-FR"/>
        </w:rPr>
        <w:t>La mise en œuvre effective de ces engagement</w:t>
      </w:r>
      <w:r w:rsidR="001264C0" w:rsidRPr="000C252B">
        <w:rPr>
          <w:rFonts w:ascii="Garamond" w:hAnsi="Garamond"/>
          <w:sz w:val="24"/>
          <w:szCs w:val="24"/>
          <w:lang w:val="fr-FR"/>
        </w:rPr>
        <w:t>s</w:t>
      </w:r>
      <w:r w:rsidRPr="000C252B">
        <w:rPr>
          <w:rFonts w:ascii="Garamond" w:hAnsi="Garamond"/>
          <w:sz w:val="24"/>
          <w:szCs w:val="24"/>
          <w:lang w:val="fr-FR"/>
        </w:rPr>
        <w:t>, con</w:t>
      </w:r>
      <w:r w:rsidR="00F769C6" w:rsidRPr="000C252B">
        <w:rPr>
          <w:rFonts w:ascii="Garamond" w:hAnsi="Garamond"/>
          <w:sz w:val="24"/>
          <w:szCs w:val="24"/>
          <w:lang w:val="fr-FR"/>
        </w:rPr>
        <w:t>tribu</w:t>
      </w:r>
      <w:r w:rsidRPr="000C252B">
        <w:rPr>
          <w:rFonts w:ascii="Garamond" w:hAnsi="Garamond"/>
          <w:sz w:val="24"/>
          <w:szCs w:val="24"/>
          <w:lang w:val="fr-FR"/>
        </w:rPr>
        <w:t xml:space="preserve">era </w:t>
      </w:r>
      <w:r w:rsidR="00F769C6" w:rsidRPr="000C252B">
        <w:rPr>
          <w:rFonts w:ascii="Garamond" w:hAnsi="Garamond"/>
          <w:sz w:val="24"/>
          <w:szCs w:val="24"/>
          <w:lang w:val="fr-FR"/>
        </w:rPr>
        <w:t xml:space="preserve">de façon </w:t>
      </w:r>
      <w:r w:rsidR="0065685D" w:rsidRPr="000C252B">
        <w:rPr>
          <w:rFonts w:ascii="Garamond" w:hAnsi="Garamond"/>
          <w:sz w:val="24"/>
          <w:szCs w:val="24"/>
          <w:lang w:val="fr-FR"/>
        </w:rPr>
        <w:t xml:space="preserve">significative à l’atteinte des objectifs de développement durable en tirant le maximum de profit de ses ressources naturelles. </w:t>
      </w:r>
      <w:r w:rsidR="00DD0941" w:rsidRPr="000C252B">
        <w:rPr>
          <w:rFonts w:ascii="Garamond" w:hAnsi="Garamond"/>
          <w:sz w:val="24"/>
          <w:szCs w:val="24"/>
          <w:lang w:val="fr-FR"/>
        </w:rPr>
        <w:t>L’Auto-Evaluation Nationale des Capacités (AENC), réalisée en 2014 a identifié trois types d'obstacles qui expliquent les difficultés rencontrées par le pays pour s'acquitter de ses obligations dans le cadre du Rio, à savoir les barrières systémiques, institutionnelles et individuelles. D</w:t>
      </w:r>
      <w:r w:rsidR="004B6BF5" w:rsidRPr="000C252B">
        <w:rPr>
          <w:rFonts w:ascii="Garamond" w:hAnsi="Garamond"/>
          <w:sz w:val="24"/>
          <w:szCs w:val="24"/>
          <w:lang w:val="fr-FR"/>
        </w:rPr>
        <w:t>es barrières de capacité se réfèrent aux causes sous-jacentes de la dégradation environnementale mondiale, comme le manque de prise de conscience de la valeur socio-économique de la conservation de l'environnement.</w:t>
      </w:r>
    </w:p>
    <w:p w14:paraId="40ED4B1D" w14:textId="77777777" w:rsidR="00F2613C" w:rsidRPr="000C252B" w:rsidRDefault="00F2613C" w:rsidP="00BF0763">
      <w:pPr>
        <w:spacing w:after="0" w:line="240" w:lineRule="auto"/>
        <w:jc w:val="both"/>
        <w:rPr>
          <w:rFonts w:ascii="Garamond" w:hAnsi="Garamond"/>
          <w:sz w:val="24"/>
          <w:szCs w:val="24"/>
          <w:lang w:val="fr-FR"/>
        </w:rPr>
      </w:pPr>
    </w:p>
    <w:p w14:paraId="052E5EB7" w14:textId="373260D9" w:rsidR="00A233FC" w:rsidRDefault="00DD0941" w:rsidP="00BF0763">
      <w:pPr>
        <w:spacing w:after="0" w:line="240" w:lineRule="auto"/>
        <w:jc w:val="both"/>
        <w:rPr>
          <w:rFonts w:ascii="Garamond" w:hAnsi="Garamond"/>
          <w:sz w:val="24"/>
          <w:szCs w:val="24"/>
          <w:lang w:val="fr-FR"/>
        </w:rPr>
      </w:pPr>
      <w:r w:rsidRPr="000C252B">
        <w:rPr>
          <w:rFonts w:ascii="Garamond" w:hAnsi="Garamond"/>
          <w:sz w:val="24"/>
          <w:szCs w:val="24"/>
          <w:lang w:val="fr-FR"/>
        </w:rPr>
        <w:t xml:space="preserve">En réponse à ces obstacles, </w:t>
      </w:r>
      <w:r w:rsidR="00E96238" w:rsidRPr="000C252B">
        <w:rPr>
          <w:rFonts w:ascii="Garamond" w:hAnsi="Garamond"/>
          <w:sz w:val="24"/>
          <w:szCs w:val="24"/>
          <w:lang w:val="fr-FR"/>
        </w:rPr>
        <w:t xml:space="preserve">le Gouvernement malagasy à travers le Ministère de l’Environnement et du Développement Durable (MEDD) a bénéficié de l’appui financier du Fonds pour l’Environnement Mondial (FEM) et du Programme des Nations Unies pour le Développement (PNUD) pour mettre en œuvre le projet intitulé « </w:t>
      </w:r>
      <w:bookmarkStart w:id="2" w:name="_Hlk50459034"/>
      <w:r w:rsidR="00E96238" w:rsidRPr="000C252B">
        <w:rPr>
          <w:rFonts w:ascii="Garamond" w:hAnsi="Garamond"/>
          <w:sz w:val="24"/>
          <w:szCs w:val="24"/>
          <w:lang w:val="fr-FR"/>
        </w:rPr>
        <w:t xml:space="preserve">Renforcement des capacités nationales pour le respect des obligations environnementales mondiales dans le cadre des priorités de développement durable </w:t>
      </w:r>
      <w:bookmarkEnd w:id="2"/>
      <w:r w:rsidR="00E96238" w:rsidRPr="000C252B">
        <w:rPr>
          <w:rFonts w:ascii="Garamond" w:hAnsi="Garamond"/>
          <w:sz w:val="24"/>
          <w:szCs w:val="24"/>
          <w:lang w:val="fr-FR"/>
        </w:rPr>
        <w:t xml:space="preserve">». Ce projet vise à répondre aux différents obstacles sus-énumérés. </w:t>
      </w:r>
    </w:p>
    <w:p w14:paraId="22BA39BA" w14:textId="5D4566B1" w:rsidR="00E02F1F" w:rsidRDefault="00E02F1F" w:rsidP="00BF0763">
      <w:pPr>
        <w:spacing w:after="0" w:line="240" w:lineRule="auto"/>
        <w:jc w:val="both"/>
        <w:rPr>
          <w:rFonts w:ascii="Garamond" w:hAnsi="Garamond"/>
          <w:sz w:val="24"/>
          <w:szCs w:val="24"/>
          <w:lang w:val="fr-FR"/>
        </w:rPr>
      </w:pPr>
    </w:p>
    <w:p w14:paraId="7C0B703A" w14:textId="09D27AA9" w:rsidR="00A233FC" w:rsidRPr="005E1587" w:rsidRDefault="00E02F1F" w:rsidP="00A233FC">
      <w:pPr>
        <w:spacing w:after="0" w:line="240" w:lineRule="auto"/>
        <w:jc w:val="both"/>
        <w:rPr>
          <w:rFonts w:ascii="Garamond" w:hAnsi="Garamond"/>
          <w:sz w:val="24"/>
          <w:szCs w:val="24"/>
          <w:lang w:val="fr-FR"/>
        </w:rPr>
      </w:pPr>
      <w:r w:rsidRPr="000C252B">
        <w:rPr>
          <w:rFonts w:ascii="Garamond" w:hAnsi="Garamond"/>
          <w:sz w:val="24"/>
          <w:szCs w:val="24"/>
          <w:lang w:val="fr-FR"/>
        </w:rPr>
        <w:t>L'objectif de ce projet est d’aider Madagascar à respecter et à maintenir ses obligations au titre des trois conventions de Rio</w:t>
      </w:r>
      <w:r>
        <w:rPr>
          <w:rFonts w:ascii="Garamond" w:hAnsi="Garamond"/>
          <w:sz w:val="24"/>
          <w:szCs w:val="24"/>
          <w:lang w:val="fr-FR"/>
        </w:rPr>
        <w:t xml:space="preserve">, en renforçant </w:t>
      </w:r>
      <w:r w:rsidRPr="000C252B">
        <w:rPr>
          <w:rFonts w:ascii="Garamond" w:hAnsi="Garamond"/>
          <w:sz w:val="24"/>
          <w:szCs w:val="24"/>
          <w:lang w:val="fr-FR"/>
        </w:rPr>
        <w:t xml:space="preserve">un ensemble ciblé de capacités </w:t>
      </w:r>
      <w:r w:rsidR="005E1587" w:rsidRPr="00A233FC">
        <w:rPr>
          <w:rFonts w:ascii="Garamond" w:hAnsi="Garamond"/>
          <w:sz w:val="24"/>
          <w:szCs w:val="24"/>
          <w:highlight w:val="yellow"/>
          <w:lang w:val="fr-FR"/>
        </w:rPr>
        <w:t xml:space="preserve">systémiques, </w:t>
      </w:r>
      <w:r w:rsidR="005E1587" w:rsidRPr="005E1587">
        <w:rPr>
          <w:rFonts w:ascii="Garamond" w:hAnsi="Garamond"/>
          <w:sz w:val="24"/>
          <w:szCs w:val="24"/>
          <w:lang w:val="fr-FR"/>
        </w:rPr>
        <w:t>institutionnelles et individuelles fondamentales qui aideront le pays à atteindre la durabilité environnementale.</w:t>
      </w:r>
      <w:r w:rsidRPr="005E1587">
        <w:rPr>
          <w:rFonts w:ascii="Garamond" w:hAnsi="Garamond"/>
          <w:sz w:val="24"/>
          <w:szCs w:val="24"/>
          <w:lang w:val="fr-FR"/>
        </w:rPr>
        <w:t xml:space="preserve"> </w:t>
      </w:r>
      <w:r w:rsidR="00A233FC" w:rsidRPr="005E1587">
        <w:rPr>
          <w:rFonts w:ascii="Garamond" w:hAnsi="Garamond"/>
          <w:sz w:val="24"/>
          <w:szCs w:val="24"/>
          <w:lang w:val="fr-FR"/>
        </w:rPr>
        <w:t xml:space="preserve">Le projet est mis en œuvre </w:t>
      </w:r>
      <w:r w:rsidRPr="005E1587">
        <w:rPr>
          <w:rFonts w:ascii="Garamond" w:hAnsi="Garamond"/>
          <w:sz w:val="24"/>
          <w:szCs w:val="24"/>
          <w:lang w:val="fr-FR"/>
        </w:rPr>
        <w:t>à travers</w:t>
      </w:r>
      <w:r w:rsidR="00A233FC" w:rsidRPr="005E1587">
        <w:rPr>
          <w:rFonts w:ascii="Garamond" w:hAnsi="Garamond"/>
          <w:sz w:val="24"/>
          <w:szCs w:val="24"/>
          <w:lang w:val="fr-FR"/>
        </w:rPr>
        <w:t xml:space="preserve"> cinq composantes stratégiquement liées, dont chacune comprend un ensemble de produits avec leurs activités respectives, à savoir</w:t>
      </w:r>
      <w:r w:rsidR="005E1587" w:rsidRPr="005E1587">
        <w:rPr>
          <w:rFonts w:ascii="Garamond" w:hAnsi="Garamond"/>
          <w:sz w:val="24"/>
          <w:szCs w:val="24"/>
          <w:lang w:val="fr-FR"/>
        </w:rPr>
        <w:t xml:space="preserve"> </w:t>
      </w:r>
      <w:r w:rsidR="00A233FC" w:rsidRPr="005E1587">
        <w:rPr>
          <w:rFonts w:ascii="Garamond" w:hAnsi="Garamond"/>
          <w:sz w:val="24"/>
          <w:szCs w:val="24"/>
          <w:lang w:val="fr-FR"/>
        </w:rPr>
        <w:t>:</w:t>
      </w:r>
    </w:p>
    <w:p w14:paraId="5DDD5D4D" w14:textId="320431CE" w:rsidR="00A233FC" w:rsidRPr="005E1587" w:rsidRDefault="00A233FC" w:rsidP="00E02F1F">
      <w:pPr>
        <w:pStyle w:val="ListParagraph"/>
        <w:numPr>
          <w:ilvl w:val="0"/>
          <w:numId w:val="45"/>
        </w:numPr>
        <w:rPr>
          <w:rFonts w:ascii="Garamond" w:hAnsi="Garamond"/>
          <w:lang w:val="fr-FR"/>
        </w:rPr>
      </w:pPr>
      <w:r w:rsidRPr="005E1587">
        <w:rPr>
          <w:rFonts w:ascii="Garamond" w:hAnsi="Garamond"/>
          <w:lang w:val="fr-FR"/>
        </w:rPr>
        <w:t>Une stratégie ou un plan national transformateur mais réaliste pour Madagascar visant à poursuivre un développement écologiquement rationnel et durable, aura été formulé dans le cadre d'un processus hautement consultatif</w:t>
      </w:r>
    </w:p>
    <w:p w14:paraId="1051331C" w14:textId="604C57FF" w:rsidR="00A233FC" w:rsidRPr="005E1587" w:rsidRDefault="00A233FC" w:rsidP="00E02F1F">
      <w:pPr>
        <w:pStyle w:val="ListParagraph"/>
        <w:numPr>
          <w:ilvl w:val="0"/>
          <w:numId w:val="45"/>
        </w:numPr>
        <w:rPr>
          <w:rFonts w:ascii="Garamond" w:hAnsi="Garamond"/>
          <w:lang w:val="fr-FR"/>
        </w:rPr>
      </w:pPr>
      <w:r w:rsidRPr="005E1587">
        <w:rPr>
          <w:rFonts w:ascii="Garamond" w:hAnsi="Garamond"/>
          <w:lang w:val="fr-FR"/>
        </w:rPr>
        <w:t xml:space="preserve">La mobilisation des ressources financières nécessaires pour mener à bien et perpétuer les </w:t>
      </w:r>
      <w:proofErr w:type="gramStart"/>
      <w:r w:rsidRPr="005E1587">
        <w:rPr>
          <w:rFonts w:ascii="Garamond" w:hAnsi="Garamond"/>
          <w:lang w:val="fr-FR"/>
        </w:rPr>
        <w:t>actions  visant</w:t>
      </w:r>
      <w:proofErr w:type="gramEnd"/>
      <w:r w:rsidRPr="005E1587">
        <w:rPr>
          <w:rFonts w:ascii="Garamond" w:hAnsi="Garamond"/>
          <w:lang w:val="fr-FR"/>
        </w:rPr>
        <w:t xml:space="preserve"> à répondre aux obligations et priorités communes des Conventions de Rio et du développement durable sera considérablement renforcée</w:t>
      </w:r>
    </w:p>
    <w:p w14:paraId="16226E60" w14:textId="75BAF083" w:rsidR="00A233FC" w:rsidRPr="005E1587" w:rsidRDefault="00A233FC" w:rsidP="00E02F1F">
      <w:pPr>
        <w:pStyle w:val="ListParagraph"/>
        <w:numPr>
          <w:ilvl w:val="0"/>
          <w:numId w:val="45"/>
        </w:numPr>
        <w:rPr>
          <w:rFonts w:ascii="Garamond" w:hAnsi="Garamond"/>
          <w:lang w:val="fr-FR"/>
        </w:rPr>
      </w:pPr>
      <w:r w:rsidRPr="005E1587">
        <w:rPr>
          <w:rFonts w:ascii="Garamond" w:hAnsi="Garamond"/>
          <w:lang w:val="fr-FR"/>
        </w:rPr>
        <w:t xml:space="preserve">Un Système d'Information sur la Gestion de </w:t>
      </w:r>
      <w:proofErr w:type="gramStart"/>
      <w:r w:rsidRPr="005E1587">
        <w:rPr>
          <w:rFonts w:ascii="Garamond" w:hAnsi="Garamond"/>
          <w:lang w:val="fr-FR"/>
        </w:rPr>
        <w:t>l’Environnement  aura</w:t>
      </w:r>
      <w:proofErr w:type="gramEnd"/>
      <w:r w:rsidRPr="005E1587">
        <w:rPr>
          <w:rFonts w:ascii="Garamond" w:hAnsi="Garamond"/>
          <w:lang w:val="fr-FR"/>
        </w:rPr>
        <w:t xml:space="preserve"> été mis en place pour améliorer le suivi et l'évaluation des impacts environnementaux mondiaux</w:t>
      </w:r>
    </w:p>
    <w:p w14:paraId="41F10B01" w14:textId="4D3ED465" w:rsidR="00A233FC" w:rsidRPr="005E1587" w:rsidRDefault="00A233FC" w:rsidP="00E02F1F">
      <w:pPr>
        <w:pStyle w:val="ListParagraph"/>
        <w:numPr>
          <w:ilvl w:val="0"/>
          <w:numId w:val="45"/>
        </w:numPr>
        <w:rPr>
          <w:rFonts w:ascii="Garamond" w:hAnsi="Garamond"/>
          <w:lang w:val="fr-FR"/>
        </w:rPr>
      </w:pPr>
      <w:r w:rsidRPr="005E1587">
        <w:rPr>
          <w:rFonts w:ascii="Garamond" w:hAnsi="Garamond"/>
          <w:lang w:val="fr-FR"/>
        </w:rPr>
        <w:t xml:space="preserve">Des structures et des mécanismes institutionnels ciblés auront été renforcés pour intégrer efficacement la conformité des cadres de développement sectoriel et régional à la Convention de Rio </w:t>
      </w:r>
    </w:p>
    <w:p w14:paraId="573FECB2" w14:textId="5066D4C2" w:rsidR="00A233FC" w:rsidRPr="005E1587" w:rsidRDefault="00A233FC" w:rsidP="00E02F1F">
      <w:pPr>
        <w:pStyle w:val="ListParagraph"/>
        <w:numPr>
          <w:ilvl w:val="0"/>
          <w:numId w:val="45"/>
        </w:numPr>
        <w:rPr>
          <w:rFonts w:ascii="Garamond" w:hAnsi="Garamond"/>
          <w:lang w:val="fr-FR"/>
        </w:rPr>
      </w:pPr>
      <w:r w:rsidRPr="005E1587">
        <w:rPr>
          <w:rFonts w:ascii="Garamond" w:hAnsi="Garamond"/>
          <w:lang w:val="fr-FR"/>
        </w:rPr>
        <w:lastRenderedPageBreak/>
        <w:t>Une formation et une sensibilisation ciblées auront permis une meilleure compréhension des bonnes pratiques pour la prestation et le maintien des résultats environnementaux mondiaux dans le cadre du développement durable</w:t>
      </w:r>
    </w:p>
    <w:p w14:paraId="4A683F81" w14:textId="77777777" w:rsidR="00A233FC" w:rsidRPr="005E1587" w:rsidRDefault="00A233FC" w:rsidP="00A233FC">
      <w:pPr>
        <w:spacing w:after="0" w:line="240" w:lineRule="auto"/>
        <w:jc w:val="both"/>
        <w:rPr>
          <w:rFonts w:ascii="Garamond" w:hAnsi="Garamond"/>
          <w:sz w:val="24"/>
          <w:szCs w:val="24"/>
          <w:lang w:val="fr-FR"/>
        </w:rPr>
      </w:pPr>
      <w:r w:rsidRPr="005E1587">
        <w:rPr>
          <w:rFonts w:ascii="Garamond" w:hAnsi="Garamond"/>
          <w:sz w:val="24"/>
          <w:szCs w:val="24"/>
          <w:lang w:val="fr-FR"/>
        </w:rPr>
        <w:t>Le premier résultat vise à élaborer une stratégie nationale de développement durable comprenant les dispositions respectant les obligations de la Convention de Rio. Cette stratégie sera renforcée par la mise à jour de certaines politiques sectorielles et l’élaboration d’une feuille de route pour l’intégration des Conventions de Rio dans les plans de développement sectoriels.</w:t>
      </w:r>
    </w:p>
    <w:p w14:paraId="1C5925B6" w14:textId="77777777" w:rsidR="00A233FC" w:rsidRPr="005E1587" w:rsidRDefault="00A233FC" w:rsidP="00A233FC">
      <w:pPr>
        <w:spacing w:after="0" w:line="240" w:lineRule="auto"/>
        <w:jc w:val="both"/>
        <w:rPr>
          <w:rFonts w:ascii="Garamond" w:hAnsi="Garamond"/>
          <w:sz w:val="24"/>
          <w:szCs w:val="24"/>
          <w:lang w:val="fr-FR"/>
        </w:rPr>
      </w:pPr>
      <w:r w:rsidRPr="005E1587">
        <w:rPr>
          <w:rFonts w:ascii="Garamond" w:hAnsi="Garamond"/>
          <w:sz w:val="24"/>
          <w:szCs w:val="24"/>
          <w:lang w:val="fr-FR"/>
        </w:rPr>
        <w:t xml:space="preserve">Le second résultat démontrera les meilleures pratiques et les approches novatrices pour financer les activités qui produisent des avantages environnementaux mondiaux, en particulier les plans de développement sectoriel qui intègrent les priorités environnementales mondiales. Il comprend également le suivi et le traçage des ressources financières qui sont une capacité institutionnelle clé contribuant à assurer la légitimité, la validité, la prévisibilité et la pertinence des ressources financières mobilisées. L’intégration des leçons apprises et des meilleures pratiques de la viabilité financière des systèmes d'information sur la gestion de l'environnement permettra le développement et la mise à l'essai d'un système amélioré pour Madagascar. </w:t>
      </w:r>
    </w:p>
    <w:p w14:paraId="23087589" w14:textId="77777777" w:rsidR="00A233FC" w:rsidRPr="005E1587" w:rsidRDefault="00A233FC" w:rsidP="00A233FC">
      <w:pPr>
        <w:spacing w:after="0" w:line="240" w:lineRule="auto"/>
        <w:jc w:val="both"/>
        <w:rPr>
          <w:rFonts w:ascii="Garamond" w:hAnsi="Garamond"/>
          <w:sz w:val="24"/>
          <w:szCs w:val="24"/>
          <w:lang w:val="fr-FR"/>
        </w:rPr>
      </w:pPr>
      <w:r w:rsidRPr="005E1587">
        <w:rPr>
          <w:rFonts w:ascii="Garamond" w:hAnsi="Garamond"/>
          <w:sz w:val="24"/>
          <w:szCs w:val="24"/>
          <w:lang w:val="fr-FR"/>
        </w:rPr>
        <w:t>Le troisième résultat consistera à intégrer les besoins environnementaux mondiaux dans les systèmes d'information de gestion et de suivi.  La mesure des résultats environnementaux mondiaux détermine le succès des activités menant au développement durable.  Un système d'information sur la gestion environnementale intégré ou en réseau sera une approche rentable pour créer et rendre accessibles les données et les informations nécessaires pour créer de nouvelles connaissances sur les actions de développement respectueuses de l'environnement. Ce résultat comprendra un ensemble d'activités, dont les exercices d'apprentissage par la pratique sur la façon de mieux comprendre les données et les informations ainsi que les tendances environnementales.  Le résultat attendu de ces activités est la planification et la prise de décision démontrant une meilleure intégration des préoccupations environnementales mondiales.</w:t>
      </w:r>
    </w:p>
    <w:p w14:paraId="1691C803" w14:textId="77777777" w:rsidR="00A233FC" w:rsidRPr="005E1587" w:rsidRDefault="00A233FC" w:rsidP="00A233FC">
      <w:pPr>
        <w:spacing w:after="0" w:line="240" w:lineRule="auto"/>
        <w:jc w:val="both"/>
        <w:rPr>
          <w:rFonts w:ascii="Garamond" w:hAnsi="Garamond"/>
          <w:sz w:val="24"/>
          <w:szCs w:val="24"/>
          <w:lang w:val="fr-FR"/>
        </w:rPr>
      </w:pPr>
      <w:r w:rsidRPr="005E1587">
        <w:rPr>
          <w:rFonts w:ascii="Garamond" w:hAnsi="Garamond"/>
          <w:sz w:val="24"/>
          <w:szCs w:val="24"/>
          <w:lang w:val="fr-FR"/>
        </w:rPr>
        <w:t>Le quatrième résultat renforcera les capacités institutionnelles pour atteindre et maintenir les objectifs environnementaux mondiaux en renforçant les structures et les mécanismes de consultation et de gestion. Bien qu'une réforme institutionnelle à grande échelle dépasse le cadre de ce projet, cette composante sera axée sur le renforcement de la coordination interministérielle et inter-directions pour améliorer le suivi et le respect des politiques environnementales et des meilleures pratiques pour la prestation et le maintien des résultats environnementaux mondiaux. Une deuxième analyse institutionnelle permettra d’évaluer et d’apprécier les leçons apprises dans l'amélioration des arrangements institutionnels pour l'intégration de la Convention de Rio.</w:t>
      </w:r>
    </w:p>
    <w:p w14:paraId="352FCD4C" w14:textId="71B2DA40" w:rsidR="00A233FC" w:rsidRPr="005E1587" w:rsidRDefault="00A233FC" w:rsidP="00A233FC">
      <w:pPr>
        <w:spacing w:after="0" w:line="240" w:lineRule="auto"/>
        <w:jc w:val="both"/>
        <w:rPr>
          <w:rFonts w:ascii="Garamond" w:hAnsi="Garamond"/>
          <w:sz w:val="24"/>
          <w:szCs w:val="24"/>
          <w:lang w:val="fr-FR"/>
        </w:rPr>
      </w:pPr>
      <w:r w:rsidRPr="005E1587">
        <w:rPr>
          <w:rFonts w:ascii="Garamond" w:hAnsi="Garamond"/>
          <w:sz w:val="24"/>
          <w:szCs w:val="24"/>
          <w:lang w:val="fr-FR"/>
        </w:rPr>
        <w:t xml:space="preserve">Le cinquième résultat se concentrera sur l'ensemble des capacités individuelles qui seront nécessaires pour assurer la viabilité à long terme des résultats du projet, notamment à sensibiliser les parties prenantes et à renforcer leurs capacités techniques pour qu'elles puissent remplir leurs rôles et leurs responsabilités : la société civile, les médias, le secteur privé, les représentants des ONG et le public. Dans l'ensemble, cette composante aidera Madagascar à atteindre un niveau suffisant de masse critique, en termes de </w:t>
      </w:r>
      <w:proofErr w:type="gramStart"/>
      <w:r w:rsidRPr="005E1587">
        <w:rPr>
          <w:rFonts w:ascii="Garamond" w:hAnsi="Garamond"/>
          <w:sz w:val="24"/>
          <w:szCs w:val="24"/>
          <w:lang w:val="fr-FR"/>
        </w:rPr>
        <w:t>sensibilisation  et</w:t>
      </w:r>
      <w:proofErr w:type="gramEnd"/>
      <w:r w:rsidRPr="005E1587">
        <w:rPr>
          <w:rFonts w:ascii="Garamond" w:hAnsi="Garamond"/>
          <w:sz w:val="24"/>
          <w:szCs w:val="24"/>
          <w:lang w:val="fr-FR"/>
        </w:rPr>
        <w:t xml:space="preserve"> de formation.</w:t>
      </w:r>
    </w:p>
    <w:p w14:paraId="5CB3B399" w14:textId="77777777" w:rsidR="00A233FC" w:rsidRPr="005E1587" w:rsidRDefault="00A233FC" w:rsidP="00BF0763">
      <w:pPr>
        <w:spacing w:after="0" w:line="240" w:lineRule="auto"/>
        <w:jc w:val="both"/>
        <w:rPr>
          <w:rFonts w:ascii="Garamond" w:hAnsi="Garamond"/>
          <w:sz w:val="24"/>
          <w:szCs w:val="24"/>
          <w:lang w:val="fr-FR"/>
        </w:rPr>
      </w:pPr>
    </w:p>
    <w:p w14:paraId="73401FDC" w14:textId="0C44670F" w:rsidR="00025719" w:rsidRPr="000C252B" w:rsidRDefault="00025719" w:rsidP="00BF0763">
      <w:pPr>
        <w:spacing w:after="0" w:line="240" w:lineRule="auto"/>
        <w:jc w:val="both"/>
        <w:rPr>
          <w:rFonts w:ascii="Garamond" w:hAnsi="Garamond"/>
          <w:sz w:val="24"/>
          <w:szCs w:val="24"/>
          <w:lang w:val="fr-FR"/>
        </w:rPr>
      </w:pPr>
      <w:r w:rsidRPr="005E1587">
        <w:rPr>
          <w:rFonts w:ascii="Garamond" w:hAnsi="Garamond"/>
          <w:sz w:val="24"/>
          <w:szCs w:val="24"/>
          <w:lang w:val="fr-FR"/>
        </w:rPr>
        <w:t>La stratégie du projet met l'accent sur une approche à long terme d'institutionnalisation des capacités pour satisfaire aux obligations des AME grâce à un ensemble d'activités d'apprentissage par la pratique qui jettent les bases d'une prise de décision efficace en matière d'avantages environnementaux mondiaux. La participation active des représentants des parties prenantes dans le cycle de vie complet du projet</w:t>
      </w:r>
      <w:r w:rsidRPr="000C252B">
        <w:rPr>
          <w:rFonts w:ascii="Garamond" w:hAnsi="Garamond"/>
          <w:sz w:val="24"/>
          <w:szCs w:val="24"/>
          <w:lang w:val="fr-FR"/>
        </w:rPr>
        <w:t xml:space="preserve"> facilite l'adaptation stratégique des activités du projet conformément aux objectifs du projet. En outre, l'inclusion des acteurs non étatiques contribue à </w:t>
      </w:r>
      <w:r w:rsidRPr="000C252B">
        <w:rPr>
          <w:rFonts w:ascii="Garamond" w:hAnsi="Garamond"/>
          <w:sz w:val="24"/>
          <w:szCs w:val="24"/>
          <w:lang w:val="fr-FR"/>
        </w:rPr>
        <w:lastRenderedPageBreak/>
        <w:t>la gestion collaborative adaptative de la mise en œuvre du projet et favorise la durabilité à long terme des résultats du projet.</w:t>
      </w:r>
    </w:p>
    <w:p w14:paraId="6FD619EF" w14:textId="3C69AA64" w:rsidR="004434E7" w:rsidRPr="000C252B" w:rsidRDefault="004434E7" w:rsidP="00BF0763">
      <w:pPr>
        <w:spacing w:after="0" w:line="240" w:lineRule="auto"/>
        <w:jc w:val="both"/>
        <w:rPr>
          <w:sz w:val="24"/>
          <w:szCs w:val="24"/>
          <w:lang w:val="fr-FR" w:eastAsia="fr-FR"/>
        </w:rPr>
      </w:pPr>
    </w:p>
    <w:p w14:paraId="55C58E62" w14:textId="41322D85" w:rsidR="00E96238" w:rsidRPr="000C252B" w:rsidRDefault="00E96238" w:rsidP="00E96238">
      <w:pPr>
        <w:spacing w:after="0" w:line="240" w:lineRule="auto"/>
        <w:jc w:val="both"/>
        <w:rPr>
          <w:rFonts w:ascii="Garamond" w:hAnsi="Garamond"/>
          <w:sz w:val="24"/>
          <w:szCs w:val="24"/>
          <w:lang w:val="fr-FR"/>
        </w:rPr>
      </w:pPr>
      <w:r w:rsidRPr="000C252B">
        <w:rPr>
          <w:rFonts w:ascii="Garamond" w:hAnsi="Garamond"/>
          <w:sz w:val="24"/>
          <w:szCs w:val="24"/>
          <w:lang w:val="fr-FR"/>
        </w:rPr>
        <w:t>Le projet est mis en œuvre en partenariat avec les Ministères de l’Environnement et du Développement Durable (MEDD)</w:t>
      </w:r>
      <w:r w:rsidR="00011BD5" w:rsidRPr="000C252B">
        <w:rPr>
          <w:rFonts w:ascii="Garamond" w:hAnsi="Garamond"/>
          <w:sz w:val="24"/>
          <w:szCs w:val="24"/>
          <w:lang w:val="fr-FR"/>
        </w:rPr>
        <w:t xml:space="preserve"> et tous les ministères techniques </w:t>
      </w:r>
      <w:r w:rsidR="00452F9F" w:rsidRPr="000C252B">
        <w:rPr>
          <w:rFonts w:ascii="Garamond" w:hAnsi="Garamond"/>
          <w:sz w:val="24"/>
          <w:szCs w:val="24"/>
          <w:lang w:val="fr-FR"/>
        </w:rPr>
        <w:t xml:space="preserve">disposant de cellule environnementale </w:t>
      </w:r>
      <w:r w:rsidRPr="000C252B">
        <w:rPr>
          <w:rFonts w:ascii="Garamond" w:hAnsi="Garamond"/>
          <w:sz w:val="24"/>
          <w:szCs w:val="24"/>
          <w:lang w:val="fr-FR"/>
        </w:rPr>
        <w:t>ainsi que leur démembrement respectif au niveau régional. L</w:t>
      </w:r>
      <w:r w:rsidR="00011BD5" w:rsidRPr="000C252B">
        <w:rPr>
          <w:rFonts w:ascii="Garamond" w:hAnsi="Garamond"/>
          <w:sz w:val="24"/>
          <w:szCs w:val="24"/>
          <w:lang w:val="fr-FR"/>
        </w:rPr>
        <w:t xml:space="preserve">e GIZ </w:t>
      </w:r>
      <w:r w:rsidR="00452F9F" w:rsidRPr="000C252B">
        <w:rPr>
          <w:rFonts w:ascii="Garamond" w:hAnsi="Garamond"/>
          <w:sz w:val="24"/>
          <w:szCs w:val="24"/>
          <w:lang w:val="fr-FR"/>
        </w:rPr>
        <w:t>, en tant que partenaire</w:t>
      </w:r>
      <w:r w:rsidRPr="000C252B">
        <w:rPr>
          <w:rFonts w:ascii="Garamond" w:hAnsi="Garamond"/>
          <w:sz w:val="24"/>
          <w:szCs w:val="24"/>
          <w:lang w:val="fr-FR"/>
        </w:rPr>
        <w:t xml:space="preserve"> </w:t>
      </w:r>
      <w:r w:rsidR="00452F9F" w:rsidRPr="000C252B">
        <w:rPr>
          <w:rFonts w:ascii="Garamond" w:hAnsi="Garamond"/>
          <w:sz w:val="24"/>
          <w:szCs w:val="24"/>
          <w:lang w:val="fr-FR"/>
        </w:rPr>
        <w:t>de co-financement, sera également impliqué dans la réalisation de certaines activités sur le terrain.</w:t>
      </w:r>
      <w:r w:rsidRPr="000C252B">
        <w:rPr>
          <w:rFonts w:ascii="Garamond" w:hAnsi="Garamond"/>
          <w:sz w:val="24"/>
          <w:szCs w:val="24"/>
          <w:lang w:val="fr-FR"/>
        </w:rPr>
        <w:t xml:space="preserve">   </w:t>
      </w:r>
    </w:p>
    <w:p w14:paraId="3CBA99E4" w14:textId="23552735" w:rsidR="00E96238" w:rsidRPr="000C252B" w:rsidRDefault="00E96238" w:rsidP="00E96238">
      <w:pPr>
        <w:spacing w:after="0" w:line="240" w:lineRule="auto"/>
        <w:jc w:val="both"/>
        <w:rPr>
          <w:rFonts w:ascii="Garamond" w:hAnsi="Garamond"/>
          <w:sz w:val="24"/>
          <w:szCs w:val="24"/>
          <w:lang w:val="fr-FR"/>
        </w:rPr>
      </w:pPr>
      <w:r w:rsidRPr="000C252B">
        <w:rPr>
          <w:rFonts w:ascii="Garamond" w:hAnsi="Garamond"/>
          <w:sz w:val="24"/>
          <w:szCs w:val="24"/>
          <w:lang w:val="fr-FR"/>
        </w:rPr>
        <w:t xml:space="preserve">Conçu pour une durée de 5 ans, avec un budget de </w:t>
      </w:r>
      <w:r w:rsidR="00452F9F" w:rsidRPr="000C252B">
        <w:rPr>
          <w:rFonts w:ascii="Garamond" w:hAnsi="Garamond"/>
          <w:sz w:val="24"/>
          <w:szCs w:val="24"/>
          <w:lang w:val="fr-FR"/>
        </w:rPr>
        <w:t>2.150.000</w:t>
      </w:r>
      <w:r w:rsidRPr="000C252B">
        <w:rPr>
          <w:rFonts w:ascii="Garamond" w:hAnsi="Garamond"/>
          <w:sz w:val="24"/>
          <w:szCs w:val="24"/>
          <w:lang w:val="fr-FR"/>
        </w:rPr>
        <w:t xml:space="preserve"> USD</w:t>
      </w:r>
      <w:r w:rsidR="00452F9F" w:rsidRPr="000C252B">
        <w:rPr>
          <w:rFonts w:ascii="Garamond" w:hAnsi="Garamond"/>
          <w:sz w:val="24"/>
          <w:szCs w:val="24"/>
          <w:lang w:val="fr-FR"/>
        </w:rPr>
        <w:t>, dont 1.950.000 USD</w:t>
      </w:r>
      <w:r w:rsidRPr="000C252B">
        <w:rPr>
          <w:rFonts w:ascii="Garamond" w:hAnsi="Garamond"/>
          <w:sz w:val="24"/>
          <w:szCs w:val="24"/>
          <w:lang w:val="fr-FR"/>
        </w:rPr>
        <w:t xml:space="preserve"> d</w:t>
      </w:r>
      <w:r w:rsidR="00452F9F" w:rsidRPr="000C252B">
        <w:rPr>
          <w:rFonts w:ascii="Garamond" w:hAnsi="Garamond"/>
          <w:sz w:val="24"/>
          <w:szCs w:val="24"/>
          <w:lang w:val="fr-FR"/>
        </w:rPr>
        <w:t xml:space="preserve">u FEM </w:t>
      </w:r>
      <w:r w:rsidRPr="000C252B">
        <w:rPr>
          <w:rFonts w:ascii="Garamond" w:hAnsi="Garamond"/>
          <w:sz w:val="24"/>
          <w:szCs w:val="24"/>
          <w:lang w:val="fr-FR"/>
        </w:rPr>
        <w:t xml:space="preserve">et </w:t>
      </w:r>
      <w:r w:rsidR="00452F9F" w:rsidRPr="000C252B">
        <w:rPr>
          <w:rFonts w:ascii="Garamond" w:hAnsi="Garamond"/>
          <w:sz w:val="24"/>
          <w:szCs w:val="24"/>
          <w:lang w:val="fr-FR"/>
        </w:rPr>
        <w:t>200.000 USD, du</w:t>
      </w:r>
      <w:r w:rsidRPr="000C252B">
        <w:rPr>
          <w:rFonts w:ascii="Garamond" w:hAnsi="Garamond"/>
          <w:sz w:val="24"/>
          <w:szCs w:val="24"/>
          <w:lang w:val="fr-FR"/>
        </w:rPr>
        <w:t xml:space="preserve"> PNUD </w:t>
      </w:r>
      <w:r w:rsidR="00452F9F" w:rsidRPr="000C252B">
        <w:rPr>
          <w:rFonts w:ascii="Garamond" w:hAnsi="Garamond"/>
          <w:sz w:val="24"/>
          <w:szCs w:val="24"/>
          <w:lang w:val="fr-FR"/>
        </w:rPr>
        <w:t>. L</w:t>
      </w:r>
      <w:r w:rsidRPr="000C252B">
        <w:rPr>
          <w:rFonts w:ascii="Garamond" w:hAnsi="Garamond"/>
          <w:sz w:val="24"/>
          <w:szCs w:val="24"/>
          <w:lang w:val="fr-FR"/>
        </w:rPr>
        <w:t xml:space="preserve">e projet a démarré en </w:t>
      </w:r>
      <w:r w:rsidR="00A233FC">
        <w:rPr>
          <w:rFonts w:ascii="Garamond" w:hAnsi="Garamond"/>
          <w:sz w:val="24"/>
          <w:szCs w:val="24"/>
          <w:lang w:val="fr-FR"/>
        </w:rPr>
        <w:t>Juillet</w:t>
      </w:r>
      <w:r w:rsidRPr="000C252B">
        <w:rPr>
          <w:rFonts w:ascii="Garamond" w:hAnsi="Garamond"/>
          <w:sz w:val="24"/>
          <w:szCs w:val="24"/>
          <w:lang w:val="fr-FR"/>
        </w:rPr>
        <w:t xml:space="preserve"> 201</w:t>
      </w:r>
      <w:r w:rsidR="00452F9F" w:rsidRPr="000C252B">
        <w:rPr>
          <w:rFonts w:ascii="Garamond" w:hAnsi="Garamond"/>
          <w:sz w:val="24"/>
          <w:szCs w:val="24"/>
          <w:lang w:val="fr-FR"/>
        </w:rPr>
        <w:t>7</w:t>
      </w:r>
      <w:r w:rsidRPr="000C252B">
        <w:rPr>
          <w:rFonts w:ascii="Garamond" w:hAnsi="Garamond"/>
          <w:sz w:val="24"/>
          <w:szCs w:val="24"/>
          <w:lang w:val="fr-FR"/>
        </w:rPr>
        <w:t xml:space="preserve"> et prendra fin en </w:t>
      </w:r>
      <w:r w:rsidR="00A233FC">
        <w:rPr>
          <w:rFonts w:ascii="Garamond" w:hAnsi="Garamond"/>
          <w:sz w:val="24"/>
          <w:szCs w:val="24"/>
          <w:lang w:val="fr-FR"/>
        </w:rPr>
        <w:t>juillet</w:t>
      </w:r>
      <w:r w:rsidRPr="000C252B">
        <w:rPr>
          <w:rFonts w:ascii="Garamond" w:hAnsi="Garamond"/>
          <w:sz w:val="24"/>
          <w:szCs w:val="24"/>
          <w:lang w:val="fr-FR"/>
        </w:rPr>
        <w:t xml:space="preserve"> 202</w:t>
      </w:r>
      <w:r w:rsidR="00452F9F" w:rsidRPr="000C252B">
        <w:rPr>
          <w:rFonts w:ascii="Garamond" w:hAnsi="Garamond"/>
          <w:sz w:val="24"/>
          <w:szCs w:val="24"/>
          <w:lang w:val="fr-FR"/>
        </w:rPr>
        <w:t>2</w:t>
      </w:r>
      <w:r w:rsidRPr="000C252B">
        <w:rPr>
          <w:rFonts w:ascii="Garamond" w:hAnsi="Garamond"/>
          <w:sz w:val="24"/>
          <w:szCs w:val="24"/>
          <w:lang w:val="fr-FR"/>
        </w:rPr>
        <w:t xml:space="preserve">. </w:t>
      </w:r>
    </w:p>
    <w:p w14:paraId="6055B25A" w14:textId="2FF4B8E1" w:rsidR="00D13D9D" w:rsidRDefault="00843B3B" w:rsidP="00D13D9D">
      <w:pPr>
        <w:spacing w:after="0" w:line="240" w:lineRule="auto"/>
        <w:jc w:val="both"/>
        <w:rPr>
          <w:rFonts w:ascii="Garamond" w:hAnsi="Garamond"/>
          <w:sz w:val="24"/>
          <w:szCs w:val="24"/>
          <w:lang w:val="fr-FR"/>
        </w:rPr>
      </w:pPr>
      <w:r w:rsidRPr="000C252B">
        <w:rPr>
          <w:rFonts w:ascii="Garamond" w:hAnsi="Garamond"/>
          <w:sz w:val="24"/>
          <w:szCs w:val="24"/>
          <w:lang w:val="fr-FR"/>
        </w:rPr>
        <w:t xml:space="preserve">Les </w:t>
      </w:r>
      <w:r w:rsidR="00D13D9D" w:rsidRPr="000C252B">
        <w:rPr>
          <w:rFonts w:ascii="Garamond" w:hAnsi="Garamond"/>
          <w:sz w:val="24"/>
          <w:szCs w:val="24"/>
          <w:lang w:val="fr-FR"/>
        </w:rPr>
        <w:t xml:space="preserve">dernières </w:t>
      </w:r>
      <w:r w:rsidRPr="000C252B">
        <w:rPr>
          <w:rFonts w:ascii="Garamond" w:hAnsi="Garamond"/>
          <w:sz w:val="24"/>
          <w:szCs w:val="24"/>
          <w:lang w:val="fr-FR"/>
        </w:rPr>
        <w:t>études réalisées par les Nations Unies, ont montré que  Madagascar est exposé aux conséquences du Covid-19 par trois voies principales : (i) à travers son intégration à (et dépendance de) l’économie mondiale, (ii) par les impacts internes - directs et indirects – de la maladie sur les personnes et les ménages, les activités productives et l’état avec ses politiques et services publics, et (iii) par les effets des mesures adoptées par le Gouvernement pour contenir la propagation du virus (blocage des vols internationaux, limitation des transports publics, confinement des personnes et blocage des activités non essentielles, couvre-feux, etc.). Le projet sera affecté, particulièrement par les deux derni</w:t>
      </w:r>
      <w:r w:rsidR="00D13D9D" w:rsidRPr="000C252B">
        <w:rPr>
          <w:rFonts w:ascii="Garamond" w:hAnsi="Garamond"/>
          <w:sz w:val="24"/>
          <w:szCs w:val="24"/>
          <w:lang w:val="fr-FR"/>
        </w:rPr>
        <w:t>è</w:t>
      </w:r>
      <w:r w:rsidRPr="000C252B">
        <w:rPr>
          <w:rFonts w:ascii="Garamond" w:hAnsi="Garamond"/>
          <w:sz w:val="24"/>
          <w:szCs w:val="24"/>
          <w:lang w:val="fr-FR"/>
        </w:rPr>
        <w:t>r</w:t>
      </w:r>
      <w:r w:rsidR="00D13D9D" w:rsidRPr="000C252B">
        <w:rPr>
          <w:rFonts w:ascii="Garamond" w:hAnsi="Garamond"/>
          <w:sz w:val="24"/>
          <w:szCs w:val="24"/>
          <w:lang w:val="fr-FR"/>
        </w:rPr>
        <w:t>e</w:t>
      </w:r>
      <w:r w:rsidRPr="000C252B">
        <w:rPr>
          <w:rFonts w:ascii="Garamond" w:hAnsi="Garamond"/>
          <w:sz w:val="24"/>
          <w:szCs w:val="24"/>
          <w:lang w:val="fr-FR"/>
        </w:rPr>
        <w:t xml:space="preserve">s </w:t>
      </w:r>
      <w:r w:rsidR="00D13D9D" w:rsidRPr="000C252B">
        <w:rPr>
          <w:rFonts w:ascii="Garamond" w:hAnsi="Garamond"/>
          <w:sz w:val="24"/>
          <w:szCs w:val="24"/>
          <w:lang w:val="fr-FR"/>
        </w:rPr>
        <w:t>contraintes</w:t>
      </w:r>
      <w:r w:rsidRPr="000C252B">
        <w:rPr>
          <w:rFonts w:ascii="Garamond" w:hAnsi="Garamond"/>
          <w:sz w:val="24"/>
          <w:szCs w:val="24"/>
          <w:lang w:val="fr-FR"/>
        </w:rPr>
        <w:t xml:space="preserve"> </w:t>
      </w:r>
      <w:r w:rsidR="00DE0AC4" w:rsidRPr="000C252B">
        <w:rPr>
          <w:rFonts w:ascii="Garamond" w:hAnsi="Garamond"/>
          <w:sz w:val="24"/>
          <w:szCs w:val="24"/>
          <w:lang w:val="fr-FR"/>
        </w:rPr>
        <w:t>susceptibles</w:t>
      </w:r>
      <w:r w:rsidRPr="000C252B">
        <w:rPr>
          <w:rFonts w:ascii="Garamond" w:hAnsi="Garamond"/>
          <w:sz w:val="24"/>
          <w:szCs w:val="24"/>
          <w:lang w:val="fr-FR"/>
        </w:rPr>
        <w:t xml:space="preserve"> de perturber la </w:t>
      </w:r>
      <w:r w:rsidR="00DE0AC4" w:rsidRPr="000C252B">
        <w:rPr>
          <w:rFonts w:ascii="Garamond" w:hAnsi="Garamond"/>
          <w:sz w:val="24"/>
          <w:szCs w:val="24"/>
          <w:lang w:val="fr-FR"/>
        </w:rPr>
        <w:t xml:space="preserve">disponibilité </w:t>
      </w:r>
      <w:r w:rsidR="00D13D9D" w:rsidRPr="000C252B">
        <w:rPr>
          <w:rFonts w:ascii="Garamond" w:hAnsi="Garamond"/>
          <w:sz w:val="24"/>
          <w:szCs w:val="24"/>
          <w:lang w:val="fr-FR"/>
        </w:rPr>
        <w:t xml:space="preserve">des répondants du projet au </w:t>
      </w:r>
      <w:r w:rsidR="00B61FEA" w:rsidRPr="000C252B">
        <w:rPr>
          <w:rFonts w:ascii="Garamond" w:hAnsi="Garamond"/>
          <w:sz w:val="24"/>
          <w:szCs w:val="24"/>
          <w:lang w:val="fr-FR"/>
        </w:rPr>
        <w:t>niveau des</w:t>
      </w:r>
      <w:r w:rsidR="00D13D9D" w:rsidRPr="000C252B">
        <w:rPr>
          <w:rFonts w:ascii="Garamond" w:hAnsi="Garamond"/>
          <w:sz w:val="24"/>
          <w:szCs w:val="24"/>
          <w:lang w:val="fr-FR"/>
        </w:rPr>
        <w:t xml:space="preserve"> ministères, et de limiter les possibilités de déplacement et de réunions de concertation et de validation en présentiel. </w:t>
      </w:r>
    </w:p>
    <w:p w14:paraId="5A6561EF" w14:textId="7E6AF1A0" w:rsidR="00BA7338" w:rsidRDefault="00BA7338" w:rsidP="00D13D9D">
      <w:pPr>
        <w:spacing w:after="0" w:line="240" w:lineRule="auto"/>
        <w:jc w:val="both"/>
        <w:rPr>
          <w:rFonts w:ascii="Garamond" w:hAnsi="Garamond"/>
          <w:sz w:val="24"/>
          <w:szCs w:val="24"/>
          <w:lang w:val="fr-FR"/>
        </w:rPr>
      </w:pPr>
    </w:p>
    <w:p w14:paraId="67C4853A" w14:textId="52237A9F" w:rsidR="00BA7338" w:rsidRPr="000C252B" w:rsidRDefault="00BA7338" w:rsidP="00D13D9D">
      <w:pPr>
        <w:spacing w:after="0" w:line="240" w:lineRule="auto"/>
        <w:jc w:val="both"/>
        <w:rPr>
          <w:rFonts w:ascii="Garamond" w:hAnsi="Garamond"/>
          <w:sz w:val="24"/>
          <w:szCs w:val="24"/>
          <w:lang w:val="fr-FR"/>
        </w:rPr>
      </w:pPr>
      <w:r w:rsidRPr="00BA7338">
        <w:rPr>
          <w:rFonts w:ascii="Garamond" w:hAnsi="Garamond"/>
          <w:sz w:val="24"/>
          <w:szCs w:val="24"/>
          <w:lang w:val="fr-FR"/>
        </w:rPr>
        <w:t>Le document du projet prévoit la conduite d’un examen à mi-parcours indépendant au point médian de la mise en œuvre du projet. C’est dans cette perspective que le projet prévoit de recruter un cabinet d’étude pour mener l’examen à mi-parcours du projet CCCD RIO</w:t>
      </w:r>
    </w:p>
    <w:p w14:paraId="7F80818F" w14:textId="61825723" w:rsidR="00BF0763" w:rsidRPr="00D13D9D" w:rsidRDefault="00036F63" w:rsidP="00D13D9D">
      <w:pPr>
        <w:spacing w:after="0" w:line="240" w:lineRule="auto"/>
        <w:jc w:val="both"/>
        <w:rPr>
          <w:lang w:val="fr-FR" w:eastAsia="fr-FR"/>
        </w:rPr>
      </w:pPr>
      <w:r w:rsidRPr="00D13D9D">
        <w:rPr>
          <w:rFonts w:ascii="Garamond" w:hAnsi="Garamond"/>
          <w:i/>
          <w:iCs/>
          <w:highlight w:val="green"/>
          <w:lang w:val="fr-FR"/>
        </w:rPr>
        <w:t xml:space="preserve"> </w:t>
      </w:r>
    </w:p>
    <w:p w14:paraId="7FF749F3" w14:textId="1C5AC806" w:rsidR="00BF0763" w:rsidRPr="00685FFB" w:rsidRDefault="00BF0763" w:rsidP="00BF0763">
      <w:pPr>
        <w:spacing w:line="240" w:lineRule="auto"/>
        <w:jc w:val="both"/>
        <w:rPr>
          <w:rFonts w:ascii="Garamond" w:hAnsi="Garamond"/>
          <w:b/>
          <w:bCs/>
          <w:sz w:val="28"/>
          <w:szCs w:val="28"/>
          <w:lang w:val="fr-FR"/>
        </w:rPr>
      </w:pPr>
      <w:r w:rsidRPr="0020038C">
        <w:rPr>
          <w:rFonts w:ascii="Garamond" w:hAnsi="Garamond"/>
          <w:b/>
          <w:bCs/>
          <w:sz w:val="28"/>
          <w:szCs w:val="28"/>
          <w:lang w:val="fr-FR"/>
        </w:rPr>
        <w:t xml:space="preserve">3.  </w:t>
      </w:r>
      <w:r w:rsidR="00685FFB" w:rsidRPr="00685FFB">
        <w:rPr>
          <w:rFonts w:ascii="Garamond" w:hAnsi="Garamond"/>
          <w:b/>
          <w:bCs/>
          <w:sz w:val="28"/>
          <w:szCs w:val="28"/>
          <w:lang w:val="fr-FR"/>
        </w:rPr>
        <w:t>OBJECTIFS DE L’EXEMEN A M</w:t>
      </w:r>
      <w:r w:rsidR="00685FFB">
        <w:rPr>
          <w:rFonts w:ascii="Garamond" w:hAnsi="Garamond"/>
          <w:b/>
          <w:bCs/>
          <w:sz w:val="28"/>
          <w:szCs w:val="28"/>
          <w:lang w:val="fr-FR"/>
        </w:rPr>
        <w:t>I-PARCOURS</w:t>
      </w:r>
    </w:p>
    <w:p w14:paraId="11C22708" w14:textId="5DDCDA77" w:rsidR="005E661A" w:rsidRDefault="00685FFB" w:rsidP="00685FFB">
      <w:pPr>
        <w:tabs>
          <w:tab w:val="left" w:pos="0"/>
        </w:tabs>
        <w:spacing w:line="240" w:lineRule="auto"/>
        <w:jc w:val="both"/>
        <w:rPr>
          <w:rFonts w:ascii="Garamond" w:hAnsi="Garamond"/>
          <w:sz w:val="24"/>
          <w:szCs w:val="24"/>
          <w:lang w:val="fr-FR"/>
        </w:rPr>
      </w:pPr>
      <w:r w:rsidRPr="000C252B">
        <w:rPr>
          <w:rFonts w:ascii="Garamond" w:hAnsi="Garamond"/>
          <w:sz w:val="24"/>
          <w:szCs w:val="24"/>
          <w:lang w:val="fr-FR"/>
        </w:rPr>
        <w:t>L’examen à mi-parcours évaluera les progrès accomplis vers la réalisation des objectifs et des résultats du projet, tels qu’énoncé dans le Document du projet, et mesurera les premiers signes de réussite ou d’échec du projet, de manière à définir les changements qu’il faut opérer pour remettre le projet sur la voie de la réalisation des résultats escomptés</w:t>
      </w:r>
      <w:r w:rsidR="003537A6">
        <w:rPr>
          <w:rFonts w:ascii="Garamond" w:hAnsi="Garamond"/>
          <w:sz w:val="24"/>
          <w:szCs w:val="24"/>
          <w:lang w:val="fr-FR"/>
        </w:rPr>
        <w:t xml:space="preserve"> dans les délais escomptés</w:t>
      </w:r>
      <w:r w:rsidRPr="000C252B">
        <w:rPr>
          <w:rFonts w:ascii="Garamond" w:hAnsi="Garamond"/>
          <w:sz w:val="24"/>
          <w:szCs w:val="24"/>
          <w:lang w:val="fr-FR"/>
        </w:rPr>
        <w:t>. L’examen à mi-parcours examinera aussi la stratégie du projet et les risques concernant sa durabilité.</w:t>
      </w:r>
      <w:r w:rsidR="00D13D9D" w:rsidRPr="000C252B">
        <w:rPr>
          <w:rFonts w:ascii="Garamond" w:hAnsi="Garamond"/>
          <w:sz w:val="24"/>
          <w:szCs w:val="24"/>
          <w:lang w:val="fr-FR"/>
        </w:rPr>
        <w:t xml:space="preserve"> </w:t>
      </w:r>
      <w:r w:rsidR="00C4682F">
        <w:rPr>
          <w:rFonts w:ascii="Garamond" w:hAnsi="Garamond"/>
          <w:sz w:val="24"/>
          <w:szCs w:val="24"/>
          <w:lang w:val="fr-FR"/>
        </w:rPr>
        <w:t>L’examen</w:t>
      </w:r>
      <w:r w:rsidR="00EB1F77">
        <w:rPr>
          <w:rFonts w:ascii="Garamond" w:hAnsi="Garamond"/>
          <w:sz w:val="24"/>
          <w:szCs w:val="24"/>
          <w:lang w:val="fr-FR"/>
        </w:rPr>
        <w:t xml:space="preserve"> </w:t>
      </w:r>
      <w:r w:rsidR="00C703BB">
        <w:rPr>
          <w:rFonts w:ascii="Garamond" w:hAnsi="Garamond"/>
          <w:sz w:val="24"/>
          <w:szCs w:val="24"/>
          <w:lang w:val="fr-FR"/>
        </w:rPr>
        <w:t>portera sur</w:t>
      </w:r>
      <w:r w:rsidR="00F01F25">
        <w:rPr>
          <w:rFonts w:ascii="Garamond" w:hAnsi="Garamond"/>
          <w:sz w:val="24"/>
          <w:szCs w:val="24"/>
          <w:lang w:val="fr-FR"/>
        </w:rPr>
        <w:t xml:space="preserve"> l’ensemble du projet</w:t>
      </w:r>
      <w:r w:rsidR="00C54518">
        <w:rPr>
          <w:rFonts w:ascii="Garamond" w:hAnsi="Garamond"/>
          <w:sz w:val="24"/>
          <w:szCs w:val="24"/>
          <w:lang w:val="fr-FR"/>
        </w:rPr>
        <w:t xml:space="preserve"> </w:t>
      </w:r>
      <w:r w:rsidR="00443209">
        <w:rPr>
          <w:rFonts w:ascii="Garamond" w:hAnsi="Garamond"/>
          <w:sz w:val="24"/>
          <w:szCs w:val="24"/>
          <w:lang w:val="fr-FR"/>
        </w:rPr>
        <w:t>(gestion du projet, mise en œuvre d</w:t>
      </w:r>
      <w:r w:rsidR="00C54518">
        <w:rPr>
          <w:rFonts w:ascii="Garamond" w:hAnsi="Garamond"/>
          <w:sz w:val="24"/>
          <w:szCs w:val="24"/>
          <w:lang w:val="fr-FR"/>
        </w:rPr>
        <w:t>es activités des cinq composantes, stratégie de partenariat</w:t>
      </w:r>
      <w:r w:rsidR="009520A8">
        <w:rPr>
          <w:rFonts w:ascii="Garamond" w:hAnsi="Garamond"/>
          <w:sz w:val="24"/>
          <w:szCs w:val="24"/>
          <w:lang w:val="fr-FR"/>
        </w:rPr>
        <w:t xml:space="preserve">, mécanisme de suivi et évaluation, </w:t>
      </w:r>
      <w:r w:rsidR="00105420">
        <w:rPr>
          <w:rFonts w:ascii="Garamond" w:hAnsi="Garamond"/>
          <w:sz w:val="24"/>
          <w:szCs w:val="24"/>
          <w:lang w:val="fr-FR"/>
        </w:rPr>
        <w:t xml:space="preserve">pilotage du </w:t>
      </w:r>
      <w:r w:rsidR="003537A6">
        <w:rPr>
          <w:rFonts w:ascii="Garamond" w:hAnsi="Garamond"/>
          <w:sz w:val="24"/>
          <w:szCs w:val="24"/>
          <w:lang w:val="fr-FR"/>
        </w:rPr>
        <w:t>projet…</w:t>
      </w:r>
      <w:r w:rsidR="00105420">
        <w:rPr>
          <w:rFonts w:ascii="Garamond" w:hAnsi="Garamond"/>
          <w:sz w:val="24"/>
          <w:szCs w:val="24"/>
          <w:lang w:val="fr-FR"/>
        </w:rPr>
        <w:t>)</w:t>
      </w:r>
      <w:r w:rsidR="00C54518">
        <w:rPr>
          <w:rFonts w:ascii="Garamond" w:hAnsi="Garamond"/>
          <w:sz w:val="24"/>
          <w:szCs w:val="24"/>
          <w:lang w:val="fr-FR"/>
        </w:rPr>
        <w:t xml:space="preserve"> </w:t>
      </w:r>
      <w:r w:rsidR="00F01F25">
        <w:rPr>
          <w:rFonts w:ascii="Garamond" w:hAnsi="Garamond"/>
          <w:sz w:val="24"/>
          <w:szCs w:val="24"/>
          <w:lang w:val="fr-FR"/>
        </w:rPr>
        <w:t xml:space="preserve">depuis </w:t>
      </w:r>
      <w:r w:rsidR="00105420">
        <w:rPr>
          <w:rFonts w:ascii="Garamond" w:hAnsi="Garamond"/>
          <w:sz w:val="24"/>
          <w:szCs w:val="24"/>
          <w:lang w:val="fr-FR"/>
        </w:rPr>
        <w:t>son</w:t>
      </w:r>
      <w:r w:rsidR="00086157">
        <w:rPr>
          <w:rFonts w:ascii="Garamond" w:hAnsi="Garamond"/>
          <w:sz w:val="24"/>
          <w:szCs w:val="24"/>
          <w:lang w:val="fr-FR"/>
        </w:rPr>
        <w:t xml:space="preserve"> début </w:t>
      </w:r>
      <w:r w:rsidR="00F01F25">
        <w:rPr>
          <w:rFonts w:ascii="Garamond" w:hAnsi="Garamond"/>
          <w:sz w:val="24"/>
          <w:szCs w:val="24"/>
          <w:lang w:val="fr-FR"/>
        </w:rPr>
        <w:t>jusqu’à la date du présent examen</w:t>
      </w:r>
      <w:r w:rsidR="006D618F">
        <w:rPr>
          <w:rFonts w:ascii="Garamond" w:hAnsi="Garamond"/>
          <w:sz w:val="24"/>
          <w:szCs w:val="24"/>
          <w:lang w:val="fr-FR"/>
        </w:rPr>
        <w:t xml:space="preserve">, et </w:t>
      </w:r>
      <w:r w:rsidR="009120D3">
        <w:rPr>
          <w:rFonts w:ascii="Garamond" w:hAnsi="Garamond"/>
          <w:sz w:val="24"/>
          <w:szCs w:val="24"/>
          <w:lang w:val="fr-FR"/>
        </w:rPr>
        <w:t>inclura</w:t>
      </w:r>
      <w:r w:rsidR="00C703BB">
        <w:rPr>
          <w:rFonts w:ascii="Garamond" w:hAnsi="Garamond"/>
          <w:sz w:val="24"/>
          <w:szCs w:val="24"/>
          <w:lang w:val="fr-FR"/>
        </w:rPr>
        <w:t xml:space="preserve"> une analyse au niveau des </w:t>
      </w:r>
      <w:r w:rsidR="009120D3">
        <w:rPr>
          <w:rFonts w:ascii="Garamond" w:hAnsi="Garamond"/>
          <w:sz w:val="24"/>
          <w:szCs w:val="24"/>
          <w:lang w:val="fr-FR"/>
        </w:rPr>
        <w:t>différents bénéficiaires</w:t>
      </w:r>
      <w:r w:rsidR="00AC5E92">
        <w:rPr>
          <w:rFonts w:ascii="Garamond" w:hAnsi="Garamond"/>
          <w:sz w:val="24"/>
          <w:szCs w:val="24"/>
          <w:lang w:val="fr-FR"/>
        </w:rPr>
        <w:t xml:space="preserve">, afin d’en ressortir des </w:t>
      </w:r>
      <w:r w:rsidR="00932261">
        <w:rPr>
          <w:rFonts w:ascii="Garamond" w:hAnsi="Garamond"/>
          <w:sz w:val="24"/>
          <w:szCs w:val="24"/>
          <w:lang w:val="fr-FR"/>
        </w:rPr>
        <w:t>avis crédibles quant à la pertinence, la cohérence, l’efficacité, l’effici</w:t>
      </w:r>
      <w:r w:rsidR="005E661A">
        <w:rPr>
          <w:rFonts w:ascii="Garamond" w:hAnsi="Garamond"/>
          <w:sz w:val="24"/>
          <w:szCs w:val="24"/>
          <w:lang w:val="fr-FR"/>
        </w:rPr>
        <w:t>ence, les effets (pr</w:t>
      </w:r>
      <w:r w:rsidR="006F35F5">
        <w:rPr>
          <w:rFonts w:ascii="Garamond" w:hAnsi="Garamond"/>
          <w:sz w:val="24"/>
          <w:szCs w:val="24"/>
          <w:lang w:val="fr-FR"/>
        </w:rPr>
        <w:t xml:space="preserve">émices de changement), </w:t>
      </w:r>
      <w:r w:rsidR="005E661A">
        <w:rPr>
          <w:rFonts w:ascii="Garamond" w:hAnsi="Garamond"/>
          <w:sz w:val="24"/>
          <w:szCs w:val="24"/>
          <w:lang w:val="fr-FR"/>
        </w:rPr>
        <w:t>la durabilité du projet.</w:t>
      </w:r>
    </w:p>
    <w:p w14:paraId="06865203" w14:textId="52152F3D" w:rsidR="00685FFB" w:rsidRPr="000C252B" w:rsidRDefault="00D13D9D" w:rsidP="00685FFB">
      <w:pPr>
        <w:tabs>
          <w:tab w:val="left" w:pos="0"/>
        </w:tabs>
        <w:spacing w:line="240" w:lineRule="auto"/>
        <w:jc w:val="both"/>
        <w:rPr>
          <w:rFonts w:ascii="Garamond" w:hAnsi="Garamond"/>
          <w:sz w:val="24"/>
          <w:szCs w:val="24"/>
          <w:lang w:val="fr-FR"/>
        </w:rPr>
      </w:pPr>
      <w:r w:rsidRPr="000C252B">
        <w:rPr>
          <w:rFonts w:ascii="Garamond" w:hAnsi="Garamond"/>
          <w:sz w:val="24"/>
          <w:szCs w:val="24"/>
          <w:lang w:val="fr-FR"/>
        </w:rPr>
        <w:t xml:space="preserve">L’analyse des impacts de la pandémie COVID-19 avec des propositions de solutions, seront incluses dans le champ de l’examen.  </w:t>
      </w:r>
    </w:p>
    <w:p w14:paraId="4020C589" w14:textId="6A444C18" w:rsidR="00651FD6" w:rsidRPr="003623A3" w:rsidRDefault="00BF0763" w:rsidP="00BF0763">
      <w:pPr>
        <w:spacing w:line="240" w:lineRule="auto"/>
        <w:jc w:val="both"/>
        <w:rPr>
          <w:rFonts w:ascii="Garamond" w:hAnsi="Garamond"/>
          <w:b/>
          <w:sz w:val="28"/>
          <w:szCs w:val="28"/>
          <w:lang w:val="fr-FR"/>
        </w:rPr>
      </w:pPr>
      <w:r w:rsidRPr="003623A3">
        <w:rPr>
          <w:rFonts w:ascii="Garamond" w:hAnsi="Garamond"/>
          <w:b/>
          <w:sz w:val="28"/>
          <w:szCs w:val="28"/>
          <w:lang w:val="fr-FR"/>
        </w:rPr>
        <w:t>4. APPROCH</w:t>
      </w:r>
      <w:r w:rsidR="00D13D9D" w:rsidRPr="003623A3">
        <w:rPr>
          <w:rFonts w:ascii="Garamond" w:hAnsi="Garamond"/>
          <w:b/>
          <w:sz w:val="28"/>
          <w:szCs w:val="28"/>
          <w:lang w:val="fr-FR"/>
        </w:rPr>
        <w:t>E ET</w:t>
      </w:r>
      <w:r w:rsidRPr="003623A3">
        <w:rPr>
          <w:rFonts w:ascii="Garamond" w:hAnsi="Garamond"/>
          <w:b/>
          <w:sz w:val="28"/>
          <w:szCs w:val="28"/>
          <w:lang w:val="fr-FR"/>
        </w:rPr>
        <w:t xml:space="preserve"> METHODOLOG</w:t>
      </w:r>
      <w:r w:rsidR="00D13D9D" w:rsidRPr="003623A3">
        <w:rPr>
          <w:rFonts w:ascii="Garamond" w:hAnsi="Garamond"/>
          <w:b/>
          <w:sz w:val="28"/>
          <w:szCs w:val="28"/>
          <w:lang w:val="fr-FR"/>
        </w:rPr>
        <w:t>IE</w:t>
      </w:r>
    </w:p>
    <w:p w14:paraId="04DFED0D" w14:textId="77777777" w:rsidR="009C2C35" w:rsidRPr="000C252B" w:rsidRDefault="009C2C35" w:rsidP="009C2C35">
      <w:pPr>
        <w:spacing w:line="240" w:lineRule="auto"/>
        <w:jc w:val="both"/>
        <w:rPr>
          <w:rFonts w:ascii="Garamond" w:hAnsi="Garamond"/>
          <w:sz w:val="24"/>
          <w:szCs w:val="24"/>
          <w:lang w:val="fr-FR"/>
        </w:rPr>
      </w:pPr>
      <w:r w:rsidRPr="000C252B">
        <w:rPr>
          <w:rFonts w:ascii="Garamond" w:hAnsi="Garamond"/>
          <w:sz w:val="24"/>
          <w:szCs w:val="24"/>
          <w:lang w:val="fr-FR"/>
        </w:rPr>
        <w:t xml:space="preserve">L’examen à mi-parcours doit fournir des informations fondées sur des données factuelles, crédibles, fiables et utiles. L’équipe chargée de l’examen examinera toutes les sources d’informations pertinentes, y compris les documents élaborés pendant la phase de préparation du projet (par exemple, Fiche d’identité du projet (FIP), Plan d’initiation du projet du PNUD, </w:t>
      </w:r>
      <w:r w:rsidRPr="000C252B">
        <w:rPr>
          <w:rFonts w:ascii="Garamond" w:hAnsi="Garamond"/>
          <w:sz w:val="24"/>
          <w:szCs w:val="24"/>
          <w:lang w:val="fr-FR"/>
        </w:rPr>
        <w:lastRenderedPageBreak/>
        <w:t>Politique de sauvegardes environnementales et sociales du PNUD, le Document de projet, les rapports de projet dont l’examen annuel de projet/PIR, les révision des budgets du projet, les rapports d’enseignements tirés, les documents stratégiques et juridiques nationaux, et tout autre matériel que l’équipe juge utile pour étayer l’examen). L’équipe chargée de l’examen à mi-parcours examinera l’outil de suivi de référence du domaine d’intervention du GEF présenté au GEF avec l’approbation du responsable, et l’outil de suivi à mi-parcours du domaine d’intervention du GEF qui doit être complété avant le début de la mission sur le terrain, conduite pour l’examen à mi-parcours.</w:t>
      </w:r>
    </w:p>
    <w:p w14:paraId="1D95BF80" w14:textId="69E649CF" w:rsidR="009C2C35" w:rsidRPr="000C252B" w:rsidRDefault="009C2C35" w:rsidP="009C2C35">
      <w:pPr>
        <w:spacing w:line="240" w:lineRule="auto"/>
        <w:jc w:val="both"/>
        <w:rPr>
          <w:rFonts w:ascii="Garamond" w:hAnsi="Garamond"/>
          <w:sz w:val="24"/>
          <w:szCs w:val="24"/>
          <w:lang w:val="fr-FR"/>
        </w:rPr>
      </w:pPr>
      <w:r w:rsidRPr="000C252B">
        <w:rPr>
          <w:rFonts w:ascii="Garamond" w:hAnsi="Garamond"/>
          <w:sz w:val="24"/>
          <w:szCs w:val="24"/>
          <w:lang w:val="fr-FR"/>
        </w:rPr>
        <w:t>L’équipe chargée de l’examen à mi-parcours doit suivre une approche collaborative et participative afin d’assurer une participation active de l’équipe du projet, les homologues gouvernementaux (le point focal opérationnel du GEF), des bureaux de pays du PNUD, des conseillers techniques régionaux PNUD-GEF, et autres parties prenantes principales.</w:t>
      </w:r>
    </w:p>
    <w:p w14:paraId="14E058AF" w14:textId="3FE93573" w:rsidR="009C2C35" w:rsidRPr="000C252B" w:rsidRDefault="009C2C35" w:rsidP="009C2C35">
      <w:pPr>
        <w:spacing w:line="240" w:lineRule="auto"/>
        <w:jc w:val="both"/>
        <w:rPr>
          <w:rFonts w:ascii="Garamond" w:hAnsi="Garamond"/>
          <w:sz w:val="24"/>
          <w:szCs w:val="24"/>
          <w:lang w:val="fr-FR"/>
        </w:rPr>
      </w:pPr>
      <w:r w:rsidRPr="000C252B">
        <w:rPr>
          <w:rFonts w:ascii="Garamond" w:hAnsi="Garamond"/>
          <w:sz w:val="24"/>
          <w:szCs w:val="24"/>
          <w:lang w:val="fr-FR"/>
        </w:rPr>
        <w:t xml:space="preserve">La participation des parties prenantes est fondamentale à la conduite de l’évaluation à mi-parcours avec succès . Cette participation doit consister en des entretiens avec les parties prenantes qui assument des responsabilités liées au projet, à savoir entre autre : l’équipe de la Composante Pauvreté et Environnement du PNUD, les membres du Comité de pilotage du projet,  l’équipe de l’Unité de Gestion du Projet (UGP) au niveau central et sur terrain, l’équipe des Directions Régionales respectives du Ministères de l’Environnement et du Développement Durable (MEDD) et des autres ministères clés pertinents (Ministère de l’Agriculture, de l’Élevage et de la Pêche, du Ministère des Transports, du Tourisme et de la Météorologie (MTTM), Ministère de l’Énergie, de l’Eau et des Hydrocarbures, Ministère de l’Economie et des Finances, etc. ) impliqués dans la mise en œuvre des activités spécifiques du projet, les administrateurs locaux des communes d’intervention, des représentants d’organisations professionnelles et communautaires, d’ONG  et d’Organisation des Sociétés Civiles (OSC) intervenant dans le domaine du projet.  En outre, l’équipe chargée de l’évaluation à mi-parcours doit conduire des missions sur terrain dans les Régions </w:t>
      </w:r>
      <w:proofErr w:type="spellStart"/>
      <w:r w:rsidR="00BA7338">
        <w:rPr>
          <w:rFonts w:ascii="Garamond" w:hAnsi="Garamond"/>
          <w:sz w:val="24"/>
          <w:szCs w:val="24"/>
          <w:lang w:val="fr-FR"/>
        </w:rPr>
        <w:t>Boeny</w:t>
      </w:r>
      <w:proofErr w:type="spellEnd"/>
      <w:r w:rsidR="00BA7338">
        <w:rPr>
          <w:rFonts w:ascii="Garamond" w:hAnsi="Garamond"/>
          <w:sz w:val="24"/>
          <w:szCs w:val="24"/>
          <w:lang w:val="fr-FR"/>
        </w:rPr>
        <w:t xml:space="preserve">, </w:t>
      </w:r>
      <w:proofErr w:type="spellStart"/>
      <w:r w:rsidR="00BA7338">
        <w:rPr>
          <w:rFonts w:ascii="Garamond" w:hAnsi="Garamond"/>
          <w:sz w:val="24"/>
          <w:szCs w:val="24"/>
          <w:lang w:val="fr-FR"/>
        </w:rPr>
        <w:t>Atsinanana</w:t>
      </w:r>
      <w:proofErr w:type="spellEnd"/>
      <w:r w:rsidR="0098550E" w:rsidRPr="000C252B">
        <w:rPr>
          <w:rFonts w:ascii="Garamond" w:hAnsi="Garamond"/>
          <w:sz w:val="24"/>
          <w:szCs w:val="24"/>
          <w:lang w:val="fr-FR"/>
        </w:rPr>
        <w:t xml:space="preserve"> </w:t>
      </w:r>
      <w:r w:rsidRPr="000C252B">
        <w:rPr>
          <w:rFonts w:ascii="Garamond" w:hAnsi="Garamond"/>
          <w:sz w:val="24"/>
          <w:szCs w:val="24"/>
          <w:lang w:val="fr-FR"/>
        </w:rPr>
        <w:t xml:space="preserve">et </w:t>
      </w:r>
      <w:proofErr w:type="spellStart"/>
      <w:r w:rsidR="0098550E" w:rsidRPr="000C252B">
        <w:rPr>
          <w:rFonts w:ascii="Garamond" w:hAnsi="Garamond"/>
          <w:sz w:val="24"/>
          <w:szCs w:val="24"/>
          <w:lang w:val="fr-FR"/>
        </w:rPr>
        <w:t>Vakinankaratra</w:t>
      </w:r>
      <w:proofErr w:type="spellEnd"/>
      <w:r w:rsidRPr="000C252B">
        <w:rPr>
          <w:rFonts w:ascii="Garamond" w:hAnsi="Garamond"/>
          <w:sz w:val="24"/>
          <w:szCs w:val="24"/>
          <w:lang w:val="fr-FR"/>
        </w:rPr>
        <w:t>.</w:t>
      </w:r>
    </w:p>
    <w:p w14:paraId="50AAE1C5" w14:textId="5E6AB5E5" w:rsidR="002F0532" w:rsidRPr="003623A3" w:rsidRDefault="002F0532" w:rsidP="002F0532">
      <w:pPr>
        <w:spacing w:after="60"/>
        <w:jc w:val="both"/>
        <w:rPr>
          <w:rFonts w:ascii="Times New Roman" w:hAnsi="Times New Roman" w:cs="Times New Roman"/>
          <w:lang w:val="fr-FR"/>
        </w:rPr>
      </w:pPr>
      <w:r w:rsidRPr="003623A3">
        <w:rPr>
          <w:rFonts w:ascii="Times New Roman" w:hAnsi="Times New Roman" w:cs="Times New Roman"/>
          <w:lang w:val="fr-FR"/>
        </w:rPr>
        <w:t>S'il n'est pas possible de se déplacer dans les localités d’intervention pour l'évaluation</w:t>
      </w:r>
      <w:r w:rsidR="00F3189C">
        <w:rPr>
          <w:rFonts w:ascii="Times New Roman" w:hAnsi="Times New Roman" w:cs="Times New Roman"/>
          <w:lang w:val="fr-FR"/>
        </w:rPr>
        <w:t xml:space="preserve"> </w:t>
      </w:r>
      <w:r w:rsidR="00BA7338">
        <w:rPr>
          <w:rFonts w:ascii="Times New Roman" w:hAnsi="Times New Roman" w:cs="Times New Roman"/>
          <w:lang w:val="fr-FR"/>
        </w:rPr>
        <w:t>en raison des</w:t>
      </w:r>
      <w:r w:rsidR="00F3189C">
        <w:rPr>
          <w:rFonts w:ascii="Times New Roman" w:hAnsi="Times New Roman" w:cs="Times New Roman"/>
          <w:lang w:val="fr-FR"/>
        </w:rPr>
        <w:t xml:space="preserve"> re</w:t>
      </w:r>
      <w:r w:rsidR="00D06533">
        <w:rPr>
          <w:rFonts w:ascii="Times New Roman" w:hAnsi="Times New Roman" w:cs="Times New Roman"/>
          <w:lang w:val="fr-FR"/>
        </w:rPr>
        <w:t xml:space="preserve">strictions </w:t>
      </w:r>
      <w:r w:rsidR="00BA7338">
        <w:rPr>
          <w:rFonts w:ascii="Times New Roman" w:hAnsi="Times New Roman" w:cs="Times New Roman"/>
          <w:lang w:val="fr-FR"/>
        </w:rPr>
        <w:t xml:space="preserve">éventuelles </w:t>
      </w:r>
      <w:r w:rsidR="00D06533">
        <w:rPr>
          <w:rFonts w:ascii="Times New Roman" w:hAnsi="Times New Roman" w:cs="Times New Roman"/>
          <w:lang w:val="fr-FR"/>
        </w:rPr>
        <w:t>liées au Coronavirus</w:t>
      </w:r>
      <w:r w:rsidRPr="003623A3">
        <w:rPr>
          <w:rFonts w:ascii="Times New Roman" w:hAnsi="Times New Roman" w:cs="Times New Roman"/>
          <w:lang w:val="fr-FR"/>
        </w:rPr>
        <w:t>, l'équipe d'évaluation devra alors élaborer une méthodologie qui tienne compte de la conduite de l'évaluation de manière virtuelle et à distance, y compris l'utilisation de méthodes d'entretiens à distance et d'examens documentaires approfondis, l'analyse des données, les enquêtes et les questionnaires d'évaluation. Cette méthodologie devra être détaillée dans le rapport initial et convenue avec le responsable de l'évaluation</w:t>
      </w:r>
    </w:p>
    <w:p w14:paraId="46A41909" w14:textId="77777777" w:rsidR="002F0532" w:rsidRPr="003623A3" w:rsidRDefault="002F0532" w:rsidP="002F0532">
      <w:pPr>
        <w:spacing w:after="60"/>
        <w:jc w:val="both"/>
        <w:rPr>
          <w:rFonts w:ascii="Times New Roman" w:hAnsi="Times New Roman" w:cs="Times New Roman"/>
          <w:lang w:val="fr-FR"/>
        </w:rPr>
      </w:pPr>
      <w:r w:rsidRPr="003623A3">
        <w:rPr>
          <w:rFonts w:ascii="Times New Roman" w:hAnsi="Times New Roman" w:cs="Times New Roman"/>
          <w:lang w:val="fr-FR"/>
        </w:rPr>
        <w:t>Au cas où tout ou partie de l'évaluation devra être réalisée virtuellement, il conviendra de prendre en considération la disponibilité, la capacité ou la volonté des parties prenantes à être interrogées à distance. En outre, leur accessibilité à Internet / ordinateur peut être un problème car de nombreux homologues gouvernementaux et nationaux peuvent travailler à domicile. Ces limites doivent être reflétées dans le rapport d'évaluation.</w:t>
      </w:r>
    </w:p>
    <w:p w14:paraId="20613946" w14:textId="30BCBA1B" w:rsidR="002F0532" w:rsidRPr="003623A3" w:rsidRDefault="002F0532" w:rsidP="002F0532">
      <w:pPr>
        <w:spacing w:after="60"/>
        <w:jc w:val="both"/>
        <w:rPr>
          <w:rFonts w:ascii="Times New Roman" w:hAnsi="Times New Roman" w:cs="Times New Roman"/>
          <w:lang w:val="fr-FR"/>
        </w:rPr>
      </w:pPr>
      <w:r w:rsidRPr="003623A3">
        <w:rPr>
          <w:rFonts w:ascii="Times New Roman" w:hAnsi="Times New Roman" w:cs="Times New Roman"/>
          <w:lang w:val="fr-FR"/>
        </w:rPr>
        <w:t xml:space="preserve">Si une collecte de données / une mission sur le terrain </w:t>
      </w:r>
      <w:r w:rsidR="00D06533">
        <w:rPr>
          <w:rFonts w:ascii="Times New Roman" w:hAnsi="Times New Roman" w:cs="Times New Roman"/>
          <w:lang w:val="fr-FR"/>
        </w:rPr>
        <w:t xml:space="preserve">(ou dans certaines localités) </w:t>
      </w:r>
      <w:r w:rsidRPr="003623A3">
        <w:rPr>
          <w:rFonts w:ascii="Times New Roman" w:hAnsi="Times New Roman" w:cs="Times New Roman"/>
          <w:lang w:val="fr-FR"/>
        </w:rPr>
        <w:t>n'est pas possible, des entretiens à distance peuvent être réalisés par téléphone ou en ligne (</w:t>
      </w:r>
      <w:proofErr w:type="spellStart"/>
      <w:r w:rsidRPr="003623A3">
        <w:rPr>
          <w:rFonts w:ascii="Times New Roman" w:hAnsi="Times New Roman" w:cs="Times New Roman"/>
          <w:lang w:val="fr-FR"/>
        </w:rPr>
        <w:t>skype</w:t>
      </w:r>
      <w:proofErr w:type="spellEnd"/>
      <w:r w:rsidRPr="003623A3">
        <w:rPr>
          <w:rFonts w:ascii="Times New Roman" w:hAnsi="Times New Roman" w:cs="Times New Roman"/>
          <w:lang w:val="fr-FR"/>
        </w:rPr>
        <w:t>, zoom, etc.). Aucune partie prenante, aucun consultant ou personnel du PNUD ou des partenaires de mise en œuvre du projet ne doivent être mis en danger et la sécurité est la priorité absolue.</w:t>
      </w:r>
    </w:p>
    <w:p w14:paraId="4CDF0573" w14:textId="77777777" w:rsidR="002F0532" w:rsidRPr="003623A3" w:rsidRDefault="002F0532" w:rsidP="002F0532">
      <w:pPr>
        <w:spacing w:after="60"/>
        <w:jc w:val="both"/>
        <w:rPr>
          <w:rFonts w:ascii="Times New Roman" w:hAnsi="Times New Roman" w:cs="Times New Roman"/>
          <w:lang w:val="fr-FR"/>
        </w:rPr>
      </w:pPr>
      <w:r w:rsidRPr="003623A3">
        <w:rPr>
          <w:rFonts w:ascii="Times New Roman" w:hAnsi="Times New Roman" w:cs="Times New Roman"/>
          <w:lang w:val="fr-FR"/>
        </w:rPr>
        <w:lastRenderedPageBreak/>
        <w:t xml:space="preserve">Cependant, une collaboration avec d’autre personnes physique ou morale présent sur terrain est aussi possible. La méthodologie d’enquête doit être harmonisée dans toutes les zones d’intervention et les zones de dénombrement. Cela doit être aussi détaillé dans le rapport initial et approuvé par le responsable de l'évaluation. </w:t>
      </w:r>
    </w:p>
    <w:p w14:paraId="22E0F082" w14:textId="77777777" w:rsidR="002F0532" w:rsidRPr="003623A3" w:rsidRDefault="002F0532" w:rsidP="002F0532">
      <w:pPr>
        <w:spacing w:after="60"/>
        <w:jc w:val="both"/>
        <w:rPr>
          <w:rFonts w:ascii="Times New Roman" w:hAnsi="Times New Roman" w:cs="Times New Roman"/>
          <w:lang w:val="fr-FR"/>
        </w:rPr>
      </w:pPr>
      <w:r w:rsidRPr="003623A3">
        <w:rPr>
          <w:rFonts w:ascii="Times New Roman" w:hAnsi="Times New Roman" w:cs="Times New Roman"/>
          <w:lang w:val="fr-FR"/>
        </w:rPr>
        <w:t>Une courte mission de validation pourra être envisagée s'il est confirmé qu'elle est sans danger pour le personnel, les consultants, les parties prenantes et si une telle mission est possible dans le cadre du calendrier d'évaluation. De même, des consultants nationaux qualifiés et indépendants pourront être engagés pour effectuer l'évaluation et les entretiens dans le pays, à condition que cela ne présente aucun danger.</w:t>
      </w:r>
    </w:p>
    <w:p w14:paraId="5AF40021" w14:textId="3E9AB15E" w:rsidR="006423A3" w:rsidRPr="000C252B" w:rsidRDefault="00822604" w:rsidP="001022E0">
      <w:pPr>
        <w:spacing w:after="0" w:line="240" w:lineRule="auto"/>
        <w:jc w:val="both"/>
        <w:rPr>
          <w:rFonts w:ascii="Garamond" w:hAnsi="Garamond"/>
          <w:sz w:val="24"/>
          <w:szCs w:val="24"/>
          <w:lang w:val="fr-FR"/>
        </w:rPr>
      </w:pPr>
      <w:r>
        <w:rPr>
          <w:rFonts w:ascii="Garamond" w:hAnsi="Garamond"/>
          <w:sz w:val="24"/>
          <w:szCs w:val="24"/>
          <w:lang w:val="fr-FR"/>
        </w:rPr>
        <w:t>Par ailleurs, l</w:t>
      </w:r>
      <w:r w:rsidR="0098550E" w:rsidRPr="000C252B">
        <w:rPr>
          <w:rFonts w:ascii="Garamond" w:hAnsi="Garamond"/>
          <w:sz w:val="24"/>
          <w:szCs w:val="24"/>
          <w:lang w:val="fr-FR"/>
        </w:rPr>
        <w:t>’équipe d’examen à mi-parcours doit utiliser des méthodologies et des outils sensibles au genre et veiller à ce que l’égalité des sexes et l’autonomisation des femmes, ainsi que d’autres questions transversales et ODD soient incorporées dans le rapport d’examen à mi-parcours.</w:t>
      </w:r>
    </w:p>
    <w:p w14:paraId="39325828" w14:textId="77777777" w:rsidR="0098550E" w:rsidRPr="000C252B" w:rsidRDefault="0098550E" w:rsidP="001022E0">
      <w:pPr>
        <w:spacing w:after="0" w:line="240" w:lineRule="auto"/>
        <w:jc w:val="both"/>
        <w:rPr>
          <w:rFonts w:ascii="Garamond" w:hAnsi="Garamond"/>
          <w:sz w:val="24"/>
          <w:szCs w:val="24"/>
          <w:lang w:val="fr-FR"/>
        </w:rPr>
      </w:pPr>
    </w:p>
    <w:p w14:paraId="6D35285B" w14:textId="1AE99C7E" w:rsidR="001022E0" w:rsidRPr="000C252B" w:rsidRDefault="0098550E" w:rsidP="001022E0">
      <w:pPr>
        <w:spacing w:after="0" w:line="240" w:lineRule="auto"/>
        <w:jc w:val="both"/>
        <w:rPr>
          <w:rFonts w:ascii="Garamond" w:hAnsi="Garamond"/>
          <w:i/>
          <w:iCs/>
          <w:sz w:val="24"/>
          <w:szCs w:val="24"/>
          <w:lang w:val="fr-FR"/>
        </w:rPr>
      </w:pPr>
      <w:r w:rsidRPr="000C252B">
        <w:rPr>
          <w:rFonts w:ascii="Garamond" w:hAnsi="Garamond"/>
          <w:sz w:val="24"/>
          <w:szCs w:val="24"/>
          <w:lang w:val="fr-FR"/>
        </w:rPr>
        <w:t>L'approche méthodologique finale, y compris le calendrier des entretiens, les visites sur le terrain et les données à utiliser dans l'examen à mi-parcours, doit être clairement définie dans le rapport de démarrage et faire l'objet d'une discussion et d'un accord approfondis entre le PNUD, les parties prenantes et l'équipe d'examen à mi-parcours.</w:t>
      </w:r>
      <w:r w:rsidRPr="000C252B">
        <w:rPr>
          <w:rFonts w:ascii="Garamond" w:hAnsi="Garamond"/>
          <w:sz w:val="24"/>
          <w:szCs w:val="24"/>
          <w:highlight w:val="lightGray"/>
          <w:lang w:val="fr-FR"/>
        </w:rPr>
        <w:t xml:space="preserve"> </w:t>
      </w:r>
    </w:p>
    <w:p w14:paraId="2B5A2618" w14:textId="22A40D2B" w:rsidR="001022E0" w:rsidRPr="000C252B" w:rsidRDefault="001022E0" w:rsidP="001022E0">
      <w:pPr>
        <w:spacing w:after="0" w:line="240" w:lineRule="auto"/>
        <w:jc w:val="both"/>
        <w:rPr>
          <w:rFonts w:ascii="Garamond" w:hAnsi="Garamond"/>
          <w:sz w:val="24"/>
          <w:szCs w:val="24"/>
          <w:lang w:val="fr-FR"/>
        </w:rPr>
      </w:pPr>
    </w:p>
    <w:p w14:paraId="4BEFF67F" w14:textId="77777777" w:rsidR="0098550E" w:rsidRPr="000C252B" w:rsidRDefault="0098550E" w:rsidP="0098550E">
      <w:pPr>
        <w:spacing w:line="240" w:lineRule="auto"/>
        <w:jc w:val="both"/>
        <w:rPr>
          <w:rFonts w:ascii="Garamond" w:hAnsi="Garamond"/>
          <w:sz w:val="24"/>
          <w:szCs w:val="24"/>
          <w:lang w:val="fr-FR"/>
        </w:rPr>
      </w:pPr>
      <w:r w:rsidRPr="000C252B">
        <w:rPr>
          <w:rFonts w:ascii="Garamond" w:hAnsi="Garamond"/>
          <w:sz w:val="24"/>
          <w:szCs w:val="24"/>
          <w:lang w:val="fr-FR"/>
        </w:rPr>
        <w:t>Le rapport final de l’examen à mi-parcours doit exposer en détails l’approche appliquée pour l’examen, en indiquant explicitement les raisons ayant motivées cette approche, les hypothèses de départ, les défis à relever, les points forts et les points faibles des méthodes et de l’approche appliquées pour l’examen.</w:t>
      </w:r>
    </w:p>
    <w:p w14:paraId="074C4A4B" w14:textId="77777777" w:rsidR="003A509F" w:rsidRPr="00507530" w:rsidRDefault="003A509F" w:rsidP="00BF0763">
      <w:pPr>
        <w:pStyle w:val="BodyText"/>
        <w:spacing w:before="0" w:after="0"/>
        <w:rPr>
          <w:rFonts w:ascii="Garamond" w:hAnsi="Garamond"/>
          <w:sz w:val="26"/>
          <w:szCs w:val="26"/>
          <w:lang w:val="fr-FR"/>
        </w:rPr>
      </w:pPr>
    </w:p>
    <w:p w14:paraId="29E1E023" w14:textId="1FD01C7C" w:rsidR="00BF0763" w:rsidRPr="0098550E" w:rsidRDefault="00BF0763" w:rsidP="00BF0763">
      <w:pPr>
        <w:spacing w:line="240" w:lineRule="auto"/>
        <w:jc w:val="both"/>
        <w:rPr>
          <w:rFonts w:ascii="Garamond" w:hAnsi="Garamond"/>
          <w:b/>
          <w:sz w:val="28"/>
          <w:szCs w:val="28"/>
          <w:lang w:val="fr-FR"/>
        </w:rPr>
      </w:pPr>
      <w:r w:rsidRPr="0098550E">
        <w:rPr>
          <w:rFonts w:ascii="Garamond" w:hAnsi="Garamond"/>
          <w:b/>
          <w:sz w:val="28"/>
          <w:szCs w:val="28"/>
          <w:lang w:val="fr-FR"/>
        </w:rPr>
        <w:t xml:space="preserve">5.  </w:t>
      </w:r>
      <w:r w:rsidR="0098550E" w:rsidRPr="0098550E">
        <w:rPr>
          <w:rFonts w:ascii="Garamond" w:hAnsi="Garamond"/>
          <w:b/>
          <w:sz w:val="28"/>
          <w:szCs w:val="28"/>
          <w:lang w:val="fr-FR"/>
        </w:rPr>
        <w:t xml:space="preserve">PORTEE DETAILLEE DE L’EXAMEN A MI-PARCOURS  </w:t>
      </w:r>
    </w:p>
    <w:p w14:paraId="7F24A9E1" w14:textId="77777777" w:rsidR="0098550E" w:rsidRPr="0098550E" w:rsidRDefault="0098550E" w:rsidP="0098550E">
      <w:pPr>
        <w:spacing w:after="0" w:line="240" w:lineRule="auto"/>
        <w:jc w:val="both"/>
        <w:rPr>
          <w:rFonts w:ascii="Garamond" w:hAnsi="Garamond"/>
          <w:lang w:val="fr-FR"/>
        </w:rPr>
      </w:pPr>
      <w:r w:rsidRPr="0098550E">
        <w:rPr>
          <w:rFonts w:ascii="Garamond" w:hAnsi="Garamond"/>
          <w:lang w:val="fr-FR"/>
        </w:rPr>
        <w:t>L’équipe chargée de l’examen à mi-parcours évaluera l’évolution du projet dans les quatre catégories mentionnées ci-après. Veuillez consulter le document Directives pour la conduite de l’examen à mi-parcours des projets appuyés par le PNUD et financés par le GEF pour obtenir une description détaillée de ces catégories.</w:t>
      </w:r>
    </w:p>
    <w:p w14:paraId="648DEA8E" w14:textId="77777777" w:rsidR="0098550E" w:rsidRPr="0098550E" w:rsidRDefault="0098550E" w:rsidP="0098550E">
      <w:pPr>
        <w:spacing w:after="0" w:line="240" w:lineRule="auto"/>
        <w:jc w:val="both"/>
        <w:rPr>
          <w:rFonts w:ascii="Garamond" w:hAnsi="Garamond"/>
          <w:lang w:val="fr-FR"/>
        </w:rPr>
      </w:pPr>
    </w:p>
    <w:p w14:paraId="336C43DF" w14:textId="23D796D2" w:rsidR="0098550E" w:rsidRPr="00B61FEA" w:rsidRDefault="0098550E" w:rsidP="00310F9C">
      <w:pPr>
        <w:pStyle w:val="ListParagraph"/>
        <w:numPr>
          <w:ilvl w:val="0"/>
          <w:numId w:val="26"/>
        </w:numPr>
        <w:ind w:left="567" w:hanging="207"/>
        <w:rPr>
          <w:rFonts w:ascii="Garamond" w:hAnsi="Garamond"/>
          <w:b/>
          <w:bCs/>
          <w:lang w:val="fr-FR"/>
        </w:rPr>
      </w:pPr>
      <w:r w:rsidRPr="00B61FEA">
        <w:rPr>
          <w:rFonts w:ascii="Garamond" w:hAnsi="Garamond"/>
          <w:b/>
          <w:bCs/>
          <w:lang w:val="fr-FR"/>
        </w:rPr>
        <w:t>Stratégie de projet</w:t>
      </w:r>
    </w:p>
    <w:p w14:paraId="5B748645" w14:textId="77777777" w:rsidR="0098550E" w:rsidRPr="0098550E" w:rsidRDefault="0098550E" w:rsidP="0098550E">
      <w:pPr>
        <w:spacing w:after="0" w:line="240" w:lineRule="auto"/>
        <w:jc w:val="both"/>
        <w:rPr>
          <w:rFonts w:ascii="Garamond" w:hAnsi="Garamond"/>
          <w:lang w:val="fr-FR"/>
        </w:rPr>
      </w:pPr>
      <w:r w:rsidRPr="00B61FEA">
        <w:rPr>
          <w:rFonts w:ascii="Garamond" w:hAnsi="Garamond"/>
          <w:u w:val="single"/>
          <w:lang w:val="fr-FR"/>
        </w:rPr>
        <w:t>Conception de projet</w:t>
      </w:r>
      <w:r w:rsidRPr="0098550E">
        <w:rPr>
          <w:rFonts w:ascii="Garamond" w:hAnsi="Garamond"/>
          <w:lang w:val="fr-FR"/>
        </w:rPr>
        <w:t xml:space="preserve"> :</w:t>
      </w:r>
    </w:p>
    <w:p w14:paraId="204FF11E" w14:textId="6564BAE5" w:rsidR="0098550E" w:rsidRPr="00B61FEA" w:rsidRDefault="0098550E" w:rsidP="00310F9C">
      <w:pPr>
        <w:pStyle w:val="ListParagraph"/>
        <w:numPr>
          <w:ilvl w:val="0"/>
          <w:numId w:val="27"/>
        </w:numPr>
        <w:rPr>
          <w:rFonts w:ascii="Garamond" w:hAnsi="Garamond"/>
          <w:lang w:val="fr-FR"/>
        </w:rPr>
      </w:pPr>
      <w:r w:rsidRPr="00B61FEA">
        <w:rPr>
          <w:rFonts w:ascii="Garamond" w:hAnsi="Garamond"/>
          <w:lang w:val="fr-FR"/>
        </w:rPr>
        <w:t>Analyser le problème auquel s’attaque le projet et les hypothèses de base. Passer en revue les conséquences de toute hypothèse erronée    ou de tout changement contextuel sur la réalisation des résultats du projet tel qu’énoncés dans le document de projet ;</w:t>
      </w:r>
    </w:p>
    <w:p w14:paraId="35E1BC87" w14:textId="3F89B912" w:rsidR="0098550E" w:rsidRPr="00B61FEA" w:rsidRDefault="0098550E" w:rsidP="00310F9C">
      <w:pPr>
        <w:pStyle w:val="ListParagraph"/>
        <w:numPr>
          <w:ilvl w:val="0"/>
          <w:numId w:val="27"/>
        </w:numPr>
        <w:rPr>
          <w:rFonts w:ascii="Garamond" w:hAnsi="Garamond"/>
          <w:lang w:val="fr-FR"/>
        </w:rPr>
      </w:pPr>
      <w:r w:rsidRPr="00B61FEA">
        <w:rPr>
          <w:rFonts w:ascii="Garamond" w:hAnsi="Garamond"/>
          <w:lang w:val="fr-FR"/>
        </w:rPr>
        <w:t>Examiner la pertinence de la stratégie du projet et évaluer si c’est le moyen le plus efficace d’atteindre les résultats escomptés. Les enseignements tirés d’autres projets pertinents ont-ils été convenablement pris en considération dans la conception du projet ?</w:t>
      </w:r>
    </w:p>
    <w:p w14:paraId="300A5C76" w14:textId="17A06730" w:rsidR="0098550E" w:rsidRPr="00B61FEA" w:rsidRDefault="0098550E" w:rsidP="00310F9C">
      <w:pPr>
        <w:pStyle w:val="ListParagraph"/>
        <w:numPr>
          <w:ilvl w:val="0"/>
          <w:numId w:val="27"/>
        </w:numPr>
        <w:rPr>
          <w:rFonts w:ascii="Garamond" w:hAnsi="Garamond"/>
          <w:lang w:val="fr-FR"/>
        </w:rPr>
      </w:pPr>
      <w:r w:rsidRPr="00B61FEA">
        <w:rPr>
          <w:rFonts w:ascii="Garamond" w:hAnsi="Garamond"/>
          <w:lang w:val="fr-FR"/>
        </w:rPr>
        <w:t>Étudier la façon dont le projet répond aux priorités du pays. Faire le point sur l’appropriation nationale. Le concept du projet est-il conforme aux priorités et plans nationaux pour le développement sectoriel du pays ?</w:t>
      </w:r>
    </w:p>
    <w:p w14:paraId="1889F768" w14:textId="3A6B1115" w:rsidR="0098550E" w:rsidRPr="00B61FEA" w:rsidRDefault="0098550E" w:rsidP="00310F9C">
      <w:pPr>
        <w:pStyle w:val="ListParagraph"/>
        <w:numPr>
          <w:ilvl w:val="0"/>
          <w:numId w:val="27"/>
        </w:numPr>
        <w:rPr>
          <w:rFonts w:ascii="Garamond" w:hAnsi="Garamond"/>
          <w:lang w:val="fr-FR"/>
        </w:rPr>
      </w:pPr>
      <w:r w:rsidRPr="00B61FEA">
        <w:rPr>
          <w:rFonts w:ascii="Garamond" w:hAnsi="Garamond"/>
          <w:lang w:val="fr-FR"/>
        </w:rPr>
        <w:t xml:space="preserve">Examiner les processus décisionnels : les points de vue des personnes qui seront concernées par les décisions du projet, de celles qui pourraient influer sur les résultats et </w:t>
      </w:r>
      <w:r w:rsidRPr="00B61FEA">
        <w:rPr>
          <w:rFonts w:ascii="Garamond" w:hAnsi="Garamond"/>
          <w:lang w:val="fr-FR"/>
        </w:rPr>
        <w:lastRenderedPageBreak/>
        <w:t>de celles qui pourraient contribuer à l’information ou à d’autres ressources visant le processus, ont-ils été pris en considération pendant la conception du projet ?</w:t>
      </w:r>
    </w:p>
    <w:p w14:paraId="7FE510C4" w14:textId="660A246C" w:rsidR="0098550E" w:rsidRPr="00B61FEA" w:rsidRDefault="0098550E" w:rsidP="00310F9C">
      <w:pPr>
        <w:pStyle w:val="ListParagraph"/>
        <w:numPr>
          <w:ilvl w:val="0"/>
          <w:numId w:val="27"/>
        </w:numPr>
        <w:rPr>
          <w:rFonts w:ascii="Garamond" w:hAnsi="Garamond"/>
          <w:lang w:val="fr-FR"/>
        </w:rPr>
      </w:pPr>
      <w:r w:rsidRPr="00B61FEA">
        <w:rPr>
          <w:rFonts w:ascii="Garamond" w:hAnsi="Garamond"/>
          <w:lang w:val="fr-FR"/>
        </w:rPr>
        <w:t>Examiner la mesure dans laquelle les questions pertinentes en matière de genre ont été soulevées pendant la conception du projet. Voir annexe 9 des Directives pour la conduite de l’examen à mi-parcours des projets appuyés par le PNUD et financés par le GEF pour obtenir d’autres instructions ;</w:t>
      </w:r>
    </w:p>
    <w:p w14:paraId="11C1340E" w14:textId="3DA10F5D" w:rsidR="0098550E" w:rsidRPr="00B61FEA" w:rsidRDefault="0098550E" w:rsidP="00310F9C">
      <w:pPr>
        <w:pStyle w:val="ListParagraph"/>
        <w:numPr>
          <w:ilvl w:val="0"/>
          <w:numId w:val="27"/>
        </w:numPr>
        <w:rPr>
          <w:rFonts w:ascii="Garamond" w:hAnsi="Garamond"/>
          <w:lang w:val="fr-FR"/>
        </w:rPr>
      </w:pPr>
      <w:r w:rsidRPr="00B61FEA">
        <w:rPr>
          <w:rFonts w:ascii="Garamond" w:hAnsi="Garamond"/>
          <w:lang w:val="fr-FR"/>
        </w:rPr>
        <w:t>Indiquer s’il y a des domaines de préoccupation majeure qui nécessitent des améliorations.</w:t>
      </w:r>
    </w:p>
    <w:p w14:paraId="3BF6B283" w14:textId="77777777" w:rsidR="0098550E" w:rsidRPr="0098550E" w:rsidRDefault="0098550E" w:rsidP="0098550E">
      <w:pPr>
        <w:spacing w:after="0" w:line="240" w:lineRule="auto"/>
        <w:jc w:val="both"/>
        <w:rPr>
          <w:rFonts w:ascii="Garamond" w:hAnsi="Garamond"/>
          <w:lang w:val="fr-FR"/>
        </w:rPr>
      </w:pPr>
    </w:p>
    <w:p w14:paraId="585F53B0" w14:textId="77777777" w:rsidR="0098550E" w:rsidRPr="00B61FEA" w:rsidRDefault="0098550E" w:rsidP="0098550E">
      <w:pPr>
        <w:spacing w:after="0" w:line="240" w:lineRule="auto"/>
        <w:jc w:val="both"/>
        <w:rPr>
          <w:rFonts w:ascii="Garamond" w:hAnsi="Garamond"/>
          <w:u w:val="single"/>
          <w:lang w:val="fr-FR"/>
        </w:rPr>
      </w:pPr>
      <w:r w:rsidRPr="00B61FEA">
        <w:rPr>
          <w:rFonts w:ascii="Garamond" w:hAnsi="Garamond"/>
          <w:u w:val="single"/>
          <w:lang w:val="fr-FR"/>
        </w:rPr>
        <w:t>Cadre de résultats/Cadre logique</w:t>
      </w:r>
    </w:p>
    <w:p w14:paraId="5C1A5ADB" w14:textId="69B95DBE" w:rsidR="0098550E" w:rsidRPr="00B61FEA" w:rsidRDefault="0098550E" w:rsidP="00310F9C">
      <w:pPr>
        <w:pStyle w:val="ListParagraph"/>
        <w:numPr>
          <w:ilvl w:val="0"/>
          <w:numId w:val="28"/>
        </w:numPr>
        <w:rPr>
          <w:rFonts w:ascii="Garamond" w:hAnsi="Garamond"/>
          <w:lang w:val="fr-FR"/>
        </w:rPr>
      </w:pPr>
      <w:r w:rsidRPr="00B61FEA">
        <w:rPr>
          <w:rFonts w:ascii="Garamond" w:hAnsi="Garamond"/>
          <w:lang w:val="fr-FR"/>
        </w:rPr>
        <w:t>Procéder à une analyse critique des indicateurs et cibles du cadre logique du projet, évaluer la mesure dans laquelle les cibles à mi-parcours sont « SMART » (spécifiques, mesurables, réalisables, pertinentes et limitées dans le temps), et proposer des modifications/révisions spécifiques aux cibles et indicateurs lorsque nécessaire ;</w:t>
      </w:r>
    </w:p>
    <w:p w14:paraId="7A1C6E2E" w14:textId="5FE80165" w:rsidR="0098550E" w:rsidRPr="00B61FEA" w:rsidRDefault="0098550E" w:rsidP="00310F9C">
      <w:pPr>
        <w:pStyle w:val="ListParagraph"/>
        <w:numPr>
          <w:ilvl w:val="0"/>
          <w:numId w:val="28"/>
        </w:numPr>
        <w:rPr>
          <w:rFonts w:ascii="Garamond" w:hAnsi="Garamond"/>
          <w:lang w:val="fr-FR"/>
        </w:rPr>
      </w:pPr>
      <w:r w:rsidRPr="00B61FEA">
        <w:rPr>
          <w:rFonts w:ascii="Garamond" w:hAnsi="Garamond"/>
          <w:lang w:val="fr-FR"/>
        </w:rPr>
        <w:t>Les objectifs, résultats ou éléments du projet sont-ils clairs, applicables dans la pratique et réalisables dans les délais fixés?</w:t>
      </w:r>
    </w:p>
    <w:p w14:paraId="2FBBC6C2" w14:textId="75848F6E" w:rsidR="0098550E" w:rsidRPr="00B61FEA" w:rsidRDefault="0098550E" w:rsidP="00310F9C">
      <w:pPr>
        <w:pStyle w:val="ListParagraph"/>
        <w:numPr>
          <w:ilvl w:val="0"/>
          <w:numId w:val="28"/>
        </w:numPr>
        <w:rPr>
          <w:rFonts w:ascii="Garamond" w:hAnsi="Garamond"/>
          <w:lang w:val="fr-FR"/>
        </w:rPr>
      </w:pPr>
      <w:r w:rsidRPr="00B61FEA">
        <w:rPr>
          <w:rFonts w:ascii="Garamond" w:hAnsi="Garamond"/>
          <w:lang w:val="fr-FR"/>
        </w:rPr>
        <w:t>Examiner si les progrès réalisés à ce jour ont produit, ou pourraient produire à l’avenir, des effets bénéfiques pour le développement (par exemple, générateur de revenu, égalité des sexes et autonomisation des femmes, meilleure gouvernance, etc…) qu’il faudrait intégrer au cadre de résultats du projet et suivre annuellement.</w:t>
      </w:r>
    </w:p>
    <w:p w14:paraId="51C4D79E" w14:textId="287C7425" w:rsidR="0098550E" w:rsidRPr="00B61FEA" w:rsidRDefault="0098550E" w:rsidP="00310F9C">
      <w:pPr>
        <w:pStyle w:val="ListParagraph"/>
        <w:numPr>
          <w:ilvl w:val="0"/>
          <w:numId w:val="28"/>
        </w:numPr>
        <w:rPr>
          <w:rFonts w:ascii="Garamond" w:hAnsi="Garamond"/>
          <w:lang w:val="fr-FR"/>
        </w:rPr>
      </w:pPr>
      <w:r w:rsidRPr="00B61FEA">
        <w:rPr>
          <w:rFonts w:ascii="Garamond" w:hAnsi="Garamond"/>
          <w:lang w:val="fr-FR"/>
        </w:rPr>
        <w:t>S’assurer que l’on suit efficacement les aspects généraux en matière de développement et de genre du projet. Mettre au point et recommander des indicateurs de développement « SMART », notamment des indicateurs ventilés par sexe et des indicateurs faisant apparaître les effets bénéfiques pour le développement.</w:t>
      </w:r>
    </w:p>
    <w:p w14:paraId="0790ABC2" w14:textId="77777777" w:rsidR="0098550E" w:rsidRPr="0098550E" w:rsidRDefault="0098550E" w:rsidP="0098550E">
      <w:pPr>
        <w:spacing w:after="0" w:line="240" w:lineRule="auto"/>
        <w:jc w:val="both"/>
        <w:rPr>
          <w:rFonts w:ascii="Garamond" w:hAnsi="Garamond"/>
          <w:lang w:val="fr-FR"/>
        </w:rPr>
      </w:pPr>
    </w:p>
    <w:p w14:paraId="5419DF68" w14:textId="00F30003" w:rsidR="0098550E" w:rsidRPr="00B61FEA" w:rsidRDefault="0098550E" w:rsidP="00310F9C">
      <w:pPr>
        <w:pStyle w:val="ListParagraph"/>
        <w:numPr>
          <w:ilvl w:val="0"/>
          <w:numId w:val="26"/>
        </w:numPr>
        <w:ind w:left="567" w:hanging="207"/>
        <w:rPr>
          <w:rFonts w:ascii="Garamond" w:hAnsi="Garamond"/>
          <w:b/>
          <w:bCs/>
          <w:lang w:val="fr-FR"/>
        </w:rPr>
      </w:pPr>
      <w:r w:rsidRPr="00B61FEA">
        <w:rPr>
          <w:rFonts w:ascii="Garamond" w:hAnsi="Garamond"/>
          <w:b/>
          <w:bCs/>
          <w:lang w:val="fr-FR"/>
        </w:rPr>
        <w:t>Progrès vers la réalisation des résultats</w:t>
      </w:r>
    </w:p>
    <w:p w14:paraId="7F9C7FE1" w14:textId="5F9F803A" w:rsidR="0098550E" w:rsidRPr="00B61FEA" w:rsidRDefault="0098550E" w:rsidP="00310F9C">
      <w:pPr>
        <w:pStyle w:val="ListParagraph"/>
        <w:numPr>
          <w:ilvl w:val="0"/>
          <w:numId w:val="29"/>
        </w:numPr>
        <w:rPr>
          <w:rFonts w:ascii="Garamond" w:hAnsi="Garamond"/>
          <w:lang w:val="fr-FR"/>
        </w:rPr>
      </w:pPr>
      <w:r w:rsidRPr="00B61FEA">
        <w:rPr>
          <w:rFonts w:ascii="Garamond" w:hAnsi="Garamond"/>
          <w:lang w:val="fr-FR"/>
        </w:rPr>
        <w:t>Passer en revue les indicateurs du cadre logique à la lumière des progrès accomplis vers la réalisation des cibles de fin de projet, à l’aide de la Matrice des progrès vers la réalisation des résultats et les Directives pour la conduite de l’examen à mi-parcours des projets appuyés par le PNUD et financés par le GEF ; les progrès sont indiqués par couleur selon les principes des « feux tricolores » en fonction du niveau de progrès obtenu pour chaque réalisation. Formuler des recommandations pour les secteurs entrant dans la catégorie « Ne sont pas en voie de réalisation » (en rouge) ;</w:t>
      </w:r>
    </w:p>
    <w:p w14:paraId="31E2D88B" w14:textId="77777777" w:rsidR="0098550E" w:rsidRPr="0098550E" w:rsidRDefault="0098550E" w:rsidP="0098550E">
      <w:pPr>
        <w:spacing w:after="0" w:line="240" w:lineRule="auto"/>
        <w:jc w:val="both"/>
        <w:rPr>
          <w:rFonts w:ascii="Garamond" w:hAnsi="Garamond"/>
          <w:lang w:val="fr-FR"/>
        </w:rPr>
      </w:pPr>
    </w:p>
    <w:p w14:paraId="669A256F" w14:textId="6DC61632" w:rsidR="0098550E" w:rsidRPr="00B61FEA" w:rsidRDefault="0098550E" w:rsidP="00B61FEA">
      <w:pPr>
        <w:spacing w:after="0" w:line="240" w:lineRule="auto"/>
        <w:jc w:val="center"/>
        <w:rPr>
          <w:rFonts w:ascii="Garamond" w:hAnsi="Garamond"/>
          <w:u w:val="single"/>
          <w:lang w:val="fr-FR"/>
        </w:rPr>
      </w:pPr>
      <w:r w:rsidRPr="00B61FEA">
        <w:rPr>
          <w:rFonts w:ascii="Garamond" w:hAnsi="Garamond"/>
          <w:u w:val="single"/>
          <w:lang w:val="fr-FR"/>
        </w:rPr>
        <w:t>Tableau : Matrice des progrès vers la réalisation des résultats</w:t>
      </w:r>
    </w:p>
    <w:p w14:paraId="792FE5D5" w14:textId="429B0477" w:rsidR="0098550E" w:rsidRPr="00B61FEA" w:rsidRDefault="0098550E" w:rsidP="00B61FEA">
      <w:pPr>
        <w:spacing w:after="0" w:line="240" w:lineRule="auto"/>
        <w:jc w:val="center"/>
        <w:rPr>
          <w:rFonts w:ascii="Garamond" w:hAnsi="Garamond"/>
          <w:u w:val="single"/>
          <w:lang w:val="fr-FR"/>
        </w:rPr>
      </w:pPr>
      <w:r w:rsidRPr="00B61FEA">
        <w:rPr>
          <w:rFonts w:ascii="Garamond" w:hAnsi="Garamond"/>
          <w:u w:val="single"/>
          <w:lang w:val="fr-FR"/>
        </w:rPr>
        <w:t>(Réalisations obtenues à la lumière des cibles de fin de projet)</w:t>
      </w:r>
    </w:p>
    <w:tbl>
      <w:tblPr>
        <w:tblW w:w="1064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306"/>
        <w:gridCol w:w="1076"/>
        <w:gridCol w:w="1135"/>
        <w:gridCol w:w="1218"/>
        <w:gridCol w:w="840"/>
        <w:gridCol w:w="1371"/>
        <w:gridCol w:w="1071"/>
        <w:gridCol w:w="1212"/>
      </w:tblGrid>
      <w:tr w:rsidR="00B61FEA" w:rsidRPr="00B61FEA" w14:paraId="11CC9813" w14:textId="77777777" w:rsidTr="00150C8B">
        <w:tc>
          <w:tcPr>
            <w:tcW w:w="1418" w:type="dxa"/>
            <w:shd w:val="pct12" w:color="auto" w:fill="auto"/>
          </w:tcPr>
          <w:p w14:paraId="3FDDC6C2"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r w:rsidRPr="00B61FEA">
              <w:rPr>
                <w:rFonts w:ascii="Calibri" w:eastAsia="Calibri" w:hAnsi="Calibri" w:cs="Times New Roman"/>
                <w:sz w:val="20"/>
                <w:szCs w:val="20"/>
                <w:lang w:val="fr-FR"/>
              </w:rPr>
              <w:t>Stratégies de projet</w:t>
            </w:r>
          </w:p>
        </w:tc>
        <w:tc>
          <w:tcPr>
            <w:tcW w:w="1306" w:type="dxa"/>
            <w:shd w:val="pct12" w:color="auto" w:fill="auto"/>
          </w:tcPr>
          <w:p w14:paraId="3A1EE46E"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r w:rsidRPr="00B61FEA">
              <w:rPr>
                <w:rFonts w:ascii="Calibri" w:eastAsia="Calibri" w:hAnsi="Calibri" w:cs="Times New Roman"/>
                <w:sz w:val="20"/>
                <w:szCs w:val="20"/>
                <w:lang w:val="fr-FR"/>
              </w:rPr>
              <w:t>Indicateurs</w:t>
            </w:r>
            <w:r w:rsidRPr="00B61FEA">
              <w:rPr>
                <w:rFonts w:ascii="Calibri" w:eastAsia="Calibri" w:hAnsi="Calibri" w:cs="Times New Roman"/>
                <w:vertAlign w:val="superscript"/>
                <w:lang w:val="fr-FR"/>
              </w:rPr>
              <w:footnoteReference w:id="1"/>
            </w:r>
            <w:r w:rsidRPr="00B61FEA">
              <w:rPr>
                <w:rFonts w:ascii="Calibri" w:eastAsia="Calibri" w:hAnsi="Calibri" w:cs="Times New Roman"/>
                <w:sz w:val="20"/>
                <w:szCs w:val="20"/>
                <w:lang w:val="fr-FR"/>
              </w:rPr>
              <w:t xml:space="preserve"> </w:t>
            </w:r>
          </w:p>
        </w:tc>
        <w:tc>
          <w:tcPr>
            <w:tcW w:w="1076" w:type="dxa"/>
            <w:shd w:val="pct12" w:color="auto" w:fill="auto"/>
          </w:tcPr>
          <w:p w14:paraId="4E2E35A3"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r w:rsidRPr="00B61FEA">
              <w:rPr>
                <w:rFonts w:ascii="Calibri" w:eastAsia="Calibri" w:hAnsi="Calibri" w:cs="Times New Roman"/>
                <w:sz w:val="20"/>
                <w:szCs w:val="20"/>
                <w:lang w:val="fr-FR"/>
              </w:rPr>
              <w:t>Niveau de référence</w:t>
            </w:r>
            <w:r w:rsidRPr="00B61FEA">
              <w:rPr>
                <w:rFonts w:ascii="Calibri" w:eastAsia="Calibri" w:hAnsi="Calibri" w:cs="Times New Roman"/>
                <w:vertAlign w:val="superscript"/>
                <w:lang w:val="fr-FR"/>
              </w:rPr>
              <w:footnoteReference w:id="2"/>
            </w:r>
          </w:p>
        </w:tc>
        <w:tc>
          <w:tcPr>
            <w:tcW w:w="1135" w:type="dxa"/>
            <w:shd w:val="pct12" w:color="auto" w:fill="auto"/>
          </w:tcPr>
          <w:p w14:paraId="5DCC9AB6"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r w:rsidRPr="00B61FEA">
              <w:rPr>
                <w:rFonts w:ascii="Calibri" w:eastAsia="Calibri" w:hAnsi="Calibri" w:cs="Times New Roman"/>
                <w:sz w:val="20"/>
                <w:szCs w:val="20"/>
                <w:lang w:val="fr-FR"/>
              </w:rPr>
              <w:t xml:space="preserve">Niveau lors du premier </w:t>
            </w:r>
            <w:r w:rsidRPr="00B61FEA">
              <w:rPr>
                <w:rFonts w:ascii="Calibri" w:eastAsia="Calibri" w:hAnsi="Calibri" w:cs="Times New Roman"/>
                <w:sz w:val="20"/>
                <w:szCs w:val="20"/>
                <w:lang w:val="fr-FR"/>
              </w:rPr>
              <w:lastRenderedPageBreak/>
              <w:t>PIR (auto-déclaré)</w:t>
            </w:r>
          </w:p>
        </w:tc>
        <w:tc>
          <w:tcPr>
            <w:tcW w:w="1218" w:type="dxa"/>
            <w:shd w:val="pct12" w:color="auto" w:fill="auto"/>
          </w:tcPr>
          <w:p w14:paraId="0D58128F"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r w:rsidRPr="00B61FEA">
              <w:rPr>
                <w:rFonts w:ascii="Calibri" w:eastAsia="Calibri" w:hAnsi="Calibri" w:cs="Times New Roman"/>
                <w:sz w:val="20"/>
                <w:szCs w:val="20"/>
                <w:lang w:val="fr-FR"/>
              </w:rPr>
              <w:lastRenderedPageBreak/>
              <w:t>Cible à mi-parcours</w:t>
            </w:r>
            <w:r w:rsidRPr="00B61FEA">
              <w:rPr>
                <w:rFonts w:ascii="Calibri" w:eastAsia="Calibri" w:hAnsi="Calibri" w:cs="Times New Roman"/>
                <w:vertAlign w:val="superscript"/>
                <w:lang w:val="fr-FR"/>
              </w:rPr>
              <w:footnoteReference w:id="3"/>
            </w:r>
          </w:p>
        </w:tc>
        <w:tc>
          <w:tcPr>
            <w:tcW w:w="840" w:type="dxa"/>
            <w:shd w:val="pct12" w:color="auto" w:fill="auto"/>
          </w:tcPr>
          <w:p w14:paraId="06CCB4A5"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r w:rsidRPr="00B61FEA">
              <w:rPr>
                <w:rFonts w:ascii="Calibri" w:eastAsia="Calibri" w:hAnsi="Calibri" w:cs="Times New Roman"/>
                <w:sz w:val="20"/>
                <w:szCs w:val="20"/>
                <w:lang w:val="fr-FR"/>
              </w:rPr>
              <w:t xml:space="preserve">Cible à la fin </w:t>
            </w:r>
            <w:r w:rsidRPr="00B61FEA">
              <w:rPr>
                <w:rFonts w:ascii="Calibri" w:eastAsia="Calibri" w:hAnsi="Calibri" w:cs="Times New Roman"/>
                <w:sz w:val="20"/>
                <w:szCs w:val="20"/>
                <w:lang w:val="fr-FR"/>
              </w:rPr>
              <w:lastRenderedPageBreak/>
              <w:t>du projet</w:t>
            </w:r>
          </w:p>
        </w:tc>
        <w:tc>
          <w:tcPr>
            <w:tcW w:w="1371" w:type="dxa"/>
            <w:shd w:val="pct12" w:color="auto" w:fill="auto"/>
          </w:tcPr>
          <w:p w14:paraId="763AD65C"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r w:rsidRPr="00B61FEA">
              <w:rPr>
                <w:rFonts w:ascii="Calibri" w:eastAsia="Calibri" w:hAnsi="Calibri" w:cs="Times New Roman"/>
                <w:sz w:val="20"/>
                <w:szCs w:val="20"/>
                <w:lang w:val="fr-FR"/>
              </w:rPr>
              <w:lastRenderedPageBreak/>
              <w:t>Niveau et évaluation à mi-parcours</w:t>
            </w:r>
            <w:r w:rsidRPr="00B61FEA">
              <w:rPr>
                <w:rFonts w:ascii="Calibri" w:eastAsia="Calibri" w:hAnsi="Calibri" w:cs="Times New Roman"/>
                <w:vertAlign w:val="superscript"/>
                <w:lang w:val="fr-FR"/>
              </w:rPr>
              <w:footnoteReference w:id="4"/>
            </w:r>
          </w:p>
        </w:tc>
        <w:tc>
          <w:tcPr>
            <w:tcW w:w="1071" w:type="dxa"/>
            <w:shd w:val="pct12" w:color="auto" w:fill="auto"/>
          </w:tcPr>
          <w:p w14:paraId="4A3E7F02"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r w:rsidRPr="00B61FEA">
              <w:rPr>
                <w:rFonts w:ascii="Calibri" w:eastAsia="Calibri" w:hAnsi="Calibri" w:cs="Times New Roman"/>
                <w:sz w:val="20"/>
                <w:szCs w:val="20"/>
                <w:lang w:val="fr-FR"/>
              </w:rPr>
              <w:t>Évaluation obtenue</w:t>
            </w:r>
            <w:r w:rsidRPr="00B61FEA">
              <w:rPr>
                <w:rFonts w:ascii="Calibri" w:eastAsia="Calibri" w:hAnsi="Calibri" w:cs="Times New Roman"/>
                <w:vertAlign w:val="superscript"/>
                <w:lang w:val="fr-FR"/>
              </w:rPr>
              <w:footnoteReference w:id="5"/>
            </w:r>
          </w:p>
        </w:tc>
        <w:tc>
          <w:tcPr>
            <w:tcW w:w="1212" w:type="dxa"/>
            <w:shd w:val="pct12" w:color="auto" w:fill="auto"/>
          </w:tcPr>
          <w:p w14:paraId="5A9B45AB"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r w:rsidRPr="00B61FEA">
              <w:rPr>
                <w:rFonts w:ascii="Calibri" w:eastAsia="Calibri" w:hAnsi="Calibri" w:cs="Times New Roman"/>
                <w:sz w:val="20"/>
                <w:szCs w:val="20"/>
                <w:lang w:val="fr-FR"/>
              </w:rPr>
              <w:t>Justification de l’évaluation</w:t>
            </w:r>
          </w:p>
        </w:tc>
      </w:tr>
      <w:tr w:rsidR="00B61FEA" w:rsidRPr="00B61FEA" w14:paraId="67E00DD9" w14:textId="77777777" w:rsidTr="00150C8B">
        <w:tc>
          <w:tcPr>
            <w:tcW w:w="1418" w:type="dxa"/>
          </w:tcPr>
          <w:p w14:paraId="70F2DA68" w14:textId="77777777" w:rsidR="00B61FEA" w:rsidRPr="00B61FEA" w:rsidRDefault="00B61FEA" w:rsidP="00B61FEA">
            <w:pPr>
              <w:spacing w:after="160" w:line="259" w:lineRule="auto"/>
              <w:contextualSpacing/>
              <w:jc w:val="both"/>
              <w:rPr>
                <w:rFonts w:ascii="Calibri" w:eastAsia="Calibri" w:hAnsi="Calibri" w:cs="Times New Roman"/>
                <w:b/>
                <w:sz w:val="20"/>
                <w:szCs w:val="20"/>
                <w:lang w:val="fr-FR"/>
              </w:rPr>
            </w:pPr>
            <w:r w:rsidRPr="00B61FEA">
              <w:rPr>
                <w:rFonts w:ascii="Calibri" w:eastAsia="Calibri" w:hAnsi="Calibri" w:cs="Times New Roman"/>
                <w:b/>
                <w:sz w:val="20"/>
                <w:szCs w:val="20"/>
                <w:lang w:val="fr-FR"/>
              </w:rPr>
              <w:t>Objectif</w:t>
            </w:r>
          </w:p>
        </w:tc>
        <w:tc>
          <w:tcPr>
            <w:tcW w:w="1306" w:type="dxa"/>
          </w:tcPr>
          <w:p w14:paraId="2FB1A8E4"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r w:rsidRPr="00B61FEA">
              <w:rPr>
                <w:rFonts w:ascii="Calibri" w:eastAsia="Calibri" w:hAnsi="Calibri" w:cs="Times New Roman"/>
                <w:sz w:val="20"/>
                <w:szCs w:val="20"/>
                <w:lang w:val="fr-FR"/>
              </w:rPr>
              <w:t>Indicateur</w:t>
            </w:r>
          </w:p>
        </w:tc>
        <w:tc>
          <w:tcPr>
            <w:tcW w:w="1076" w:type="dxa"/>
          </w:tcPr>
          <w:p w14:paraId="4DA8F5E3"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135" w:type="dxa"/>
          </w:tcPr>
          <w:p w14:paraId="65EDF51B"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218" w:type="dxa"/>
          </w:tcPr>
          <w:p w14:paraId="74E0FF5F"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840" w:type="dxa"/>
          </w:tcPr>
          <w:p w14:paraId="76B1D54C"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371" w:type="dxa"/>
          </w:tcPr>
          <w:p w14:paraId="1F50B322"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071" w:type="dxa"/>
          </w:tcPr>
          <w:p w14:paraId="75F4CFD4"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212" w:type="dxa"/>
          </w:tcPr>
          <w:p w14:paraId="4BD5E5DC"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r>
      <w:tr w:rsidR="00B61FEA" w:rsidRPr="00B61FEA" w14:paraId="4C9B11CE" w14:textId="77777777" w:rsidTr="00150C8B">
        <w:tc>
          <w:tcPr>
            <w:tcW w:w="1418" w:type="dxa"/>
            <w:vMerge w:val="restart"/>
          </w:tcPr>
          <w:p w14:paraId="19803160" w14:textId="77777777" w:rsidR="00B61FEA" w:rsidRPr="00B61FEA" w:rsidRDefault="00B61FEA" w:rsidP="00B61FEA">
            <w:pPr>
              <w:spacing w:after="160" w:line="259" w:lineRule="auto"/>
              <w:contextualSpacing/>
              <w:jc w:val="both"/>
              <w:rPr>
                <w:rFonts w:ascii="Calibri" w:eastAsia="Calibri" w:hAnsi="Calibri" w:cs="Times New Roman"/>
                <w:b/>
                <w:sz w:val="20"/>
                <w:szCs w:val="20"/>
                <w:lang w:val="fr-FR"/>
              </w:rPr>
            </w:pPr>
            <w:r w:rsidRPr="00B61FEA">
              <w:rPr>
                <w:rFonts w:ascii="Calibri" w:eastAsia="Calibri" w:hAnsi="Calibri" w:cs="Times New Roman"/>
                <w:b/>
                <w:sz w:val="20"/>
                <w:szCs w:val="20"/>
                <w:lang w:val="fr-FR"/>
              </w:rPr>
              <w:t>Réalisation 1</w:t>
            </w:r>
          </w:p>
        </w:tc>
        <w:tc>
          <w:tcPr>
            <w:tcW w:w="1306" w:type="dxa"/>
          </w:tcPr>
          <w:p w14:paraId="65F2E6CC"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r w:rsidRPr="00B61FEA">
              <w:rPr>
                <w:rFonts w:ascii="Calibri" w:eastAsia="Calibri" w:hAnsi="Calibri" w:cs="Times New Roman"/>
                <w:sz w:val="20"/>
                <w:szCs w:val="20"/>
                <w:lang w:val="fr-FR"/>
              </w:rPr>
              <w:t>Indicateur 1</w:t>
            </w:r>
          </w:p>
        </w:tc>
        <w:tc>
          <w:tcPr>
            <w:tcW w:w="1076" w:type="dxa"/>
          </w:tcPr>
          <w:p w14:paraId="328CFF6B"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135" w:type="dxa"/>
          </w:tcPr>
          <w:p w14:paraId="662F8782"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218" w:type="dxa"/>
          </w:tcPr>
          <w:p w14:paraId="486E65AF"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840" w:type="dxa"/>
          </w:tcPr>
          <w:p w14:paraId="4E3FD426"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371" w:type="dxa"/>
          </w:tcPr>
          <w:p w14:paraId="01BA8D06"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071" w:type="dxa"/>
          </w:tcPr>
          <w:p w14:paraId="6CC0E323"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212" w:type="dxa"/>
          </w:tcPr>
          <w:p w14:paraId="3ED6AC41"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r>
      <w:tr w:rsidR="00B61FEA" w:rsidRPr="00B61FEA" w14:paraId="613B6847" w14:textId="77777777" w:rsidTr="00150C8B">
        <w:tc>
          <w:tcPr>
            <w:tcW w:w="1418" w:type="dxa"/>
            <w:vMerge/>
          </w:tcPr>
          <w:p w14:paraId="7406DDA8" w14:textId="77777777" w:rsidR="00B61FEA" w:rsidRPr="00B61FEA" w:rsidRDefault="00B61FEA" w:rsidP="00B61FEA">
            <w:pPr>
              <w:spacing w:after="160" w:line="259" w:lineRule="auto"/>
              <w:contextualSpacing/>
              <w:jc w:val="both"/>
              <w:rPr>
                <w:rFonts w:ascii="Calibri" w:eastAsia="Calibri" w:hAnsi="Calibri" w:cs="Times New Roman"/>
                <w:b/>
                <w:sz w:val="20"/>
                <w:szCs w:val="20"/>
                <w:lang w:val="fr-FR"/>
              </w:rPr>
            </w:pPr>
          </w:p>
        </w:tc>
        <w:tc>
          <w:tcPr>
            <w:tcW w:w="1306" w:type="dxa"/>
          </w:tcPr>
          <w:p w14:paraId="46725D5B"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r w:rsidRPr="00B61FEA">
              <w:rPr>
                <w:rFonts w:ascii="Calibri" w:eastAsia="Calibri" w:hAnsi="Calibri" w:cs="Times New Roman"/>
                <w:sz w:val="20"/>
                <w:szCs w:val="20"/>
                <w:lang w:val="fr-FR"/>
              </w:rPr>
              <w:t>Indicateur 2</w:t>
            </w:r>
          </w:p>
        </w:tc>
        <w:tc>
          <w:tcPr>
            <w:tcW w:w="1076" w:type="dxa"/>
          </w:tcPr>
          <w:p w14:paraId="2C74587B"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135" w:type="dxa"/>
          </w:tcPr>
          <w:p w14:paraId="06733A28"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218" w:type="dxa"/>
          </w:tcPr>
          <w:p w14:paraId="0D8AD159"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840" w:type="dxa"/>
          </w:tcPr>
          <w:p w14:paraId="218DFB61"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371" w:type="dxa"/>
          </w:tcPr>
          <w:p w14:paraId="5EF18CFB"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071" w:type="dxa"/>
          </w:tcPr>
          <w:p w14:paraId="73BA63BB"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212" w:type="dxa"/>
          </w:tcPr>
          <w:p w14:paraId="5090E203"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r>
      <w:tr w:rsidR="00B61FEA" w:rsidRPr="00B61FEA" w14:paraId="24ECFEC5" w14:textId="77777777" w:rsidTr="00150C8B">
        <w:tc>
          <w:tcPr>
            <w:tcW w:w="1418" w:type="dxa"/>
            <w:vMerge w:val="restart"/>
          </w:tcPr>
          <w:p w14:paraId="3F1C47CE" w14:textId="77777777" w:rsidR="00B61FEA" w:rsidRPr="00B61FEA" w:rsidRDefault="00B61FEA" w:rsidP="00B61FEA">
            <w:pPr>
              <w:spacing w:after="160" w:line="259" w:lineRule="auto"/>
              <w:contextualSpacing/>
              <w:jc w:val="both"/>
              <w:rPr>
                <w:rFonts w:ascii="Calibri" w:eastAsia="Calibri" w:hAnsi="Calibri" w:cs="Times New Roman"/>
                <w:b/>
                <w:sz w:val="20"/>
                <w:szCs w:val="20"/>
                <w:lang w:val="fr-FR"/>
              </w:rPr>
            </w:pPr>
            <w:r w:rsidRPr="00B61FEA">
              <w:rPr>
                <w:rFonts w:ascii="Calibri" w:eastAsia="Calibri" w:hAnsi="Calibri" w:cs="Times New Roman"/>
                <w:b/>
                <w:sz w:val="20"/>
                <w:szCs w:val="20"/>
                <w:lang w:val="fr-FR"/>
              </w:rPr>
              <w:t>Réalisation 2</w:t>
            </w:r>
          </w:p>
        </w:tc>
        <w:tc>
          <w:tcPr>
            <w:tcW w:w="1306" w:type="dxa"/>
          </w:tcPr>
          <w:p w14:paraId="3AFB85C6"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r w:rsidRPr="00B61FEA">
              <w:rPr>
                <w:rFonts w:ascii="Calibri" w:eastAsia="Calibri" w:hAnsi="Calibri" w:cs="Times New Roman"/>
                <w:sz w:val="20"/>
                <w:szCs w:val="20"/>
                <w:lang w:val="fr-FR"/>
              </w:rPr>
              <w:t>Indicateur 3</w:t>
            </w:r>
          </w:p>
        </w:tc>
        <w:tc>
          <w:tcPr>
            <w:tcW w:w="1076" w:type="dxa"/>
          </w:tcPr>
          <w:p w14:paraId="5E47D1E6"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135" w:type="dxa"/>
          </w:tcPr>
          <w:p w14:paraId="044C3DA6"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218" w:type="dxa"/>
          </w:tcPr>
          <w:p w14:paraId="7BE5BBA7"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840" w:type="dxa"/>
          </w:tcPr>
          <w:p w14:paraId="375CF845"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371" w:type="dxa"/>
          </w:tcPr>
          <w:p w14:paraId="04AD39A0"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071" w:type="dxa"/>
          </w:tcPr>
          <w:p w14:paraId="04885857"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212" w:type="dxa"/>
          </w:tcPr>
          <w:p w14:paraId="7DB1B155"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r>
      <w:tr w:rsidR="00B61FEA" w:rsidRPr="00B61FEA" w14:paraId="54022897" w14:textId="77777777" w:rsidTr="00150C8B">
        <w:tc>
          <w:tcPr>
            <w:tcW w:w="1418" w:type="dxa"/>
            <w:vMerge/>
          </w:tcPr>
          <w:p w14:paraId="32F68CD4" w14:textId="77777777" w:rsidR="00B61FEA" w:rsidRPr="00B61FEA" w:rsidRDefault="00B61FEA" w:rsidP="00B61FEA">
            <w:pPr>
              <w:spacing w:after="160" w:line="259" w:lineRule="auto"/>
              <w:contextualSpacing/>
              <w:jc w:val="both"/>
              <w:rPr>
                <w:rFonts w:ascii="Calibri" w:eastAsia="Calibri" w:hAnsi="Calibri" w:cs="Times New Roman"/>
                <w:b/>
                <w:sz w:val="20"/>
                <w:szCs w:val="20"/>
                <w:lang w:val="fr-FR"/>
              </w:rPr>
            </w:pPr>
          </w:p>
        </w:tc>
        <w:tc>
          <w:tcPr>
            <w:tcW w:w="1306" w:type="dxa"/>
          </w:tcPr>
          <w:p w14:paraId="378582DF"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r w:rsidRPr="00B61FEA">
              <w:rPr>
                <w:rFonts w:ascii="Calibri" w:eastAsia="Calibri" w:hAnsi="Calibri" w:cs="Times New Roman"/>
                <w:sz w:val="20"/>
                <w:szCs w:val="20"/>
                <w:lang w:val="fr-FR"/>
              </w:rPr>
              <w:t>Indicateur 4</w:t>
            </w:r>
          </w:p>
        </w:tc>
        <w:tc>
          <w:tcPr>
            <w:tcW w:w="1076" w:type="dxa"/>
          </w:tcPr>
          <w:p w14:paraId="17FA8765"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135" w:type="dxa"/>
          </w:tcPr>
          <w:p w14:paraId="0128F421"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218" w:type="dxa"/>
          </w:tcPr>
          <w:p w14:paraId="1B2A3F93"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840" w:type="dxa"/>
          </w:tcPr>
          <w:p w14:paraId="3ED5BCFA"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371" w:type="dxa"/>
          </w:tcPr>
          <w:p w14:paraId="28BF883E"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071" w:type="dxa"/>
          </w:tcPr>
          <w:p w14:paraId="56DA8458"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212" w:type="dxa"/>
          </w:tcPr>
          <w:p w14:paraId="18140B4C"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r>
      <w:tr w:rsidR="00B61FEA" w:rsidRPr="00B61FEA" w14:paraId="76101C60" w14:textId="77777777" w:rsidTr="00150C8B">
        <w:tc>
          <w:tcPr>
            <w:tcW w:w="1418" w:type="dxa"/>
            <w:vMerge/>
          </w:tcPr>
          <w:p w14:paraId="71DC1BB8" w14:textId="77777777" w:rsidR="00B61FEA" w:rsidRPr="00B61FEA" w:rsidRDefault="00B61FEA" w:rsidP="00B61FEA">
            <w:pPr>
              <w:spacing w:after="160" w:line="259" w:lineRule="auto"/>
              <w:contextualSpacing/>
              <w:jc w:val="both"/>
              <w:rPr>
                <w:rFonts w:ascii="Calibri" w:eastAsia="Calibri" w:hAnsi="Calibri" w:cs="Times New Roman"/>
                <w:b/>
                <w:sz w:val="20"/>
                <w:szCs w:val="20"/>
                <w:lang w:val="fr-FR"/>
              </w:rPr>
            </w:pPr>
          </w:p>
        </w:tc>
        <w:tc>
          <w:tcPr>
            <w:tcW w:w="1306" w:type="dxa"/>
          </w:tcPr>
          <w:p w14:paraId="24204D25"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r w:rsidRPr="00B61FEA">
              <w:rPr>
                <w:rFonts w:ascii="Calibri" w:eastAsia="Calibri" w:hAnsi="Calibri" w:cs="Times New Roman"/>
                <w:sz w:val="20"/>
                <w:szCs w:val="20"/>
                <w:lang w:val="fr-FR"/>
              </w:rPr>
              <w:t>Etc.</w:t>
            </w:r>
          </w:p>
        </w:tc>
        <w:tc>
          <w:tcPr>
            <w:tcW w:w="1076" w:type="dxa"/>
          </w:tcPr>
          <w:p w14:paraId="063C3C1E"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135" w:type="dxa"/>
          </w:tcPr>
          <w:p w14:paraId="4FDAFCCD"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218" w:type="dxa"/>
          </w:tcPr>
          <w:p w14:paraId="1F211D44"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840" w:type="dxa"/>
          </w:tcPr>
          <w:p w14:paraId="546C768B"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371" w:type="dxa"/>
          </w:tcPr>
          <w:p w14:paraId="600C9F37"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071" w:type="dxa"/>
          </w:tcPr>
          <w:p w14:paraId="5F44F053"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212" w:type="dxa"/>
          </w:tcPr>
          <w:p w14:paraId="72C476D7"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r>
      <w:tr w:rsidR="00B61FEA" w:rsidRPr="00B61FEA" w14:paraId="3C16FDD8" w14:textId="77777777" w:rsidTr="00150C8B">
        <w:tc>
          <w:tcPr>
            <w:tcW w:w="1418" w:type="dxa"/>
          </w:tcPr>
          <w:p w14:paraId="631D7BE5" w14:textId="77777777" w:rsidR="00B61FEA" w:rsidRPr="00B61FEA" w:rsidRDefault="00B61FEA" w:rsidP="00B61FEA">
            <w:pPr>
              <w:spacing w:after="160" w:line="259" w:lineRule="auto"/>
              <w:contextualSpacing/>
              <w:jc w:val="both"/>
              <w:rPr>
                <w:rFonts w:ascii="Calibri" w:eastAsia="Calibri" w:hAnsi="Calibri" w:cs="Times New Roman"/>
                <w:b/>
                <w:sz w:val="20"/>
                <w:szCs w:val="20"/>
                <w:lang w:val="fr-FR"/>
              </w:rPr>
            </w:pPr>
            <w:r w:rsidRPr="00B61FEA">
              <w:rPr>
                <w:rFonts w:ascii="Calibri" w:eastAsia="Calibri" w:hAnsi="Calibri" w:cs="Times New Roman"/>
                <w:b/>
                <w:sz w:val="20"/>
                <w:szCs w:val="20"/>
                <w:lang w:val="fr-FR"/>
              </w:rPr>
              <w:t>Etc.</w:t>
            </w:r>
          </w:p>
        </w:tc>
        <w:tc>
          <w:tcPr>
            <w:tcW w:w="1306" w:type="dxa"/>
          </w:tcPr>
          <w:p w14:paraId="7D26E51E"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076" w:type="dxa"/>
          </w:tcPr>
          <w:p w14:paraId="5830A370"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135" w:type="dxa"/>
          </w:tcPr>
          <w:p w14:paraId="5CFADD1F"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218" w:type="dxa"/>
          </w:tcPr>
          <w:p w14:paraId="1F01DB82"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840" w:type="dxa"/>
          </w:tcPr>
          <w:p w14:paraId="254EDDA0"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371" w:type="dxa"/>
          </w:tcPr>
          <w:p w14:paraId="5D98FCF8"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071" w:type="dxa"/>
          </w:tcPr>
          <w:p w14:paraId="512D98A0"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c>
          <w:tcPr>
            <w:tcW w:w="1212" w:type="dxa"/>
          </w:tcPr>
          <w:p w14:paraId="5D45067E" w14:textId="77777777" w:rsidR="00B61FEA" w:rsidRPr="00B61FEA" w:rsidRDefault="00B61FEA" w:rsidP="00B61FEA">
            <w:pPr>
              <w:spacing w:after="160" w:line="259" w:lineRule="auto"/>
              <w:contextualSpacing/>
              <w:jc w:val="both"/>
              <w:rPr>
                <w:rFonts w:ascii="Calibri" w:eastAsia="Calibri" w:hAnsi="Calibri" w:cs="Times New Roman"/>
                <w:sz w:val="20"/>
                <w:szCs w:val="20"/>
                <w:lang w:val="fr-FR"/>
              </w:rPr>
            </w:pPr>
          </w:p>
        </w:tc>
      </w:tr>
    </w:tbl>
    <w:p w14:paraId="5F5BBED5" w14:textId="5A27A69C" w:rsidR="005A0E07" w:rsidRDefault="005A0E07" w:rsidP="005A0E07">
      <w:pPr>
        <w:pStyle w:val="ListParagraph"/>
        <w:spacing w:before="0"/>
        <w:ind w:left="360"/>
        <w:rPr>
          <w:rFonts w:ascii="Garamond" w:hAnsi="Garamond"/>
          <w:color w:val="000000"/>
          <w:lang w:val="en-GB"/>
        </w:rPr>
      </w:pPr>
    </w:p>
    <w:p w14:paraId="6DBBEC23" w14:textId="77777777" w:rsidR="00414031" w:rsidRPr="00414031" w:rsidRDefault="00414031" w:rsidP="00414031">
      <w:pPr>
        <w:spacing w:after="160" w:line="259" w:lineRule="auto"/>
        <w:ind w:left="720"/>
        <w:contextualSpacing/>
        <w:jc w:val="both"/>
        <w:rPr>
          <w:rFonts w:ascii="Calibri" w:eastAsia="Calibri" w:hAnsi="Calibri" w:cs="Times New Roman"/>
          <w:lang w:val="fr-FR"/>
        </w:rPr>
      </w:pPr>
      <w:r w:rsidRPr="00414031">
        <w:rPr>
          <w:rFonts w:ascii="Calibri" w:eastAsia="Calibri" w:hAnsi="Calibri" w:cs="Times New Roman"/>
          <w:lang w:val="fr-FR"/>
        </w:rPr>
        <w:t>Grille d’évaluation des indicateurs :</w:t>
      </w:r>
    </w:p>
    <w:p w14:paraId="5D5EEEDA" w14:textId="77777777" w:rsidR="00414031" w:rsidRPr="00414031" w:rsidRDefault="00414031" w:rsidP="00414031">
      <w:pPr>
        <w:spacing w:after="160" w:line="259" w:lineRule="auto"/>
        <w:ind w:left="720"/>
        <w:contextualSpacing/>
        <w:jc w:val="both"/>
        <w:rPr>
          <w:rFonts w:ascii="Calibri" w:eastAsia="Calibri" w:hAnsi="Calibri" w:cs="Times New Roman"/>
          <w:lang w:val="fr-FR"/>
        </w:rPr>
      </w:pPr>
    </w:p>
    <w:tbl>
      <w:tblPr>
        <w:tblW w:w="10065" w:type="dxa"/>
        <w:tblInd w:w="-147" w:type="dxa"/>
        <w:shd w:val="clear" w:color="auto" w:fill="00B050"/>
        <w:tblLook w:val="04A0" w:firstRow="1" w:lastRow="0" w:firstColumn="1" w:lastColumn="0" w:noHBand="0" w:noVBand="1"/>
      </w:tblPr>
      <w:tblGrid>
        <w:gridCol w:w="3403"/>
        <w:gridCol w:w="3230"/>
        <w:gridCol w:w="3432"/>
      </w:tblGrid>
      <w:tr w:rsidR="00414031" w:rsidRPr="00F27922" w14:paraId="4824E38D" w14:textId="77777777" w:rsidTr="00150C8B">
        <w:tc>
          <w:tcPr>
            <w:tcW w:w="3403" w:type="dxa"/>
            <w:shd w:val="clear" w:color="auto" w:fill="00B050"/>
          </w:tcPr>
          <w:p w14:paraId="1DFE1004" w14:textId="77777777" w:rsidR="00414031" w:rsidRPr="00414031" w:rsidRDefault="00414031" w:rsidP="00414031">
            <w:pPr>
              <w:spacing w:after="160" w:line="259" w:lineRule="auto"/>
              <w:ind w:left="720"/>
              <w:contextualSpacing/>
              <w:jc w:val="both"/>
              <w:rPr>
                <w:rFonts w:ascii="Calibri" w:eastAsia="Calibri" w:hAnsi="Calibri" w:cs="Times New Roman"/>
                <w:lang w:val="fr-FR"/>
              </w:rPr>
            </w:pPr>
            <w:r w:rsidRPr="00414031">
              <w:rPr>
                <w:rFonts w:ascii="Calibri" w:eastAsia="Calibri" w:hAnsi="Calibri" w:cs="Times New Roman"/>
                <w:lang w:val="fr-FR"/>
              </w:rPr>
              <w:t>Vert : réalisé</w:t>
            </w:r>
          </w:p>
        </w:tc>
        <w:tc>
          <w:tcPr>
            <w:tcW w:w="3230" w:type="dxa"/>
            <w:shd w:val="clear" w:color="auto" w:fill="FFFF00"/>
          </w:tcPr>
          <w:p w14:paraId="36B935BB" w14:textId="77777777" w:rsidR="00414031" w:rsidRPr="00414031" w:rsidRDefault="00414031" w:rsidP="00414031">
            <w:pPr>
              <w:spacing w:after="160" w:line="259" w:lineRule="auto"/>
              <w:contextualSpacing/>
              <w:jc w:val="both"/>
              <w:rPr>
                <w:rFonts w:ascii="Calibri" w:eastAsia="Calibri" w:hAnsi="Calibri" w:cs="Times New Roman"/>
                <w:lang w:val="fr-FR"/>
              </w:rPr>
            </w:pPr>
            <w:r w:rsidRPr="00414031">
              <w:rPr>
                <w:rFonts w:ascii="Calibri" w:eastAsia="Calibri" w:hAnsi="Calibri" w:cs="Times New Roman"/>
                <w:lang w:val="fr-FR"/>
              </w:rPr>
              <w:t>Jaune : en voie de réalisation</w:t>
            </w:r>
          </w:p>
        </w:tc>
        <w:tc>
          <w:tcPr>
            <w:tcW w:w="3432" w:type="dxa"/>
            <w:shd w:val="clear" w:color="auto" w:fill="FF0000"/>
          </w:tcPr>
          <w:p w14:paraId="7A4F1D53" w14:textId="77777777" w:rsidR="00414031" w:rsidRPr="00414031" w:rsidRDefault="00414031" w:rsidP="00414031">
            <w:pPr>
              <w:spacing w:after="160" w:line="259" w:lineRule="auto"/>
              <w:contextualSpacing/>
              <w:jc w:val="both"/>
              <w:rPr>
                <w:rFonts w:ascii="Calibri" w:eastAsia="Calibri" w:hAnsi="Calibri" w:cs="Times New Roman"/>
                <w:lang w:val="fr-FR"/>
              </w:rPr>
            </w:pPr>
            <w:r w:rsidRPr="00414031">
              <w:rPr>
                <w:rFonts w:ascii="Calibri" w:eastAsia="Calibri" w:hAnsi="Calibri" w:cs="Times New Roman"/>
                <w:lang w:val="fr-FR"/>
              </w:rPr>
              <w:t>Rouge : Pas en voie de réalisation</w:t>
            </w:r>
          </w:p>
        </w:tc>
      </w:tr>
    </w:tbl>
    <w:p w14:paraId="3EE2AE9D" w14:textId="77777777" w:rsidR="00414031" w:rsidRPr="0020038C" w:rsidRDefault="00414031" w:rsidP="005A0E07">
      <w:pPr>
        <w:spacing w:after="0"/>
        <w:rPr>
          <w:rFonts w:ascii="Garamond" w:hAnsi="Garamond"/>
          <w:lang w:val="fr-FR"/>
        </w:rPr>
      </w:pPr>
    </w:p>
    <w:p w14:paraId="1E1F9441" w14:textId="77777777" w:rsidR="00414031" w:rsidRPr="00414031" w:rsidRDefault="00414031" w:rsidP="00414031">
      <w:pPr>
        <w:spacing w:after="0"/>
        <w:rPr>
          <w:rFonts w:ascii="Garamond" w:hAnsi="Garamond"/>
          <w:lang w:val="fr-FR"/>
        </w:rPr>
      </w:pPr>
      <w:r w:rsidRPr="00414031">
        <w:rPr>
          <w:rFonts w:ascii="Garamond" w:hAnsi="Garamond"/>
          <w:lang w:val="fr-FR"/>
        </w:rPr>
        <w:t>Après analyse des progrès vers l’obtention des réalisations :</w:t>
      </w:r>
    </w:p>
    <w:p w14:paraId="3C873397" w14:textId="42E21418" w:rsidR="00414031" w:rsidRPr="00414031" w:rsidRDefault="00414031" w:rsidP="00310F9C">
      <w:pPr>
        <w:pStyle w:val="ListParagraph"/>
        <w:numPr>
          <w:ilvl w:val="0"/>
          <w:numId w:val="30"/>
        </w:numPr>
        <w:rPr>
          <w:rFonts w:ascii="Garamond" w:hAnsi="Garamond"/>
          <w:lang w:val="fr-FR"/>
        </w:rPr>
      </w:pPr>
      <w:r w:rsidRPr="00414031">
        <w:rPr>
          <w:rFonts w:ascii="Garamond" w:hAnsi="Garamond"/>
          <w:lang w:val="fr-FR"/>
        </w:rPr>
        <w:t>Comparer et analyser l’outil de suivi de départ du GEF avec celui réalisé juste avant l’examen à mi-parcours ;</w:t>
      </w:r>
    </w:p>
    <w:p w14:paraId="29D3079E" w14:textId="3B7DE467" w:rsidR="00414031" w:rsidRPr="00414031" w:rsidRDefault="00414031" w:rsidP="00310F9C">
      <w:pPr>
        <w:pStyle w:val="ListParagraph"/>
        <w:numPr>
          <w:ilvl w:val="0"/>
          <w:numId w:val="30"/>
        </w:numPr>
        <w:rPr>
          <w:rFonts w:ascii="Garamond" w:hAnsi="Garamond"/>
          <w:lang w:val="fr-FR"/>
        </w:rPr>
      </w:pPr>
      <w:r w:rsidRPr="00414031">
        <w:rPr>
          <w:rFonts w:ascii="Garamond" w:hAnsi="Garamond"/>
          <w:lang w:val="fr-FR"/>
        </w:rPr>
        <w:t>Identifier les obstacles entravant toujours la réalisation des objectifs du projet pour la période restante du projet ;</w:t>
      </w:r>
    </w:p>
    <w:p w14:paraId="69B9E52F" w14:textId="6A9E7BCD" w:rsidR="00414031" w:rsidRPr="00414031" w:rsidRDefault="00414031" w:rsidP="00310F9C">
      <w:pPr>
        <w:pStyle w:val="ListParagraph"/>
        <w:numPr>
          <w:ilvl w:val="0"/>
          <w:numId w:val="30"/>
        </w:numPr>
        <w:rPr>
          <w:rFonts w:ascii="Garamond" w:hAnsi="Garamond"/>
          <w:lang w:val="fr-FR"/>
        </w:rPr>
      </w:pPr>
      <w:r w:rsidRPr="00414031">
        <w:rPr>
          <w:rFonts w:ascii="Garamond" w:hAnsi="Garamond"/>
          <w:lang w:val="fr-FR"/>
        </w:rPr>
        <w:t>En passant en revue les effets bénéfiques du projet à ce jour, définir les moyens par lesquels on pourrait accroître ces effets.</w:t>
      </w:r>
    </w:p>
    <w:p w14:paraId="0804B460" w14:textId="5A2BE36E" w:rsidR="005A0E07" w:rsidRPr="0020038C" w:rsidRDefault="005A0E07" w:rsidP="005A0E07">
      <w:pPr>
        <w:pStyle w:val="ListParagraph"/>
        <w:spacing w:before="0"/>
        <w:ind w:left="360"/>
        <w:rPr>
          <w:rFonts w:ascii="Garamond" w:hAnsi="Garamond"/>
          <w:color w:val="000000"/>
          <w:lang w:val="fr-FR"/>
        </w:rPr>
      </w:pPr>
    </w:p>
    <w:p w14:paraId="633EB329" w14:textId="1AD0492F" w:rsidR="00414031" w:rsidRPr="00414031" w:rsidRDefault="00414031" w:rsidP="00310F9C">
      <w:pPr>
        <w:pStyle w:val="ListParagraph"/>
        <w:numPr>
          <w:ilvl w:val="0"/>
          <w:numId w:val="26"/>
        </w:numPr>
        <w:ind w:left="567" w:hanging="207"/>
        <w:rPr>
          <w:rFonts w:ascii="Garamond" w:hAnsi="Garamond"/>
          <w:b/>
          <w:bCs/>
          <w:lang w:val="fr-FR"/>
        </w:rPr>
      </w:pPr>
      <w:r w:rsidRPr="00414031">
        <w:rPr>
          <w:rFonts w:ascii="Garamond" w:hAnsi="Garamond"/>
          <w:b/>
          <w:bCs/>
          <w:lang w:val="fr-FR"/>
        </w:rPr>
        <w:t>Mise en œuvre du projet et gestion adaptative</w:t>
      </w:r>
    </w:p>
    <w:p w14:paraId="776C1517" w14:textId="77777777" w:rsidR="00414031" w:rsidRPr="00414031" w:rsidRDefault="00414031" w:rsidP="00414031">
      <w:pPr>
        <w:pStyle w:val="ListParagraph"/>
        <w:ind w:left="360"/>
        <w:rPr>
          <w:rFonts w:ascii="Garamond" w:hAnsi="Garamond"/>
          <w:color w:val="000000"/>
          <w:u w:val="single"/>
          <w:lang w:val="fr-FR"/>
        </w:rPr>
      </w:pPr>
      <w:r w:rsidRPr="00414031">
        <w:rPr>
          <w:rFonts w:ascii="Garamond" w:hAnsi="Garamond"/>
          <w:color w:val="000000"/>
          <w:u w:val="single"/>
          <w:lang w:val="fr-FR"/>
        </w:rPr>
        <w:t>Mécanisme de gestion</w:t>
      </w:r>
    </w:p>
    <w:p w14:paraId="08721476" w14:textId="6B979766" w:rsidR="00414031" w:rsidRPr="00414031" w:rsidRDefault="00414031" w:rsidP="00310F9C">
      <w:pPr>
        <w:pStyle w:val="ListParagraph"/>
        <w:numPr>
          <w:ilvl w:val="0"/>
          <w:numId w:val="31"/>
        </w:numPr>
        <w:rPr>
          <w:rFonts w:ascii="Garamond" w:hAnsi="Garamond"/>
          <w:color w:val="000000"/>
          <w:lang w:val="fr-FR"/>
        </w:rPr>
      </w:pPr>
      <w:r w:rsidRPr="00414031">
        <w:rPr>
          <w:rFonts w:ascii="Garamond" w:hAnsi="Garamond"/>
          <w:color w:val="000000"/>
          <w:lang w:val="fr-FR"/>
        </w:rPr>
        <w:t>Examiner l’efficacité globale de la gestion de projet telle qu’énoncée dans le Document de projet. Des changements ont-ils été apportés et sont-ils efficaces ? Les responsabilités et la structure hiérarchique sont-elles claires? Le processus décisionnel est-il transparent et entamé en temps utile? Recommander les améliorations à introduire ;</w:t>
      </w:r>
    </w:p>
    <w:p w14:paraId="1B87A526" w14:textId="319D4D37" w:rsidR="00414031" w:rsidRPr="00414031" w:rsidRDefault="00414031" w:rsidP="00310F9C">
      <w:pPr>
        <w:pStyle w:val="ListParagraph"/>
        <w:numPr>
          <w:ilvl w:val="0"/>
          <w:numId w:val="31"/>
        </w:numPr>
        <w:rPr>
          <w:rFonts w:ascii="Garamond" w:hAnsi="Garamond"/>
          <w:color w:val="000000"/>
          <w:lang w:val="fr-FR"/>
        </w:rPr>
      </w:pPr>
      <w:r w:rsidRPr="00414031">
        <w:rPr>
          <w:rFonts w:ascii="Garamond" w:hAnsi="Garamond"/>
          <w:color w:val="000000"/>
          <w:lang w:val="fr-FR"/>
        </w:rPr>
        <w:t>Examiner la qualité d’exécution de l’organisme d’exécution/des partenaires de mise en œuvre et recommander les améliorations à introduire ;</w:t>
      </w:r>
    </w:p>
    <w:p w14:paraId="3DD751B6" w14:textId="19E55922" w:rsidR="00414031" w:rsidRPr="00414031" w:rsidRDefault="00414031" w:rsidP="00310F9C">
      <w:pPr>
        <w:pStyle w:val="ListParagraph"/>
        <w:numPr>
          <w:ilvl w:val="0"/>
          <w:numId w:val="31"/>
        </w:numPr>
        <w:rPr>
          <w:rFonts w:ascii="Garamond" w:hAnsi="Garamond"/>
          <w:color w:val="000000"/>
          <w:lang w:val="fr-FR"/>
        </w:rPr>
      </w:pPr>
      <w:r w:rsidRPr="00414031">
        <w:rPr>
          <w:rFonts w:ascii="Garamond" w:hAnsi="Garamond"/>
          <w:color w:val="000000"/>
          <w:lang w:val="fr-FR"/>
        </w:rPr>
        <w:t>Étudier la qualité de l’appui fourni par l’organisme partenaire du GEF (PNUD) et recommander les améliorations à introduire.</w:t>
      </w:r>
    </w:p>
    <w:p w14:paraId="086681B8" w14:textId="07BF4764" w:rsidR="00414031" w:rsidRPr="00414031" w:rsidRDefault="00414031" w:rsidP="0020038C">
      <w:pPr>
        <w:pStyle w:val="ListParagraph"/>
        <w:ind w:left="360"/>
        <w:rPr>
          <w:rFonts w:ascii="Garamond" w:hAnsi="Garamond"/>
          <w:color w:val="000000"/>
          <w:u w:val="single"/>
          <w:lang w:val="fr-FR"/>
        </w:rPr>
      </w:pPr>
      <w:r w:rsidRPr="00414031">
        <w:rPr>
          <w:rFonts w:ascii="Garamond" w:hAnsi="Garamond"/>
          <w:color w:val="000000"/>
          <w:u w:val="single"/>
          <w:lang w:val="fr-FR"/>
        </w:rPr>
        <w:t>Planification des activités</w:t>
      </w:r>
    </w:p>
    <w:p w14:paraId="5F8B3813" w14:textId="22DAFEB5" w:rsidR="00414031" w:rsidRPr="00414031" w:rsidRDefault="00414031" w:rsidP="00310F9C">
      <w:pPr>
        <w:pStyle w:val="ListParagraph"/>
        <w:numPr>
          <w:ilvl w:val="0"/>
          <w:numId w:val="31"/>
        </w:numPr>
        <w:rPr>
          <w:rFonts w:ascii="Garamond" w:hAnsi="Garamond"/>
          <w:color w:val="000000"/>
          <w:lang w:val="fr-FR"/>
        </w:rPr>
      </w:pPr>
      <w:r w:rsidRPr="00414031">
        <w:rPr>
          <w:rFonts w:ascii="Garamond" w:hAnsi="Garamond"/>
          <w:color w:val="000000"/>
          <w:lang w:val="fr-FR"/>
        </w:rPr>
        <w:t xml:space="preserve">Passer en revue tout retard intervenu dans le démarrage et la mise en </w:t>
      </w:r>
      <w:proofErr w:type="spellStart"/>
      <w:r w:rsidRPr="00414031">
        <w:rPr>
          <w:rFonts w:ascii="Garamond" w:hAnsi="Garamond"/>
          <w:color w:val="000000"/>
          <w:lang w:val="fr-FR"/>
        </w:rPr>
        <w:t>ouvre</w:t>
      </w:r>
      <w:proofErr w:type="spellEnd"/>
      <w:r w:rsidRPr="00414031">
        <w:rPr>
          <w:rFonts w:ascii="Garamond" w:hAnsi="Garamond"/>
          <w:color w:val="000000"/>
          <w:lang w:val="fr-FR"/>
        </w:rPr>
        <w:t xml:space="preserve"> du projet, définir ce qui a causé ces retards   et voir si les causes ont été éliminées ;</w:t>
      </w:r>
    </w:p>
    <w:p w14:paraId="7AF30EA2" w14:textId="4948425D" w:rsidR="00414031" w:rsidRPr="00414031" w:rsidRDefault="00414031" w:rsidP="00310F9C">
      <w:pPr>
        <w:pStyle w:val="ListParagraph"/>
        <w:numPr>
          <w:ilvl w:val="0"/>
          <w:numId w:val="32"/>
        </w:numPr>
        <w:rPr>
          <w:rFonts w:ascii="Garamond" w:hAnsi="Garamond"/>
          <w:color w:val="000000"/>
          <w:lang w:val="fr-FR"/>
        </w:rPr>
      </w:pPr>
      <w:r w:rsidRPr="00414031">
        <w:rPr>
          <w:rFonts w:ascii="Garamond" w:hAnsi="Garamond"/>
          <w:color w:val="000000"/>
          <w:lang w:val="fr-FR"/>
        </w:rPr>
        <w:t xml:space="preserve">Les processus de planification des activités sont-ils axés sur les résultats? Si non, proposer des moyens de réorienter la planification des activités </w:t>
      </w:r>
      <w:proofErr w:type="gramStart"/>
      <w:r w:rsidRPr="00414031">
        <w:rPr>
          <w:rFonts w:ascii="Garamond" w:hAnsi="Garamond"/>
          <w:color w:val="000000"/>
          <w:lang w:val="fr-FR"/>
        </w:rPr>
        <w:t>de manière à ce</w:t>
      </w:r>
      <w:proofErr w:type="gramEnd"/>
      <w:r w:rsidRPr="00414031">
        <w:rPr>
          <w:rFonts w:ascii="Garamond" w:hAnsi="Garamond"/>
          <w:color w:val="000000"/>
          <w:lang w:val="fr-FR"/>
        </w:rPr>
        <w:t xml:space="preserve"> qu’elle soit axée sur les résultats ;</w:t>
      </w:r>
    </w:p>
    <w:p w14:paraId="598565F8" w14:textId="0F8A5306" w:rsidR="00414031" w:rsidRPr="00414031" w:rsidRDefault="00414031" w:rsidP="00310F9C">
      <w:pPr>
        <w:pStyle w:val="ListParagraph"/>
        <w:numPr>
          <w:ilvl w:val="0"/>
          <w:numId w:val="32"/>
        </w:numPr>
        <w:rPr>
          <w:rFonts w:ascii="Garamond" w:hAnsi="Garamond"/>
          <w:color w:val="000000"/>
          <w:lang w:val="fr-FR"/>
        </w:rPr>
      </w:pPr>
      <w:r w:rsidRPr="00414031">
        <w:rPr>
          <w:rFonts w:ascii="Garamond" w:hAnsi="Garamond"/>
          <w:color w:val="000000"/>
          <w:lang w:val="fr-FR"/>
        </w:rPr>
        <w:t>Examiner l’application du cadre de résultats/cadre logique du projet en tant qu’outil de gestion et examiner tout changement qui y a été apporté depuis le début du projet.</w:t>
      </w:r>
    </w:p>
    <w:p w14:paraId="6DA5C484" w14:textId="77777777" w:rsidR="00414031" w:rsidRPr="00556BE9" w:rsidRDefault="00414031" w:rsidP="00414031">
      <w:pPr>
        <w:pStyle w:val="ListParagraph"/>
        <w:ind w:left="360"/>
        <w:rPr>
          <w:rFonts w:ascii="Garamond" w:hAnsi="Garamond"/>
          <w:color w:val="000000"/>
          <w:u w:val="single"/>
          <w:lang w:val="fr-FR"/>
        </w:rPr>
      </w:pPr>
      <w:r w:rsidRPr="00556BE9">
        <w:rPr>
          <w:rFonts w:ascii="Garamond" w:hAnsi="Garamond"/>
          <w:color w:val="000000"/>
          <w:u w:val="single"/>
          <w:lang w:val="fr-FR"/>
        </w:rPr>
        <w:lastRenderedPageBreak/>
        <w:t>Financement et cofinancement</w:t>
      </w:r>
    </w:p>
    <w:p w14:paraId="0B70EB9A" w14:textId="33024677" w:rsidR="00414031" w:rsidRPr="00414031" w:rsidRDefault="00414031" w:rsidP="0020038C">
      <w:pPr>
        <w:pStyle w:val="ListParagraph"/>
        <w:numPr>
          <w:ilvl w:val="0"/>
          <w:numId w:val="33"/>
        </w:numPr>
        <w:rPr>
          <w:rFonts w:ascii="Garamond" w:hAnsi="Garamond"/>
          <w:color w:val="000000"/>
          <w:lang w:val="fr-FR"/>
        </w:rPr>
      </w:pPr>
      <w:r w:rsidRPr="00414031">
        <w:rPr>
          <w:rFonts w:ascii="Garamond" w:hAnsi="Garamond"/>
          <w:color w:val="000000"/>
          <w:lang w:val="fr-FR"/>
        </w:rPr>
        <w:t>Étudier la gestion financière du projet, en s’attachant particulièrement au rapport coût-efficacité des interventions ;</w:t>
      </w:r>
    </w:p>
    <w:p w14:paraId="060B18F0" w14:textId="746472B6" w:rsidR="00414031" w:rsidRPr="00414031" w:rsidRDefault="00414031" w:rsidP="0020038C">
      <w:pPr>
        <w:pStyle w:val="ListParagraph"/>
        <w:numPr>
          <w:ilvl w:val="0"/>
          <w:numId w:val="33"/>
        </w:numPr>
        <w:rPr>
          <w:rFonts w:ascii="Garamond" w:hAnsi="Garamond"/>
          <w:color w:val="000000"/>
          <w:lang w:val="fr-FR"/>
        </w:rPr>
      </w:pPr>
      <w:r w:rsidRPr="00414031">
        <w:rPr>
          <w:rFonts w:ascii="Garamond" w:hAnsi="Garamond"/>
          <w:color w:val="000000"/>
          <w:lang w:val="fr-FR"/>
        </w:rPr>
        <w:t>Passer en revue tout changement d’allocation de fonds résultant de révisions budgétaires, et évaluer l’adéquation et la pertinence de ces révisions ;</w:t>
      </w:r>
    </w:p>
    <w:p w14:paraId="72C8662F" w14:textId="0CF5023A" w:rsidR="00414031" w:rsidRPr="00414031" w:rsidRDefault="00414031" w:rsidP="0020038C">
      <w:pPr>
        <w:pStyle w:val="ListParagraph"/>
        <w:numPr>
          <w:ilvl w:val="0"/>
          <w:numId w:val="33"/>
        </w:numPr>
        <w:rPr>
          <w:rFonts w:ascii="Garamond" w:hAnsi="Garamond"/>
          <w:color w:val="000000"/>
          <w:lang w:val="fr-FR"/>
        </w:rPr>
      </w:pPr>
      <w:r w:rsidRPr="00414031">
        <w:rPr>
          <w:rFonts w:ascii="Garamond" w:hAnsi="Garamond"/>
          <w:color w:val="000000"/>
          <w:lang w:val="fr-FR"/>
        </w:rPr>
        <w:t>Le projet s’accompagne-t-il des contrôles financiers appropriés, notamment en matière de communication de données et de planification, permettant à la direction de prendre des décisions budgétaires éclairées et de verser les fonds en temps utile ?</w:t>
      </w:r>
    </w:p>
    <w:p w14:paraId="0D04FF5B" w14:textId="45C10550" w:rsidR="00414031" w:rsidRDefault="00414031" w:rsidP="0020038C">
      <w:pPr>
        <w:pStyle w:val="ListParagraph"/>
        <w:numPr>
          <w:ilvl w:val="0"/>
          <w:numId w:val="33"/>
        </w:numPr>
        <w:rPr>
          <w:rFonts w:ascii="Garamond" w:hAnsi="Garamond"/>
          <w:color w:val="000000"/>
          <w:lang w:val="fr-FR"/>
        </w:rPr>
      </w:pPr>
      <w:r w:rsidRPr="00414031">
        <w:rPr>
          <w:rFonts w:ascii="Garamond" w:hAnsi="Garamond"/>
          <w:color w:val="000000"/>
          <w:lang w:val="fr-FR"/>
        </w:rPr>
        <w:t>Sur la base du tableau de suivi du cofinancement à remplir, formuler des commentaires sur le cofinancement : le cofinancement est-il stratégiquement appliqué pour contribuer à la réalisation des objectifs du projet ? L’équipe chargée du projet organise-t-elle régulièrement des réunions avec les partenaires de cofinancement en vue d’harmoniser les priorités de financement et les plans annuels de travail ?</w:t>
      </w:r>
    </w:p>
    <w:p w14:paraId="18F59EEA" w14:textId="51850B45" w:rsidR="0020038C" w:rsidRDefault="0020038C" w:rsidP="0020038C">
      <w:pPr>
        <w:rPr>
          <w:rFonts w:ascii="Garamond" w:hAnsi="Garamond"/>
          <w:color w:val="000000"/>
          <w:lang w:val="fr-FR"/>
        </w:rPr>
      </w:pPr>
    </w:p>
    <w:tbl>
      <w:tblPr>
        <w:tblStyle w:val="TableGrid"/>
        <w:tblW w:w="0" w:type="auto"/>
        <w:tblInd w:w="355" w:type="dxa"/>
        <w:tblLook w:val="04A0" w:firstRow="1" w:lastRow="0" w:firstColumn="1" w:lastColumn="0" w:noHBand="0" w:noVBand="1"/>
      </w:tblPr>
      <w:tblGrid>
        <w:gridCol w:w="1273"/>
        <w:gridCol w:w="1450"/>
        <w:gridCol w:w="1478"/>
        <w:gridCol w:w="1485"/>
        <w:gridCol w:w="1479"/>
        <w:gridCol w:w="1470"/>
      </w:tblGrid>
      <w:tr w:rsidR="009F2481" w:rsidRPr="00F27922" w14:paraId="4CAF7356" w14:textId="77777777" w:rsidTr="0020038C">
        <w:tc>
          <w:tcPr>
            <w:tcW w:w="1143" w:type="dxa"/>
            <w:shd w:val="clear" w:color="auto" w:fill="D9D9D9" w:themeFill="background1" w:themeFillShade="D9"/>
          </w:tcPr>
          <w:p w14:paraId="2E5E381A" w14:textId="72FD2D66" w:rsidR="0020038C" w:rsidRPr="0012502A" w:rsidRDefault="0020038C" w:rsidP="0020038C">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 xml:space="preserve">Sources </w:t>
            </w:r>
            <w:r>
              <w:rPr>
                <w:rFonts w:ascii="Garamond" w:eastAsia="Times New Roman" w:hAnsi="Garamond" w:cs="Times New Roman"/>
                <w:b/>
                <w:bCs/>
                <w:sz w:val="20"/>
                <w:szCs w:val="20"/>
                <w:lang w:val="en-GB"/>
              </w:rPr>
              <w:t>de</w:t>
            </w:r>
            <w:r w:rsidRPr="0012502A">
              <w:rPr>
                <w:rFonts w:ascii="Garamond" w:eastAsia="Times New Roman" w:hAnsi="Garamond" w:cs="Times New Roman"/>
                <w:b/>
                <w:bCs/>
                <w:sz w:val="20"/>
                <w:szCs w:val="20"/>
                <w:lang w:val="en-GB"/>
              </w:rPr>
              <w:t xml:space="preserve"> Co-</w:t>
            </w:r>
            <w:proofErr w:type="spellStart"/>
            <w:r w:rsidRPr="0012502A">
              <w:rPr>
                <w:rFonts w:ascii="Garamond" w:eastAsia="Times New Roman" w:hAnsi="Garamond" w:cs="Times New Roman"/>
                <w:b/>
                <w:bCs/>
                <w:sz w:val="20"/>
                <w:szCs w:val="20"/>
                <w:lang w:val="en-GB"/>
              </w:rPr>
              <w:t>financ</w:t>
            </w:r>
            <w:r>
              <w:rPr>
                <w:rFonts w:ascii="Garamond" w:eastAsia="Times New Roman" w:hAnsi="Garamond" w:cs="Times New Roman"/>
                <w:b/>
                <w:bCs/>
                <w:sz w:val="20"/>
                <w:szCs w:val="20"/>
                <w:lang w:val="en-GB"/>
              </w:rPr>
              <w:t>ement</w:t>
            </w:r>
            <w:proofErr w:type="spellEnd"/>
          </w:p>
        </w:tc>
        <w:tc>
          <w:tcPr>
            <w:tcW w:w="1498" w:type="dxa"/>
            <w:shd w:val="clear" w:color="auto" w:fill="D9D9D9" w:themeFill="background1" w:themeFillShade="D9"/>
          </w:tcPr>
          <w:p w14:paraId="6F9B0539" w14:textId="53F6E7B8" w:rsidR="0020038C" w:rsidRPr="0012502A" w:rsidRDefault="0020038C" w:rsidP="0020038C">
            <w:pPr>
              <w:rPr>
                <w:rFonts w:ascii="Garamond" w:eastAsia="Times New Roman" w:hAnsi="Garamond" w:cs="Times New Roman"/>
                <w:b/>
                <w:bCs/>
                <w:sz w:val="20"/>
                <w:szCs w:val="20"/>
                <w:lang w:val="en-GB"/>
              </w:rPr>
            </w:pPr>
            <w:r>
              <w:rPr>
                <w:rFonts w:ascii="Garamond" w:eastAsia="Times New Roman" w:hAnsi="Garamond" w:cs="Times New Roman"/>
                <w:b/>
                <w:bCs/>
                <w:sz w:val="20"/>
                <w:szCs w:val="20"/>
                <w:lang w:val="en-GB"/>
              </w:rPr>
              <w:t>Nom du</w:t>
            </w:r>
            <w:r w:rsidRPr="0012502A">
              <w:rPr>
                <w:rFonts w:ascii="Garamond" w:eastAsia="Times New Roman" w:hAnsi="Garamond" w:cs="Times New Roman"/>
                <w:b/>
                <w:bCs/>
                <w:sz w:val="20"/>
                <w:szCs w:val="20"/>
                <w:lang w:val="en-GB"/>
              </w:rPr>
              <w:t xml:space="preserve"> Co-financ</w:t>
            </w:r>
            <w:r>
              <w:rPr>
                <w:rFonts w:ascii="Garamond" w:eastAsia="Times New Roman" w:hAnsi="Garamond" w:cs="Times New Roman"/>
                <w:b/>
                <w:bCs/>
                <w:sz w:val="20"/>
                <w:szCs w:val="20"/>
                <w:lang w:val="en-GB"/>
              </w:rPr>
              <w:t>i</w:t>
            </w:r>
            <w:r w:rsidRPr="0012502A">
              <w:rPr>
                <w:rFonts w:ascii="Garamond" w:eastAsia="Times New Roman" w:hAnsi="Garamond" w:cs="Times New Roman"/>
                <w:b/>
                <w:bCs/>
                <w:sz w:val="20"/>
                <w:szCs w:val="20"/>
                <w:lang w:val="en-GB"/>
              </w:rPr>
              <w:t>er</w:t>
            </w:r>
          </w:p>
        </w:tc>
        <w:tc>
          <w:tcPr>
            <w:tcW w:w="1498" w:type="dxa"/>
            <w:shd w:val="clear" w:color="auto" w:fill="D9D9D9" w:themeFill="background1" w:themeFillShade="D9"/>
          </w:tcPr>
          <w:p w14:paraId="29245C5C" w14:textId="75D1DFFA" w:rsidR="0020038C" w:rsidRPr="0012502A" w:rsidRDefault="0020038C" w:rsidP="0020038C">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 xml:space="preserve">Type </w:t>
            </w:r>
            <w:r>
              <w:rPr>
                <w:rFonts w:ascii="Garamond" w:eastAsia="Times New Roman" w:hAnsi="Garamond" w:cs="Times New Roman"/>
                <w:b/>
                <w:bCs/>
                <w:sz w:val="20"/>
                <w:szCs w:val="20"/>
                <w:lang w:val="en-GB"/>
              </w:rPr>
              <w:t xml:space="preserve">de </w:t>
            </w:r>
            <w:r w:rsidRPr="0012502A">
              <w:rPr>
                <w:rFonts w:ascii="Garamond" w:eastAsia="Times New Roman" w:hAnsi="Garamond" w:cs="Times New Roman"/>
                <w:b/>
                <w:bCs/>
                <w:sz w:val="20"/>
                <w:szCs w:val="20"/>
                <w:lang w:val="en-GB"/>
              </w:rPr>
              <w:t>Co-</w:t>
            </w:r>
            <w:proofErr w:type="spellStart"/>
            <w:r w:rsidRPr="0012502A">
              <w:rPr>
                <w:rFonts w:ascii="Garamond" w:eastAsia="Times New Roman" w:hAnsi="Garamond" w:cs="Times New Roman"/>
                <w:b/>
                <w:bCs/>
                <w:sz w:val="20"/>
                <w:szCs w:val="20"/>
                <w:lang w:val="en-GB"/>
              </w:rPr>
              <w:t>financ</w:t>
            </w:r>
            <w:r>
              <w:rPr>
                <w:rFonts w:ascii="Garamond" w:eastAsia="Times New Roman" w:hAnsi="Garamond" w:cs="Times New Roman"/>
                <w:b/>
                <w:bCs/>
                <w:sz w:val="20"/>
                <w:szCs w:val="20"/>
                <w:lang w:val="en-GB"/>
              </w:rPr>
              <w:t>ement</w:t>
            </w:r>
            <w:proofErr w:type="spellEnd"/>
          </w:p>
        </w:tc>
        <w:tc>
          <w:tcPr>
            <w:tcW w:w="1498" w:type="dxa"/>
            <w:shd w:val="clear" w:color="auto" w:fill="D9D9D9" w:themeFill="background1" w:themeFillShade="D9"/>
          </w:tcPr>
          <w:p w14:paraId="72F80A9D" w14:textId="6064C348" w:rsidR="0020038C" w:rsidRPr="009F2481" w:rsidRDefault="0020038C" w:rsidP="0020038C">
            <w:pPr>
              <w:rPr>
                <w:rFonts w:ascii="Garamond" w:eastAsia="Times New Roman" w:hAnsi="Garamond" w:cs="Times New Roman"/>
                <w:b/>
                <w:bCs/>
                <w:sz w:val="20"/>
                <w:szCs w:val="20"/>
                <w:lang w:val="fr-FR"/>
              </w:rPr>
            </w:pPr>
            <w:r w:rsidRPr="009F2481">
              <w:rPr>
                <w:rFonts w:ascii="Garamond" w:eastAsia="Times New Roman" w:hAnsi="Garamond" w:cs="Times New Roman"/>
                <w:b/>
                <w:bCs/>
                <w:sz w:val="20"/>
                <w:szCs w:val="20"/>
                <w:lang w:val="fr-FR"/>
              </w:rPr>
              <w:t>Montant du Co-financement confirmé</w:t>
            </w:r>
            <w:r w:rsidR="009F2481" w:rsidRPr="009F2481">
              <w:rPr>
                <w:rFonts w:ascii="Garamond" w:eastAsia="Times New Roman" w:hAnsi="Garamond" w:cs="Times New Roman"/>
                <w:b/>
                <w:bCs/>
                <w:sz w:val="20"/>
                <w:szCs w:val="20"/>
                <w:lang w:val="fr-FR"/>
              </w:rPr>
              <w:t xml:space="preserve"> dans l</w:t>
            </w:r>
            <w:r w:rsidR="009F2481">
              <w:rPr>
                <w:rFonts w:ascii="Garamond" w:eastAsia="Times New Roman" w:hAnsi="Garamond" w:cs="Times New Roman"/>
                <w:b/>
                <w:bCs/>
                <w:sz w:val="20"/>
                <w:szCs w:val="20"/>
                <w:lang w:val="fr-FR"/>
              </w:rPr>
              <w:t>’approbation du</w:t>
            </w:r>
            <w:r w:rsidRPr="009F2481">
              <w:rPr>
                <w:rFonts w:ascii="Garamond" w:eastAsia="Times New Roman" w:hAnsi="Garamond" w:cs="Times New Roman"/>
                <w:b/>
                <w:bCs/>
                <w:sz w:val="20"/>
                <w:szCs w:val="20"/>
                <w:lang w:val="fr-FR"/>
              </w:rPr>
              <w:t xml:space="preserve"> CEO (US$)</w:t>
            </w:r>
          </w:p>
        </w:tc>
        <w:tc>
          <w:tcPr>
            <w:tcW w:w="1499" w:type="dxa"/>
            <w:shd w:val="clear" w:color="auto" w:fill="D9D9D9" w:themeFill="background1" w:themeFillShade="D9"/>
          </w:tcPr>
          <w:p w14:paraId="30BC1708" w14:textId="70179EC3" w:rsidR="0020038C" w:rsidRPr="009F2481" w:rsidRDefault="009F2481" w:rsidP="0020038C">
            <w:pPr>
              <w:rPr>
                <w:rFonts w:ascii="Garamond" w:eastAsia="Times New Roman" w:hAnsi="Garamond" w:cs="Times New Roman"/>
                <w:b/>
                <w:bCs/>
                <w:sz w:val="20"/>
                <w:szCs w:val="20"/>
                <w:lang w:val="fr-FR"/>
              </w:rPr>
            </w:pPr>
            <w:r w:rsidRPr="009F2481">
              <w:rPr>
                <w:rFonts w:ascii="Garamond" w:eastAsia="Times New Roman" w:hAnsi="Garamond" w:cs="Times New Roman"/>
                <w:b/>
                <w:bCs/>
                <w:sz w:val="20"/>
                <w:szCs w:val="20"/>
                <w:lang w:val="fr-FR"/>
              </w:rPr>
              <w:t xml:space="preserve">Montant </w:t>
            </w:r>
            <w:r>
              <w:rPr>
                <w:rFonts w:ascii="Garamond" w:eastAsia="Times New Roman" w:hAnsi="Garamond" w:cs="Times New Roman"/>
                <w:b/>
                <w:bCs/>
                <w:sz w:val="20"/>
                <w:szCs w:val="20"/>
                <w:lang w:val="fr-FR"/>
              </w:rPr>
              <w:t>de la</w:t>
            </w:r>
            <w:r w:rsidRPr="009F2481">
              <w:rPr>
                <w:rFonts w:ascii="Garamond" w:eastAsia="Times New Roman" w:hAnsi="Garamond" w:cs="Times New Roman"/>
                <w:b/>
                <w:bCs/>
                <w:sz w:val="20"/>
                <w:szCs w:val="20"/>
                <w:lang w:val="fr-FR"/>
              </w:rPr>
              <w:t xml:space="preserve"> contribu</w:t>
            </w:r>
            <w:r>
              <w:rPr>
                <w:rFonts w:ascii="Garamond" w:eastAsia="Times New Roman" w:hAnsi="Garamond" w:cs="Times New Roman"/>
                <w:b/>
                <w:bCs/>
                <w:sz w:val="20"/>
                <w:szCs w:val="20"/>
                <w:lang w:val="fr-FR"/>
              </w:rPr>
              <w:t>tion</w:t>
            </w:r>
            <w:r w:rsidRPr="009F2481">
              <w:rPr>
                <w:rFonts w:ascii="Garamond" w:eastAsia="Times New Roman" w:hAnsi="Garamond" w:cs="Times New Roman"/>
                <w:b/>
                <w:bCs/>
                <w:sz w:val="20"/>
                <w:szCs w:val="20"/>
                <w:lang w:val="fr-FR"/>
              </w:rPr>
              <w:t xml:space="preserve"> au stade de revue à mi-parcours</w:t>
            </w:r>
            <w:r w:rsidR="0020038C" w:rsidRPr="009F2481">
              <w:rPr>
                <w:rFonts w:ascii="Garamond" w:eastAsia="Times New Roman" w:hAnsi="Garamond" w:cs="Times New Roman"/>
                <w:b/>
                <w:bCs/>
                <w:sz w:val="20"/>
                <w:szCs w:val="20"/>
                <w:lang w:val="fr-FR"/>
              </w:rPr>
              <w:t xml:space="preserve"> (US$)</w:t>
            </w:r>
          </w:p>
        </w:tc>
        <w:tc>
          <w:tcPr>
            <w:tcW w:w="1499" w:type="dxa"/>
            <w:shd w:val="clear" w:color="auto" w:fill="D9D9D9" w:themeFill="background1" w:themeFillShade="D9"/>
          </w:tcPr>
          <w:p w14:paraId="3ACC5A42" w14:textId="01A6C70A" w:rsidR="0020038C" w:rsidRPr="009F2481" w:rsidRDefault="009F2481" w:rsidP="0020038C">
            <w:pPr>
              <w:rPr>
                <w:rFonts w:ascii="Garamond" w:eastAsia="Times New Roman" w:hAnsi="Garamond" w:cs="Times New Roman"/>
                <w:b/>
                <w:bCs/>
                <w:sz w:val="20"/>
                <w:szCs w:val="20"/>
                <w:lang w:val="fr-FR"/>
              </w:rPr>
            </w:pPr>
            <w:r w:rsidRPr="009F2481">
              <w:rPr>
                <w:rFonts w:ascii="Garamond" w:eastAsia="Times New Roman" w:hAnsi="Garamond" w:cs="Times New Roman"/>
                <w:b/>
                <w:bCs/>
                <w:sz w:val="20"/>
                <w:szCs w:val="20"/>
                <w:lang w:val="fr-FR"/>
              </w:rPr>
              <w:t>Réalisation</w:t>
            </w:r>
            <w:r w:rsidR="0020038C" w:rsidRPr="009F2481">
              <w:rPr>
                <w:rFonts w:ascii="Garamond" w:eastAsia="Times New Roman" w:hAnsi="Garamond" w:cs="Times New Roman"/>
                <w:b/>
                <w:bCs/>
                <w:sz w:val="20"/>
                <w:szCs w:val="20"/>
                <w:lang w:val="fr-FR"/>
              </w:rPr>
              <w:t xml:space="preserve"> % </w:t>
            </w:r>
            <w:r w:rsidRPr="009F2481">
              <w:rPr>
                <w:rFonts w:ascii="Garamond" w:eastAsia="Times New Roman" w:hAnsi="Garamond" w:cs="Times New Roman"/>
                <w:b/>
                <w:bCs/>
                <w:sz w:val="20"/>
                <w:szCs w:val="20"/>
                <w:lang w:val="fr-FR"/>
              </w:rPr>
              <w:t>par rapport au montant escompté</w:t>
            </w:r>
          </w:p>
        </w:tc>
      </w:tr>
      <w:tr w:rsidR="009F2481" w:rsidRPr="00F27922" w14:paraId="54013013" w14:textId="77777777" w:rsidTr="0020038C">
        <w:tc>
          <w:tcPr>
            <w:tcW w:w="1143" w:type="dxa"/>
          </w:tcPr>
          <w:p w14:paraId="01E89086" w14:textId="77777777" w:rsidR="0020038C" w:rsidRPr="009F2481" w:rsidRDefault="0020038C" w:rsidP="0020038C">
            <w:pPr>
              <w:rPr>
                <w:rFonts w:ascii="Garamond" w:hAnsi="Garamond"/>
                <w:color w:val="000000"/>
                <w:lang w:val="fr-FR"/>
              </w:rPr>
            </w:pPr>
          </w:p>
        </w:tc>
        <w:tc>
          <w:tcPr>
            <w:tcW w:w="1498" w:type="dxa"/>
          </w:tcPr>
          <w:p w14:paraId="51FD15D5" w14:textId="77777777" w:rsidR="0020038C" w:rsidRPr="009F2481" w:rsidRDefault="0020038C" w:rsidP="0020038C">
            <w:pPr>
              <w:rPr>
                <w:rFonts w:ascii="Garamond" w:hAnsi="Garamond"/>
                <w:color w:val="000000"/>
                <w:lang w:val="fr-FR"/>
              </w:rPr>
            </w:pPr>
          </w:p>
        </w:tc>
        <w:tc>
          <w:tcPr>
            <w:tcW w:w="1498" w:type="dxa"/>
          </w:tcPr>
          <w:p w14:paraId="753B6C36" w14:textId="77777777" w:rsidR="0020038C" w:rsidRPr="009F2481" w:rsidRDefault="0020038C" w:rsidP="0020038C">
            <w:pPr>
              <w:rPr>
                <w:rFonts w:ascii="Garamond" w:hAnsi="Garamond"/>
                <w:color w:val="000000"/>
                <w:lang w:val="fr-FR"/>
              </w:rPr>
            </w:pPr>
          </w:p>
        </w:tc>
        <w:tc>
          <w:tcPr>
            <w:tcW w:w="1498" w:type="dxa"/>
          </w:tcPr>
          <w:p w14:paraId="03B350AD" w14:textId="77777777" w:rsidR="0020038C" w:rsidRPr="009F2481" w:rsidRDefault="0020038C" w:rsidP="0020038C">
            <w:pPr>
              <w:rPr>
                <w:rFonts w:ascii="Garamond" w:hAnsi="Garamond"/>
                <w:color w:val="000000"/>
                <w:lang w:val="fr-FR"/>
              </w:rPr>
            </w:pPr>
          </w:p>
        </w:tc>
        <w:tc>
          <w:tcPr>
            <w:tcW w:w="1499" w:type="dxa"/>
          </w:tcPr>
          <w:p w14:paraId="112AB678" w14:textId="77777777" w:rsidR="0020038C" w:rsidRPr="009F2481" w:rsidRDefault="0020038C" w:rsidP="0020038C">
            <w:pPr>
              <w:rPr>
                <w:rFonts w:ascii="Garamond" w:hAnsi="Garamond"/>
                <w:color w:val="000000"/>
                <w:lang w:val="fr-FR"/>
              </w:rPr>
            </w:pPr>
          </w:p>
        </w:tc>
        <w:tc>
          <w:tcPr>
            <w:tcW w:w="1499" w:type="dxa"/>
          </w:tcPr>
          <w:p w14:paraId="2EA6E739" w14:textId="77777777" w:rsidR="0020038C" w:rsidRPr="009F2481" w:rsidRDefault="0020038C" w:rsidP="0020038C">
            <w:pPr>
              <w:rPr>
                <w:rFonts w:ascii="Garamond" w:hAnsi="Garamond"/>
                <w:color w:val="000000"/>
                <w:lang w:val="fr-FR"/>
              </w:rPr>
            </w:pPr>
          </w:p>
        </w:tc>
      </w:tr>
      <w:tr w:rsidR="009F2481" w:rsidRPr="00F27922" w14:paraId="31E03443" w14:textId="77777777" w:rsidTr="0020038C">
        <w:tc>
          <w:tcPr>
            <w:tcW w:w="1143" w:type="dxa"/>
          </w:tcPr>
          <w:p w14:paraId="4C9E35D9" w14:textId="77777777" w:rsidR="0020038C" w:rsidRPr="009F2481" w:rsidRDefault="0020038C" w:rsidP="0020038C">
            <w:pPr>
              <w:rPr>
                <w:rFonts w:ascii="Garamond" w:hAnsi="Garamond"/>
                <w:color w:val="000000"/>
                <w:lang w:val="fr-FR"/>
              </w:rPr>
            </w:pPr>
          </w:p>
        </w:tc>
        <w:tc>
          <w:tcPr>
            <w:tcW w:w="1498" w:type="dxa"/>
          </w:tcPr>
          <w:p w14:paraId="6C84A3B7" w14:textId="77777777" w:rsidR="0020038C" w:rsidRPr="009F2481" w:rsidRDefault="0020038C" w:rsidP="0020038C">
            <w:pPr>
              <w:rPr>
                <w:rFonts w:ascii="Garamond" w:hAnsi="Garamond"/>
                <w:color w:val="000000"/>
                <w:lang w:val="fr-FR"/>
              </w:rPr>
            </w:pPr>
          </w:p>
        </w:tc>
        <w:tc>
          <w:tcPr>
            <w:tcW w:w="1498" w:type="dxa"/>
          </w:tcPr>
          <w:p w14:paraId="3789942C" w14:textId="77777777" w:rsidR="0020038C" w:rsidRPr="009F2481" w:rsidRDefault="0020038C" w:rsidP="0020038C">
            <w:pPr>
              <w:rPr>
                <w:rFonts w:ascii="Garamond" w:hAnsi="Garamond"/>
                <w:color w:val="000000"/>
                <w:lang w:val="fr-FR"/>
              </w:rPr>
            </w:pPr>
          </w:p>
        </w:tc>
        <w:tc>
          <w:tcPr>
            <w:tcW w:w="1498" w:type="dxa"/>
          </w:tcPr>
          <w:p w14:paraId="34063D04" w14:textId="77777777" w:rsidR="0020038C" w:rsidRPr="009F2481" w:rsidRDefault="0020038C" w:rsidP="0020038C">
            <w:pPr>
              <w:rPr>
                <w:rFonts w:ascii="Garamond" w:hAnsi="Garamond"/>
                <w:color w:val="000000"/>
                <w:lang w:val="fr-FR"/>
              </w:rPr>
            </w:pPr>
          </w:p>
        </w:tc>
        <w:tc>
          <w:tcPr>
            <w:tcW w:w="1499" w:type="dxa"/>
          </w:tcPr>
          <w:p w14:paraId="6E5FA4E8" w14:textId="77777777" w:rsidR="0020038C" w:rsidRPr="009F2481" w:rsidRDefault="0020038C" w:rsidP="0020038C">
            <w:pPr>
              <w:rPr>
                <w:rFonts w:ascii="Garamond" w:hAnsi="Garamond"/>
                <w:color w:val="000000"/>
                <w:lang w:val="fr-FR"/>
              </w:rPr>
            </w:pPr>
          </w:p>
        </w:tc>
        <w:tc>
          <w:tcPr>
            <w:tcW w:w="1499" w:type="dxa"/>
          </w:tcPr>
          <w:p w14:paraId="66464C0B" w14:textId="77777777" w:rsidR="0020038C" w:rsidRPr="009F2481" w:rsidRDefault="0020038C" w:rsidP="0020038C">
            <w:pPr>
              <w:rPr>
                <w:rFonts w:ascii="Garamond" w:hAnsi="Garamond"/>
                <w:color w:val="000000"/>
                <w:lang w:val="fr-FR"/>
              </w:rPr>
            </w:pPr>
          </w:p>
        </w:tc>
      </w:tr>
      <w:tr w:rsidR="009F2481" w:rsidRPr="00F27922" w14:paraId="597BA3EA" w14:textId="77777777" w:rsidTr="0020038C">
        <w:tc>
          <w:tcPr>
            <w:tcW w:w="1143" w:type="dxa"/>
          </w:tcPr>
          <w:p w14:paraId="0141C842" w14:textId="77777777" w:rsidR="0020038C" w:rsidRPr="009F2481" w:rsidRDefault="0020038C" w:rsidP="0020038C">
            <w:pPr>
              <w:rPr>
                <w:rFonts w:ascii="Garamond" w:hAnsi="Garamond"/>
                <w:color w:val="000000"/>
                <w:lang w:val="fr-FR"/>
              </w:rPr>
            </w:pPr>
          </w:p>
        </w:tc>
        <w:tc>
          <w:tcPr>
            <w:tcW w:w="1498" w:type="dxa"/>
          </w:tcPr>
          <w:p w14:paraId="53AC3E41" w14:textId="77777777" w:rsidR="0020038C" w:rsidRPr="009F2481" w:rsidRDefault="0020038C" w:rsidP="0020038C">
            <w:pPr>
              <w:rPr>
                <w:rFonts w:ascii="Garamond" w:hAnsi="Garamond"/>
                <w:color w:val="000000"/>
                <w:lang w:val="fr-FR"/>
              </w:rPr>
            </w:pPr>
          </w:p>
        </w:tc>
        <w:tc>
          <w:tcPr>
            <w:tcW w:w="1498" w:type="dxa"/>
          </w:tcPr>
          <w:p w14:paraId="11DD18E3" w14:textId="77777777" w:rsidR="0020038C" w:rsidRPr="009F2481" w:rsidRDefault="0020038C" w:rsidP="0020038C">
            <w:pPr>
              <w:rPr>
                <w:rFonts w:ascii="Garamond" w:hAnsi="Garamond"/>
                <w:color w:val="000000"/>
                <w:lang w:val="fr-FR"/>
              </w:rPr>
            </w:pPr>
          </w:p>
        </w:tc>
        <w:tc>
          <w:tcPr>
            <w:tcW w:w="1498" w:type="dxa"/>
          </w:tcPr>
          <w:p w14:paraId="6A10702A" w14:textId="77777777" w:rsidR="0020038C" w:rsidRPr="009F2481" w:rsidRDefault="0020038C" w:rsidP="0020038C">
            <w:pPr>
              <w:rPr>
                <w:rFonts w:ascii="Garamond" w:hAnsi="Garamond"/>
                <w:color w:val="000000"/>
                <w:lang w:val="fr-FR"/>
              </w:rPr>
            </w:pPr>
          </w:p>
        </w:tc>
        <w:tc>
          <w:tcPr>
            <w:tcW w:w="1499" w:type="dxa"/>
          </w:tcPr>
          <w:p w14:paraId="13ABE1D6" w14:textId="77777777" w:rsidR="0020038C" w:rsidRPr="009F2481" w:rsidRDefault="0020038C" w:rsidP="0020038C">
            <w:pPr>
              <w:rPr>
                <w:rFonts w:ascii="Garamond" w:hAnsi="Garamond"/>
                <w:color w:val="000000"/>
                <w:lang w:val="fr-FR"/>
              </w:rPr>
            </w:pPr>
          </w:p>
        </w:tc>
        <w:tc>
          <w:tcPr>
            <w:tcW w:w="1499" w:type="dxa"/>
          </w:tcPr>
          <w:p w14:paraId="44039BC5" w14:textId="77777777" w:rsidR="0020038C" w:rsidRPr="009F2481" w:rsidRDefault="0020038C" w:rsidP="0020038C">
            <w:pPr>
              <w:rPr>
                <w:rFonts w:ascii="Garamond" w:hAnsi="Garamond"/>
                <w:color w:val="000000"/>
                <w:lang w:val="fr-FR"/>
              </w:rPr>
            </w:pPr>
          </w:p>
        </w:tc>
      </w:tr>
      <w:tr w:rsidR="009F2481" w:rsidRPr="00F27922" w14:paraId="31F5DA13" w14:textId="77777777" w:rsidTr="0020038C">
        <w:tc>
          <w:tcPr>
            <w:tcW w:w="1143" w:type="dxa"/>
          </w:tcPr>
          <w:p w14:paraId="774C2F8E" w14:textId="77777777" w:rsidR="0020038C" w:rsidRPr="009F2481" w:rsidRDefault="0020038C" w:rsidP="0020038C">
            <w:pPr>
              <w:rPr>
                <w:rFonts w:ascii="Garamond" w:hAnsi="Garamond"/>
                <w:color w:val="000000"/>
                <w:lang w:val="fr-FR"/>
              </w:rPr>
            </w:pPr>
          </w:p>
        </w:tc>
        <w:tc>
          <w:tcPr>
            <w:tcW w:w="1498" w:type="dxa"/>
          </w:tcPr>
          <w:p w14:paraId="40C95BD6" w14:textId="77777777" w:rsidR="0020038C" w:rsidRPr="009F2481" w:rsidRDefault="0020038C" w:rsidP="0020038C">
            <w:pPr>
              <w:rPr>
                <w:rFonts w:ascii="Garamond" w:hAnsi="Garamond"/>
                <w:color w:val="000000"/>
                <w:lang w:val="fr-FR"/>
              </w:rPr>
            </w:pPr>
          </w:p>
        </w:tc>
        <w:tc>
          <w:tcPr>
            <w:tcW w:w="1498" w:type="dxa"/>
          </w:tcPr>
          <w:p w14:paraId="07D50753" w14:textId="77777777" w:rsidR="0020038C" w:rsidRPr="009F2481" w:rsidRDefault="0020038C" w:rsidP="0020038C">
            <w:pPr>
              <w:rPr>
                <w:rFonts w:ascii="Garamond" w:hAnsi="Garamond"/>
                <w:color w:val="000000"/>
                <w:lang w:val="fr-FR"/>
              </w:rPr>
            </w:pPr>
          </w:p>
        </w:tc>
        <w:tc>
          <w:tcPr>
            <w:tcW w:w="1498" w:type="dxa"/>
          </w:tcPr>
          <w:p w14:paraId="1286A1D2" w14:textId="77777777" w:rsidR="0020038C" w:rsidRPr="009F2481" w:rsidRDefault="0020038C" w:rsidP="0020038C">
            <w:pPr>
              <w:rPr>
                <w:rFonts w:ascii="Garamond" w:hAnsi="Garamond"/>
                <w:color w:val="000000"/>
                <w:lang w:val="fr-FR"/>
              </w:rPr>
            </w:pPr>
          </w:p>
        </w:tc>
        <w:tc>
          <w:tcPr>
            <w:tcW w:w="1499" w:type="dxa"/>
          </w:tcPr>
          <w:p w14:paraId="51FA9E46" w14:textId="77777777" w:rsidR="0020038C" w:rsidRPr="009F2481" w:rsidRDefault="0020038C" w:rsidP="0020038C">
            <w:pPr>
              <w:rPr>
                <w:rFonts w:ascii="Garamond" w:hAnsi="Garamond"/>
                <w:color w:val="000000"/>
                <w:lang w:val="fr-FR"/>
              </w:rPr>
            </w:pPr>
          </w:p>
        </w:tc>
        <w:tc>
          <w:tcPr>
            <w:tcW w:w="1499" w:type="dxa"/>
          </w:tcPr>
          <w:p w14:paraId="1696CAFC" w14:textId="77777777" w:rsidR="0020038C" w:rsidRPr="009F2481" w:rsidRDefault="0020038C" w:rsidP="0020038C">
            <w:pPr>
              <w:rPr>
                <w:rFonts w:ascii="Garamond" w:hAnsi="Garamond"/>
                <w:color w:val="000000"/>
                <w:lang w:val="fr-FR"/>
              </w:rPr>
            </w:pPr>
          </w:p>
        </w:tc>
      </w:tr>
      <w:tr w:rsidR="009F2481" w14:paraId="64EF49D2" w14:textId="77777777" w:rsidTr="0020038C">
        <w:tc>
          <w:tcPr>
            <w:tcW w:w="1143" w:type="dxa"/>
          </w:tcPr>
          <w:p w14:paraId="3FBBCB0B" w14:textId="77777777" w:rsidR="0020038C" w:rsidRPr="009F2481" w:rsidRDefault="0020038C" w:rsidP="0020038C">
            <w:pPr>
              <w:rPr>
                <w:rFonts w:ascii="Garamond" w:hAnsi="Garamond"/>
                <w:color w:val="000000"/>
                <w:lang w:val="fr-FR"/>
              </w:rPr>
            </w:pPr>
          </w:p>
        </w:tc>
        <w:tc>
          <w:tcPr>
            <w:tcW w:w="1498" w:type="dxa"/>
          </w:tcPr>
          <w:p w14:paraId="22692B0E" w14:textId="77777777" w:rsidR="0020038C" w:rsidRPr="009F2481" w:rsidRDefault="0020038C" w:rsidP="0020038C">
            <w:pPr>
              <w:rPr>
                <w:rFonts w:ascii="Garamond" w:hAnsi="Garamond"/>
                <w:color w:val="000000"/>
                <w:lang w:val="fr-FR"/>
              </w:rPr>
            </w:pPr>
          </w:p>
        </w:tc>
        <w:tc>
          <w:tcPr>
            <w:tcW w:w="1498" w:type="dxa"/>
            <w:shd w:val="clear" w:color="auto" w:fill="D9D9D9" w:themeFill="background1" w:themeFillShade="D9"/>
          </w:tcPr>
          <w:p w14:paraId="37A58B8F" w14:textId="77777777" w:rsidR="0020038C" w:rsidRPr="00551D42" w:rsidRDefault="0020038C" w:rsidP="0020038C">
            <w:pPr>
              <w:jc w:val="center"/>
              <w:rPr>
                <w:rFonts w:ascii="Garamond" w:hAnsi="Garamond"/>
                <w:b/>
                <w:bCs/>
                <w:color w:val="000000"/>
                <w:lang w:val="en-GB"/>
              </w:rPr>
            </w:pPr>
            <w:r w:rsidRPr="00551D42">
              <w:rPr>
                <w:rFonts w:ascii="Garamond" w:hAnsi="Garamond"/>
                <w:b/>
                <w:bCs/>
                <w:color w:val="000000"/>
                <w:lang w:val="en-GB"/>
              </w:rPr>
              <w:t>TOTAL</w:t>
            </w:r>
          </w:p>
        </w:tc>
        <w:tc>
          <w:tcPr>
            <w:tcW w:w="1498" w:type="dxa"/>
            <w:shd w:val="clear" w:color="auto" w:fill="D9D9D9" w:themeFill="background1" w:themeFillShade="D9"/>
          </w:tcPr>
          <w:p w14:paraId="64E7ADC3" w14:textId="77777777" w:rsidR="0020038C" w:rsidRPr="00551D42" w:rsidRDefault="0020038C" w:rsidP="0020038C">
            <w:pPr>
              <w:rPr>
                <w:rFonts w:ascii="Garamond" w:hAnsi="Garamond"/>
                <w:b/>
                <w:bCs/>
                <w:color w:val="000000"/>
                <w:lang w:val="en-GB"/>
              </w:rPr>
            </w:pPr>
          </w:p>
        </w:tc>
        <w:tc>
          <w:tcPr>
            <w:tcW w:w="1499" w:type="dxa"/>
            <w:shd w:val="clear" w:color="auto" w:fill="D9D9D9" w:themeFill="background1" w:themeFillShade="D9"/>
          </w:tcPr>
          <w:p w14:paraId="2701F040" w14:textId="77777777" w:rsidR="0020038C" w:rsidRPr="00551D42" w:rsidRDefault="0020038C" w:rsidP="0020038C">
            <w:pPr>
              <w:rPr>
                <w:rFonts w:ascii="Garamond" w:hAnsi="Garamond"/>
                <w:b/>
                <w:bCs/>
                <w:color w:val="000000"/>
                <w:lang w:val="en-GB"/>
              </w:rPr>
            </w:pPr>
          </w:p>
        </w:tc>
        <w:tc>
          <w:tcPr>
            <w:tcW w:w="1499" w:type="dxa"/>
            <w:shd w:val="clear" w:color="auto" w:fill="D9D9D9" w:themeFill="background1" w:themeFillShade="D9"/>
          </w:tcPr>
          <w:p w14:paraId="106A9BFF" w14:textId="77777777" w:rsidR="0020038C" w:rsidRPr="00551D42" w:rsidRDefault="0020038C" w:rsidP="0020038C">
            <w:pPr>
              <w:rPr>
                <w:rFonts w:ascii="Garamond" w:hAnsi="Garamond"/>
                <w:b/>
                <w:bCs/>
                <w:color w:val="000000"/>
                <w:lang w:val="en-GB"/>
              </w:rPr>
            </w:pPr>
          </w:p>
        </w:tc>
      </w:tr>
    </w:tbl>
    <w:p w14:paraId="780E2D94" w14:textId="77777777" w:rsidR="0020038C" w:rsidRPr="0020038C" w:rsidRDefault="0020038C" w:rsidP="0020038C">
      <w:pPr>
        <w:rPr>
          <w:rFonts w:ascii="Garamond" w:hAnsi="Garamond"/>
          <w:color w:val="000000"/>
          <w:lang w:val="fr-FR"/>
        </w:rPr>
      </w:pPr>
    </w:p>
    <w:p w14:paraId="13C4F74A" w14:textId="77777777" w:rsidR="00414031" w:rsidRPr="00556BE9" w:rsidRDefault="00414031" w:rsidP="00414031">
      <w:pPr>
        <w:pStyle w:val="ListParagraph"/>
        <w:ind w:left="360"/>
        <w:rPr>
          <w:rFonts w:ascii="Garamond" w:hAnsi="Garamond"/>
          <w:color w:val="000000"/>
          <w:u w:val="single"/>
          <w:lang w:val="fr-FR"/>
        </w:rPr>
      </w:pPr>
      <w:r w:rsidRPr="00556BE9">
        <w:rPr>
          <w:rFonts w:ascii="Garamond" w:hAnsi="Garamond"/>
          <w:color w:val="000000"/>
          <w:u w:val="single"/>
          <w:lang w:val="fr-FR"/>
        </w:rPr>
        <w:t>Système de Suivi et d’évaluation au niveau du projet</w:t>
      </w:r>
    </w:p>
    <w:p w14:paraId="064F9253" w14:textId="6B6509C0" w:rsidR="00414031" w:rsidRPr="00414031" w:rsidRDefault="00414031" w:rsidP="00BF4913">
      <w:pPr>
        <w:pStyle w:val="ListParagraph"/>
        <w:numPr>
          <w:ilvl w:val="0"/>
          <w:numId w:val="35"/>
        </w:numPr>
        <w:rPr>
          <w:rFonts w:ascii="Garamond" w:hAnsi="Garamond"/>
          <w:color w:val="000000"/>
          <w:lang w:val="fr-FR"/>
        </w:rPr>
      </w:pPr>
      <w:r w:rsidRPr="00414031">
        <w:rPr>
          <w:rFonts w:ascii="Garamond" w:hAnsi="Garamond"/>
          <w:color w:val="000000"/>
          <w:lang w:val="fr-FR"/>
        </w:rPr>
        <w:t>Examiner les outils de suivi actuellement utilisés : fournissement-ils les informations nécessaires ? Impliquent-ils la participation des principaux partenaires ? Sont-ils alignés sur ou intégrés dans les systèmes nationaux ? Utilisent-ils les informations existantes ? Sont-ils efficients ? Sont-ils rentables ? D’autres outils sont-ils nécessaires ? Comment pourraient-ils être plus participatifs et plus inclusifs ?</w:t>
      </w:r>
    </w:p>
    <w:p w14:paraId="35AD35B9" w14:textId="1E33EF15" w:rsidR="00414031" w:rsidRDefault="00414031" w:rsidP="00BF4913">
      <w:pPr>
        <w:pStyle w:val="ListParagraph"/>
        <w:numPr>
          <w:ilvl w:val="0"/>
          <w:numId w:val="35"/>
        </w:numPr>
        <w:rPr>
          <w:rFonts w:ascii="Garamond" w:hAnsi="Garamond"/>
          <w:color w:val="000000"/>
          <w:lang w:val="fr-FR"/>
        </w:rPr>
      </w:pPr>
      <w:r w:rsidRPr="00414031">
        <w:rPr>
          <w:rFonts w:ascii="Garamond" w:hAnsi="Garamond"/>
          <w:color w:val="000000"/>
          <w:lang w:val="fr-FR"/>
        </w:rPr>
        <w:t>Étudier la gestion financière du budget de suivi et d’évaluation du projet. Les ressources allouées sont-elles suffisantes pour le suivi et l’évaluation ? Ces ressources sont-elles efficacement allouées ?</w:t>
      </w:r>
    </w:p>
    <w:p w14:paraId="274FBEF4" w14:textId="39D00190" w:rsidR="00BF4913" w:rsidRPr="00414031" w:rsidRDefault="00BF4913" w:rsidP="00BF4913">
      <w:pPr>
        <w:pStyle w:val="ListParagraph"/>
        <w:numPr>
          <w:ilvl w:val="0"/>
          <w:numId w:val="34"/>
        </w:numPr>
        <w:rPr>
          <w:rFonts w:ascii="Garamond" w:hAnsi="Garamond"/>
          <w:color w:val="000000"/>
          <w:lang w:val="fr-FR"/>
        </w:rPr>
      </w:pPr>
      <w:r w:rsidRPr="00BF4913">
        <w:rPr>
          <w:rFonts w:ascii="Garamond" w:hAnsi="Garamond"/>
          <w:color w:val="000000"/>
          <w:lang w:val="fr-FR"/>
        </w:rPr>
        <w:t xml:space="preserve">Examiner dans quelle mesure les questions de genre pertinentes </w:t>
      </w:r>
      <w:proofErr w:type="gramStart"/>
      <w:r w:rsidRPr="00BF4913">
        <w:rPr>
          <w:rFonts w:ascii="Garamond" w:hAnsi="Garamond"/>
          <w:color w:val="000000"/>
          <w:lang w:val="fr-FR"/>
        </w:rPr>
        <w:t>ont</w:t>
      </w:r>
      <w:proofErr w:type="gramEnd"/>
      <w:r w:rsidRPr="00BF4913">
        <w:rPr>
          <w:rFonts w:ascii="Garamond" w:hAnsi="Garamond"/>
          <w:color w:val="000000"/>
          <w:lang w:val="fr-FR"/>
        </w:rPr>
        <w:t xml:space="preserve"> été intégrées dans les systèmes de suivi. </w:t>
      </w:r>
      <w:r>
        <w:rPr>
          <w:rFonts w:ascii="Garamond" w:hAnsi="Garamond"/>
          <w:color w:val="000000"/>
          <w:lang w:val="fr-FR"/>
        </w:rPr>
        <w:t>(</w:t>
      </w:r>
      <w:r w:rsidRPr="00BF4913">
        <w:rPr>
          <w:rFonts w:ascii="Garamond" w:hAnsi="Garamond"/>
          <w:color w:val="000000"/>
          <w:lang w:val="fr-FR"/>
        </w:rPr>
        <w:t>Voir l'annexe 9 du Guide pour la conduite des examens à mi-parcours des projets soutenus par le PNUD et financés par le FEM pour d'autres directives</w:t>
      </w:r>
      <w:r>
        <w:rPr>
          <w:rFonts w:ascii="Garamond" w:hAnsi="Garamond"/>
          <w:color w:val="000000"/>
          <w:lang w:val="fr-FR"/>
        </w:rPr>
        <w:t>)</w:t>
      </w:r>
      <w:r w:rsidRPr="00BF4913">
        <w:rPr>
          <w:rFonts w:ascii="Garamond" w:hAnsi="Garamond"/>
          <w:color w:val="000000"/>
          <w:lang w:val="fr-FR"/>
        </w:rPr>
        <w:t>.</w:t>
      </w:r>
    </w:p>
    <w:p w14:paraId="50F2BD31" w14:textId="3EDD3BDE" w:rsidR="00414031" w:rsidRPr="00556BE9" w:rsidRDefault="00802929" w:rsidP="00414031">
      <w:pPr>
        <w:pStyle w:val="ListParagraph"/>
        <w:ind w:left="360"/>
        <w:rPr>
          <w:rFonts w:ascii="Garamond" w:hAnsi="Garamond"/>
          <w:color w:val="000000"/>
          <w:u w:val="single"/>
          <w:lang w:val="fr-FR"/>
        </w:rPr>
      </w:pPr>
      <w:r>
        <w:rPr>
          <w:rFonts w:ascii="Garamond" w:hAnsi="Garamond"/>
          <w:color w:val="000000"/>
          <w:u w:val="single"/>
          <w:lang w:val="fr-FR"/>
        </w:rPr>
        <w:t>Engagement</w:t>
      </w:r>
      <w:r w:rsidR="00414031" w:rsidRPr="00556BE9">
        <w:rPr>
          <w:rFonts w:ascii="Garamond" w:hAnsi="Garamond"/>
          <w:color w:val="000000"/>
          <w:u w:val="single"/>
          <w:lang w:val="fr-FR"/>
        </w:rPr>
        <w:t xml:space="preserve"> des parties prenantes</w:t>
      </w:r>
    </w:p>
    <w:p w14:paraId="0B50E97B" w14:textId="65066FDE" w:rsidR="00414031" w:rsidRPr="00414031" w:rsidRDefault="00414031" w:rsidP="00802929">
      <w:pPr>
        <w:pStyle w:val="ListParagraph"/>
        <w:numPr>
          <w:ilvl w:val="0"/>
          <w:numId w:val="36"/>
        </w:numPr>
        <w:rPr>
          <w:rFonts w:ascii="Garamond" w:hAnsi="Garamond"/>
          <w:color w:val="000000"/>
          <w:lang w:val="fr-FR"/>
        </w:rPr>
      </w:pPr>
      <w:r w:rsidRPr="00414031">
        <w:rPr>
          <w:rFonts w:ascii="Garamond" w:hAnsi="Garamond"/>
          <w:color w:val="000000"/>
          <w:lang w:val="fr-FR"/>
        </w:rPr>
        <w:t xml:space="preserve">Gestion de projet : </w:t>
      </w:r>
      <w:r w:rsidR="00802929" w:rsidRPr="00802929">
        <w:rPr>
          <w:rFonts w:ascii="Garamond" w:hAnsi="Garamond"/>
          <w:color w:val="000000"/>
          <w:lang w:val="fr-FR"/>
        </w:rPr>
        <w:t xml:space="preserve">le projet a-t-il développé et exploité les partenariats nécessaires et appropriés avec les parties prenantes directes et </w:t>
      </w:r>
      <w:r w:rsidR="00802929">
        <w:rPr>
          <w:rFonts w:ascii="Garamond" w:hAnsi="Garamond"/>
          <w:color w:val="000000"/>
          <w:lang w:val="fr-FR"/>
        </w:rPr>
        <w:t xml:space="preserve">indirectes </w:t>
      </w:r>
      <w:r w:rsidRPr="00414031">
        <w:rPr>
          <w:rFonts w:ascii="Garamond" w:hAnsi="Garamond"/>
          <w:color w:val="000000"/>
          <w:lang w:val="fr-FR"/>
        </w:rPr>
        <w:t>?</w:t>
      </w:r>
    </w:p>
    <w:p w14:paraId="3A19BDA5" w14:textId="42FE8DA9" w:rsidR="00414031" w:rsidRPr="00414031" w:rsidRDefault="00414031" w:rsidP="00802929">
      <w:pPr>
        <w:pStyle w:val="ListParagraph"/>
        <w:numPr>
          <w:ilvl w:val="0"/>
          <w:numId w:val="36"/>
        </w:numPr>
        <w:rPr>
          <w:rFonts w:ascii="Garamond" w:hAnsi="Garamond"/>
          <w:color w:val="000000"/>
          <w:lang w:val="fr-FR"/>
        </w:rPr>
      </w:pPr>
      <w:r w:rsidRPr="00414031">
        <w:rPr>
          <w:rFonts w:ascii="Garamond" w:hAnsi="Garamond"/>
          <w:color w:val="000000"/>
          <w:lang w:val="fr-FR"/>
        </w:rPr>
        <w:lastRenderedPageBreak/>
        <w:t>Participation et processus menés par le pays : les parties prenantes gouvernementales aux niveaux local, national appuient-elles les objectifs du projet ? Jouent-elles toujours un rôle actif dans les décisions prises concernant le projet qui appuient l’efficience et l’efficacité de la mise en œuvre du projet ?</w:t>
      </w:r>
    </w:p>
    <w:p w14:paraId="1D817294" w14:textId="3A8D6975" w:rsidR="00BF4913" w:rsidRPr="00BF4913" w:rsidRDefault="00BF4913" w:rsidP="00802929">
      <w:pPr>
        <w:pStyle w:val="ListParagraph"/>
        <w:numPr>
          <w:ilvl w:val="0"/>
          <w:numId w:val="36"/>
        </w:numPr>
        <w:rPr>
          <w:rFonts w:ascii="Garamond" w:hAnsi="Garamond"/>
          <w:color w:val="000000"/>
          <w:lang w:val="fr-FR"/>
        </w:rPr>
      </w:pPr>
      <w:r w:rsidRPr="00BF4913">
        <w:rPr>
          <w:rFonts w:ascii="Garamond" w:hAnsi="Garamond"/>
          <w:color w:val="000000"/>
          <w:lang w:val="fr-FR"/>
        </w:rPr>
        <w:t>Participation et sensibilisation du public: dans quelle mesure la participation des parties prenantes et la sensibilisation du public ont-elles contribué aux progrès vers la réalisation des objectifs du projet?</w:t>
      </w:r>
    </w:p>
    <w:p w14:paraId="76D16385" w14:textId="484E87CB" w:rsidR="00BF4913" w:rsidRDefault="00BF4913" w:rsidP="00802929">
      <w:pPr>
        <w:pStyle w:val="ListParagraph"/>
        <w:numPr>
          <w:ilvl w:val="0"/>
          <w:numId w:val="36"/>
        </w:numPr>
        <w:rPr>
          <w:rFonts w:ascii="Garamond" w:hAnsi="Garamond"/>
          <w:color w:val="000000"/>
          <w:lang w:val="fr-FR"/>
        </w:rPr>
      </w:pPr>
      <w:r w:rsidRPr="00BF4913">
        <w:rPr>
          <w:rFonts w:ascii="Garamond" w:hAnsi="Garamond"/>
          <w:color w:val="000000"/>
          <w:lang w:val="fr-FR"/>
        </w:rPr>
        <w:t>Comment le projet engage-t-il les femmes et les filles? Le projet est-il susceptible d'avoir les mêmes effets positifs et / ou négatifs sur les femmes et les hommes, les filles et les garçons? Identifier, si possible, les contraintes juridiques, culturelles ou religieuses à la participation des femmes au projet. Que peut faire le projet pour améliorer ses avantages en matière de genre?</w:t>
      </w:r>
    </w:p>
    <w:p w14:paraId="60E8AD19" w14:textId="13769923" w:rsidR="00802929" w:rsidRPr="00802929" w:rsidRDefault="00802929" w:rsidP="00085CB0">
      <w:pPr>
        <w:pStyle w:val="ListParagraph"/>
        <w:ind w:left="360"/>
        <w:rPr>
          <w:rFonts w:ascii="Garamond" w:hAnsi="Garamond"/>
          <w:color w:val="000000"/>
          <w:lang w:val="fr-FR"/>
        </w:rPr>
      </w:pPr>
      <w:r w:rsidRPr="00085CB0">
        <w:rPr>
          <w:rFonts w:ascii="Garamond" w:hAnsi="Garamond"/>
          <w:color w:val="000000"/>
          <w:u w:val="single"/>
          <w:lang w:val="fr-FR"/>
        </w:rPr>
        <w:t>Rapports</w:t>
      </w:r>
    </w:p>
    <w:p w14:paraId="59457178" w14:textId="04DB40C9" w:rsidR="00802929" w:rsidRPr="00802929" w:rsidRDefault="00802929" w:rsidP="00085CB0">
      <w:pPr>
        <w:pStyle w:val="ListParagraph"/>
        <w:numPr>
          <w:ilvl w:val="0"/>
          <w:numId w:val="37"/>
        </w:numPr>
        <w:rPr>
          <w:rFonts w:ascii="Garamond" w:hAnsi="Garamond"/>
          <w:color w:val="000000"/>
          <w:lang w:val="fr-FR"/>
        </w:rPr>
      </w:pPr>
      <w:r w:rsidRPr="00802929">
        <w:rPr>
          <w:rFonts w:ascii="Garamond" w:hAnsi="Garamond"/>
          <w:color w:val="000000"/>
          <w:lang w:val="fr-FR"/>
        </w:rPr>
        <w:t>Évaluer la manière dont les changements de gestion adaptative ont été signalés par la direction du projet et partagés avec le comité de projet.</w:t>
      </w:r>
    </w:p>
    <w:p w14:paraId="581EFD2E" w14:textId="6A510BAD" w:rsidR="00802929" w:rsidRPr="00802929" w:rsidRDefault="00802929" w:rsidP="00085CB0">
      <w:pPr>
        <w:pStyle w:val="ListParagraph"/>
        <w:numPr>
          <w:ilvl w:val="0"/>
          <w:numId w:val="37"/>
        </w:numPr>
        <w:rPr>
          <w:rFonts w:ascii="Garamond" w:hAnsi="Garamond"/>
          <w:color w:val="000000"/>
          <w:lang w:val="fr-FR"/>
        </w:rPr>
      </w:pPr>
      <w:r w:rsidRPr="00802929">
        <w:rPr>
          <w:rFonts w:ascii="Garamond" w:hAnsi="Garamond"/>
          <w:color w:val="000000"/>
          <w:lang w:val="fr-FR"/>
        </w:rPr>
        <w:t>Évaluer dans quelle mesure l'équipe de projet et les partenaires entreprennent et satisfont aux exigences de rapport du FEM (c'est-à-dire comment ont-ils traité les PIR mal notés, le cas échéant?)</w:t>
      </w:r>
    </w:p>
    <w:p w14:paraId="37E3BFD4" w14:textId="4239CF94" w:rsidR="00802929" w:rsidRPr="00802929" w:rsidRDefault="00802929" w:rsidP="00085CB0">
      <w:pPr>
        <w:pStyle w:val="ListParagraph"/>
        <w:numPr>
          <w:ilvl w:val="0"/>
          <w:numId w:val="37"/>
        </w:numPr>
        <w:rPr>
          <w:rFonts w:ascii="Garamond" w:hAnsi="Garamond"/>
          <w:color w:val="000000"/>
          <w:lang w:val="fr-FR"/>
        </w:rPr>
      </w:pPr>
      <w:r w:rsidRPr="00802929">
        <w:rPr>
          <w:rFonts w:ascii="Garamond" w:hAnsi="Garamond"/>
          <w:color w:val="000000"/>
          <w:lang w:val="fr-FR"/>
        </w:rPr>
        <w:t>Évaluer comment les leçons tirées du processus de gestion adaptative ont été documentées, partagées avec les partenaires clés et internalisées par les partenaires.</w:t>
      </w:r>
    </w:p>
    <w:p w14:paraId="5FFBF9DF" w14:textId="77777777" w:rsidR="00085CB0" w:rsidRPr="00085CB0" w:rsidRDefault="00085CB0" w:rsidP="00085CB0">
      <w:pPr>
        <w:pStyle w:val="ListParagraph"/>
        <w:ind w:left="360"/>
        <w:rPr>
          <w:rFonts w:ascii="Garamond" w:hAnsi="Garamond"/>
          <w:color w:val="000000"/>
          <w:u w:val="single"/>
          <w:lang w:val="fr-FR"/>
        </w:rPr>
      </w:pPr>
      <w:r w:rsidRPr="00085CB0">
        <w:rPr>
          <w:rFonts w:ascii="Garamond" w:hAnsi="Garamond"/>
          <w:color w:val="000000"/>
          <w:u w:val="single"/>
          <w:lang w:val="fr-FR"/>
        </w:rPr>
        <w:t>Communications et gestion des connaissances:</w:t>
      </w:r>
    </w:p>
    <w:p w14:paraId="60ADD280" w14:textId="6B2EAC57" w:rsidR="00085CB0" w:rsidRPr="00085CB0" w:rsidRDefault="00085CB0" w:rsidP="00085CB0">
      <w:pPr>
        <w:pStyle w:val="ListParagraph"/>
        <w:numPr>
          <w:ilvl w:val="0"/>
          <w:numId w:val="38"/>
        </w:numPr>
        <w:rPr>
          <w:rFonts w:ascii="Garamond" w:hAnsi="Garamond"/>
          <w:color w:val="000000"/>
          <w:lang w:val="fr-FR"/>
        </w:rPr>
      </w:pPr>
      <w:r w:rsidRPr="00085CB0">
        <w:rPr>
          <w:rFonts w:ascii="Garamond" w:hAnsi="Garamond"/>
          <w:color w:val="000000"/>
          <w:lang w:val="fr-FR"/>
        </w:rPr>
        <w:t>Examiner la communication interne du projet avec les parties prenantes: la communication est-elle régulière et efficace? Y a-t-il des parties prenantes clés exclues de la communication? Existe-t-il des mécanismes de rétroaction lorsque la communication est reçue? Cette communication avec les parties prenantes contribue-t-elle à leur prise de conscience des résultats et activités du projet et à l'investissement dans la durabilité des résultats du projet?</w:t>
      </w:r>
    </w:p>
    <w:p w14:paraId="07716753" w14:textId="78967D56" w:rsidR="00085CB0" w:rsidRPr="00085CB0" w:rsidRDefault="00085CB0" w:rsidP="00085CB0">
      <w:pPr>
        <w:pStyle w:val="ListParagraph"/>
        <w:numPr>
          <w:ilvl w:val="0"/>
          <w:numId w:val="38"/>
        </w:numPr>
        <w:rPr>
          <w:rFonts w:ascii="Garamond" w:hAnsi="Garamond"/>
          <w:color w:val="000000"/>
          <w:lang w:val="fr-FR"/>
        </w:rPr>
      </w:pPr>
      <w:r w:rsidRPr="00085CB0">
        <w:rPr>
          <w:rFonts w:ascii="Garamond" w:hAnsi="Garamond"/>
          <w:color w:val="000000"/>
          <w:lang w:val="fr-FR"/>
        </w:rPr>
        <w:t>Examiner la communication externe du projet: des moyens de communication appropriés sont-ils mis en place ou en cours de mise en place pour exprimer l'avancement du projet et son impact prévu sur le public (y a-t-il une présence sur le Web, par exemple? Ou le projet a-t-il mis en œuvre des campagnes de sensibilisation et de sensibilisation du public appropriées?)</w:t>
      </w:r>
    </w:p>
    <w:p w14:paraId="24958111" w14:textId="405356A3" w:rsidR="00085CB0" w:rsidRPr="00085CB0" w:rsidRDefault="00085CB0" w:rsidP="00085CB0">
      <w:pPr>
        <w:pStyle w:val="ListParagraph"/>
        <w:numPr>
          <w:ilvl w:val="0"/>
          <w:numId w:val="38"/>
        </w:numPr>
        <w:rPr>
          <w:rFonts w:ascii="Garamond" w:hAnsi="Garamond"/>
          <w:color w:val="000000"/>
          <w:lang w:val="fr-FR"/>
        </w:rPr>
      </w:pPr>
      <w:r w:rsidRPr="00085CB0">
        <w:rPr>
          <w:rFonts w:ascii="Garamond" w:hAnsi="Garamond"/>
          <w:color w:val="000000"/>
          <w:lang w:val="fr-FR"/>
        </w:rPr>
        <w:t>À des fins de rapport, rédigez un paragraphe d’une demi-page résumant les progrès du projet vers les résultats en termes de contribution aux avantages du développement durable, ainsi qu’aux avantages environnementaux mondiaux.</w:t>
      </w:r>
    </w:p>
    <w:p w14:paraId="3183BCCD" w14:textId="582F7192" w:rsidR="00085CB0" w:rsidRDefault="00085CB0" w:rsidP="00085CB0">
      <w:pPr>
        <w:pStyle w:val="ListParagraph"/>
        <w:numPr>
          <w:ilvl w:val="0"/>
          <w:numId w:val="38"/>
        </w:numPr>
        <w:rPr>
          <w:rFonts w:ascii="Garamond" w:hAnsi="Garamond"/>
          <w:color w:val="000000"/>
          <w:lang w:val="fr-FR"/>
        </w:rPr>
      </w:pPr>
      <w:r w:rsidRPr="00085CB0">
        <w:rPr>
          <w:rFonts w:ascii="Garamond" w:hAnsi="Garamond"/>
          <w:color w:val="000000"/>
          <w:lang w:val="fr-FR"/>
        </w:rPr>
        <w:t xml:space="preserve">Énumérer les activités / produits de connaissances développés (sur la base d'une approche de gestion des connaissances approuvée lors de l'approbation </w:t>
      </w:r>
      <w:r>
        <w:rPr>
          <w:rFonts w:ascii="Garamond" w:hAnsi="Garamond"/>
          <w:color w:val="000000"/>
          <w:lang w:val="fr-FR"/>
        </w:rPr>
        <w:t>du CEO</w:t>
      </w:r>
      <w:r w:rsidRPr="00085CB0">
        <w:rPr>
          <w:rFonts w:ascii="Garamond" w:hAnsi="Garamond"/>
          <w:color w:val="000000"/>
          <w:lang w:val="fr-FR"/>
        </w:rPr>
        <w:t>).</w:t>
      </w:r>
    </w:p>
    <w:p w14:paraId="11003591" w14:textId="7CEA7747" w:rsidR="00414031" w:rsidRPr="00414031" w:rsidRDefault="00414031" w:rsidP="00414031">
      <w:pPr>
        <w:pStyle w:val="ListParagraph"/>
        <w:ind w:left="360"/>
        <w:rPr>
          <w:rFonts w:ascii="Garamond" w:hAnsi="Garamond"/>
          <w:color w:val="000000"/>
          <w:lang w:val="fr-FR"/>
        </w:rPr>
      </w:pPr>
      <w:r w:rsidRPr="00414031">
        <w:rPr>
          <w:rFonts w:ascii="Garamond" w:hAnsi="Garamond"/>
          <w:color w:val="000000"/>
          <w:lang w:val="fr-FR"/>
        </w:rPr>
        <w:tab/>
      </w:r>
    </w:p>
    <w:p w14:paraId="1CB4EE0B" w14:textId="3595553A" w:rsidR="00414031" w:rsidRPr="00556BE9" w:rsidRDefault="00414031" w:rsidP="00310F9C">
      <w:pPr>
        <w:pStyle w:val="ListParagraph"/>
        <w:numPr>
          <w:ilvl w:val="0"/>
          <w:numId w:val="26"/>
        </w:numPr>
        <w:ind w:left="567" w:hanging="207"/>
        <w:rPr>
          <w:rFonts w:ascii="Garamond" w:hAnsi="Garamond"/>
          <w:b/>
          <w:bCs/>
          <w:lang w:val="fr-FR"/>
        </w:rPr>
      </w:pPr>
      <w:r w:rsidRPr="00556BE9">
        <w:rPr>
          <w:rFonts w:ascii="Garamond" w:hAnsi="Garamond"/>
          <w:b/>
          <w:bCs/>
          <w:lang w:val="fr-FR"/>
        </w:rPr>
        <w:t>Durabilité</w:t>
      </w:r>
    </w:p>
    <w:p w14:paraId="641CDA09" w14:textId="77777777" w:rsidR="00414031" w:rsidRPr="00414031" w:rsidRDefault="00414031" w:rsidP="00414031">
      <w:pPr>
        <w:pStyle w:val="ListParagraph"/>
        <w:ind w:left="360"/>
        <w:rPr>
          <w:rFonts w:ascii="Garamond" w:hAnsi="Garamond"/>
          <w:color w:val="000000"/>
          <w:lang w:val="fr-FR"/>
        </w:rPr>
      </w:pPr>
      <w:r w:rsidRPr="00414031">
        <w:rPr>
          <w:rFonts w:ascii="Garamond" w:hAnsi="Garamond"/>
          <w:color w:val="000000"/>
          <w:lang w:val="fr-FR"/>
        </w:rPr>
        <w:lastRenderedPageBreak/>
        <w:t>•</w:t>
      </w:r>
      <w:r w:rsidRPr="00414031">
        <w:rPr>
          <w:rFonts w:ascii="Garamond" w:hAnsi="Garamond"/>
          <w:color w:val="000000"/>
          <w:lang w:val="fr-FR"/>
        </w:rPr>
        <w:tab/>
        <w:t>Vérifier si les risques définis dans le Document du projet, l’Examen annuel du projet/PIR et le module ATLAS de gestion des risques sont les plus importants et si les évaluations des risques sont appropriées et à jour. Dans la négative, expliquer pourquoi.</w:t>
      </w:r>
    </w:p>
    <w:p w14:paraId="41E57465" w14:textId="77777777" w:rsidR="00414031" w:rsidRPr="00414031" w:rsidRDefault="00414031" w:rsidP="00414031">
      <w:pPr>
        <w:pStyle w:val="ListParagraph"/>
        <w:ind w:left="360"/>
        <w:rPr>
          <w:rFonts w:ascii="Garamond" w:hAnsi="Garamond"/>
          <w:color w:val="000000"/>
          <w:lang w:val="fr-FR"/>
        </w:rPr>
      </w:pPr>
      <w:r w:rsidRPr="00414031">
        <w:rPr>
          <w:rFonts w:ascii="Garamond" w:hAnsi="Garamond"/>
          <w:color w:val="000000"/>
          <w:lang w:val="fr-FR"/>
        </w:rPr>
        <w:t>•</w:t>
      </w:r>
      <w:r w:rsidRPr="00414031">
        <w:rPr>
          <w:rFonts w:ascii="Garamond" w:hAnsi="Garamond"/>
          <w:color w:val="000000"/>
          <w:lang w:val="fr-FR"/>
        </w:rPr>
        <w:tab/>
        <w:t>En outre, évaluer les risques pour la durabilité dans les catégories suivantes :</w:t>
      </w:r>
    </w:p>
    <w:p w14:paraId="1AAF1A77" w14:textId="77777777" w:rsidR="00414031" w:rsidRPr="00556BE9" w:rsidRDefault="00414031" w:rsidP="00414031">
      <w:pPr>
        <w:pStyle w:val="ListParagraph"/>
        <w:ind w:left="360"/>
        <w:rPr>
          <w:rFonts w:ascii="Garamond" w:hAnsi="Garamond"/>
          <w:color w:val="000000"/>
          <w:u w:val="single"/>
          <w:lang w:val="fr-FR"/>
        </w:rPr>
      </w:pPr>
      <w:r w:rsidRPr="00556BE9">
        <w:rPr>
          <w:rFonts w:ascii="Garamond" w:hAnsi="Garamond"/>
          <w:color w:val="000000"/>
          <w:u w:val="single"/>
          <w:lang w:val="fr-FR"/>
        </w:rPr>
        <w:t>Risques financiers pour la durabilité</w:t>
      </w:r>
    </w:p>
    <w:p w14:paraId="4A96FD8E" w14:textId="77777777" w:rsidR="00414031" w:rsidRPr="00414031" w:rsidRDefault="00414031" w:rsidP="00414031">
      <w:pPr>
        <w:pStyle w:val="ListParagraph"/>
        <w:ind w:left="360"/>
        <w:rPr>
          <w:rFonts w:ascii="Garamond" w:hAnsi="Garamond"/>
          <w:color w:val="000000"/>
          <w:lang w:val="fr-FR"/>
        </w:rPr>
      </w:pPr>
      <w:r w:rsidRPr="00414031">
        <w:rPr>
          <w:rFonts w:ascii="Garamond" w:hAnsi="Garamond"/>
          <w:color w:val="000000"/>
          <w:lang w:val="fr-FR"/>
        </w:rPr>
        <w:t>•</w:t>
      </w:r>
      <w:r w:rsidRPr="00414031">
        <w:rPr>
          <w:rFonts w:ascii="Garamond" w:hAnsi="Garamond"/>
          <w:color w:val="000000"/>
          <w:lang w:val="fr-FR"/>
        </w:rPr>
        <w:tab/>
        <w:t>Quelle est la probabilité qu’il n’y ait pas de ressources financières et économiques disponibles après la fin de l’aide du GEF (Considérer que les ressources possibles peuvent provenir de sources multiples, comme les secteurs publics et privés, les activités génératrices de revenus, et autres financements pouvant être des ressources financières adaptées à la durabilité des réalisations du projet) ?</w:t>
      </w:r>
    </w:p>
    <w:p w14:paraId="51F5BDD5" w14:textId="77777777" w:rsidR="00414031" w:rsidRPr="00556BE9" w:rsidRDefault="00414031" w:rsidP="00414031">
      <w:pPr>
        <w:pStyle w:val="ListParagraph"/>
        <w:ind w:left="360"/>
        <w:rPr>
          <w:rFonts w:ascii="Garamond" w:hAnsi="Garamond"/>
          <w:color w:val="000000"/>
          <w:u w:val="single"/>
          <w:lang w:val="fr-FR"/>
        </w:rPr>
      </w:pPr>
      <w:r w:rsidRPr="00556BE9">
        <w:rPr>
          <w:rFonts w:ascii="Garamond" w:hAnsi="Garamond"/>
          <w:color w:val="000000"/>
          <w:u w:val="single"/>
          <w:lang w:val="fr-FR"/>
        </w:rPr>
        <w:t>Risques socio-économiques pour la durabilité</w:t>
      </w:r>
    </w:p>
    <w:p w14:paraId="5B8070D7" w14:textId="77777777" w:rsidR="00414031" w:rsidRPr="00414031" w:rsidRDefault="00414031" w:rsidP="00414031">
      <w:pPr>
        <w:pStyle w:val="ListParagraph"/>
        <w:ind w:left="360"/>
        <w:rPr>
          <w:rFonts w:ascii="Garamond" w:hAnsi="Garamond"/>
          <w:color w:val="000000"/>
          <w:lang w:val="fr-FR"/>
        </w:rPr>
      </w:pPr>
      <w:r w:rsidRPr="00414031">
        <w:rPr>
          <w:rFonts w:ascii="Garamond" w:hAnsi="Garamond"/>
          <w:color w:val="000000"/>
          <w:lang w:val="fr-FR"/>
        </w:rPr>
        <w:t>•</w:t>
      </w:r>
      <w:r w:rsidRPr="00414031">
        <w:rPr>
          <w:rFonts w:ascii="Garamond" w:hAnsi="Garamond"/>
          <w:color w:val="000000"/>
          <w:lang w:val="fr-FR"/>
        </w:rPr>
        <w:tab/>
        <w:t>Existe-t-il des risques sociaux ou politiques susceptibles de menacer la durabilité des réalisations du projet ? Quel est le risque que le niveau d’appropriation par les parties prenantes (y compris par les gouvernements et autres parties prenantes principales) ne soit pas suffisant pour permettre de maintenir les réalisations/bénéfices du projet ? les différentes parties prenantes principales ont-elles conscience qu’il est dans leur intérêt de maintenir les bénéfices du projet ? La sensibilisation du public/des parties prenantes est-elle suffisante pour appuyer les objectifs à long terme du projet ? L’équipe du projet étaye-t-elle par des documents les enseignements tirés en permanence, et ces documents sont-ils communiqués aux parties concernées, lesquels pourraient apprendre du projet et potentiellement le reproduire et/ou le reproduire à plus grande échelle à l’avenir ?</w:t>
      </w:r>
    </w:p>
    <w:p w14:paraId="6975C77D" w14:textId="77777777" w:rsidR="00414031" w:rsidRPr="0020038C" w:rsidRDefault="00414031" w:rsidP="00414031">
      <w:pPr>
        <w:pStyle w:val="ListParagraph"/>
        <w:ind w:left="360"/>
        <w:rPr>
          <w:rFonts w:ascii="Garamond" w:hAnsi="Garamond"/>
          <w:color w:val="000000"/>
          <w:u w:val="single"/>
          <w:lang w:val="fr-FR"/>
        </w:rPr>
      </w:pPr>
      <w:r w:rsidRPr="0020038C">
        <w:rPr>
          <w:rFonts w:ascii="Garamond" w:hAnsi="Garamond"/>
          <w:color w:val="000000"/>
          <w:u w:val="single"/>
          <w:lang w:val="fr-FR"/>
        </w:rPr>
        <w:t>Risques liés au cadre institutionnel et à la gouvernance pour la durabilité</w:t>
      </w:r>
    </w:p>
    <w:p w14:paraId="6672E904" w14:textId="77777777" w:rsidR="00414031" w:rsidRPr="00414031" w:rsidRDefault="00414031" w:rsidP="00414031">
      <w:pPr>
        <w:pStyle w:val="ListParagraph"/>
        <w:ind w:left="360"/>
        <w:rPr>
          <w:rFonts w:ascii="Garamond" w:hAnsi="Garamond"/>
          <w:color w:val="000000"/>
          <w:lang w:val="fr-FR"/>
        </w:rPr>
      </w:pPr>
      <w:r w:rsidRPr="00414031">
        <w:rPr>
          <w:rFonts w:ascii="Garamond" w:hAnsi="Garamond"/>
          <w:color w:val="000000"/>
          <w:lang w:val="fr-FR"/>
        </w:rPr>
        <w:t>•</w:t>
      </w:r>
      <w:r w:rsidRPr="00414031">
        <w:rPr>
          <w:rFonts w:ascii="Garamond" w:hAnsi="Garamond"/>
          <w:color w:val="000000"/>
          <w:lang w:val="fr-FR"/>
        </w:rPr>
        <w:tab/>
        <w:t>Les cadres juridiques, les politiques, les structures de gouvernance et les processus présentent-ils des risques qui pourraient menacer la durabilité des bénéfices du projet ? Lors de l’évaluation de ce paramètre, examiner également si des systèmes/mécanismes exigés pour la responsabilité, la transparence et le transfert des connaissances techniques sont en place.</w:t>
      </w:r>
    </w:p>
    <w:p w14:paraId="616219CA" w14:textId="77777777" w:rsidR="00414031" w:rsidRPr="0020038C" w:rsidRDefault="00414031" w:rsidP="00414031">
      <w:pPr>
        <w:pStyle w:val="ListParagraph"/>
        <w:ind w:left="360"/>
        <w:rPr>
          <w:rFonts w:ascii="Garamond" w:hAnsi="Garamond"/>
          <w:color w:val="000000"/>
          <w:u w:val="single"/>
          <w:lang w:val="fr-FR"/>
        </w:rPr>
      </w:pPr>
      <w:r w:rsidRPr="0020038C">
        <w:rPr>
          <w:rFonts w:ascii="Garamond" w:hAnsi="Garamond"/>
          <w:color w:val="000000"/>
          <w:u w:val="single"/>
          <w:lang w:val="fr-FR"/>
        </w:rPr>
        <w:t>Risques environnementaux pour la durabilité</w:t>
      </w:r>
    </w:p>
    <w:p w14:paraId="0B844456" w14:textId="77777777" w:rsidR="00414031" w:rsidRPr="00414031" w:rsidRDefault="00414031" w:rsidP="00414031">
      <w:pPr>
        <w:pStyle w:val="ListParagraph"/>
        <w:ind w:left="360"/>
        <w:rPr>
          <w:rFonts w:ascii="Garamond" w:hAnsi="Garamond"/>
          <w:color w:val="000000"/>
          <w:lang w:val="fr-FR"/>
        </w:rPr>
      </w:pPr>
      <w:r w:rsidRPr="00414031">
        <w:rPr>
          <w:rFonts w:ascii="Garamond" w:hAnsi="Garamond"/>
          <w:color w:val="000000"/>
          <w:lang w:val="fr-FR"/>
        </w:rPr>
        <w:t>•</w:t>
      </w:r>
      <w:r w:rsidRPr="00414031">
        <w:rPr>
          <w:rFonts w:ascii="Garamond" w:hAnsi="Garamond"/>
          <w:color w:val="000000"/>
          <w:lang w:val="fr-FR"/>
        </w:rPr>
        <w:tab/>
        <w:t>Existent-ils des risques environnementaux qui pourraient menacer la durabilité des réalisations du projet ?</w:t>
      </w:r>
    </w:p>
    <w:p w14:paraId="6C3E4492" w14:textId="77777777" w:rsidR="00414031" w:rsidRPr="009F2481" w:rsidRDefault="00414031" w:rsidP="00414031">
      <w:pPr>
        <w:pStyle w:val="ListParagraph"/>
        <w:ind w:left="360"/>
        <w:rPr>
          <w:rFonts w:ascii="Garamond" w:hAnsi="Garamond"/>
          <w:b/>
          <w:bCs/>
          <w:color w:val="000000"/>
          <w:lang w:val="fr-FR"/>
        </w:rPr>
      </w:pPr>
      <w:r w:rsidRPr="009F2481">
        <w:rPr>
          <w:rFonts w:ascii="Garamond" w:hAnsi="Garamond"/>
          <w:b/>
          <w:bCs/>
          <w:color w:val="000000"/>
          <w:lang w:val="fr-FR"/>
        </w:rPr>
        <w:t xml:space="preserve">Conclusion et recommandations </w:t>
      </w:r>
    </w:p>
    <w:p w14:paraId="2BD9911F" w14:textId="77777777" w:rsidR="00414031" w:rsidRPr="00414031" w:rsidRDefault="00414031" w:rsidP="00414031">
      <w:pPr>
        <w:pStyle w:val="ListParagraph"/>
        <w:ind w:left="360"/>
        <w:rPr>
          <w:rFonts w:ascii="Garamond" w:hAnsi="Garamond"/>
          <w:color w:val="000000"/>
          <w:lang w:val="fr-FR"/>
        </w:rPr>
      </w:pPr>
      <w:r w:rsidRPr="00414031">
        <w:rPr>
          <w:rFonts w:ascii="Garamond" w:hAnsi="Garamond"/>
          <w:color w:val="000000"/>
          <w:lang w:val="fr-FR"/>
        </w:rPr>
        <w:t xml:space="preserve">L’équipe chargée de l’examen à mi-parcours inclura un paragraphe dans le rapport, exposant les conclusions fondées sur des données probantes de l’examen à mi-parcours, à la lumière des résultats. </w:t>
      </w:r>
    </w:p>
    <w:p w14:paraId="54A1244F" w14:textId="77777777" w:rsidR="00414031" w:rsidRPr="00414031" w:rsidRDefault="00414031" w:rsidP="00414031">
      <w:pPr>
        <w:pStyle w:val="ListParagraph"/>
        <w:ind w:left="360"/>
        <w:rPr>
          <w:rFonts w:ascii="Garamond" w:hAnsi="Garamond"/>
          <w:color w:val="000000"/>
          <w:lang w:val="fr-FR"/>
        </w:rPr>
      </w:pPr>
      <w:r w:rsidRPr="00414031">
        <w:rPr>
          <w:rFonts w:ascii="Garamond" w:hAnsi="Garamond"/>
          <w:color w:val="000000"/>
          <w:lang w:val="fr-FR"/>
        </w:rPr>
        <w:t>Des recommandations seront formulées sous forme de propositions succinctes d’interventions fondamentales qui seront spécifiques, mesurables, réalisables et appropriées. Un tableau des recommandations devrait être joint au résumé du rapport. Veuillez consulter les Directives pour la conduite de l’examen à mi-parcours des projets appuyés par le PNUD et financés par le GEF pour obtenir des instructions sur le tableau des recommandations.</w:t>
      </w:r>
    </w:p>
    <w:p w14:paraId="44FAC091" w14:textId="77777777" w:rsidR="00414031" w:rsidRPr="00414031" w:rsidRDefault="00414031" w:rsidP="00414031">
      <w:pPr>
        <w:pStyle w:val="ListParagraph"/>
        <w:ind w:left="360"/>
        <w:rPr>
          <w:rFonts w:ascii="Garamond" w:hAnsi="Garamond"/>
          <w:color w:val="000000"/>
          <w:lang w:val="fr-FR"/>
        </w:rPr>
      </w:pPr>
      <w:r w:rsidRPr="00414031">
        <w:rPr>
          <w:rFonts w:ascii="Garamond" w:hAnsi="Garamond"/>
          <w:color w:val="000000"/>
          <w:lang w:val="fr-FR"/>
        </w:rPr>
        <w:t>L’équipe chargée de l’examen à mi-parcours devra formuler 15 recommandations au maximum.</w:t>
      </w:r>
    </w:p>
    <w:p w14:paraId="62BA5AA8" w14:textId="77777777" w:rsidR="00414031" w:rsidRPr="009F2481" w:rsidRDefault="00414031" w:rsidP="00414031">
      <w:pPr>
        <w:pStyle w:val="ListParagraph"/>
        <w:ind w:left="360"/>
        <w:rPr>
          <w:rFonts w:ascii="Garamond" w:hAnsi="Garamond"/>
          <w:b/>
          <w:bCs/>
          <w:color w:val="000000"/>
          <w:lang w:val="fr-FR"/>
        </w:rPr>
      </w:pPr>
      <w:r w:rsidRPr="009F2481">
        <w:rPr>
          <w:rFonts w:ascii="Garamond" w:hAnsi="Garamond"/>
          <w:b/>
          <w:bCs/>
          <w:color w:val="000000"/>
          <w:lang w:val="fr-FR"/>
        </w:rPr>
        <w:lastRenderedPageBreak/>
        <w:t>Évaluation</w:t>
      </w:r>
    </w:p>
    <w:p w14:paraId="2234D306" w14:textId="40BFDE20" w:rsidR="00414031" w:rsidRDefault="00414031" w:rsidP="00414031">
      <w:pPr>
        <w:pStyle w:val="ListParagraph"/>
        <w:ind w:left="360"/>
        <w:rPr>
          <w:rFonts w:ascii="Garamond" w:hAnsi="Garamond"/>
          <w:color w:val="000000"/>
          <w:lang w:val="fr-FR"/>
        </w:rPr>
      </w:pPr>
      <w:r w:rsidRPr="00414031">
        <w:rPr>
          <w:rFonts w:ascii="Garamond" w:hAnsi="Garamond"/>
          <w:color w:val="000000"/>
          <w:lang w:val="fr-FR"/>
        </w:rPr>
        <w:t>L’équipe chargée de l’examen à mi-parcours communiquera les évaluations faites des résultats du projet et fera une brève description des réalisations associées dans le Tableau de résumé des évaluations et réalisations dans le résumé du rapport de l’examen à mi-parcours. Voir annexe E pour consulter la grille des évaluations. Des évaluations de la stratégie du projet et du projet dans son ensemble ne sont pas exigées.</w:t>
      </w:r>
    </w:p>
    <w:p w14:paraId="1BB943AD" w14:textId="77777777" w:rsidR="001D0112" w:rsidRPr="00414031" w:rsidRDefault="001D0112" w:rsidP="00414031">
      <w:pPr>
        <w:pStyle w:val="ListParagraph"/>
        <w:ind w:left="360"/>
        <w:rPr>
          <w:rFonts w:ascii="Garamond" w:hAnsi="Garamond"/>
          <w:color w:val="000000"/>
          <w:lang w:val="fr-FR"/>
        </w:rPr>
      </w:pPr>
    </w:p>
    <w:p w14:paraId="5F90478C" w14:textId="3FAEA18F" w:rsidR="00414031" w:rsidRPr="001D0112" w:rsidRDefault="00414031" w:rsidP="00414031">
      <w:pPr>
        <w:pStyle w:val="ListParagraph"/>
        <w:ind w:left="360"/>
        <w:rPr>
          <w:rFonts w:ascii="Garamond" w:hAnsi="Garamond"/>
          <w:b/>
          <w:bCs/>
          <w:color w:val="000000"/>
          <w:lang w:val="fr-FR"/>
        </w:rPr>
      </w:pPr>
      <w:r w:rsidRPr="001D0112">
        <w:rPr>
          <w:rFonts w:ascii="Garamond" w:hAnsi="Garamond"/>
          <w:b/>
          <w:bCs/>
          <w:color w:val="000000"/>
          <w:lang w:val="fr-FR"/>
        </w:rPr>
        <w:t xml:space="preserve">Tableau </w:t>
      </w:r>
      <w:r w:rsidR="001D0112" w:rsidRPr="001D0112">
        <w:rPr>
          <w:rFonts w:ascii="Garamond" w:hAnsi="Garamond"/>
          <w:b/>
          <w:bCs/>
          <w:color w:val="000000"/>
          <w:lang w:val="fr-FR"/>
        </w:rPr>
        <w:t>récapitulatif</w:t>
      </w:r>
      <w:r w:rsidRPr="001D0112">
        <w:rPr>
          <w:rFonts w:ascii="Garamond" w:hAnsi="Garamond"/>
          <w:b/>
          <w:bCs/>
          <w:color w:val="000000"/>
          <w:lang w:val="fr-FR"/>
        </w:rPr>
        <w:t xml:space="preserve"> de l’évaluation et des réalisations de l’examen à mi-parcours du Projet </w:t>
      </w:r>
      <w:r w:rsidR="001D0112" w:rsidRPr="001D0112">
        <w:rPr>
          <w:rFonts w:ascii="Garamond" w:hAnsi="Garamond"/>
          <w:b/>
          <w:bCs/>
          <w:lang w:val="fr-FR"/>
        </w:rPr>
        <w:t>« Renforcement des capacités nationales pour le respect des obligations environnementales mondiales dans le cadre des priorités de développement durable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266"/>
        <w:gridCol w:w="3662"/>
      </w:tblGrid>
      <w:tr w:rsidR="001D0112" w:rsidRPr="001D0112" w14:paraId="0BB5B973" w14:textId="77777777" w:rsidTr="001D0112">
        <w:tc>
          <w:tcPr>
            <w:tcW w:w="2062" w:type="dxa"/>
            <w:shd w:val="clear" w:color="auto" w:fill="D9D9D9"/>
          </w:tcPr>
          <w:p w14:paraId="5645ACCA" w14:textId="77777777" w:rsidR="001D0112" w:rsidRPr="001D0112" w:rsidRDefault="001D0112" w:rsidP="001D0112">
            <w:pPr>
              <w:spacing w:after="160" w:line="259" w:lineRule="auto"/>
              <w:jc w:val="both"/>
              <w:rPr>
                <w:rFonts w:ascii="Calibri" w:eastAsia="Calibri" w:hAnsi="Calibri" w:cs="Times New Roman"/>
                <w:lang w:val="fr-FR"/>
              </w:rPr>
            </w:pPr>
            <w:r w:rsidRPr="001D0112">
              <w:rPr>
                <w:rFonts w:ascii="Calibri" w:eastAsia="Calibri" w:hAnsi="Calibri" w:cs="Times New Roman"/>
                <w:lang w:val="fr-FR"/>
              </w:rPr>
              <w:t>Évaluation</w:t>
            </w:r>
          </w:p>
        </w:tc>
        <w:tc>
          <w:tcPr>
            <w:tcW w:w="3266" w:type="dxa"/>
            <w:shd w:val="clear" w:color="auto" w:fill="D9D9D9"/>
          </w:tcPr>
          <w:p w14:paraId="4A02A650" w14:textId="77777777" w:rsidR="001D0112" w:rsidRPr="001D0112" w:rsidRDefault="001D0112" w:rsidP="001D0112">
            <w:pPr>
              <w:spacing w:after="160" w:line="259" w:lineRule="auto"/>
              <w:jc w:val="both"/>
              <w:rPr>
                <w:rFonts w:ascii="Calibri" w:eastAsia="Calibri" w:hAnsi="Calibri" w:cs="Times New Roman"/>
                <w:lang w:val="fr-FR"/>
              </w:rPr>
            </w:pPr>
            <w:r w:rsidRPr="001D0112">
              <w:rPr>
                <w:rFonts w:ascii="Calibri" w:eastAsia="Calibri" w:hAnsi="Calibri" w:cs="Times New Roman"/>
                <w:lang w:val="fr-FR"/>
              </w:rPr>
              <w:t>Évaluation examen à mi-parcours</w:t>
            </w:r>
          </w:p>
        </w:tc>
        <w:tc>
          <w:tcPr>
            <w:tcW w:w="3662" w:type="dxa"/>
            <w:shd w:val="clear" w:color="auto" w:fill="D9D9D9"/>
          </w:tcPr>
          <w:p w14:paraId="62B3183D" w14:textId="77777777" w:rsidR="001D0112" w:rsidRPr="001D0112" w:rsidRDefault="001D0112" w:rsidP="001D0112">
            <w:pPr>
              <w:spacing w:after="160" w:line="259" w:lineRule="auto"/>
              <w:jc w:val="both"/>
              <w:rPr>
                <w:rFonts w:ascii="Calibri" w:eastAsia="Calibri" w:hAnsi="Calibri" w:cs="Times New Roman"/>
                <w:lang w:val="fr-FR"/>
              </w:rPr>
            </w:pPr>
            <w:r w:rsidRPr="001D0112">
              <w:rPr>
                <w:rFonts w:ascii="Calibri" w:eastAsia="Calibri" w:hAnsi="Calibri" w:cs="Times New Roman"/>
                <w:lang w:val="fr-FR"/>
              </w:rPr>
              <w:t>Description de la réalisation</w:t>
            </w:r>
          </w:p>
        </w:tc>
      </w:tr>
      <w:tr w:rsidR="001D0112" w:rsidRPr="001D0112" w14:paraId="3CCE97AC" w14:textId="77777777" w:rsidTr="001D0112">
        <w:tc>
          <w:tcPr>
            <w:tcW w:w="2062" w:type="dxa"/>
          </w:tcPr>
          <w:p w14:paraId="559829B9" w14:textId="77777777" w:rsidR="001D0112" w:rsidRPr="001D0112" w:rsidRDefault="001D0112" w:rsidP="001D0112">
            <w:pPr>
              <w:spacing w:after="160" w:line="259" w:lineRule="auto"/>
              <w:jc w:val="both"/>
              <w:rPr>
                <w:rFonts w:ascii="Calibri" w:eastAsia="Calibri" w:hAnsi="Calibri" w:cs="Times New Roman"/>
                <w:lang w:val="fr-FR"/>
              </w:rPr>
            </w:pPr>
            <w:r w:rsidRPr="001D0112">
              <w:rPr>
                <w:rFonts w:ascii="Calibri" w:eastAsia="Calibri" w:hAnsi="Calibri" w:cs="Times New Roman"/>
                <w:lang w:val="fr-FR"/>
              </w:rPr>
              <w:t>Stratégie du projet</w:t>
            </w:r>
          </w:p>
        </w:tc>
        <w:tc>
          <w:tcPr>
            <w:tcW w:w="3266" w:type="dxa"/>
          </w:tcPr>
          <w:p w14:paraId="498579D8" w14:textId="77777777" w:rsidR="001D0112" w:rsidRPr="001D0112" w:rsidRDefault="001D0112" w:rsidP="001D0112">
            <w:pPr>
              <w:spacing w:after="160" w:line="259" w:lineRule="auto"/>
              <w:jc w:val="both"/>
              <w:rPr>
                <w:rFonts w:ascii="Calibri" w:eastAsia="Calibri" w:hAnsi="Calibri" w:cs="Times New Roman"/>
                <w:lang w:val="fr-FR"/>
              </w:rPr>
            </w:pPr>
            <w:r w:rsidRPr="001D0112">
              <w:rPr>
                <w:rFonts w:ascii="Calibri" w:eastAsia="Calibri" w:hAnsi="Calibri" w:cs="Times New Roman"/>
                <w:lang w:val="fr-FR"/>
              </w:rPr>
              <w:t>N/A</w:t>
            </w:r>
          </w:p>
        </w:tc>
        <w:tc>
          <w:tcPr>
            <w:tcW w:w="3662" w:type="dxa"/>
          </w:tcPr>
          <w:p w14:paraId="20A032EE" w14:textId="77777777" w:rsidR="001D0112" w:rsidRPr="001D0112" w:rsidRDefault="001D0112" w:rsidP="001D0112">
            <w:pPr>
              <w:spacing w:after="160" w:line="259" w:lineRule="auto"/>
              <w:jc w:val="both"/>
              <w:rPr>
                <w:rFonts w:ascii="Calibri" w:eastAsia="Calibri" w:hAnsi="Calibri" w:cs="Times New Roman"/>
                <w:lang w:val="fr-FR"/>
              </w:rPr>
            </w:pPr>
          </w:p>
        </w:tc>
      </w:tr>
      <w:tr w:rsidR="001D0112" w:rsidRPr="00F27922" w14:paraId="43938520" w14:textId="77777777" w:rsidTr="001D0112">
        <w:tc>
          <w:tcPr>
            <w:tcW w:w="2062" w:type="dxa"/>
            <w:vMerge w:val="restart"/>
          </w:tcPr>
          <w:p w14:paraId="5C9D78B3" w14:textId="77777777" w:rsidR="001D0112" w:rsidRPr="001D0112" w:rsidRDefault="001D0112" w:rsidP="001D0112">
            <w:pPr>
              <w:spacing w:after="160" w:line="259" w:lineRule="auto"/>
              <w:jc w:val="both"/>
              <w:rPr>
                <w:rFonts w:ascii="Calibri" w:eastAsia="Calibri" w:hAnsi="Calibri" w:cs="Times New Roman"/>
                <w:lang w:val="fr-FR"/>
              </w:rPr>
            </w:pPr>
            <w:r w:rsidRPr="001D0112">
              <w:rPr>
                <w:rFonts w:ascii="Calibri" w:eastAsia="Calibri" w:hAnsi="Calibri" w:cs="Times New Roman"/>
                <w:lang w:val="fr-FR"/>
              </w:rPr>
              <w:t>Progrès accomplis vers la réalisation des résultats</w:t>
            </w:r>
          </w:p>
        </w:tc>
        <w:tc>
          <w:tcPr>
            <w:tcW w:w="3266" w:type="dxa"/>
          </w:tcPr>
          <w:p w14:paraId="202C555A" w14:textId="77777777" w:rsidR="001D0112" w:rsidRPr="001D0112" w:rsidRDefault="001D0112" w:rsidP="001D0112">
            <w:pPr>
              <w:spacing w:after="160" w:line="259" w:lineRule="auto"/>
              <w:jc w:val="both"/>
              <w:rPr>
                <w:rFonts w:ascii="Calibri" w:eastAsia="Calibri" w:hAnsi="Calibri" w:cs="Times New Roman"/>
                <w:lang w:val="fr-FR"/>
              </w:rPr>
            </w:pPr>
            <w:r w:rsidRPr="001D0112">
              <w:rPr>
                <w:rFonts w:ascii="Calibri" w:eastAsia="Calibri" w:hAnsi="Calibri" w:cs="Times New Roman"/>
                <w:lang w:val="fr-FR"/>
              </w:rPr>
              <w:t>Évaluation de la réalisation de l’objectif (sur une échelle à 6 niveaux)</w:t>
            </w:r>
          </w:p>
        </w:tc>
        <w:tc>
          <w:tcPr>
            <w:tcW w:w="3662" w:type="dxa"/>
          </w:tcPr>
          <w:p w14:paraId="5FD32DDE" w14:textId="77777777" w:rsidR="001D0112" w:rsidRPr="001D0112" w:rsidRDefault="001D0112" w:rsidP="001D0112">
            <w:pPr>
              <w:spacing w:after="160" w:line="259" w:lineRule="auto"/>
              <w:jc w:val="both"/>
              <w:rPr>
                <w:rFonts w:ascii="Calibri" w:eastAsia="Calibri" w:hAnsi="Calibri" w:cs="Times New Roman"/>
                <w:lang w:val="fr-FR"/>
              </w:rPr>
            </w:pPr>
          </w:p>
        </w:tc>
      </w:tr>
      <w:tr w:rsidR="001D0112" w:rsidRPr="00F27922" w14:paraId="254AF0B4" w14:textId="77777777" w:rsidTr="001D0112">
        <w:tc>
          <w:tcPr>
            <w:tcW w:w="2062" w:type="dxa"/>
            <w:vMerge/>
          </w:tcPr>
          <w:p w14:paraId="0D66F08C" w14:textId="77777777" w:rsidR="001D0112" w:rsidRPr="001D0112" w:rsidRDefault="001D0112" w:rsidP="001D0112">
            <w:pPr>
              <w:spacing w:after="160" w:line="259" w:lineRule="auto"/>
              <w:jc w:val="both"/>
              <w:rPr>
                <w:rFonts w:ascii="Calibri" w:eastAsia="Calibri" w:hAnsi="Calibri" w:cs="Times New Roman"/>
                <w:lang w:val="fr-FR"/>
              </w:rPr>
            </w:pPr>
          </w:p>
        </w:tc>
        <w:tc>
          <w:tcPr>
            <w:tcW w:w="3266" w:type="dxa"/>
          </w:tcPr>
          <w:p w14:paraId="4126EF1F" w14:textId="34399EE7" w:rsidR="001D0112" w:rsidRPr="001D0112" w:rsidRDefault="001D0112" w:rsidP="001D0112">
            <w:pPr>
              <w:spacing w:after="160" w:line="259" w:lineRule="auto"/>
              <w:jc w:val="both"/>
              <w:rPr>
                <w:rFonts w:ascii="Calibri" w:eastAsia="Calibri" w:hAnsi="Calibri" w:cs="Times New Roman"/>
                <w:lang w:val="fr-FR"/>
              </w:rPr>
            </w:pPr>
            <w:r>
              <w:rPr>
                <w:rFonts w:ascii="Calibri" w:eastAsia="Calibri" w:hAnsi="Calibri" w:cs="Times New Roman"/>
                <w:lang w:val="fr-FR"/>
              </w:rPr>
              <w:t>Composante</w:t>
            </w:r>
            <w:r w:rsidRPr="001D0112">
              <w:rPr>
                <w:rFonts w:ascii="Calibri" w:eastAsia="Calibri" w:hAnsi="Calibri" w:cs="Times New Roman"/>
                <w:lang w:val="fr-FR"/>
              </w:rPr>
              <w:t xml:space="preserve"> 1</w:t>
            </w:r>
          </w:p>
          <w:p w14:paraId="0DB03DF3" w14:textId="77777777" w:rsidR="001D0112" w:rsidRPr="001D0112" w:rsidRDefault="001D0112" w:rsidP="001D0112">
            <w:pPr>
              <w:spacing w:after="160" w:line="259" w:lineRule="auto"/>
              <w:jc w:val="both"/>
              <w:rPr>
                <w:rFonts w:ascii="Calibri" w:eastAsia="Calibri" w:hAnsi="Calibri" w:cs="Times New Roman"/>
                <w:lang w:val="fr-FR"/>
              </w:rPr>
            </w:pPr>
            <w:r w:rsidRPr="001D0112">
              <w:rPr>
                <w:rFonts w:ascii="Calibri" w:eastAsia="Calibri" w:hAnsi="Calibri" w:cs="Times New Roman"/>
                <w:lang w:val="fr-FR"/>
              </w:rPr>
              <w:t>Évaluation de la réalisation (sur une échelle à 6 niveaux)</w:t>
            </w:r>
          </w:p>
        </w:tc>
        <w:tc>
          <w:tcPr>
            <w:tcW w:w="3662" w:type="dxa"/>
          </w:tcPr>
          <w:p w14:paraId="3D4543E8" w14:textId="77777777" w:rsidR="001D0112" w:rsidRPr="001D0112" w:rsidRDefault="001D0112" w:rsidP="001D0112">
            <w:pPr>
              <w:spacing w:after="160" w:line="259" w:lineRule="auto"/>
              <w:jc w:val="both"/>
              <w:rPr>
                <w:rFonts w:ascii="Calibri" w:eastAsia="Calibri" w:hAnsi="Calibri" w:cs="Times New Roman"/>
                <w:lang w:val="fr-FR"/>
              </w:rPr>
            </w:pPr>
          </w:p>
        </w:tc>
      </w:tr>
      <w:tr w:rsidR="001D0112" w:rsidRPr="00F27922" w14:paraId="3A443B39" w14:textId="77777777" w:rsidTr="001D0112">
        <w:tc>
          <w:tcPr>
            <w:tcW w:w="2062" w:type="dxa"/>
            <w:vMerge/>
          </w:tcPr>
          <w:p w14:paraId="4700DF90" w14:textId="77777777" w:rsidR="001D0112" w:rsidRPr="001D0112" w:rsidRDefault="001D0112" w:rsidP="001D0112">
            <w:pPr>
              <w:spacing w:after="160" w:line="259" w:lineRule="auto"/>
              <w:jc w:val="both"/>
              <w:rPr>
                <w:rFonts w:ascii="Calibri" w:eastAsia="Calibri" w:hAnsi="Calibri" w:cs="Times New Roman"/>
                <w:lang w:val="fr-FR"/>
              </w:rPr>
            </w:pPr>
          </w:p>
        </w:tc>
        <w:tc>
          <w:tcPr>
            <w:tcW w:w="3266" w:type="dxa"/>
          </w:tcPr>
          <w:p w14:paraId="078D7DAB" w14:textId="1D93BBD1" w:rsidR="001D0112" w:rsidRPr="001D0112" w:rsidRDefault="001D0112" w:rsidP="001D0112">
            <w:pPr>
              <w:spacing w:after="160" w:line="259" w:lineRule="auto"/>
              <w:jc w:val="both"/>
              <w:rPr>
                <w:rFonts w:ascii="Calibri" w:eastAsia="Calibri" w:hAnsi="Calibri" w:cs="Times New Roman"/>
                <w:lang w:val="fr-FR"/>
              </w:rPr>
            </w:pPr>
            <w:r>
              <w:rPr>
                <w:rFonts w:ascii="Calibri" w:eastAsia="Calibri" w:hAnsi="Calibri" w:cs="Times New Roman"/>
                <w:lang w:val="fr-FR"/>
              </w:rPr>
              <w:t>Composante</w:t>
            </w:r>
            <w:r w:rsidRPr="001D0112">
              <w:rPr>
                <w:rFonts w:ascii="Calibri" w:eastAsia="Calibri" w:hAnsi="Calibri" w:cs="Times New Roman"/>
                <w:lang w:val="fr-FR"/>
              </w:rPr>
              <w:t xml:space="preserve"> 2</w:t>
            </w:r>
          </w:p>
          <w:p w14:paraId="5A1AC13E" w14:textId="77777777" w:rsidR="001D0112" w:rsidRPr="001D0112" w:rsidRDefault="001D0112" w:rsidP="001D0112">
            <w:pPr>
              <w:spacing w:after="160" w:line="259" w:lineRule="auto"/>
              <w:jc w:val="both"/>
              <w:rPr>
                <w:rFonts w:ascii="Calibri" w:eastAsia="Calibri" w:hAnsi="Calibri" w:cs="Times New Roman"/>
                <w:lang w:val="fr-FR"/>
              </w:rPr>
            </w:pPr>
            <w:r w:rsidRPr="001D0112">
              <w:rPr>
                <w:rFonts w:ascii="Calibri" w:eastAsia="Calibri" w:hAnsi="Calibri" w:cs="Times New Roman"/>
                <w:lang w:val="fr-FR"/>
              </w:rPr>
              <w:t>Évaluation de la réalisation (sur une échelle à 6 niveaux)</w:t>
            </w:r>
          </w:p>
        </w:tc>
        <w:tc>
          <w:tcPr>
            <w:tcW w:w="3662" w:type="dxa"/>
          </w:tcPr>
          <w:p w14:paraId="4F74433C" w14:textId="77777777" w:rsidR="001D0112" w:rsidRPr="001D0112" w:rsidRDefault="001D0112" w:rsidP="001D0112">
            <w:pPr>
              <w:spacing w:after="160" w:line="259" w:lineRule="auto"/>
              <w:jc w:val="both"/>
              <w:rPr>
                <w:rFonts w:ascii="Calibri" w:eastAsia="Calibri" w:hAnsi="Calibri" w:cs="Times New Roman"/>
                <w:lang w:val="fr-FR"/>
              </w:rPr>
            </w:pPr>
          </w:p>
        </w:tc>
      </w:tr>
      <w:tr w:rsidR="001D0112" w:rsidRPr="00F27922" w14:paraId="79A0BE43" w14:textId="77777777" w:rsidTr="001D0112">
        <w:tc>
          <w:tcPr>
            <w:tcW w:w="2062" w:type="dxa"/>
            <w:vMerge/>
          </w:tcPr>
          <w:p w14:paraId="66A0DF28" w14:textId="77777777" w:rsidR="001D0112" w:rsidRPr="001D0112" w:rsidRDefault="001D0112" w:rsidP="001D0112">
            <w:pPr>
              <w:spacing w:after="160" w:line="259" w:lineRule="auto"/>
              <w:jc w:val="both"/>
              <w:rPr>
                <w:rFonts w:ascii="Calibri" w:eastAsia="Calibri" w:hAnsi="Calibri" w:cs="Times New Roman"/>
                <w:lang w:val="fr-FR"/>
              </w:rPr>
            </w:pPr>
          </w:p>
        </w:tc>
        <w:tc>
          <w:tcPr>
            <w:tcW w:w="3266" w:type="dxa"/>
          </w:tcPr>
          <w:p w14:paraId="449DFF7C" w14:textId="7B3281B1" w:rsidR="001D0112" w:rsidRPr="001D0112" w:rsidRDefault="001D0112" w:rsidP="001D0112">
            <w:pPr>
              <w:spacing w:after="160" w:line="259" w:lineRule="auto"/>
              <w:jc w:val="both"/>
              <w:rPr>
                <w:rFonts w:ascii="Calibri" w:eastAsia="Calibri" w:hAnsi="Calibri" w:cs="Times New Roman"/>
                <w:lang w:val="fr-FR"/>
              </w:rPr>
            </w:pPr>
            <w:r>
              <w:rPr>
                <w:rFonts w:ascii="Calibri" w:eastAsia="Calibri" w:hAnsi="Calibri" w:cs="Times New Roman"/>
                <w:lang w:val="fr-FR"/>
              </w:rPr>
              <w:t>Composante</w:t>
            </w:r>
            <w:r w:rsidRPr="001D0112">
              <w:rPr>
                <w:rFonts w:ascii="Calibri" w:eastAsia="Calibri" w:hAnsi="Calibri" w:cs="Times New Roman"/>
                <w:lang w:val="fr-FR"/>
              </w:rPr>
              <w:t xml:space="preserve"> 3</w:t>
            </w:r>
          </w:p>
          <w:p w14:paraId="7C5F1ED8" w14:textId="77777777" w:rsidR="001D0112" w:rsidRPr="001D0112" w:rsidRDefault="001D0112" w:rsidP="001D0112">
            <w:pPr>
              <w:spacing w:after="160" w:line="259" w:lineRule="auto"/>
              <w:jc w:val="both"/>
              <w:rPr>
                <w:rFonts w:ascii="Calibri" w:eastAsia="Calibri" w:hAnsi="Calibri" w:cs="Times New Roman"/>
                <w:lang w:val="fr-FR"/>
              </w:rPr>
            </w:pPr>
            <w:r w:rsidRPr="001D0112">
              <w:rPr>
                <w:rFonts w:ascii="Calibri" w:eastAsia="Calibri" w:hAnsi="Calibri" w:cs="Times New Roman"/>
                <w:lang w:val="fr-FR"/>
              </w:rPr>
              <w:t>Évaluation de la réalisation (sur une échelle à 6 niveaux)</w:t>
            </w:r>
          </w:p>
        </w:tc>
        <w:tc>
          <w:tcPr>
            <w:tcW w:w="3662" w:type="dxa"/>
          </w:tcPr>
          <w:p w14:paraId="682F4CC3" w14:textId="77777777" w:rsidR="001D0112" w:rsidRPr="001D0112" w:rsidRDefault="001D0112" w:rsidP="001D0112">
            <w:pPr>
              <w:spacing w:after="160" w:line="259" w:lineRule="auto"/>
              <w:jc w:val="both"/>
              <w:rPr>
                <w:rFonts w:ascii="Calibri" w:eastAsia="Calibri" w:hAnsi="Calibri" w:cs="Times New Roman"/>
                <w:lang w:val="fr-FR"/>
              </w:rPr>
            </w:pPr>
          </w:p>
        </w:tc>
      </w:tr>
      <w:tr w:rsidR="001D0112" w:rsidRPr="00F27922" w14:paraId="311222D7" w14:textId="77777777" w:rsidTr="001D0112">
        <w:tc>
          <w:tcPr>
            <w:tcW w:w="2062" w:type="dxa"/>
            <w:vMerge/>
          </w:tcPr>
          <w:p w14:paraId="4CF6B631" w14:textId="77777777" w:rsidR="001D0112" w:rsidRPr="001D0112" w:rsidRDefault="001D0112" w:rsidP="001D0112">
            <w:pPr>
              <w:spacing w:after="160" w:line="259" w:lineRule="auto"/>
              <w:jc w:val="both"/>
              <w:rPr>
                <w:rFonts w:ascii="Calibri" w:eastAsia="Calibri" w:hAnsi="Calibri" w:cs="Times New Roman"/>
                <w:lang w:val="fr-FR"/>
              </w:rPr>
            </w:pPr>
          </w:p>
        </w:tc>
        <w:tc>
          <w:tcPr>
            <w:tcW w:w="3266" w:type="dxa"/>
          </w:tcPr>
          <w:p w14:paraId="74FC85D9" w14:textId="4B3D317D" w:rsidR="001D0112" w:rsidRPr="001D0112" w:rsidRDefault="001D0112" w:rsidP="001D0112">
            <w:pPr>
              <w:spacing w:after="160" w:line="259" w:lineRule="auto"/>
              <w:jc w:val="both"/>
              <w:rPr>
                <w:rFonts w:ascii="Calibri" w:eastAsia="Calibri" w:hAnsi="Calibri" w:cs="Times New Roman"/>
                <w:lang w:val="fr-FR"/>
              </w:rPr>
            </w:pPr>
            <w:r>
              <w:rPr>
                <w:rFonts w:ascii="Calibri" w:eastAsia="Calibri" w:hAnsi="Calibri" w:cs="Times New Roman"/>
                <w:lang w:val="fr-FR"/>
              </w:rPr>
              <w:t>Composante</w:t>
            </w:r>
            <w:r w:rsidRPr="001D0112">
              <w:rPr>
                <w:rFonts w:ascii="Calibri" w:eastAsia="Calibri" w:hAnsi="Calibri" w:cs="Times New Roman"/>
                <w:lang w:val="fr-FR"/>
              </w:rPr>
              <w:t xml:space="preserve"> </w:t>
            </w:r>
            <w:r>
              <w:rPr>
                <w:rFonts w:ascii="Calibri" w:eastAsia="Calibri" w:hAnsi="Calibri" w:cs="Times New Roman"/>
                <w:lang w:val="fr-FR"/>
              </w:rPr>
              <w:t>4</w:t>
            </w:r>
          </w:p>
          <w:p w14:paraId="2FB84A06" w14:textId="16A7C3C1" w:rsidR="001D0112" w:rsidRDefault="001D0112" w:rsidP="001D0112">
            <w:pPr>
              <w:spacing w:after="160" w:line="259" w:lineRule="auto"/>
              <w:jc w:val="both"/>
              <w:rPr>
                <w:rFonts w:ascii="Calibri" w:eastAsia="Calibri" w:hAnsi="Calibri" w:cs="Times New Roman"/>
                <w:lang w:val="fr-FR"/>
              </w:rPr>
            </w:pPr>
            <w:r w:rsidRPr="001D0112">
              <w:rPr>
                <w:rFonts w:ascii="Calibri" w:eastAsia="Calibri" w:hAnsi="Calibri" w:cs="Times New Roman"/>
                <w:lang w:val="fr-FR"/>
              </w:rPr>
              <w:t>Évaluation de la réalisation (sur une échelle à 6 niveaux)</w:t>
            </w:r>
          </w:p>
        </w:tc>
        <w:tc>
          <w:tcPr>
            <w:tcW w:w="3662" w:type="dxa"/>
          </w:tcPr>
          <w:p w14:paraId="4BFC81F3" w14:textId="77777777" w:rsidR="001D0112" w:rsidRPr="001D0112" w:rsidRDefault="001D0112" w:rsidP="001D0112">
            <w:pPr>
              <w:spacing w:after="160" w:line="259" w:lineRule="auto"/>
              <w:jc w:val="both"/>
              <w:rPr>
                <w:rFonts w:ascii="Calibri" w:eastAsia="Calibri" w:hAnsi="Calibri" w:cs="Times New Roman"/>
                <w:lang w:val="fr-FR"/>
              </w:rPr>
            </w:pPr>
          </w:p>
        </w:tc>
      </w:tr>
      <w:tr w:rsidR="001D0112" w:rsidRPr="00F27922" w14:paraId="4EC6BD49" w14:textId="77777777" w:rsidTr="001D0112">
        <w:tc>
          <w:tcPr>
            <w:tcW w:w="2062" w:type="dxa"/>
            <w:vMerge/>
          </w:tcPr>
          <w:p w14:paraId="26AFFFFC" w14:textId="77777777" w:rsidR="001D0112" w:rsidRPr="001D0112" w:rsidRDefault="001D0112" w:rsidP="001D0112">
            <w:pPr>
              <w:spacing w:after="160" w:line="259" w:lineRule="auto"/>
              <w:jc w:val="both"/>
              <w:rPr>
                <w:rFonts w:ascii="Calibri" w:eastAsia="Calibri" w:hAnsi="Calibri" w:cs="Times New Roman"/>
                <w:lang w:val="fr-FR"/>
              </w:rPr>
            </w:pPr>
          </w:p>
        </w:tc>
        <w:tc>
          <w:tcPr>
            <w:tcW w:w="3266" w:type="dxa"/>
          </w:tcPr>
          <w:p w14:paraId="7616B536" w14:textId="666851EE" w:rsidR="001D0112" w:rsidRPr="001D0112" w:rsidRDefault="001D0112" w:rsidP="001D0112">
            <w:pPr>
              <w:spacing w:after="160" w:line="259" w:lineRule="auto"/>
              <w:jc w:val="both"/>
              <w:rPr>
                <w:rFonts w:ascii="Calibri" w:eastAsia="Calibri" w:hAnsi="Calibri" w:cs="Times New Roman"/>
                <w:lang w:val="fr-FR"/>
              </w:rPr>
            </w:pPr>
            <w:r>
              <w:rPr>
                <w:rFonts w:ascii="Calibri" w:eastAsia="Calibri" w:hAnsi="Calibri" w:cs="Times New Roman"/>
                <w:lang w:val="fr-FR"/>
              </w:rPr>
              <w:t>Composante</w:t>
            </w:r>
            <w:r w:rsidRPr="001D0112">
              <w:rPr>
                <w:rFonts w:ascii="Calibri" w:eastAsia="Calibri" w:hAnsi="Calibri" w:cs="Times New Roman"/>
                <w:lang w:val="fr-FR"/>
              </w:rPr>
              <w:t xml:space="preserve"> </w:t>
            </w:r>
            <w:r>
              <w:rPr>
                <w:rFonts w:ascii="Calibri" w:eastAsia="Calibri" w:hAnsi="Calibri" w:cs="Times New Roman"/>
                <w:lang w:val="fr-FR"/>
              </w:rPr>
              <w:t>5</w:t>
            </w:r>
          </w:p>
          <w:p w14:paraId="48FC32E6" w14:textId="6032C988" w:rsidR="001D0112" w:rsidRPr="001D0112" w:rsidRDefault="001D0112" w:rsidP="001D0112">
            <w:pPr>
              <w:spacing w:after="160" w:line="259" w:lineRule="auto"/>
              <w:jc w:val="both"/>
              <w:rPr>
                <w:rFonts w:ascii="Calibri" w:eastAsia="Calibri" w:hAnsi="Calibri" w:cs="Times New Roman"/>
                <w:lang w:val="fr-FR"/>
              </w:rPr>
            </w:pPr>
            <w:r w:rsidRPr="001D0112">
              <w:rPr>
                <w:rFonts w:ascii="Calibri" w:eastAsia="Calibri" w:hAnsi="Calibri" w:cs="Times New Roman"/>
                <w:lang w:val="fr-FR"/>
              </w:rPr>
              <w:t>Évaluation de la réalisation (sur une échelle à 6 niveaux)</w:t>
            </w:r>
          </w:p>
        </w:tc>
        <w:tc>
          <w:tcPr>
            <w:tcW w:w="3662" w:type="dxa"/>
          </w:tcPr>
          <w:p w14:paraId="0E397EEB" w14:textId="77777777" w:rsidR="001D0112" w:rsidRPr="001D0112" w:rsidRDefault="001D0112" w:rsidP="001D0112">
            <w:pPr>
              <w:spacing w:after="160" w:line="259" w:lineRule="auto"/>
              <w:jc w:val="both"/>
              <w:rPr>
                <w:rFonts w:ascii="Calibri" w:eastAsia="Calibri" w:hAnsi="Calibri" w:cs="Times New Roman"/>
                <w:lang w:val="fr-FR"/>
              </w:rPr>
            </w:pPr>
          </w:p>
        </w:tc>
      </w:tr>
      <w:tr w:rsidR="001D0112" w:rsidRPr="00F27922" w14:paraId="0D9DA61D" w14:textId="77777777" w:rsidTr="001D0112">
        <w:tc>
          <w:tcPr>
            <w:tcW w:w="2062" w:type="dxa"/>
          </w:tcPr>
          <w:p w14:paraId="39587109" w14:textId="77777777" w:rsidR="001D0112" w:rsidRPr="001D0112" w:rsidRDefault="001D0112" w:rsidP="001D0112">
            <w:pPr>
              <w:spacing w:after="160" w:line="259" w:lineRule="auto"/>
              <w:jc w:val="both"/>
              <w:rPr>
                <w:rFonts w:ascii="Calibri" w:eastAsia="Calibri" w:hAnsi="Calibri" w:cs="Times New Roman"/>
                <w:lang w:val="fr-FR"/>
              </w:rPr>
            </w:pPr>
            <w:r w:rsidRPr="001D0112">
              <w:rPr>
                <w:rFonts w:ascii="Calibri" w:eastAsia="Calibri" w:hAnsi="Calibri" w:cs="Times New Roman"/>
                <w:lang w:val="fr-FR"/>
              </w:rPr>
              <w:t>Mise en œuvre du projet et gestion réactive</w:t>
            </w:r>
          </w:p>
        </w:tc>
        <w:tc>
          <w:tcPr>
            <w:tcW w:w="3266" w:type="dxa"/>
          </w:tcPr>
          <w:p w14:paraId="10F5461B" w14:textId="77777777" w:rsidR="001D0112" w:rsidRPr="001D0112" w:rsidRDefault="001D0112" w:rsidP="001D0112">
            <w:pPr>
              <w:spacing w:after="160" w:line="259" w:lineRule="auto"/>
              <w:rPr>
                <w:rFonts w:ascii="Calibri" w:eastAsia="Calibri" w:hAnsi="Calibri" w:cs="Times New Roman"/>
                <w:lang w:val="fr-FR"/>
              </w:rPr>
            </w:pPr>
            <w:r w:rsidRPr="001D0112">
              <w:rPr>
                <w:rFonts w:ascii="Calibri" w:eastAsia="Calibri" w:hAnsi="Calibri" w:cs="Times New Roman"/>
                <w:lang w:val="fr-FR"/>
              </w:rPr>
              <w:t>(Sur une échelle à 6 niveaux)</w:t>
            </w:r>
          </w:p>
        </w:tc>
        <w:tc>
          <w:tcPr>
            <w:tcW w:w="3662" w:type="dxa"/>
          </w:tcPr>
          <w:p w14:paraId="2C8F3980" w14:textId="77777777" w:rsidR="001D0112" w:rsidRPr="001D0112" w:rsidRDefault="001D0112" w:rsidP="001D0112">
            <w:pPr>
              <w:spacing w:after="160" w:line="259" w:lineRule="auto"/>
              <w:jc w:val="both"/>
              <w:rPr>
                <w:rFonts w:ascii="Calibri" w:eastAsia="Calibri" w:hAnsi="Calibri" w:cs="Times New Roman"/>
                <w:lang w:val="fr-FR"/>
              </w:rPr>
            </w:pPr>
          </w:p>
        </w:tc>
      </w:tr>
      <w:tr w:rsidR="001D0112" w:rsidRPr="00F27922" w14:paraId="2CE7F735" w14:textId="77777777" w:rsidTr="001D0112">
        <w:tc>
          <w:tcPr>
            <w:tcW w:w="2062" w:type="dxa"/>
          </w:tcPr>
          <w:p w14:paraId="73FA6C5E" w14:textId="77777777" w:rsidR="001D0112" w:rsidRPr="001D0112" w:rsidRDefault="001D0112" w:rsidP="001D0112">
            <w:pPr>
              <w:spacing w:after="160" w:line="259" w:lineRule="auto"/>
              <w:jc w:val="both"/>
              <w:rPr>
                <w:rFonts w:ascii="Calibri" w:eastAsia="Calibri" w:hAnsi="Calibri" w:cs="Times New Roman"/>
                <w:lang w:val="fr-FR"/>
              </w:rPr>
            </w:pPr>
            <w:r w:rsidRPr="001D0112">
              <w:rPr>
                <w:rFonts w:ascii="Calibri" w:eastAsia="Calibri" w:hAnsi="Calibri" w:cs="Times New Roman"/>
                <w:lang w:val="fr-FR"/>
              </w:rPr>
              <w:t>Durabilité</w:t>
            </w:r>
          </w:p>
        </w:tc>
        <w:tc>
          <w:tcPr>
            <w:tcW w:w="3266" w:type="dxa"/>
          </w:tcPr>
          <w:p w14:paraId="691C3713" w14:textId="77777777" w:rsidR="001D0112" w:rsidRPr="001D0112" w:rsidRDefault="001D0112" w:rsidP="001D0112">
            <w:pPr>
              <w:spacing w:after="160" w:line="259" w:lineRule="auto"/>
              <w:rPr>
                <w:rFonts w:ascii="Calibri" w:eastAsia="Calibri" w:hAnsi="Calibri" w:cs="Times New Roman"/>
                <w:lang w:val="fr-FR"/>
              </w:rPr>
            </w:pPr>
            <w:r w:rsidRPr="001D0112">
              <w:rPr>
                <w:rFonts w:ascii="Calibri" w:eastAsia="Calibri" w:hAnsi="Calibri" w:cs="Times New Roman"/>
                <w:lang w:val="fr-FR"/>
              </w:rPr>
              <w:t>(Sur une échelle de 4 points)</w:t>
            </w:r>
          </w:p>
        </w:tc>
        <w:tc>
          <w:tcPr>
            <w:tcW w:w="3662" w:type="dxa"/>
          </w:tcPr>
          <w:p w14:paraId="7A79C783" w14:textId="77777777" w:rsidR="001D0112" w:rsidRPr="001D0112" w:rsidRDefault="001D0112" w:rsidP="001D0112">
            <w:pPr>
              <w:spacing w:after="160" w:line="259" w:lineRule="auto"/>
              <w:jc w:val="both"/>
              <w:rPr>
                <w:rFonts w:ascii="Calibri" w:eastAsia="Calibri" w:hAnsi="Calibri" w:cs="Times New Roman"/>
                <w:lang w:val="fr-FR"/>
              </w:rPr>
            </w:pPr>
          </w:p>
        </w:tc>
      </w:tr>
    </w:tbl>
    <w:p w14:paraId="5A038797" w14:textId="77777777" w:rsidR="001D0112" w:rsidRPr="001D0112" w:rsidRDefault="001D0112" w:rsidP="001D0112">
      <w:pPr>
        <w:spacing w:after="160" w:line="259" w:lineRule="auto"/>
        <w:jc w:val="both"/>
        <w:rPr>
          <w:rFonts w:ascii="Calibri" w:eastAsia="Calibri" w:hAnsi="Calibri" w:cs="Times New Roman"/>
          <w:lang w:val="fr-FR"/>
        </w:rPr>
      </w:pPr>
    </w:p>
    <w:p w14:paraId="69FB8392" w14:textId="77777777" w:rsidR="00BF0763" w:rsidRPr="00507530" w:rsidRDefault="00BF0763" w:rsidP="00BF0763">
      <w:pPr>
        <w:pStyle w:val="BodyText3"/>
        <w:spacing w:before="0" w:after="0"/>
        <w:rPr>
          <w:rFonts w:ascii="Garamond" w:hAnsi="Garamond"/>
          <w:sz w:val="22"/>
          <w:szCs w:val="22"/>
          <w:lang w:val="fr-FR"/>
        </w:rPr>
      </w:pPr>
    </w:p>
    <w:p w14:paraId="21A57622" w14:textId="488787D3" w:rsidR="009857C5" w:rsidRPr="003623A3" w:rsidRDefault="00270FA4" w:rsidP="00310F9C">
      <w:pPr>
        <w:pStyle w:val="ListParagraph"/>
        <w:numPr>
          <w:ilvl w:val="0"/>
          <w:numId w:val="17"/>
        </w:numPr>
        <w:spacing w:before="0"/>
        <w:rPr>
          <w:rFonts w:ascii="Garamond" w:hAnsi="Garamond"/>
          <w:b/>
          <w:bCs/>
          <w:sz w:val="28"/>
          <w:szCs w:val="28"/>
          <w:lang w:val="fr-FR"/>
        </w:rPr>
      </w:pPr>
      <w:r w:rsidRPr="003623A3">
        <w:rPr>
          <w:rFonts w:ascii="Garamond" w:hAnsi="Garamond"/>
          <w:b/>
          <w:bCs/>
          <w:sz w:val="28"/>
          <w:szCs w:val="28"/>
          <w:lang w:val="fr-FR"/>
        </w:rPr>
        <w:t>MODALITES D’EXECUTION DE LA M</w:t>
      </w:r>
      <w:r>
        <w:rPr>
          <w:rFonts w:ascii="Garamond" w:hAnsi="Garamond"/>
          <w:b/>
          <w:bCs/>
          <w:sz w:val="28"/>
          <w:szCs w:val="28"/>
          <w:lang w:val="fr-FR"/>
        </w:rPr>
        <w:t>ISSION</w:t>
      </w:r>
    </w:p>
    <w:p w14:paraId="6E0B5187" w14:textId="3A6BCC13" w:rsidR="00675175" w:rsidRPr="009F270B" w:rsidRDefault="00675175" w:rsidP="009F270B">
      <w:pPr>
        <w:pStyle w:val="ListParagraph"/>
        <w:ind w:left="360"/>
        <w:rPr>
          <w:rFonts w:ascii="Garamond" w:hAnsi="Garamond"/>
          <w:color w:val="000000"/>
          <w:lang w:val="fr-FR"/>
        </w:rPr>
      </w:pPr>
      <w:r w:rsidRPr="009F270B">
        <w:rPr>
          <w:rFonts w:ascii="Garamond" w:hAnsi="Garamond"/>
          <w:color w:val="000000"/>
          <w:lang w:val="fr-FR"/>
        </w:rPr>
        <w:t xml:space="preserve">La conduite de la mission s’effectuera sous la supervision du PNUD (DRR) et du </w:t>
      </w:r>
      <w:r w:rsidR="00CF3296" w:rsidRPr="009F270B">
        <w:rPr>
          <w:rFonts w:ascii="Garamond" w:hAnsi="Garamond"/>
          <w:color w:val="000000"/>
          <w:lang w:val="fr-FR"/>
        </w:rPr>
        <w:t>Ministère de l’Environnement et du Développement Durable</w:t>
      </w:r>
      <w:r w:rsidR="004751AE" w:rsidRPr="009F270B">
        <w:rPr>
          <w:rFonts w:ascii="Garamond" w:hAnsi="Garamond"/>
          <w:color w:val="000000"/>
          <w:lang w:val="fr-FR"/>
        </w:rPr>
        <w:t xml:space="preserve"> </w:t>
      </w:r>
      <w:r w:rsidRPr="009F270B">
        <w:rPr>
          <w:rFonts w:ascii="Garamond" w:hAnsi="Garamond"/>
          <w:color w:val="000000"/>
          <w:lang w:val="fr-FR"/>
        </w:rPr>
        <w:t xml:space="preserve">(SG) qui fourniront l’orientation globale et les conseils relatifs </w:t>
      </w:r>
      <w:r w:rsidR="004751AE" w:rsidRPr="009F270B">
        <w:rPr>
          <w:rFonts w:ascii="Garamond" w:hAnsi="Garamond"/>
          <w:color w:val="000000"/>
          <w:lang w:val="fr-FR"/>
        </w:rPr>
        <w:t xml:space="preserve">audit examen. </w:t>
      </w:r>
      <w:r w:rsidRPr="009F270B">
        <w:rPr>
          <w:rFonts w:ascii="Garamond" w:hAnsi="Garamond"/>
          <w:color w:val="000000"/>
          <w:lang w:val="fr-FR"/>
        </w:rPr>
        <w:t>Un « Groupe de Référence » composé de parties prenantes clés</w:t>
      </w:r>
      <w:r w:rsidR="003623A3" w:rsidRPr="009F270B">
        <w:rPr>
          <w:rFonts w:ascii="Garamond" w:hAnsi="Garamond"/>
          <w:color w:val="000000"/>
          <w:lang w:val="fr-FR"/>
        </w:rPr>
        <w:t>, incluant le Direction de la Planification et de Suivi Evaluation du Ministère en charge de l’environnement,</w:t>
      </w:r>
      <w:r w:rsidRPr="009F270B">
        <w:rPr>
          <w:rFonts w:ascii="Garamond" w:hAnsi="Garamond"/>
          <w:color w:val="000000"/>
          <w:lang w:val="fr-FR"/>
        </w:rPr>
        <w:t xml:space="preserve"> sera mis en place afin d’assurer un rôle consultatif tout au long du processus d'évaluation. Les membres du groupe de référence donneront des commentaires et des conseils à chaque étape du processus de l’évaluation : les termes de références, le rapport de démarrage, et ébauche de rapport de l’évaluation. Au besoin, ils feront des suggestions aux commanditaires pour la réorientation du processus d’évaluation.</w:t>
      </w:r>
    </w:p>
    <w:p w14:paraId="43439703" w14:textId="33067AE5" w:rsidR="00675175" w:rsidRPr="009F270B" w:rsidRDefault="00675175" w:rsidP="009F270B">
      <w:pPr>
        <w:pStyle w:val="ListParagraph"/>
        <w:ind w:left="360"/>
        <w:rPr>
          <w:rFonts w:ascii="Garamond" w:hAnsi="Garamond"/>
          <w:color w:val="000000"/>
          <w:lang w:val="fr-FR"/>
        </w:rPr>
      </w:pPr>
      <w:r w:rsidRPr="009F270B">
        <w:rPr>
          <w:rFonts w:ascii="Garamond" w:hAnsi="Garamond"/>
          <w:color w:val="000000"/>
          <w:lang w:val="fr-FR"/>
        </w:rPr>
        <w:t xml:space="preserve">Le travail </w:t>
      </w:r>
      <w:r w:rsidR="00D8113D" w:rsidRPr="009F270B">
        <w:rPr>
          <w:rFonts w:ascii="Garamond" w:hAnsi="Garamond"/>
          <w:color w:val="000000"/>
          <w:lang w:val="fr-FR"/>
        </w:rPr>
        <w:t>du cabinet d’étude</w:t>
      </w:r>
      <w:r w:rsidRPr="009F270B">
        <w:rPr>
          <w:rFonts w:ascii="Garamond" w:hAnsi="Garamond"/>
          <w:color w:val="000000"/>
          <w:lang w:val="fr-FR"/>
        </w:rPr>
        <w:t>, chargés de l'évaluation, sera supervisé par l’Unité de Suivi &amp; Evaluation (USE) du Bureau Pays du PNUD qui veillera sur l’assurance qualité des rapports et des données collectées par les évaluateurs. Le projet s’occupera de l’organisation des différents ateliers envisagés au cours du processus d’évaluation (validation, vulgarisation).</w:t>
      </w:r>
    </w:p>
    <w:p w14:paraId="13052862" w14:textId="4A4F7305" w:rsidR="00675175" w:rsidRDefault="00675175" w:rsidP="009F270B">
      <w:pPr>
        <w:pStyle w:val="ListParagraph"/>
        <w:ind w:left="360"/>
        <w:rPr>
          <w:rFonts w:ascii="Garamond" w:hAnsi="Garamond"/>
          <w:color w:val="000000"/>
          <w:lang w:val="fr-FR"/>
        </w:rPr>
      </w:pPr>
      <w:r w:rsidRPr="009F270B">
        <w:rPr>
          <w:rFonts w:ascii="Garamond" w:hAnsi="Garamond"/>
          <w:color w:val="000000"/>
          <w:lang w:val="fr-FR"/>
        </w:rPr>
        <w:t>L</w:t>
      </w:r>
      <w:r w:rsidR="002F0EC0" w:rsidRPr="009F270B">
        <w:rPr>
          <w:rFonts w:ascii="Garamond" w:hAnsi="Garamond"/>
          <w:color w:val="000000"/>
          <w:lang w:val="fr-FR"/>
        </w:rPr>
        <w:t>’équipe de</w:t>
      </w:r>
      <w:r w:rsidRPr="009F270B">
        <w:rPr>
          <w:rFonts w:ascii="Garamond" w:hAnsi="Garamond"/>
          <w:color w:val="000000"/>
          <w:lang w:val="fr-FR"/>
        </w:rPr>
        <w:t xml:space="preserve"> projet se chargera de mettre à la disposition du consultant les différentes études réalisées ayant trait à la mission, ainsi que le contact des personnes qu’il voudrait rencontrer. Au besoin, une lettre d’introduction pourra être remise au Consultant.</w:t>
      </w:r>
    </w:p>
    <w:p w14:paraId="64FC68E5" w14:textId="77777777" w:rsidR="000F5947" w:rsidRPr="009F270B" w:rsidRDefault="000F5947" w:rsidP="009F270B">
      <w:pPr>
        <w:pStyle w:val="ListParagraph"/>
        <w:ind w:left="360"/>
        <w:rPr>
          <w:rFonts w:ascii="Garamond" w:hAnsi="Garamond"/>
          <w:color w:val="000000"/>
          <w:lang w:val="fr-FR"/>
        </w:rPr>
      </w:pPr>
    </w:p>
    <w:p w14:paraId="70F36715" w14:textId="39EBAF00" w:rsidR="00BF0763" w:rsidRPr="00BE7FD4" w:rsidRDefault="001D0112" w:rsidP="00310F9C">
      <w:pPr>
        <w:pStyle w:val="ListParagraph"/>
        <w:numPr>
          <w:ilvl w:val="0"/>
          <w:numId w:val="17"/>
        </w:numPr>
        <w:spacing w:before="0"/>
        <w:rPr>
          <w:rFonts w:ascii="Garamond" w:hAnsi="Garamond"/>
          <w:b/>
          <w:bCs/>
          <w:sz w:val="28"/>
          <w:szCs w:val="28"/>
        </w:rPr>
      </w:pPr>
      <w:r>
        <w:rPr>
          <w:rFonts w:ascii="Garamond" w:hAnsi="Garamond"/>
          <w:b/>
          <w:bCs/>
          <w:sz w:val="28"/>
          <w:szCs w:val="28"/>
        </w:rPr>
        <w:t>CALENDRIER</w:t>
      </w:r>
    </w:p>
    <w:p w14:paraId="44C671D0" w14:textId="77777777" w:rsidR="00BF0763" w:rsidRPr="00735675" w:rsidRDefault="00BF0763" w:rsidP="00BF0763">
      <w:pPr>
        <w:spacing w:after="0" w:line="240" w:lineRule="auto"/>
        <w:jc w:val="both"/>
        <w:rPr>
          <w:rFonts w:ascii="Garamond" w:hAnsi="Garamond"/>
          <w:bCs/>
          <w:sz w:val="14"/>
          <w:szCs w:val="14"/>
        </w:rPr>
      </w:pPr>
    </w:p>
    <w:p w14:paraId="121461B0" w14:textId="6829CE89" w:rsidR="00207A80" w:rsidRPr="000F5947" w:rsidRDefault="00207A80" w:rsidP="000F5947">
      <w:pPr>
        <w:pStyle w:val="ListParagraph"/>
        <w:ind w:left="360"/>
        <w:rPr>
          <w:rFonts w:ascii="Garamond" w:hAnsi="Garamond"/>
          <w:color w:val="000000"/>
          <w:lang w:val="fr-FR"/>
        </w:rPr>
      </w:pPr>
      <w:r w:rsidRPr="000F5947">
        <w:rPr>
          <w:rFonts w:ascii="Garamond" w:hAnsi="Garamond"/>
          <w:color w:val="000000"/>
          <w:lang w:val="fr-FR"/>
        </w:rPr>
        <w:t xml:space="preserve">La durée totale de l’examen à mi-parcours sera d’environ </w:t>
      </w:r>
      <w:r w:rsidR="00D8113D" w:rsidRPr="000F5947">
        <w:rPr>
          <w:rFonts w:ascii="Garamond" w:hAnsi="Garamond"/>
          <w:color w:val="000000"/>
          <w:lang w:val="fr-FR"/>
        </w:rPr>
        <w:t>30</w:t>
      </w:r>
      <w:r w:rsidRPr="000F5947">
        <w:rPr>
          <w:rFonts w:ascii="Garamond" w:hAnsi="Garamond"/>
          <w:color w:val="000000"/>
          <w:lang w:val="fr-FR"/>
        </w:rPr>
        <w:t xml:space="preserve"> jours ouvrables sur une période de </w:t>
      </w:r>
      <w:r w:rsidR="00D8113D" w:rsidRPr="000F5947">
        <w:rPr>
          <w:rFonts w:ascii="Garamond" w:hAnsi="Garamond"/>
          <w:color w:val="000000"/>
          <w:lang w:val="fr-FR"/>
        </w:rPr>
        <w:t>8</w:t>
      </w:r>
      <w:r w:rsidRPr="000F5947">
        <w:rPr>
          <w:rFonts w:ascii="Garamond" w:hAnsi="Garamond"/>
          <w:color w:val="000000"/>
          <w:lang w:val="fr-FR"/>
        </w:rPr>
        <w:t xml:space="preserve"> semaines à compter du </w:t>
      </w:r>
      <w:r w:rsidR="00D8429B" w:rsidRPr="000F5947">
        <w:rPr>
          <w:rFonts w:ascii="Garamond" w:hAnsi="Garamond"/>
          <w:color w:val="000000"/>
          <w:lang w:val="fr-FR"/>
        </w:rPr>
        <w:t>4 décembre</w:t>
      </w:r>
      <w:r w:rsidRPr="000F5947">
        <w:rPr>
          <w:rFonts w:ascii="Garamond" w:hAnsi="Garamond"/>
          <w:color w:val="000000"/>
          <w:lang w:val="fr-FR"/>
        </w:rPr>
        <w:t xml:space="preserve"> 2020, et n’excèdera pas deux mois après le recrutement des consultants. Le calendrier provisoire de l’examen à mi-parcours est le suivant</w:t>
      </w:r>
    </w:p>
    <w:p w14:paraId="4D940FBE" w14:textId="6FE9B986" w:rsidR="0076020B" w:rsidRDefault="0076020B" w:rsidP="00657395">
      <w:pPr>
        <w:spacing w:after="0" w:line="240" w:lineRule="auto"/>
        <w:jc w:val="both"/>
        <w:rPr>
          <w:rFonts w:ascii="Garamond" w:hAnsi="Garamond"/>
          <w:bCs/>
          <w:lang w:val="fr-FR"/>
        </w:rPr>
      </w:pPr>
    </w:p>
    <w:tbl>
      <w:tblPr>
        <w:tblStyle w:val="TableGrid"/>
        <w:tblW w:w="9067" w:type="dxa"/>
        <w:tblLayout w:type="fixed"/>
        <w:tblLook w:val="04A0" w:firstRow="1" w:lastRow="0" w:firstColumn="1" w:lastColumn="0" w:noHBand="0" w:noVBand="1"/>
      </w:tblPr>
      <w:tblGrid>
        <w:gridCol w:w="5238"/>
        <w:gridCol w:w="1703"/>
        <w:gridCol w:w="2126"/>
      </w:tblGrid>
      <w:tr w:rsidR="0076020B" w:rsidRPr="006D5FC4" w14:paraId="55553E76" w14:textId="77777777" w:rsidTr="0089263F">
        <w:tc>
          <w:tcPr>
            <w:tcW w:w="5238" w:type="dxa"/>
            <w:shd w:val="clear" w:color="auto" w:fill="D9D9D9" w:themeFill="background1" w:themeFillShade="D9"/>
          </w:tcPr>
          <w:p w14:paraId="5090284D" w14:textId="4EFB2C70" w:rsidR="0076020B" w:rsidRDefault="0076020B" w:rsidP="002239F7">
            <w:pPr>
              <w:rPr>
                <w:rFonts w:ascii="Garamond" w:hAnsi="Garamond"/>
                <w:b/>
                <w:bCs/>
              </w:rPr>
            </w:pPr>
            <w:r w:rsidRPr="006D5FC4">
              <w:rPr>
                <w:rFonts w:ascii="Garamond" w:hAnsi="Garamond"/>
                <w:b/>
                <w:bCs/>
              </w:rPr>
              <w:t>ACTIVIT</w:t>
            </w:r>
            <w:r w:rsidR="0089263F">
              <w:rPr>
                <w:rFonts w:ascii="Garamond" w:hAnsi="Garamond"/>
                <w:b/>
                <w:bCs/>
              </w:rPr>
              <w:t>E</w:t>
            </w:r>
          </w:p>
          <w:p w14:paraId="4566F3E7" w14:textId="77777777" w:rsidR="0076020B" w:rsidRDefault="0076020B" w:rsidP="002239F7">
            <w:pPr>
              <w:rPr>
                <w:rFonts w:ascii="Garamond" w:hAnsi="Garamond"/>
                <w:b/>
                <w:bCs/>
              </w:rPr>
            </w:pPr>
          </w:p>
          <w:p w14:paraId="55A0EF60" w14:textId="77777777" w:rsidR="0076020B" w:rsidRPr="006D5FC4" w:rsidRDefault="0076020B" w:rsidP="0089263F">
            <w:pPr>
              <w:jc w:val="both"/>
              <w:rPr>
                <w:rFonts w:ascii="Garamond" w:hAnsi="Garamond"/>
                <w:b/>
                <w:bCs/>
              </w:rPr>
            </w:pPr>
          </w:p>
        </w:tc>
        <w:tc>
          <w:tcPr>
            <w:tcW w:w="1703" w:type="dxa"/>
            <w:shd w:val="clear" w:color="auto" w:fill="D9D9D9" w:themeFill="background1" w:themeFillShade="D9"/>
          </w:tcPr>
          <w:p w14:paraId="1A0C2C90" w14:textId="08A5C635" w:rsidR="0076020B" w:rsidRPr="0089263F" w:rsidRDefault="0089263F" w:rsidP="002239F7">
            <w:pPr>
              <w:rPr>
                <w:rFonts w:ascii="Garamond" w:hAnsi="Garamond"/>
                <w:b/>
                <w:bCs/>
                <w:lang w:val="fr-FR"/>
              </w:rPr>
            </w:pPr>
            <w:r w:rsidRPr="0089263F">
              <w:rPr>
                <w:rFonts w:ascii="Garamond" w:hAnsi="Garamond"/>
                <w:b/>
                <w:bCs/>
                <w:lang w:val="fr-FR"/>
              </w:rPr>
              <w:t>NOMBRE DE JOURS DE TRAVAIL</w:t>
            </w:r>
            <w:r w:rsidR="0076020B" w:rsidRPr="0089263F">
              <w:rPr>
                <w:rFonts w:ascii="Garamond" w:hAnsi="Garamond"/>
                <w:b/>
                <w:bCs/>
                <w:lang w:val="fr-FR"/>
              </w:rPr>
              <w:t xml:space="preserve"> </w:t>
            </w:r>
          </w:p>
        </w:tc>
        <w:tc>
          <w:tcPr>
            <w:tcW w:w="2126" w:type="dxa"/>
            <w:shd w:val="clear" w:color="auto" w:fill="D9D9D9" w:themeFill="background1" w:themeFillShade="D9"/>
          </w:tcPr>
          <w:p w14:paraId="60165F5C" w14:textId="6DA8CE99" w:rsidR="0076020B" w:rsidRPr="006D5FC4" w:rsidRDefault="0089263F" w:rsidP="002239F7">
            <w:pPr>
              <w:rPr>
                <w:rFonts w:ascii="Garamond" w:hAnsi="Garamond"/>
                <w:b/>
                <w:bCs/>
              </w:rPr>
            </w:pPr>
            <w:r>
              <w:rPr>
                <w:rFonts w:ascii="Garamond" w:hAnsi="Garamond"/>
                <w:b/>
                <w:bCs/>
              </w:rPr>
              <w:t>DATE D’ACHEVEMENT</w:t>
            </w:r>
          </w:p>
        </w:tc>
      </w:tr>
      <w:tr w:rsidR="0076020B" w:rsidRPr="006D5FC4" w14:paraId="65DAC59E" w14:textId="77777777" w:rsidTr="0089263F">
        <w:tc>
          <w:tcPr>
            <w:tcW w:w="5238" w:type="dxa"/>
            <w:shd w:val="clear" w:color="auto" w:fill="auto"/>
          </w:tcPr>
          <w:p w14:paraId="25EE2663" w14:textId="7B6C66DA" w:rsidR="0076020B" w:rsidRPr="0076020B" w:rsidRDefault="0089263F" w:rsidP="002239F7">
            <w:pPr>
              <w:rPr>
                <w:rFonts w:ascii="Garamond" w:hAnsi="Garamond"/>
                <w:bCs/>
              </w:rPr>
            </w:pPr>
            <w:r w:rsidRPr="0076020B">
              <w:rPr>
                <w:rFonts w:ascii="Garamond" w:hAnsi="Garamond"/>
                <w:bCs/>
              </w:rPr>
              <w:t>Cloture</w:t>
            </w:r>
            <w:r w:rsidR="0076020B" w:rsidRPr="0076020B">
              <w:rPr>
                <w:rFonts w:ascii="Garamond" w:hAnsi="Garamond"/>
                <w:bCs/>
              </w:rPr>
              <w:t xml:space="preserve"> des candidatures</w:t>
            </w:r>
          </w:p>
        </w:tc>
        <w:tc>
          <w:tcPr>
            <w:tcW w:w="1703" w:type="dxa"/>
            <w:shd w:val="clear" w:color="auto" w:fill="auto"/>
          </w:tcPr>
          <w:p w14:paraId="3C436680" w14:textId="77777777" w:rsidR="0076020B" w:rsidRDefault="0076020B" w:rsidP="002239F7">
            <w:pPr>
              <w:rPr>
                <w:rFonts w:ascii="Garamond" w:hAnsi="Garamond"/>
                <w:b/>
                <w:bCs/>
              </w:rPr>
            </w:pPr>
          </w:p>
        </w:tc>
        <w:tc>
          <w:tcPr>
            <w:tcW w:w="2126" w:type="dxa"/>
            <w:shd w:val="clear" w:color="auto" w:fill="auto"/>
          </w:tcPr>
          <w:p w14:paraId="00C021BB" w14:textId="58D22788" w:rsidR="0076020B" w:rsidRPr="00142FFC" w:rsidRDefault="002A4336" w:rsidP="002239F7">
            <w:pPr>
              <w:rPr>
                <w:rFonts w:ascii="Garamond" w:hAnsi="Garamond"/>
                <w:bCs/>
                <w:i/>
              </w:rPr>
            </w:pPr>
            <w:r>
              <w:rPr>
                <w:rFonts w:ascii="Garamond" w:hAnsi="Garamond"/>
                <w:bCs/>
                <w:i/>
              </w:rPr>
              <w:t>23</w:t>
            </w:r>
            <w:r w:rsidR="0076020B" w:rsidRPr="00142FFC">
              <w:rPr>
                <w:rFonts w:ascii="Garamond" w:hAnsi="Garamond"/>
                <w:bCs/>
                <w:i/>
              </w:rPr>
              <w:t xml:space="preserve"> </w:t>
            </w:r>
            <w:proofErr w:type="spellStart"/>
            <w:r w:rsidR="003623A3">
              <w:rPr>
                <w:rFonts w:ascii="Garamond" w:hAnsi="Garamond"/>
                <w:bCs/>
                <w:i/>
              </w:rPr>
              <w:t>novembre</w:t>
            </w:r>
            <w:proofErr w:type="spellEnd"/>
            <w:r w:rsidR="0076020B" w:rsidRPr="00142FFC">
              <w:rPr>
                <w:rFonts w:ascii="Garamond" w:hAnsi="Garamond"/>
                <w:bCs/>
                <w:i/>
              </w:rPr>
              <w:t xml:space="preserve"> 2020</w:t>
            </w:r>
          </w:p>
        </w:tc>
      </w:tr>
      <w:tr w:rsidR="0076020B" w:rsidRPr="0076020B" w14:paraId="0F8399DC" w14:textId="77777777" w:rsidTr="0089263F">
        <w:tc>
          <w:tcPr>
            <w:tcW w:w="5238" w:type="dxa"/>
            <w:shd w:val="clear" w:color="auto" w:fill="auto"/>
          </w:tcPr>
          <w:p w14:paraId="0796EC70" w14:textId="4656F63D" w:rsidR="0076020B" w:rsidRPr="0076020B" w:rsidRDefault="0076020B" w:rsidP="002239F7">
            <w:pPr>
              <w:rPr>
                <w:rFonts w:ascii="Garamond" w:hAnsi="Garamond"/>
                <w:bCs/>
                <w:lang w:val="fr-FR"/>
              </w:rPr>
            </w:pPr>
            <w:r w:rsidRPr="0076020B">
              <w:rPr>
                <w:rFonts w:ascii="Garamond" w:hAnsi="Garamond"/>
                <w:bCs/>
                <w:lang w:val="fr-FR"/>
              </w:rPr>
              <w:t>Sélection de l’équipe chargée de l’examen à mi-parcours</w:t>
            </w:r>
          </w:p>
        </w:tc>
        <w:tc>
          <w:tcPr>
            <w:tcW w:w="1703" w:type="dxa"/>
            <w:shd w:val="clear" w:color="auto" w:fill="auto"/>
          </w:tcPr>
          <w:p w14:paraId="43F941C1" w14:textId="16998744" w:rsidR="0076020B" w:rsidRPr="00142FFC" w:rsidRDefault="00346EB3" w:rsidP="002239F7">
            <w:pPr>
              <w:rPr>
                <w:rFonts w:ascii="Garamond" w:hAnsi="Garamond"/>
                <w:bCs/>
                <w:i/>
              </w:rPr>
            </w:pPr>
            <w:r>
              <w:rPr>
                <w:rFonts w:ascii="Garamond" w:hAnsi="Garamond"/>
                <w:bCs/>
                <w:i/>
              </w:rPr>
              <w:t>3</w:t>
            </w:r>
            <w:r w:rsidR="005B3EC2" w:rsidRPr="00142FFC">
              <w:rPr>
                <w:rFonts w:ascii="Garamond" w:hAnsi="Garamond"/>
                <w:bCs/>
                <w:i/>
              </w:rPr>
              <w:t xml:space="preserve">0 </w:t>
            </w:r>
            <w:proofErr w:type="spellStart"/>
            <w:r w:rsidR="005B3EC2" w:rsidRPr="00142FFC">
              <w:rPr>
                <w:rFonts w:ascii="Garamond" w:hAnsi="Garamond"/>
                <w:bCs/>
                <w:i/>
              </w:rPr>
              <w:t>jours</w:t>
            </w:r>
            <w:proofErr w:type="spellEnd"/>
            <w:r w:rsidR="005B3EC2" w:rsidRPr="00142FFC">
              <w:rPr>
                <w:rFonts w:ascii="Garamond" w:hAnsi="Garamond"/>
                <w:bCs/>
                <w:i/>
              </w:rPr>
              <w:t xml:space="preserve"> </w:t>
            </w:r>
            <w:proofErr w:type="spellStart"/>
            <w:r w:rsidR="005B3EC2" w:rsidRPr="00142FFC">
              <w:rPr>
                <w:rFonts w:ascii="Garamond" w:hAnsi="Garamond"/>
                <w:bCs/>
                <w:i/>
              </w:rPr>
              <w:t>ouvrables</w:t>
            </w:r>
            <w:proofErr w:type="spellEnd"/>
          </w:p>
        </w:tc>
        <w:tc>
          <w:tcPr>
            <w:tcW w:w="2126" w:type="dxa"/>
            <w:shd w:val="clear" w:color="auto" w:fill="auto"/>
          </w:tcPr>
          <w:p w14:paraId="4C5C6460" w14:textId="3F997753" w:rsidR="0076020B" w:rsidRPr="00142FFC" w:rsidRDefault="002A4336" w:rsidP="002239F7">
            <w:pPr>
              <w:rPr>
                <w:rFonts w:ascii="Garamond" w:hAnsi="Garamond"/>
                <w:bCs/>
                <w:i/>
              </w:rPr>
            </w:pPr>
            <w:r>
              <w:rPr>
                <w:rFonts w:ascii="Garamond" w:hAnsi="Garamond"/>
                <w:bCs/>
                <w:i/>
              </w:rPr>
              <w:t>3</w:t>
            </w:r>
            <w:r w:rsidR="00346EB3">
              <w:rPr>
                <w:rFonts w:ascii="Garamond" w:hAnsi="Garamond"/>
                <w:bCs/>
                <w:i/>
              </w:rPr>
              <w:t xml:space="preserve"> </w:t>
            </w:r>
            <w:proofErr w:type="spellStart"/>
            <w:r>
              <w:rPr>
                <w:rFonts w:ascii="Garamond" w:hAnsi="Garamond"/>
                <w:bCs/>
                <w:i/>
              </w:rPr>
              <w:t>décembre</w:t>
            </w:r>
            <w:proofErr w:type="spellEnd"/>
            <w:r w:rsidR="005B3EC2" w:rsidRPr="00142FFC">
              <w:rPr>
                <w:rFonts w:ascii="Garamond" w:hAnsi="Garamond"/>
                <w:bCs/>
                <w:i/>
              </w:rPr>
              <w:t xml:space="preserve"> 2020</w:t>
            </w:r>
          </w:p>
        </w:tc>
      </w:tr>
      <w:tr w:rsidR="0076020B" w:rsidRPr="006D5FC4" w14:paraId="1C0D3C96" w14:textId="77777777" w:rsidTr="0089263F">
        <w:tc>
          <w:tcPr>
            <w:tcW w:w="5238" w:type="dxa"/>
          </w:tcPr>
          <w:p w14:paraId="424A203D" w14:textId="47B7443F" w:rsidR="0076020B" w:rsidRPr="0076020B" w:rsidRDefault="0076020B" w:rsidP="002239F7">
            <w:pPr>
              <w:rPr>
                <w:rFonts w:ascii="Garamond" w:hAnsi="Garamond"/>
                <w:bCs/>
                <w:lang w:val="fr-FR"/>
              </w:rPr>
            </w:pPr>
            <w:r w:rsidRPr="0076020B">
              <w:rPr>
                <w:rFonts w:ascii="Garamond" w:hAnsi="Garamond"/>
                <w:bCs/>
                <w:lang w:val="fr-FR"/>
              </w:rPr>
              <w:t>Examen des documents et préparation du rapport initial de l'examen à mi-parcours</w:t>
            </w:r>
            <w:r w:rsidR="00346EB3">
              <w:rPr>
                <w:rFonts w:ascii="Garamond" w:hAnsi="Garamond"/>
                <w:bCs/>
                <w:lang w:val="fr-FR"/>
              </w:rPr>
              <w:t xml:space="preserve"> (Début mission 11 novembre 2020)</w:t>
            </w:r>
          </w:p>
        </w:tc>
        <w:tc>
          <w:tcPr>
            <w:tcW w:w="1703" w:type="dxa"/>
          </w:tcPr>
          <w:p w14:paraId="30C3A92A" w14:textId="0D4AC278" w:rsidR="0076020B" w:rsidRPr="00EC03E9" w:rsidRDefault="005B3EC2" w:rsidP="002239F7">
            <w:pPr>
              <w:rPr>
                <w:rFonts w:ascii="Garamond" w:hAnsi="Garamond"/>
                <w:bCs/>
              </w:rPr>
            </w:pPr>
            <w:r>
              <w:rPr>
                <w:rFonts w:ascii="Garamond" w:hAnsi="Garamond"/>
                <w:bCs/>
                <w:i/>
              </w:rPr>
              <w:t xml:space="preserve">3 </w:t>
            </w:r>
            <w:proofErr w:type="spellStart"/>
            <w:r>
              <w:rPr>
                <w:rFonts w:ascii="Garamond" w:hAnsi="Garamond"/>
                <w:bCs/>
                <w:i/>
              </w:rPr>
              <w:t>jours</w:t>
            </w:r>
            <w:proofErr w:type="spellEnd"/>
            <w:r w:rsidR="0076020B">
              <w:rPr>
                <w:rFonts w:ascii="Garamond" w:hAnsi="Garamond"/>
                <w:bCs/>
                <w:i/>
              </w:rPr>
              <w:t xml:space="preserve"> </w:t>
            </w:r>
            <w:proofErr w:type="spellStart"/>
            <w:r w:rsidR="00142FFC">
              <w:rPr>
                <w:rFonts w:ascii="Garamond" w:hAnsi="Garamond"/>
                <w:bCs/>
                <w:i/>
              </w:rPr>
              <w:t>ouvrables</w:t>
            </w:r>
            <w:proofErr w:type="spellEnd"/>
          </w:p>
        </w:tc>
        <w:tc>
          <w:tcPr>
            <w:tcW w:w="2126" w:type="dxa"/>
          </w:tcPr>
          <w:p w14:paraId="5D3D8467" w14:textId="37D16A1F" w:rsidR="0076020B" w:rsidRPr="00EC03E9" w:rsidRDefault="002A4336" w:rsidP="002239F7">
            <w:pPr>
              <w:rPr>
                <w:rFonts w:ascii="Garamond" w:hAnsi="Garamond"/>
                <w:bCs/>
              </w:rPr>
            </w:pPr>
            <w:r>
              <w:rPr>
                <w:rFonts w:ascii="Garamond" w:hAnsi="Garamond"/>
                <w:bCs/>
                <w:i/>
              </w:rPr>
              <w:t>9</w:t>
            </w:r>
            <w:r w:rsidR="005B3EC2">
              <w:rPr>
                <w:rFonts w:ascii="Garamond" w:hAnsi="Garamond"/>
                <w:bCs/>
                <w:i/>
              </w:rPr>
              <w:t xml:space="preserve"> </w:t>
            </w:r>
            <w:proofErr w:type="spellStart"/>
            <w:r>
              <w:rPr>
                <w:rFonts w:ascii="Garamond" w:hAnsi="Garamond"/>
                <w:bCs/>
                <w:i/>
              </w:rPr>
              <w:t>décembre</w:t>
            </w:r>
            <w:proofErr w:type="spellEnd"/>
            <w:r w:rsidR="005B3EC2">
              <w:rPr>
                <w:rFonts w:ascii="Garamond" w:hAnsi="Garamond"/>
                <w:bCs/>
                <w:i/>
              </w:rPr>
              <w:t xml:space="preserve"> 2020</w:t>
            </w:r>
          </w:p>
        </w:tc>
      </w:tr>
      <w:tr w:rsidR="0076020B" w:rsidRPr="006D5FC4" w14:paraId="2CBBE6C1" w14:textId="77777777" w:rsidTr="0089263F">
        <w:tc>
          <w:tcPr>
            <w:tcW w:w="5238" w:type="dxa"/>
          </w:tcPr>
          <w:p w14:paraId="18614D43" w14:textId="1526C9DB" w:rsidR="0076020B" w:rsidRPr="00142FFC" w:rsidRDefault="0076020B" w:rsidP="002239F7">
            <w:pPr>
              <w:jc w:val="both"/>
              <w:rPr>
                <w:rFonts w:ascii="Garamond" w:hAnsi="Garamond"/>
                <w:i/>
                <w:iCs/>
                <w:highlight w:val="green"/>
                <w:lang w:val="fr-FR"/>
              </w:rPr>
            </w:pPr>
            <w:r w:rsidRPr="0076020B">
              <w:rPr>
                <w:rFonts w:ascii="Garamond" w:hAnsi="Garamond"/>
                <w:bCs/>
                <w:lang w:val="fr-FR"/>
              </w:rPr>
              <w:t>Mission pour l’examen à mi-parcours : réunions avec les parties prenantes, entretiens, visites sur le terrain</w:t>
            </w:r>
            <w:r w:rsidRPr="0076020B">
              <w:rPr>
                <w:rFonts w:ascii="Garamond" w:hAnsi="Garamond"/>
                <w:bCs/>
                <w:highlight w:val="green"/>
                <w:lang w:val="fr-FR"/>
              </w:rPr>
              <w:t xml:space="preserve"> </w:t>
            </w:r>
          </w:p>
          <w:p w14:paraId="67DDC8F2" w14:textId="77777777" w:rsidR="0076020B" w:rsidRPr="00507530" w:rsidRDefault="0076020B" w:rsidP="002239F7">
            <w:pPr>
              <w:jc w:val="both"/>
              <w:rPr>
                <w:rFonts w:ascii="Garamond" w:hAnsi="Garamond"/>
                <w:bCs/>
                <w:lang w:val="fr-FR"/>
              </w:rPr>
            </w:pPr>
          </w:p>
        </w:tc>
        <w:tc>
          <w:tcPr>
            <w:tcW w:w="1703" w:type="dxa"/>
          </w:tcPr>
          <w:p w14:paraId="4272E24D" w14:textId="0C8424AD" w:rsidR="0076020B" w:rsidRDefault="005B3EC2" w:rsidP="002239F7">
            <w:pPr>
              <w:rPr>
                <w:rFonts w:ascii="Garamond" w:hAnsi="Garamond"/>
                <w:bCs/>
              </w:rPr>
            </w:pPr>
            <w:r>
              <w:rPr>
                <w:rFonts w:ascii="Garamond" w:hAnsi="Garamond"/>
                <w:bCs/>
                <w:i/>
              </w:rPr>
              <w:t>1</w:t>
            </w:r>
            <w:r w:rsidR="002A4336">
              <w:rPr>
                <w:rFonts w:ascii="Garamond" w:hAnsi="Garamond"/>
                <w:bCs/>
                <w:i/>
              </w:rPr>
              <w:t>5</w:t>
            </w:r>
            <w:r>
              <w:rPr>
                <w:rFonts w:ascii="Garamond" w:hAnsi="Garamond"/>
                <w:bCs/>
                <w:i/>
              </w:rPr>
              <w:t xml:space="preserve"> </w:t>
            </w:r>
            <w:proofErr w:type="spellStart"/>
            <w:r>
              <w:rPr>
                <w:rFonts w:ascii="Garamond" w:hAnsi="Garamond"/>
                <w:bCs/>
                <w:i/>
              </w:rPr>
              <w:t>jours</w:t>
            </w:r>
            <w:proofErr w:type="spellEnd"/>
            <w:r w:rsidR="0076020B">
              <w:rPr>
                <w:rFonts w:ascii="Garamond" w:hAnsi="Garamond"/>
                <w:bCs/>
                <w:i/>
              </w:rPr>
              <w:t xml:space="preserve"> </w:t>
            </w:r>
            <w:proofErr w:type="spellStart"/>
            <w:r w:rsidR="00142FFC">
              <w:rPr>
                <w:rFonts w:ascii="Garamond" w:hAnsi="Garamond"/>
                <w:bCs/>
                <w:i/>
              </w:rPr>
              <w:t>ouvrables</w:t>
            </w:r>
            <w:proofErr w:type="spellEnd"/>
          </w:p>
        </w:tc>
        <w:tc>
          <w:tcPr>
            <w:tcW w:w="2126" w:type="dxa"/>
          </w:tcPr>
          <w:p w14:paraId="4C607D83" w14:textId="742820FA" w:rsidR="0076020B" w:rsidRDefault="00346EB3" w:rsidP="002239F7">
            <w:pPr>
              <w:rPr>
                <w:rFonts w:ascii="Garamond" w:hAnsi="Garamond"/>
                <w:bCs/>
              </w:rPr>
            </w:pPr>
            <w:r>
              <w:rPr>
                <w:rFonts w:ascii="Garamond" w:hAnsi="Garamond"/>
                <w:bCs/>
                <w:i/>
                <w:highlight w:val="lightGray"/>
              </w:rPr>
              <w:t>0</w:t>
            </w:r>
            <w:r w:rsidR="002A4336">
              <w:rPr>
                <w:rFonts w:ascii="Garamond" w:hAnsi="Garamond"/>
                <w:bCs/>
                <w:i/>
                <w:highlight w:val="lightGray"/>
              </w:rPr>
              <w:t>5</w:t>
            </w:r>
            <w:r w:rsidR="005B3EC2">
              <w:rPr>
                <w:rFonts w:ascii="Garamond" w:hAnsi="Garamond"/>
                <w:bCs/>
                <w:i/>
                <w:highlight w:val="lightGray"/>
              </w:rPr>
              <w:t xml:space="preserve"> </w:t>
            </w:r>
            <w:proofErr w:type="spellStart"/>
            <w:r w:rsidR="002A4336">
              <w:rPr>
                <w:rFonts w:ascii="Garamond" w:hAnsi="Garamond"/>
                <w:bCs/>
                <w:i/>
                <w:highlight w:val="lightGray"/>
              </w:rPr>
              <w:t>janvier</w:t>
            </w:r>
            <w:proofErr w:type="spellEnd"/>
            <w:r w:rsidR="005B3EC2">
              <w:rPr>
                <w:rFonts w:ascii="Garamond" w:hAnsi="Garamond"/>
                <w:bCs/>
                <w:i/>
                <w:highlight w:val="lightGray"/>
              </w:rPr>
              <w:t xml:space="preserve"> 202</w:t>
            </w:r>
            <w:r w:rsidR="002A4336">
              <w:rPr>
                <w:rFonts w:ascii="Garamond" w:hAnsi="Garamond"/>
                <w:bCs/>
                <w:i/>
                <w:highlight w:val="lightGray"/>
              </w:rPr>
              <w:t>1</w:t>
            </w:r>
            <w:r w:rsidR="0076020B" w:rsidRPr="006D5FC4">
              <w:rPr>
                <w:rFonts w:ascii="Garamond" w:hAnsi="Garamond"/>
                <w:bCs/>
                <w:i/>
                <w:highlight w:val="lightGray"/>
              </w:rPr>
              <w:t xml:space="preserve"> </w:t>
            </w:r>
          </w:p>
        </w:tc>
      </w:tr>
      <w:tr w:rsidR="0076020B" w:rsidRPr="006D5FC4" w14:paraId="20DC22F2" w14:textId="77777777" w:rsidTr="0089263F">
        <w:tc>
          <w:tcPr>
            <w:tcW w:w="5238" w:type="dxa"/>
          </w:tcPr>
          <w:p w14:paraId="3F903DA0" w14:textId="472F18D0" w:rsidR="0076020B" w:rsidRPr="0076020B" w:rsidRDefault="0076020B" w:rsidP="002239F7">
            <w:pPr>
              <w:rPr>
                <w:rFonts w:ascii="Garamond" w:hAnsi="Garamond"/>
                <w:bCs/>
                <w:lang w:val="fr-FR"/>
              </w:rPr>
            </w:pPr>
            <w:r w:rsidRPr="0076020B">
              <w:rPr>
                <w:rFonts w:ascii="Garamond" w:hAnsi="Garamond"/>
                <w:bCs/>
                <w:lang w:val="fr-FR"/>
              </w:rPr>
              <w:t>Réunion de synthèse de la mission et présentation des premières conclusions</w:t>
            </w:r>
          </w:p>
        </w:tc>
        <w:tc>
          <w:tcPr>
            <w:tcW w:w="1703" w:type="dxa"/>
          </w:tcPr>
          <w:p w14:paraId="1B98EFDB" w14:textId="30F398AD" w:rsidR="0076020B" w:rsidRPr="007F53C9" w:rsidRDefault="0076020B" w:rsidP="002239F7">
            <w:pPr>
              <w:rPr>
                <w:rFonts w:ascii="Garamond" w:hAnsi="Garamond"/>
                <w:bCs/>
                <w:i/>
              </w:rPr>
            </w:pPr>
            <w:r w:rsidRPr="007F53C9">
              <w:rPr>
                <w:rFonts w:ascii="Garamond" w:hAnsi="Garamond"/>
                <w:bCs/>
                <w:i/>
              </w:rPr>
              <w:t xml:space="preserve">1 </w:t>
            </w:r>
            <w:r w:rsidR="005B3EC2">
              <w:rPr>
                <w:rFonts w:ascii="Garamond" w:hAnsi="Garamond"/>
                <w:bCs/>
                <w:i/>
              </w:rPr>
              <w:t>jour</w:t>
            </w:r>
          </w:p>
        </w:tc>
        <w:tc>
          <w:tcPr>
            <w:tcW w:w="2126" w:type="dxa"/>
          </w:tcPr>
          <w:p w14:paraId="55365809" w14:textId="676C6700" w:rsidR="0076020B" w:rsidRPr="006D5FC4" w:rsidRDefault="005B3EC2" w:rsidP="002239F7">
            <w:pPr>
              <w:rPr>
                <w:rFonts w:ascii="Garamond" w:hAnsi="Garamond"/>
                <w:bCs/>
              </w:rPr>
            </w:pPr>
            <w:r>
              <w:rPr>
                <w:rFonts w:ascii="Garamond" w:hAnsi="Garamond"/>
                <w:bCs/>
                <w:i/>
              </w:rPr>
              <w:t>0</w:t>
            </w:r>
            <w:r w:rsidR="00D8429B">
              <w:rPr>
                <w:rFonts w:ascii="Garamond" w:hAnsi="Garamond"/>
                <w:bCs/>
                <w:i/>
              </w:rPr>
              <w:t>6</w:t>
            </w:r>
            <w:r>
              <w:rPr>
                <w:rFonts w:ascii="Garamond" w:hAnsi="Garamond"/>
                <w:bCs/>
                <w:i/>
              </w:rPr>
              <w:t xml:space="preserve"> </w:t>
            </w:r>
            <w:proofErr w:type="spellStart"/>
            <w:r w:rsidR="00D8429B">
              <w:rPr>
                <w:rFonts w:ascii="Garamond" w:hAnsi="Garamond"/>
                <w:bCs/>
                <w:i/>
              </w:rPr>
              <w:t>janvier</w:t>
            </w:r>
            <w:proofErr w:type="spellEnd"/>
            <w:r>
              <w:rPr>
                <w:rFonts w:ascii="Garamond" w:hAnsi="Garamond"/>
                <w:bCs/>
                <w:i/>
              </w:rPr>
              <w:t xml:space="preserve"> 202</w:t>
            </w:r>
            <w:r w:rsidR="00D8429B">
              <w:rPr>
                <w:rFonts w:ascii="Garamond" w:hAnsi="Garamond"/>
                <w:bCs/>
                <w:i/>
              </w:rPr>
              <w:t>1</w:t>
            </w:r>
          </w:p>
        </w:tc>
      </w:tr>
      <w:tr w:rsidR="0076020B" w:rsidRPr="006D5FC4" w14:paraId="48701169" w14:textId="77777777" w:rsidTr="0089263F">
        <w:tc>
          <w:tcPr>
            <w:tcW w:w="5238" w:type="dxa"/>
          </w:tcPr>
          <w:p w14:paraId="383550F1" w14:textId="19B1E02E" w:rsidR="0076020B" w:rsidRPr="00507530" w:rsidRDefault="0076020B" w:rsidP="002239F7">
            <w:pPr>
              <w:rPr>
                <w:rFonts w:ascii="Garamond" w:hAnsi="Garamond"/>
                <w:bCs/>
                <w:lang w:val="fr-FR"/>
              </w:rPr>
            </w:pPr>
            <w:r w:rsidRPr="00507530">
              <w:rPr>
                <w:rFonts w:ascii="Garamond" w:hAnsi="Garamond"/>
                <w:bCs/>
                <w:lang w:val="fr-FR"/>
              </w:rPr>
              <w:t xml:space="preserve">Préparation du draft du rapport </w:t>
            </w:r>
          </w:p>
        </w:tc>
        <w:tc>
          <w:tcPr>
            <w:tcW w:w="1703" w:type="dxa"/>
          </w:tcPr>
          <w:p w14:paraId="706EFBC6" w14:textId="3A11A3A8" w:rsidR="0076020B" w:rsidRPr="006D5FC4" w:rsidRDefault="00FC3F38" w:rsidP="002239F7">
            <w:pPr>
              <w:rPr>
                <w:rFonts w:ascii="Garamond" w:hAnsi="Garamond"/>
                <w:bCs/>
              </w:rPr>
            </w:pPr>
            <w:r>
              <w:rPr>
                <w:rFonts w:ascii="Garamond" w:hAnsi="Garamond"/>
                <w:bCs/>
                <w:i/>
              </w:rPr>
              <w:t>5</w:t>
            </w:r>
            <w:r w:rsidR="00142FFC">
              <w:rPr>
                <w:rFonts w:ascii="Garamond" w:hAnsi="Garamond"/>
                <w:bCs/>
                <w:i/>
              </w:rPr>
              <w:t xml:space="preserve"> </w:t>
            </w:r>
            <w:proofErr w:type="spellStart"/>
            <w:r w:rsidR="005B3EC2">
              <w:rPr>
                <w:rFonts w:ascii="Garamond" w:hAnsi="Garamond"/>
                <w:bCs/>
                <w:i/>
              </w:rPr>
              <w:t>jours</w:t>
            </w:r>
            <w:proofErr w:type="spellEnd"/>
            <w:r w:rsidR="005B3EC2">
              <w:rPr>
                <w:rFonts w:ascii="Garamond" w:hAnsi="Garamond"/>
                <w:bCs/>
                <w:i/>
              </w:rPr>
              <w:t xml:space="preserve"> </w:t>
            </w:r>
            <w:proofErr w:type="spellStart"/>
            <w:r w:rsidR="00142FFC">
              <w:rPr>
                <w:rFonts w:ascii="Garamond" w:hAnsi="Garamond"/>
                <w:bCs/>
                <w:i/>
              </w:rPr>
              <w:t>ouvrables</w:t>
            </w:r>
            <w:proofErr w:type="spellEnd"/>
          </w:p>
        </w:tc>
        <w:tc>
          <w:tcPr>
            <w:tcW w:w="2126" w:type="dxa"/>
          </w:tcPr>
          <w:p w14:paraId="6CBDCD0B" w14:textId="6E71C40A" w:rsidR="0076020B" w:rsidRPr="006D5FC4" w:rsidRDefault="005B3EC2" w:rsidP="002239F7">
            <w:pPr>
              <w:rPr>
                <w:rFonts w:ascii="Garamond" w:hAnsi="Garamond"/>
                <w:bCs/>
              </w:rPr>
            </w:pPr>
            <w:r>
              <w:rPr>
                <w:rFonts w:ascii="Garamond" w:hAnsi="Garamond"/>
                <w:bCs/>
                <w:i/>
              </w:rPr>
              <w:t>1</w:t>
            </w:r>
            <w:r w:rsidR="00D8429B">
              <w:rPr>
                <w:rFonts w:ascii="Garamond" w:hAnsi="Garamond"/>
                <w:bCs/>
                <w:i/>
              </w:rPr>
              <w:t>4</w:t>
            </w:r>
            <w:r>
              <w:rPr>
                <w:rFonts w:ascii="Garamond" w:hAnsi="Garamond"/>
                <w:bCs/>
                <w:i/>
              </w:rPr>
              <w:t xml:space="preserve"> </w:t>
            </w:r>
            <w:proofErr w:type="spellStart"/>
            <w:r w:rsidR="00D8429B">
              <w:rPr>
                <w:rFonts w:ascii="Garamond" w:hAnsi="Garamond"/>
                <w:bCs/>
                <w:i/>
              </w:rPr>
              <w:t>janvier</w:t>
            </w:r>
            <w:proofErr w:type="spellEnd"/>
            <w:r>
              <w:rPr>
                <w:rFonts w:ascii="Garamond" w:hAnsi="Garamond"/>
                <w:bCs/>
                <w:i/>
              </w:rPr>
              <w:t xml:space="preserve"> 202</w:t>
            </w:r>
            <w:r w:rsidR="00D8429B">
              <w:rPr>
                <w:rFonts w:ascii="Garamond" w:hAnsi="Garamond"/>
                <w:bCs/>
                <w:i/>
              </w:rPr>
              <w:t>1</w:t>
            </w:r>
          </w:p>
        </w:tc>
      </w:tr>
      <w:tr w:rsidR="00FC3F38" w:rsidRPr="006D5FC4" w14:paraId="4A353491" w14:textId="77777777" w:rsidTr="0089263F">
        <w:tc>
          <w:tcPr>
            <w:tcW w:w="5238" w:type="dxa"/>
          </w:tcPr>
          <w:p w14:paraId="2E0160C7" w14:textId="622331C3" w:rsidR="00FC3F38" w:rsidRDefault="00FC3F38" w:rsidP="002239F7">
            <w:pPr>
              <w:rPr>
                <w:rFonts w:ascii="Garamond" w:hAnsi="Garamond"/>
                <w:bCs/>
              </w:rPr>
            </w:pPr>
            <w:proofErr w:type="spellStart"/>
            <w:r>
              <w:rPr>
                <w:rFonts w:ascii="Garamond" w:hAnsi="Garamond"/>
                <w:bCs/>
              </w:rPr>
              <w:t>Commentaires</w:t>
            </w:r>
            <w:proofErr w:type="spellEnd"/>
            <w:r>
              <w:rPr>
                <w:rFonts w:ascii="Garamond" w:hAnsi="Garamond"/>
                <w:bCs/>
              </w:rPr>
              <w:t xml:space="preserve"> du PNUD</w:t>
            </w:r>
          </w:p>
        </w:tc>
        <w:tc>
          <w:tcPr>
            <w:tcW w:w="1703" w:type="dxa"/>
          </w:tcPr>
          <w:p w14:paraId="05EA8757" w14:textId="4EFAA58C" w:rsidR="00FC3F38" w:rsidRDefault="00FC3F38" w:rsidP="002239F7">
            <w:pPr>
              <w:rPr>
                <w:rFonts w:ascii="Garamond" w:hAnsi="Garamond"/>
                <w:bCs/>
                <w:i/>
              </w:rPr>
            </w:pPr>
            <w:r>
              <w:rPr>
                <w:rFonts w:ascii="Garamond" w:hAnsi="Garamond"/>
                <w:bCs/>
                <w:i/>
              </w:rPr>
              <w:t xml:space="preserve">3 </w:t>
            </w:r>
            <w:proofErr w:type="spellStart"/>
            <w:r>
              <w:rPr>
                <w:rFonts w:ascii="Garamond" w:hAnsi="Garamond"/>
                <w:bCs/>
                <w:i/>
              </w:rPr>
              <w:t>jours</w:t>
            </w:r>
            <w:proofErr w:type="spellEnd"/>
            <w:r>
              <w:rPr>
                <w:rFonts w:ascii="Garamond" w:hAnsi="Garamond"/>
                <w:bCs/>
                <w:i/>
              </w:rPr>
              <w:t xml:space="preserve"> </w:t>
            </w:r>
            <w:proofErr w:type="spellStart"/>
            <w:r>
              <w:rPr>
                <w:rFonts w:ascii="Garamond" w:hAnsi="Garamond"/>
                <w:bCs/>
                <w:i/>
              </w:rPr>
              <w:t>ouvrables</w:t>
            </w:r>
            <w:proofErr w:type="spellEnd"/>
          </w:p>
        </w:tc>
        <w:tc>
          <w:tcPr>
            <w:tcW w:w="2126" w:type="dxa"/>
          </w:tcPr>
          <w:p w14:paraId="1156CE4E" w14:textId="0562928E" w:rsidR="00FC3F38" w:rsidRDefault="00D8429B" w:rsidP="002239F7">
            <w:pPr>
              <w:rPr>
                <w:rFonts w:ascii="Garamond" w:hAnsi="Garamond"/>
                <w:bCs/>
                <w:i/>
              </w:rPr>
            </w:pPr>
            <w:r>
              <w:rPr>
                <w:rFonts w:ascii="Garamond" w:hAnsi="Garamond"/>
                <w:bCs/>
                <w:i/>
              </w:rPr>
              <w:t>20</w:t>
            </w:r>
            <w:r w:rsidR="00FC3F38">
              <w:rPr>
                <w:rFonts w:ascii="Garamond" w:hAnsi="Garamond"/>
                <w:bCs/>
                <w:i/>
              </w:rPr>
              <w:t xml:space="preserve"> </w:t>
            </w:r>
            <w:proofErr w:type="spellStart"/>
            <w:r>
              <w:rPr>
                <w:rFonts w:ascii="Garamond" w:hAnsi="Garamond"/>
                <w:bCs/>
                <w:i/>
              </w:rPr>
              <w:t>janvier</w:t>
            </w:r>
            <w:proofErr w:type="spellEnd"/>
            <w:r w:rsidR="00FC3F38">
              <w:rPr>
                <w:rFonts w:ascii="Garamond" w:hAnsi="Garamond"/>
                <w:bCs/>
                <w:i/>
              </w:rPr>
              <w:t xml:space="preserve"> 202</w:t>
            </w:r>
            <w:r>
              <w:rPr>
                <w:rFonts w:ascii="Garamond" w:hAnsi="Garamond"/>
                <w:bCs/>
                <w:i/>
              </w:rPr>
              <w:t>1</w:t>
            </w:r>
          </w:p>
        </w:tc>
      </w:tr>
      <w:tr w:rsidR="0076020B" w:rsidRPr="006D5FC4" w14:paraId="67FCD0A4" w14:textId="77777777" w:rsidTr="0089263F">
        <w:tc>
          <w:tcPr>
            <w:tcW w:w="5238" w:type="dxa"/>
          </w:tcPr>
          <w:p w14:paraId="0E58D113" w14:textId="4A295AD2" w:rsidR="0076020B" w:rsidRPr="0076020B" w:rsidRDefault="0076020B" w:rsidP="002239F7">
            <w:pPr>
              <w:rPr>
                <w:rFonts w:ascii="Garamond" w:hAnsi="Garamond"/>
                <w:bCs/>
                <w:lang w:val="fr-FR"/>
              </w:rPr>
            </w:pPr>
            <w:r w:rsidRPr="0076020B">
              <w:rPr>
                <w:rFonts w:ascii="Garamond" w:hAnsi="Garamond"/>
                <w:bCs/>
                <w:lang w:val="fr-FR"/>
              </w:rPr>
              <w:t>Finalisation du rapport d'examen à mi-parcours / intégration de la piste d'audit à partir des commentaires sur le projet de rapport (dû dans la semaine suivant la réception des commentaires du PNUD sur le projet)</w:t>
            </w:r>
            <w:r w:rsidRPr="0076020B">
              <w:rPr>
                <w:rFonts w:ascii="Garamond" w:hAnsi="Garamond"/>
                <w:bCs/>
                <w:highlight w:val="lightGray"/>
                <w:lang w:val="fr-FR"/>
              </w:rPr>
              <w:t xml:space="preserve"> </w:t>
            </w:r>
          </w:p>
        </w:tc>
        <w:tc>
          <w:tcPr>
            <w:tcW w:w="1703" w:type="dxa"/>
          </w:tcPr>
          <w:p w14:paraId="005976E9" w14:textId="1583F2D5" w:rsidR="0076020B" w:rsidRPr="006D5FC4" w:rsidRDefault="00D8429B" w:rsidP="002239F7">
            <w:pPr>
              <w:rPr>
                <w:rFonts w:ascii="Garamond" w:hAnsi="Garamond"/>
                <w:bCs/>
              </w:rPr>
            </w:pPr>
            <w:r>
              <w:rPr>
                <w:rFonts w:ascii="Garamond" w:hAnsi="Garamond"/>
                <w:bCs/>
                <w:i/>
              </w:rPr>
              <w:t>3</w:t>
            </w:r>
            <w:r w:rsidR="005B3EC2">
              <w:rPr>
                <w:rFonts w:ascii="Garamond" w:hAnsi="Garamond"/>
                <w:bCs/>
                <w:i/>
              </w:rPr>
              <w:t xml:space="preserve"> </w:t>
            </w:r>
            <w:proofErr w:type="spellStart"/>
            <w:r w:rsidR="005B3EC2">
              <w:rPr>
                <w:rFonts w:ascii="Garamond" w:hAnsi="Garamond"/>
                <w:bCs/>
                <w:i/>
              </w:rPr>
              <w:t>jours</w:t>
            </w:r>
            <w:proofErr w:type="spellEnd"/>
            <w:r w:rsidR="0076020B">
              <w:rPr>
                <w:rFonts w:ascii="Garamond" w:hAnsi="Garamond"/>
                <w:bCs/>
                <w:i/>
              </w:rPr>
              <w:t xml:space="preserve"> </w:t>
            </w:r>
            <w:proofErr w:type="spellStart"/>
            <w:r w:rsidR="00142FFC">
              <w:rPr>
                <w:rFonts w:ascii="Garamond" w:hAnsi="Garamond"/>
                <w:bCs/>
                <w:i/>
              </w:rPr>
              <w:t>ouvrables</w:t>
            </w:r>
            <w:proofErr w:type="spellEnd"/>
          </w:p>
        </w:tc>
        <w:tc>
          <w:tcPr>
            <w:tcW w:w="2126" w:type="dxa"/>
          </w:tcPr>
          <w:p w14:paraId="0333742F" w14:textId="778CDA8B" w:rsidR="0076020B" w:rsidRPr="006D5FC4" w:rsidRDefault="005E22EF" w:rsidP="002239F7">
            <w:pPr>
              <w:rPr>
                <w:rFonts w:ascii="Garamond" w:hAnsi="Garamond"/>
                <w:bCs/>
              </w:rPr>
            </w:pPr>
            <w:r>
              <w:rPr>
                <w:rFonts w:ascii="Garamond" w:hAnsi="Garamond"/>
                <w:bCs/>
                <w:i/>
              </w:rPr>
              <w:t>2</w:t>
            </w:r>
            <w:r w:rsidR="00D8429B">
              <w:rPr>
                <w:rFonts w:ascii="Garamond" w:hAnsi="Garamond"/>
                <w:bCs/>
                <w:i/>
              </w:rPr>
              <w:t>6</w:t>
            </w:r>
            <w:r>
              <w:rPr>
                <w:rFonts w:ascii="Garamond" w:hAnsi="Garamond"/>
                <w:bCs/>
                <w:i/>
              </w:rPr>
              <w:t xml:space="preserve"> </w:t>
            </w:r>
            <w:proofErr w:type="spellStart"/>
            <w:r w:rsidR="00D8429B">
              <w:rPr>
                <w:rFonts w:ascii="Garamond" w:hAnsi="Garamond"/>
                <w:bCs/>
                <w:i/>
              </w:rPr>
              <w:t>janvier</w:t>
            </w:r>
            <w:proofErr w:type="spellEnd"/>
            <w:r>
              <w:rPr>
                <w:rFonts w:ascii="Garamond" w:hAnsi="Garamond"/>
                <w:bCs/>
                <w:i/>
              </w:rPr>
              <w:t xml:space="preserve"> 202</w:t>
            </w:r>
            <w:r w:rsidR="00D8429B">
              <w:rPr>
                <w:rFonts w:ascii="Garamond" w:hAnsi="Garamond"/>
                <w:bCs/>
                <w:i/>
              </w:rPr>
              <w:t>1</w:t>
            </w:r>
          </w:p>
        </w:tc>
      </w:tr>
    </w:tbl>
    <w:p w14:paraId="747F3E91" w14:textId="77777777" w:rsidR="0076020B" w:rsidRDefault="0076020B" w:rsidP="00657395">
      <w:pPr>
        <w:spacing w:after="0" w:line="240" w:lineRule="auto"/>
        <w:jc w:val="both"/>
        <w:rPr>
          <w:rFonts w:ascii="Garamond" w:hAnsi="Garamond"/>
          <w:bCs/>
          <w:lang w:val="fr-FR"/>
        </w:rPr>
      </w:pPr>
    </w:p>
    <w:p w14:paraId="0572F82B" w14:textId="77777777" w:rsidR="0076020B" w:rsidRPr="00207A80" w:rsidRDefault="0076020B" w:rsidP="00657395">
      <w:pPr>
        <w:spacing w:after="0" w:line="240" w:lineRule="auto"/>
        <w:jc w:val="both"/>
        <w:rPr>
          <w:rFonts w:ascii="Garamond" w:hAnsi="Garamond"/>
          <w:bCs/>
          <w:lang w:val="fr-FR"/>
        </w:rPr>
      </w:pPr>
    </w:p>
    <w:p w14:paraId="64F6BF10" w14:textId="641B4ECC" w:rsidR="00207A80" w:rsidRDefault="00207A80" w:rsidP="00657395">
      <w:pPr>
        <w:spacing w:after="0" w:line="240" w:lineRule="auto"/>
        <w:jc w:val="both"/>
        <w:rPr>
          <w:rFonts w:ascii="Garamond" w:hAnsi="Garamond"/>
          <w:bCs/>
          <w:lang w:val="fr-FR"/>
        </w:rPr>
      </w:pPr>
    </w:p>
    <w:p w14:paraId="29A6CA0B" w14:textId="77777777" w:rsidR="00207A80" w:rsidRPr="00207A80" w:rsidRDefault="00207A80" w:rsidP="00657395">
      <w:pPr>
        <w:spacing w:after="0" w:line="240" w:lineRule="auto"/>
        <w:jc w:val="both"/>
        <w:rPr>
          <w:rFonts w:ascii="Garamond" w:hAnsi="Garamond"/>
          <w:bCs/>
          <w:lang w:val="fr-FR"/>
        </w:rPr>
      </w:pPr>
    </w:p>
    <w:p w14:paraId="29FD7B8A" w14:textId="77777777" w:rsidR="005A0E07" w:rsidRPr="00A14B9A" w:rsidRDefault="005A0E07" w:rsidP="00BF0763">
      <w:pPr>
        <w:rPr>
          <w:rFonts w:ascii="Garamond" w:hAnsi="Garamond"/>
          <w:bCs/>
        </w:rPr>
      </w:pPr>
    </w:p>
    <w:p w14:paraId="48E83963" w14:textId="574DDC4F" w:rsidR="00142FFC" w:rsidRDefault="00142FFC" w:rsidP="00142FFC">
      <w:pPr>
        <w:pStyle w:val="ListParagraph"/>
        <w:numPr>
          <w:ilvl w:val="0"/>
          <w:numId w:val="17"/>
        </w:numPr>
        <w:spacing w:before="0"/>
        <w:rPr>
          <w:rFonts w:ascii="Garamond" w:hAnsi="Garamond"/>
          <w:b/>
          <w:sz w:val="28"/>
          <w:szCs w:val="28"/>
          <w:lang w:val="fr-FR"/>
        </w:rPr>
      </w:pPr>
      <w:r w:rsidRPr="00142FFC">
        <w:rPr>
          <w:rFonts w:ascii="Garamond" w:hAnsi="Garamond"/>
          <w:b/>
          <w:sz w:val="28"/>
          <w:szCs w:val="28"/>
          <w:lang w:val="fr-FR"/>
        </w:rPr>
        <w:t>DOCUMENTS A PRODUIRE DANS LE CADRE DE L’EXAMEN A MI-PARCOURS</w:t>
      </w:r>
    </w:p>
    <w:p w14:paraId="6109B88F" w14:textId="10F62B7E" w:rsidR="008D34F2" w:rsidRDefault="008D34F2" w:rsidP="008D34F2">
      <w:pPr>
        <w:rPr>
          <w:rFonts w:ascii="Garamond" w:hAnsi="Garamond"/>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649"/>
        <w:gridCol w:w="1897"/>
        <w:gridCol w:w="1764"/>
        <w:gridCol w:w="2020"/>
      </w:tblGrid>
      <w:tr w:rsidR="008D34F2" w:rsidRPr="008D34F2" w14:paraId="4DEB6E68" w14:textId="77777777" w:rsidTr="002239F7">
        <w:tc>
          <w:tcPr>
            <w:tcW w:w="704" w:type="dxa"/>
            <w:shd w:val="pct12" w:color="auto" w:fill="auto"/>
          </w:tcPr>
          <w:p w14:paraId="7A15CECA" w14:textId="77777777"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t>#</w:t>
            </w:r>
          </w:p>
        </w:tc>
        <w:tc>
          <w:tcPr>
            <w:tcW w:w="2822" w:type="dxa"/>
            <w:shd w:val="pct12" w:color="auto" w:fill="auto"/>
          </w:tcPr>
          <w:p w14:paraId="31AB2148" w14:textId="77777777"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t xml:space="preserve">Documents à produire </w:t>
            </w:r>
          </w:p>
        </w:tc>
        <w:tc>
          <w:tcPr>
            <w:tcW w:w="1945" w:type="dxa"/>
            <w:shd w:val="pct12" w:color="auto" w:fill="auto"/>
          </w:tcPr>
          <w:p w14:paraId="0D28916A" w14:textId="77777777"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t>Description</w:t>
            </w:r>
          </w:p>
        </w:tc>
        <w:tc>
          <w:tcPr>
            <w:tcW w:w="1799" w:type="dxa"/>
            <w:shd w:val="pct12" w:color="auto" w:fill="auto"/>
          </w:tcPr>
          <w:p w14:paraId="685F4335" w14:textId="77777777"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t>Délais</w:t>
            </w:r>
          </w:p>
        </w:tc>
        <w:tc>
          <w:tcPr>
            <w:tcW w:w="2076" w:type="dxa"/>
            <w:shd w:val="pct12" w:color="auto" w:fill="auto"/>
          </w:tcPr>
          <w:p w14:paraId="29A22ED5" w14:textId="77777777"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t>Responsabilités</w:t>
            </w:r>
          </w:p>
        </w:tc>
      </w:tr>
      <w:tr w:rsidR="008D34F2" w:rsidRPr="00F27922" w14:paraId="092B364E" w14:textId="77777777" w:rsidTr="002239F7">
        <w:tc>
          <w:tcPr>
            <w:tcW w:w="704" w:type="dxa"/>
          </w:tcPr>
          <w:p w14:paraId="5BF75B21" w14:textId="77777777"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t>1</w:t>
            </w:r>
          </w:p>
        </w:tc>
        <w:tc>
          <w:tcPr>
            <w:tcW w:w="2822" w:type="dxa"/>
          </w:tcPr>
          <w:p w14:paraId="3B6FE88A" w14:textId="2F59F400"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t xml:space="preserve">Rapport </w:t>
            </w:r>
            <w:r>
              <w:rPr>
                <w:rFonts w:ascii="Calibri" w:eastAsia="Calibri" w:hAnsi="Calibri" w:cs="Times New Roman"/>
                <w:lang w:val="fr-FR"/>
              </w:rPr>
              <w:t>initial</w:t>
            </w:r>
            <w:r w:rsidRPr="008D34F2">
              <w:rPr>
                <w:rFonts w:ascii="Calibri" w:eastAsia="Calibri" w:hAnsi="Calibri" w:cs="Times New Roman"/>
                <w:lang w:val="fr-FR"/>
              </w:rPr>
              <w:t xml:space="preserve"> de l’examen à mi-parcours</w:t>
            </w:r>
          </w:p>
        </w:tc>
        <w:tc>
          <w:tcPr>
            <w:tcW w:w="1945" w:type="dxa"/>
          </w:tcPr>
          <w:p w14:paraId="4F38D105" w14:textId="77777777"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t>L’équipe chargée de l’examen à mi-parcours précise ses objectifs et méthode d’examen (méthodologie finalisée : calendrier, responsabilité, matrice évaluative…)</w:t>
            </w:r>
          </w:p>
        </w:tc>
        <w:tc>
          <w:tcPr>
            <w:tcW w:w="1799" w:type="dxa"/>
          </w:tcPr>
          <w:p w14:paraId="51B79351" w14:textId="3F41563B" w:rsidR="008D34F2" w:rsidRPr="008D34F2" w:rsidRDefault="008D34F2" w:rsidP="008D34F2">
            <w:pPr>
              <w:spacing w:after="160" w:line="259" w:lineRule="auto"/>
              <w:rPr>
                <w:rFonts w:ascii="Calibri" w:eastAsia="Calibri" w:hAnsi="Calibri" w:cs="Times New Roman"/>
                <w:lang w:val="fr-FR"/>
              </w:rPr>
            </w:pPr>
            <w:r>
              <w:rPr>
                <w:rFonts w:ascii="Calibri" w:eastAsia="Calibri" w:hAnsi="Calibri" w:cs="Times New Roman"/>
                <w:lang w:val="fr-FR"/>
              </w:rPr>
              <w:t>5</w:t>
            </w:r>
            <w:r w:rsidRPr="008D34F2">
              <w:rPr>
                <w:rFonts w:ascii="Calibri" w:eastAsia="Calibri" w:hAnsi="Calibri" w:cs="Times New Roman"/>
                <w:lang w:val="fr-FR"/>
              </w:rPr>
              <w:t xml:space="preserve"> jours après signature de contrat (</w:t>
            </w:r>
            <w:r>
              <w:rPr>
                <w:rFonts w:ascii="Calibri" w:eastAsia="Calibri" w:hAnsi="Calibri" w:cs="Times New Roman"/>
                <w:lang w:val="fr-FR"/>
              </w:rPr>
              <w:t>1</w:t>
            </w:r>
            <w:r w:rsidR="00D8429B">
              <w:rPr>
                <w:rFonts w:ascii="Calibri" w:eastAsia="Calibri" w:hAnsi="Calibri" w:cs="Times New Roman"/>
                <w:lang w:val="fr-FR"/>
              </w:rPr>
              <w:t>1</w:t>
            </w:r>
            <w:r>
              <w:rPr>
                <w:rFonts w:ascii="Calibri" w:eastAsia="Calibri" w:hAnsi="Calibri" w:cs="Times New Roman"/>
                <w:lang w:val="fr-FR"/>
              </w:rPr>
              <w:t xml:space="preserve"> </w:t>
            </w:r>
            <w:r w:rsidR="00D8429B">
              <w:rPr>
                <w:rFonts w:ascii="Calibri" w:eastAsia="Calibri" w:hAnsi="Calibri" w:cs="Times New Roman"/>
                <w:lang w:val="fr-FR"/>
              </w:rPr>
              <w:t>décembre</w:t>
            </w:r>
            <w:r>
              <w:rPr>
                <w:rFonts w:ascii="Calibri" w:eastAsia="Calibri" w:hAnsi="Calibri" w:cs="Times New Roman"/>
                <w:lang w:val="fr-FR"/>
              </w:rPr>
              <w:t xml:space="preserve"> 2020</w:t>
            </w:r>
            <w:r w:rsidRPr="008D34F2">
              <w:rPr>
                <w:rFonts w:ascii="Calibri" w:eastAsia="Calibri" w:hAnsi="Calibri" w:cs="Times New Roman"/>
                <w:lang w:val="fr-FR"/>
              </w:rPr>
              <w:t>)</w:t>
            </w:r>
          </w:p>
        </w:tc>
        <w:tc>
          <w:tcPr>
            <w:tcW w:w="2076" w:type="dxa"/>
          </w:tcPr>
          <w:p w14:paraId="0A9B76DA" w14:textId="77777777"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t xml:space="preserve">L’équipe chargée de l’examen à mi-parcours présente le rapport à l’unité mandatrice et à la direction du projet </w:t>
            </w:r>
          </w:p>
        </w:tc>
      </w:tr>
      <w:tr w:rsidR="008D34F2" w:rsidRPr="00F27922" w14:paraId="581651CE" w14:textId="77777777" w:rsidTr="002239F7">
        <w:tc>
          <w:tcPr>
            <w:tcW w:w="704" w:type="dxa"/>
          </w:tcPr>
          <w:p w14:paraId="59CF0F26" w14:textId="77777777"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t>2</w:t>
            </w:r>
          </w:p>
        </w:tc>
        <w:tc>
          <w:tcPr>
            <w:tcW w:w="2822" w:type="dxa"/>
          </w:tcPr>
          <w:p w14:paraId="77850336" w14:textId="77777777"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t xml:space="preserve">Présentation des premiers constats et conclusions, </w:t>
            </w:r>
          </w:p>
        </w:tc>
        <w:tc>
          <w:tcPr>
            <w:tcW w:w="1945" w:type="dxa"/>
          </w:tcPr>
          <w:p w14:paraId="44D929B9" w14:textId="77777777"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t xml:space="preserve">Premiers constats, conclusions, </w:t>
            </w:r>
          </w:p>
        </w:tc>
        <w:tc>
          <w:tcPr>
            <w:tcW w:w="1799" w:type="dxa"/>
          </w:tcPr>
          <w:p w14:paraId="5A2288D4" w14:textId="0B0184C6"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t xml:space="preserve">Fin de mission </w:t>
            </w:r>
            <w:r w:rsidR="00346EB3">
              <w:rPr>
                <w:rFonts w:ascii="Calibri" w:eastAsia="Calibri" w:hAnsi="Calibri" w:cs="Times New Roman"/>
                <w:lang w:val="fr-FR"/>
              </w:rPr>
              <w:t>de collecte de données de</w:t>
            </w:r>
            <w:r w:rsidRPr="008D34F2">
              <w:rPr>
                <w:rFonts w:ascii="Calibri" w:eastAsia="Calibri" w:hAnsi="Calibri" w:cs="Times New Roman"/>
                <w:lang w:val="fr-FR"/>
              </w:rPr>
              <w:t xml:space="preserve"> l’examen à mi-parcours (</w:t>
            </w:r>
            <w:r w:rsidR="00346EB3">
              <w:rPr>
                <w:rFonts w:ascii="Calibri" w:eastAsia="Calibri" w:hAnsi="Calibri" w:cs="Times New Roman"/>
                <w:lang w:val="fr-FR"/>
              </w:rPr>
              <w:t>0</w:t>
            </w:r>
            <w:r w:rsidR="00D8429B">
              <w:rPr>
                <w:rFonts w:ascii="Calibri" w:eastAsia="Calibri" w:hAnsi="Calibri" w:cs="Times New Roman"/>
                <w:lang w:val="fr-FR"/>
              </w:rPr>
              <w:t>5</w:t>
            </w:r>
            <w:r w:rsidR="00346EB3">
              <w:rPr>
                <w:rFonts w:ascii="Calibri" w:eastAsia="Calibri" w:hAnsi="Calibri" w:cs="Times New Roman"/>
                <w:lang w:val="fr-FR"/>
              </w:rPr>
              <w:t xml:space="preserve"> </w:t>
            </w:r>
            <w:r w:rsidR="00D8429B">
              <w:rPr>
                <w:rFonts w:ascii="Calibri" w:eastAsia="Calibri" w:hAnsi="Calibri" w:cs="Times New Roman"/>
                <w:lang w:val="fr-FR"/>
              </w:rPr>
              <w:t>janvier</w:t>
            </w:r>
            <w:r w:rsidR="00346EB3">
              <w:rPr>
                <w:rFonts w:ascii="Calibri" w:eastAsia="Calibri" w:hAnsi="Calibri" w:cs="Times New Roman"/>
                <w:lang w:val="fr-FR"/>
              </w:rPr>
              <w:t xml:space="preserve"> 202</w:t>
            </w:r>
            <w:r w:rsidR="00D8429B">
              <w:rPr>
                <w:rFonts w:ascii="Calibri" w:eastAsia="Calibri" w:hAnsi="Calibri" w:cs="Times New Roman"/>
                <w:lang w:val="fr-FR"/>
              </w:rPr>
              <w:t>1</w:t>
            </w:r>
            <w:r w:rsidRPr="008D34F2">
              <w:rPr>
                <w:rFonts w:ascii="Calibri" w:eastAsia="Calibri" w:hAnsi="Calibri" w:cs="Times New Roman"/>
                <w:lang w:val="fr-FR"/>
              </w:rPr>
              <w:t>)</w:t>
            </w:r>
          </w:p>
        </w:tc>
        <w:tc>
          <w:tcPr>
            <w:tcW w:w="2076" w:type="dxa"/>
          </w:tcPr>
          <w:p w14:paraId="79E8190F" w14:textId="77777777"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t>L’équipe chargée de l’examen à mi-parcours présente les conclusions à l’unité mandatrice et à la direction du projet</w:t>
            </w:r>
          </w:p>
        </w:tc>
      </w:tr>
      <w:tr w:rsidR="008D34F2" w:rsidRPr="00F27922" w14:paraId="7CDDB996" w14:textId="77777777" w:rsidTr="002239F7">
        <w:tc>
          <w:tcPr>
            <w:tcW w:w="704" w:type="dxa"/>
          </w:tcPr>
          <w:p w14:paraId="6B4D2154" w14:textId="77777777"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t>3</w:t>
            </w:r>
          </w:p>
        </w:tc>
        <w:tc>
          <w:tcPr>
            <w:tcW w:w="2822" w:type="dxa"/>
          </w:tcPr>
          <w:p w14:paraId="09047706" w14:textId="77777777"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t>Projet de rapport final</w:t>
            </w:r>
          </w:p>
        </w:tc>
        <w:tc>
          <w:tcPr>
            <w:tcW w:w="1945" w:type="dxa"/>
          </w:tcPr>
          <w:p w14:paraId="0B56DD0D" w14:textId="77777777"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t>Rapport complet (rédigé à l’aide des directives sur le contenu figurant à l’annexe B) avec les annexes</w:t>
            </w:r>
          </w:p>
        </w:tc>
        <w:tc>
          <w:tcPr>
            <w:tcW w:w="1799" w:type="dxa"/>
          </w:tcPr>
          <w:p w14:paraId="1E6AF439" w14:textId="2D656519"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t xml:space="preserve">Dans les </w:t>
            </w:r>
            <w:r w:rsidR="001B01F8">
              <w:rPr>
                <w:rFonts w:ascii="Calibri" w:eastAsia="Calibri" w:hAnsi="Calibri" w:cs="Times New Roman"/>
                <w:lang w:val="fr-FR"/>
              </w:rPr>
              <w:t>quatre</w:t>
            </w:r>
            <w:r w:rsidRPr="008D34F2">
              <w:rPr>
                <w:rFonts w:ascii="Calibri" w:eastAsia="Calibri" w:hAnsi="Calibri" w:cs="Times New Roman"/>
                <w:lang w:val="fr-FR"/>
              </w:rPr>
              <w:t xml:space="preserve"> semaines suivant la mission </w:t>
            </w:r>
            <w:r w:rsidR="00FC3F38">
              <w:rPr>
                <w:rFonts w:ascii="Calibri" w:eastAsia="Calibri" w:hAnsi="Calibri" w:cs="Times New Roman"/>
                <w:lang w:val="fr-FR"/>
              </w:rPr>
              <w:t>de</w:t>
            </w:r>
            <w:r w:rsidRPr="008D34F2">
              <w:rPr>
                <w:rFonts w:ascii="Calibri" w:eastAsia="Calibri" w:hAnsi="Calibri" w:cs="Times New Roman"/>
                <w:lang w:val="fr-FR"/>
              </w:rPr>
              <w:t xml:space="preserve"> l’examen à mi-parcours (</w:t>
            </w:r>
            <w:r w:rsidR="003C3A00">
              <w:rPr>
                <w:rFonts w:ascii="Calibri" w:eastAsia="Calibri" w:hAnsi="Calibri" w:cs="Times New Roman"/>
                <w:lang w:val="fr-FR"/>
              </w:rPr>
              <w:t>14</w:t>
            </w:r>
            <w:r w:rsidR="001B01F8">
              <w:rPr>
                <w:rFonts w:ascii="Calibri" w:eastAsia="Calibri" w:hAnsi="Calibri" w:cs="Times New Roman"/>
                <w:lang w:val="fr-FR"/>
              </w:rPr>
              <w:t xml:space="preserve"> </w:t>
            </w:r>
            <w:r w:rsidR="003C3A00">
              <w:rPr>
                <w:rFonts w:ascii="Calibri" w:eastAsia="Calibri" w:hAnsi="Calibri" w:cs="Times New Roman"/>
                <w:lang w:val="fr-FR"/>
              </w:rPr>
              <w:t>janvier</w:t>
            </w:r>
            <w:r w:rsidR="001B01F8">
              <w:rPr>
                <w:rFonts w:ascii="Calibri" w:eastAsia="Calibri" w:hAnsi="Calibri" w:cs="Times New Roman"/>
                <w:lang w:val="fr-FR"/>
              </w:rPr>
              <w:t xml:space="preserve"> 202</w:t>
            </w:r>
            <w:r w:rsidR="003C3A00">
              <w:rPr>
                <w:rFonts w:ascii="Calibri" w:eastAsia="Calibri" w:hAnsi="Calibri" w:cs="Times New Roman"/>
                <w:lang w:val="fr-FR"/>
              </w:rPr>
              <w:t>1</w:t>
            </w:r>
            <w:r w:rsidRPr="008D34F2">
              <w:rPr>
                <w:rFonts w:ascii="Calibri" w:eastAsia="Calibri" w:hAnsi="Calibri" w:cs="Times New Roman"/>
                <w:lang w:val="fr-FR"/>
              </w:rPr>
              <w:t>)</w:t>
            </w:r>
          </w:p>
        </w:tc>
        <w:tc>
          <w:tcPr>
            <w:tcW w:w="2076" w:type="dxa"/>
          </w:tcPr>
          <w:p w14:paraId="0827E08A" w14:textId="77777777"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t>Le projet de rapport sera envoyé à l’unité mandatrice, révisé par le RTA, l’unité coordonnatrice du projet, et le point focal opérationnel du GEF</w:t>
            </w:r>
          </w:p>
        </w:tc>
      </w:tr>
      <w:tr w:rsidR="008D34F2" w:rsidRPr="00F27922" w14:paraId="62570B1A" w14:textId="77777777" w:rsidTr="002239F7">
        <w:tc>
          <w:tcPr>
            <w:tcW w:w="704" w:type="dxa"/>
          </w:tcPr>
          <w:p w14:paraId="6125BD2E" w14:textId="77777777"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lastRenderedPageBreak/>
              <w:t>4</w:t>
            </w:r>
          </w:p>
        </w:tc>
        <w:tc>
          <w:tcPr>
            <w:tcW w:w="2822" w:type="dxa"/>
          </w:tcPr>
          <w:p w14:paraId="7FD77A21" w14:textId="77777777"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t>Rapport final*</w:t>
            </w:r>
          </w:p>
        </w:tc>
        <w:tc>
          <w:tcPr>
            <w:tcW w:w="1945" w:type="dxa"/>
          </w:tcPr>
          <w:p w14:paraId="08753DD3" w14:textId="77777777"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t>Rapport révisé avec les renvois détaillant comment il a été donné suite (ou non) aux commentaires reçus dans le rapport final d’examen à mi-parcours</w:t>
            </w:r>
          </w:p>
        </w:tc>
        <w:tc>
          <w:tcPr>
            <w:tcW w:w="1799" w:type="dxa"/>
          </w:tcPr>
          <w:p w14:paraId="14D1889E" w14:textId="632855FB" w:rsidR="008D34F2" w:rsidRPr="008D34F2" w:rsidRDefault="001B01F8" w:rsidP="008D34F2">
            <w:pPr>
              <w:spacing w:after="160" w:line="259" w:lineRule="auto"/>
              <w:rPr>
                <w:rFonts w:ascii="Calibri" w:eastAsia="Calibri" w:hAnsi="Calibri" w:cs="Times New Roman"/>
                <w:lang w:val="fr-FR"/>
              </w:rPr>
            </w:pPr>
            <w:r>
              <w:rPr>
                <w:rFonts w:ascii="Calibri" w:eastAsia="Calibri" w:hAnsi="Calibri" w:cs="Times New Roman"/>
                <w:lang w:val="fr-FR"/>
              </w:rPr>
              <w:t>4 jours</w:t>
            </w:r>
            <w:r w:rsidR="008D34F2" w:rsidRPr="008D34F2">
              <w:rPr>
                <w:rFonts w:ascii="Calibri" w:eastAsia="Calibri" w:hAnsi="Calibri" w:cs="Times New Roman"/>
                <w:lang w:val="fr-FR"/>
              </w:rPr>
              <w:t xml:space="preserve"> après réception des commentaires du PNUD sur le projet de rapport (</w:t>
            </w:r>
            <w:r>
              <w:rPr>
                <w:rFonts w:ascii="Calibri" w:eastAsia="Calibri" w:hAnsi="Calibri" w:cs="Times New Roman"/>
                <w:lang w:val="fr-FR"/>
              </w:rPr>
              <w:t>2</w:t>
            </w:r>
            <w:r w:rsidR="003C3A00">
              <w:rPr>
                <w:rFonts w:ascii="Calibri" w:eastAsia="Calibri" w:hAnsi="Calibri" w:cs="Times New Roman"/>
                <w:lang w:val="fr-FR"/>
              </w:rPr>
              <w:t>6</w:t>
            </w:r>
            <w:r>
              <w:rPr>
                <w:rFonts w:ascii="Calibri" w:eastAsia="Calibri" w:hAnsi="Calibri" w:cs="Times New Roman"/>
                <w:lang w:val="fr-FR"/>
              </w:rPr>
              <w:t xml:space="preserve"> </w:t>
            </w:r>
            <w:r w:rsidR="003C3A00">
              <w:rPr>
                <w:rFonts w:ascii="Calibri" w:eastAsia="Calibri" w:hAnsi="Calibri" w:cs="Times New Roman"/>
                <w:lang w:val="fr-FR"/>
              </w:rPr>
              <w:t>janvier</w:t>
            </w:r>
            <w:r>
              <w:rPr>
                <w:rFonts w:ascii="Calibri" w:eastAsia="Calibri" w:hAnsi="Calibri" w:cs="Times New Roman"/>
                <w:lang w:val="fr-FR"/>
              </w:rPr>
              <w:t xml:space="preserve"> 202</w:t>
            </w:r>
            <w:r w:rsidR="003C3A00">
              <w:rPr>
                <w:rFonts w:ascii="Calibri" w:eastAsia="Calibri" w:hAnsi="Calibri" w:cs="Times New Roman"/>
                <w:lang w:val="fr-FR"/>
              </w:rPr>
              <w:t>1</w:t>
            </w:r>
            <w:r w:rsidR="008D34F2" w:rsidRPr="008D34F2">
              <w:rPr>
                <w:rFonts w:ascii="Calibri" w:eastAsia="Calibri" w:hAnsi="Calibri" w:cs="Times New Roman"/>
                <w:lang w:val="fr-FR"/>
              </w:rPr>
              <w:t>)</w:t>
            </w:r>
          </w:p>
        </w:tc>
        <w:tc>
          <w:tcPr>
            <w:tcW w:w="2076" w:type="dxa"/>
          </w:tcPr>
          <w:p w14:paraId="4572DB62" w14:textId="77777777" w:rsidR="008D34F2" w:rsidRPr="008D34F2" w:rsidRDefault="008D34F2" w:rsidP="008D34F2">
            <w:pPr>
              <w:spacing w:after="160" w:line="259" w:lineRule="auto"/>
              <w:rPr>
                <w:rFonts w:ascii="Calibri" w:eastAsia="Calibri" w:hAnsi="Calibri" w:cs="Times New Roman"/>
                <w:lang w:val="fr-FR"/>
              </w:rPr>
            </w:pPr>
            <w:r w:rsidRPr="008D34F2">
              <w:rPr>
                <w:rFonts w:ascii="Calibri" w:eastAsia="Calibri" w:hAnsi="Calibri" w:cs="Times New Roman"/>
                <w:lang w:val="fr-FR"/>
              </w:rPr>
              <w:t>Le rapport final sera envoyé à l’unité mandatrice</w:t>
            </w:r>
          </w:p>
        </w:tc>
      </w:tr>
    </w:tbl>
    <w:p w14:paraId="5D436E5E" w14:textId="77777777" w:rsidR="001B01F8" w:rsidRPr="001B01F8" w:rsidRDefault="001B01F8" w:rsidP="001B01F8">
      <w:pPr>
        <w:rPr>
          <w:lang w:val="fr-FR"/>
        </w:rPr>
      </w:pPr>
      <w:r w:rsidRPr="001B01F8">
        <w:rPr>
          <w:lang w:val="fr-FR"/>
        </w:rPr>
        <w:t>*Le rapport final d’examen à mi-parcours doit être rédigé en anglais.</w:t>
      </w:r>
    </w:p>
    <w:p w14:paraId="61D9499C" w14:textId="77777777" w:rsidR="001B01F8" w:rsidRPr="001B01F8" w:rsidRDefault="001B01F8" w:rsidP="001B01F8">
      <w:pPr>
        <w:pStyle w:val="ListParagraph"/>
        <w:numPr>
          <w:ilvl w:val="0"/>
          <w:numId w:val="17"/>
        </w:numPr>
        <w:spacing w:before="0"/>
        <w:rPr>
          <w:rFonts w:ascii="Garamond" w:hAnsi="Garamond"/>
          <w:b/>
          <w:sz w:val="28"/>
          <w:szCs w:val="28"/>
          <w:lang w:val="fr-FR"/>
        </w:rPr>
      </w:pPr>
      <w:r w:rsidRPr="001B01F8">
        <w:rPr>
          <w:rFonts w:ascii="Garamond" w:hAnsi="Garamond"/>
          <w:b/>
          <w:sz w:val="28"/>
          <w:szCs w:val="28"/>
          <w:lang w:val="fr-FR"/>
        </w:rPr>
        <w:t>DISPOSITIONS RELATIVES A L’EXAMEN A MI-PARCOURS</w:t>
      </w:r>
    </w:p>
    <w:p w14:paraId="15967EDE" w14:textId="77777777" w:rsidR="00BF0763" w:rsidRPr="001B01F8" w:rsidRDefault="00BF0763" w:rsidP="00BF0763">
      <w:pPr>
        <w:pStyle w:val="BodyText3"/>
        <w:spacing w:before="0" w:after="0"/>
        <w:rPr>
          <w:rFonts w:ascii="Garamond" w:hAnsi="Garamond"/>
          <w:sz w:val="22"/>
          <w:szCs w:val="22"/>
          <w:lang w:val="fr-FR"/>
        </w:rPr>
      </w:pPr>
    </w:p>
    <w:p w14:paraId="1185EEB1" w14:textId="7F177E76" w:rsidR="001B01F8" w:rsidRPr="000F5947" w:rsidRDefault="001B01F8" w:rsidP="001B01F8">
      <w:pPr>
        <w:pStyle w:val="BodyText3"/>
        <w:shd w:val="clear" w:color="auto" w:fill="FFFFFF" w:themeFill="background1"/>
        <w:spacing w:after="0"/>
        <w:rPr>
          <w:rFonts w:ascii="Garamond" w:hAnsi="Garamond"/>
          <w:sz w:val="24"/>
          <w:szCs w:val="24"/>
          <w:lang w:val="fr-FR"/>
        </w:rPr>
      </w:pPr>
      <w:r w:rsidRPr="000F5947">
        <w:rPr>
          <w:rFonts w:ascii="Garamond" w:hAnsi="Garamond"/>
          <w:sz w:val="24"/>
          <w:szCs w:val="24"/>
          <w:lang w:val="fr-FR"/>
        </w:rPr>
        <w:t>C’est l’Unité mandatrice (le bureau pays du PNUD) qui a la responsabilité principale de gérer l’examen à mi-parcours. Elle passera un contrat avec les consultants et s’assurera que l’équipe chargée de l’examen à mi-parcours disposera en temps utile des indemnités journalières et des facilités de voyage dans le pays.</w:t>
      </w:r>
    </w:p>
    <w:p w14:paraId="435B7D76" w14:textId="77777777" w:rsidR="001B01F8" w:rsidRPr="000F5947" w:rsidRDefault="001B01F8" w:rsidP="001B01F8">
      <w:pPr>
        <w:pStyle w:val="BodyText3"/>
        <w:shd w:val="clear" w:color="auto" w:fill="FFFFFF" w:themeFill="background1"/>
        <w:spacing w:after="0"/>
        <w:rPr>
          <w:rFonts w:ascii="Garamond" w:hAnsi="Garamond"/>
          <w:sz w:val="24"/>
          <w:szCs w:val="24"/>
          <w:lang w:val="fr-FR"/>
        </w:rPr>
      </w:pPr>
    </w:p>
    <w:p w14:paraId="027ADD4D" w14:textId="5A22AB6E" w:rsidR="001B01F8" w:rsidRPr="000F5947" w:rsidRDefault="001B01F8" w:rsidP="001B01F8">
      <w:pPr>
        <w:pStyle w:val="BodyText3"/>
        <w:shd w:val="clear" w:color="auto" w:fill="FFFFFF" w:themeFill="background1"/>
        <w:spacing w:before="0" w:after="0"/>
        <w:rPr>
          <w:rFonts w:ascii="Garamond" w:hAnsi="Garamond"/>
          <w:sz w:val="24"/>
          <w:szCs w:val="24"/>
          <w:lang w:val="fr-FR"/>
        </w:rPr>
      </w:pPr>
      <w:r w:rsidRPr="000F5947">
        <w:rPr>
          <w:rFonts w:ascii="Garamond" w:hAnsi="Garamond"/>
          <w:sz w:val="24"/>
          <w:szCs w:val="24"/>
          <w:lang w:val="fr-FR"/>
        </w:rPr>
        <w:t>L’équipe du projet aura la responsabilité de prendre contact avec l’équipe chargée de l’examen à mi-parcours afin de lui fournir tous les documents nécessaires, de préparer les entretiens avec les parties prenantes, et d’organiser les visites sur terrain.</w:t>
      </w:r>
    </w:p>
    <w:p w14:paraId="0421CF5F" w14:textId="77777777" w:rsidR="00BF0763" w:rsidRPr="00507530" w:rsidRDefault="00BF0763" w:rsidP="001B01F8">
      <w:pPr>
        <w:rPr>
          <w:rFonts w:ascii="Garamond" w:hAnsi="Garamond"/>
          <w:bCs/>
          <w:sz w:val="14"/>
          <w:szCs w:val="14"/>
          <w:lang w:val="fr-FR"/>
        </w:rPr>
      </w:pPr>
    </w:p>
    <w:p w14:paraId="201D2982" w14:textId="46B7E966" w:rsidR="00BF0763" w:rsidRPr="00BE7FD4" w:rsidRDefault="00BF0763" w:rsidP="00310F9C">
      <w:pPr>
        <w:pStyle w:val="ListParagraph"/>
        <w:numPr>
          <w:ilvl w:val="0"/>
          <w:numId w:val="17"/>
        </w:numPr>
        <w:spacing w:before="0"/>
        <w:rPr>
          <w:rFonts w:ascii="Garamond" w:hAnsi="Garamond"/>
          <w:b/>
          <w:bCs/>
          <w:sz w:val="28"/>
          <w:szCs w:val="28"/>
        </w:rPr>
      </w:pPr>
      <w:r w:rsidRPr="00507530">
        <w:rPr>
          <w:rFonts w:ascii="Garamond" w:hAnsi="Garamond"/>
          <w:b/>
          <w:bCs/>
          <w:sz w:val="28"/>
          <w:szCs w:val="28"/>
          <w:lang w:val="fr-FR"/>
        </w:rPr>
        <w:t xml:space="preserve"> </w:t>
      </w:r>
      <w:r w:rsidRPr="00BE7FD4">
        <w:rPr>
          <w:rFonts w:ascii="Garamond" w:hAnsi="Garamond"/>
          <w:b/>
          <w:bCs/>
          <w:sz w:val="28"/>
          <w:szCs w:val="28"/>
        </w:rPr>
        <w:t>COMPOSITION</w:t>
      </w:r>
      <w:r w:rsidR="001B01F8">
        <w:rPr>
          <w:rFonts w:ascii="Garamond" w:hAnsi="Garamond"/>
          <w:b/>
          <w:bCs/>
          <w:sz w:val="28"/>
          <w:szCs w:val="28"/>
        </w:rPr>
        <w:t xml:space="preserve"> DE L’EQUIPE</w:t>
      </w:r>
    </w:p>
    <w:p w14:paraId="19CE2A55" w14:textId="77777777" w:rsidR="00BF0763" w:rsidRPr="001042F4" w:rsidRDefault="00BF0763" w:rsidP="00BF0763">
      <w:pPr>
        <w:spacing w:after="0" w:line="240" w:lineRule="auto"/>
        <w:jc w:val="both"/>
        <w:rPr>
          <w:rFonts w:ascii="Garamond" w:hAnsi="Garamond"/>
          <w:sz w:val="14"/>
          <w:szCs w:val="14"/>
        </w:rPr>
      </w:pPr>
    </w:p>
    <w:p w14:paraId="177FEF8C" w14:textId="77777777" w:rsidR="00D8113D" w:rsidRPr="000F5947" w:rsidRDefault="00D8113D" w:rsidP="00D8113D">
      <w:pPr>
        <w:spacing w:after="0" w:line="240" w:lineRule="auto"/>
        <w:jc w:val="both"/>
        <w:rPr>
          <w:rFonts w:ascii="Garamond" w:hAnsi="Garamond"/>
          <w:sz w:val="24"/>
          <w:szCs w:val="24"/>
          <w:lang w:val="fr-FR"/>
        </w:rPr>
      </w:pPr>
      <w:r w:rsidRPr="000F5947">
        <w:rPr>
          <w:rFonts w:ascii="Garamond" w:hAnsi="Garamond"/>
          <w:sz w:val="24"/>
          <w:szCs w:val="24"/>
          <w:lang w:val="fr-FR"/>
        </w:rPr>
        <w:t xml:space="preserve">Le cabinet proposera une équipe composée de 02 consultants pour conduire l’examen à mi-parcours : un (01) consultant international et un (01) consultant national. </w:t>
      </w:r>
    </w:p>
    <w:p w14:paraId="22158B74" w14:textId="77777777" w:rsidR="00D8113D" w:rsidRPr="000F5947" w:rsidRDefault="00D8113D" w:rsidP="00D8113D">
      <w:pPr>
        <w:spacing w:after="0" w:line="240" w:lineRule="auto"/>
        <w:jc w:val="both"/>
        <w:rPr>
          <w:rFonts w:ascii="Garamond" w:hAnsi="Garamond"/>
          <w:sz w:val="24"/>
          <w:szCs w:val="24"/>
          <w:lang w:val="fr-FR"/>
        </w:rPr>
      </w:pPr>
      <w:r w:rsidRPr="000F5947">
        <w:rPr>
          <w:rFonts w:ascii="Garamond" w:hAnsi="Garamond"/>
          <w:sz w:val="24"/>
          <w:szCs w:val="24"/>
          <w:lang w:val="fr-FR"/>
        </w:rPr>
        <w:t>Les consultants devront être indépendants dans le sens où ils ne peuvent pas avoir participé à la préparation, la formulation, et/ou la mise en œuvre du projet (y compris la rédaction du Document de projet) et ne devront pas avoir de conflit d’intérêts en relation avec les activités liées au projet.</w:t>
      </w:r>
    </w:p>
    <w:p w14:paraId="2F93A075" w14:textId="77777777" w:rsidR="00D8113D" w:rsidRPr="000F5947" w:rsidRDefault="00D8113D" w:rsidP="00D8113D">
      <w:pPr>
        <w:spacing w:after="0" w:line="240" w:lineRule="auto"/>
        <w:jc w:val="both"/>
        <w:rPr>
          <w:rFonts w:ascii="Garamond" w:hAnsi="Garamond"/>
          <w:sz w:val="24"/>
          <w:szCs w:val="24"/>
          <w:lang w:val="fr-FR"/>
        </w:rPr>
      </w:pPr>
      <w:r w:rsidRPr="000F5947">
        <w:rPr>
          <w:rFonts w:ascii="Garamond" w:hAnsi="Garamond"/>
          <w:sz w:val="24"/>
          <w:szCs w:val="24"/>
          <w:lang w:val="fr-FR"/>
        </w:rPr>
        <w:t xml:space="preserve">Le cabinet sera sélectionné </w:t>
      </w:r>
      <w:proofErr w:type="gramStart"/>
      <w:r w:rsidRPr="000F5947">
        <w:rPr>
          <w:rFonts w:ascii="Garamond" w:hAnsi="Garamond"/>
          <w:sz w:val="24"/>
          <w:szCs w:val="24"/>
          <w:lang w:val="fr-FR"/>
        </w:rPr>
        <w:t>de manière à ce</w:t>
      </w:r>
      <w:proofErr w:type="gramEnd"/>
      <w:r w:rsidRPr="000F5947">
        <w:rPr>
          <w:rFonts w:ascii="Garamond" w:hAnsi="Garamond"/>
          <w:sz w:val="24"/>
          <w:szCs w:val="24"/>
          <w:lang w:val="fr-FR"/>
        </w:rPr>
        <w:t xml:space="preserve"> que l’équipe affectée à la mission dispose des compétences maximales dans les domaines suivants :</w:t>
      </w:r>
    </w:p>
    <w:p w14:paraId="4D7F6EA3" w14:textId="4B9440B6" w:rsidR="00D8113D" w:rsidRPr="000F5947" w:rsidRDefault="00D8113D" w:rsidP="00D8113D">
      <w:pPr>
        <w:pStyle w:val="ListParagraph"/>
        <w:numPr>
          <w:ilvl w:val="0"/>
          <w:numId w:val="46"/>
        </w:numPr>
        <w:rPr>
          <w:rFonts w:ascii="Garamond" w:hAnsi="Garamond"/>
          <w:lang w:val="fr-FR"/>
        </w:rPr>
      </w:pPr>
      <w:r w:rsidRPr="000F5947">
        <w:rPr>
          <w:rFonts w:ascii="Garamond" w:hAnsi="Garamond"/>
          <w:lang w:val="fr-FR"/>
        </w:rPr>
        <w:t>Expériences récentes dans les méthodologies d’évaluation de la gestion axée sur les résultats ;</w:t>
      </w:r>
    </w:p>
    <w:p w14:paraId="2CC43DA8" w14:textId="76C5FA07" w:rsidR="00D8113D" w:rsidRPr="000F5947" w:rsidRDefault="00D8113D" w:rsidP="00D8113D">
      <w:pPr>
        <w:pStyle w:val="ListParagraph"/>
        <w:numPr>
          <w:ilvl w:val="0"/>
          <w:numId w:val="46"/>
        </w:numPr>
        <w:rPr>
          <w:rFonts w:ascii="Garamond" w:hAnsi="Garamond"/>
          <w:lang w:val="fr-FR"/>
        </w:rPr>
      </w:pPr>
      <w:proofErr w:type="spellStart"/>
      <w:r w:rsidRPr="000F5947">
        <w:rPr>
          <w:rFonts w:ascii="Garamond" w:hAnsi="Garamond"/>
          <w:lang w:val="fr-FR"/>
        </w:rPr>
        <w:t>Expriences</w:t>
      </w:r>
      <w:proofErr w:type="spellEnd"/>
      <w:r w:rsidRPr="000F5947">
        <w:rPr>
          <w:rFonts w:ascii="Garamond" w:hAnsi="Garamond"/>
          <w:lang w:val="fr-FR"/>
        </w:rPr>
        <w:t xml:space="preserve"> dans l’application d’indicateurs SMART et dans le remaniement ou la validation des scénarios de départ ;</w:t>
      </w:r>
    </w:p>
    <w:p w14:paraId="7F7E12B8" w14:textId="758DBD06" w:rsidR="00D8113D" w:rsidRPr="000F5947" w:rsidRDefault="00D8113D" w:rsidP="00D8113D">
      <w:pPr>
        <w:pStyle w:val="ListParagraph"/>
        <w:numPr>
          <w:ilvl w:val="0"/>
          <w:numId w:val="46"/>
        </w:numPr>
        <w:rPr>
          <w:rFonts w:ascii="Garamond" w:hAnsi="Garamond"/>
          <w:lang w:val="fr-FR"/>
        </w:rPr>
      </w:pPr>
      <w:r w:rsidRPr="000F5947">
        <w:rPr>
          <w:rFonts w:ascii="Garamond" w:hAnsi="Garamond"/>
          <w:lang w:val="fr-FR"/>
        </w:rPr>
        <w:t>Compétences en gestion adaptative, telle qu’appliquée dans le domaine de l’Environnement et du Développement durable ;</w:t>
      </w:r>
    </w:p>
    <w:p w14:paraId="22A121FE" w14:textId="742F8822" w:rsidR="00D8113D" w:rsidRPr="000F5947" w:rsidRDefault="00D8113D" w:rsidP="00D8113D">
      <w:pPr>
        <w:pStyle w:val="ListParagraph"/>
        <w:numPr>
          <w:ilvl w:val="0"/>
          <w:numId w:val="46"/>
        </w:numPr>
        <w:rPr>
          <w:rFonts w:ascii="Garamond" w:hAnsi="Garamond"/>
          <w:lang w:val="fr-FR"/>
        </w:rPr>
      </w:pPr>
      <w:r w:rsidRPr="000F5947">
        <w:rPr>
          <w:rFonts w:ascii="Garamond" w:hAnsi="Garamond"/>
          <w:lang w:val="fr-FR"/>
        </w:rPr>
        <w:t>Expériences dans la collaboration avec le GEF ou les évaluations du GEF ;</w:t>
      </w:r>
    </w:p>
    <w:p w14:paraId="1AA1DE93" w14:textId="7C83E5EF" w:rsidR="00D8113D" w:rsidRPr="000F5947" w:rsidRDefault="00D8113D" w:rsidP="00D8113D">
      <w:pPr>
        <w:pStyle w:val="ListParagraph"/>
        <w:numPr>
          <w:ilvl w:val="0"/>
          <w:numId w:val="46"/>
        </w:numPr>
        <w:rPr>
          <w:rFonts w:ascii="Garamond" w:hAnsi="Garamond"/>
          <w:lang w:val="fr-FR"/>
        </w:rPr>
      </w:pPr>
      <w:proofErr w:type="gramStart"/>
      <w:r w:rsidRPr="000F5947">
        <w:rPr>
          <w:rFonts w:ascii="Garamond" w:hAnsi="Garamond"/>
          <w:lang w:val="fr-FR"/>
        </w:rPr>
        <w:lastRenderedPageBreak/>
        <w:t>Expériences professionnelle</w:t>
      </w:r>
      <w:proofErr w:type="gramEnd"/>
      <w:r w:rsidRPr="000F5947">
        <w:rPr>
          <w:rFonts w:ascii="Garamond" w:hAnsi="Garamond"/>
          <w:lang w:val="fr-FR"/>
        </w:rPr>
        <w:t xml:space="preserve"> à Madagascar</w:t>
      </w:r>
      <w:r w:rsidR="009F270B" w:rsidRPr="000F5947">
        <w:rPr>
          <w:rFonts w:ascii="Garamond" w:hAnsi="Garamond"/>
          <w:lang w:val="fr-FR"/>
        </w:rPr>
        <w:t xml:space="preserve">, dans la région de l’Océan Indien et/ou </w:t>
      </w:r>
      <w:r w:rsidRPr="000F5947">
        <w:rPr>
          <w:rFonts w:ascii="Garamond" w:hAnsi="Garamond"/>
          <w:lang w:val="fr-FR"/>
        </w:rPr>
        <w:t>en Afrique ;</w:t>
      </w:r>
    </w:p>
    <w:p w14:paraId="4EE463F3" w14:textId="342F015D" w:rsidR="00D8113D" w:rsidRPr="000F5947" w:rsidRDefault="00D8113D" w:rsidP="00D8113D">
      <w:pPr>
        <w:pStyle w:val="ListParagraph"/>
        <w:numPr>
          <w:ilvl w:val="0"/>
          <w:numId w:val="46"/>
        </w:numPr>
        <w:rPr>
          <w:rFonts w:ascii="Garamond" w:hAnsi="Garamond"/>
          <w:lang w:val="fr-FR"/>
        </w:rPr>
      </w:pPr>
      <w:r w:rsidRPr="000F5947">
        <w:rPr>
          <w:rFonts w:ascii="Garamond" w:hAnsi="Garamond"/>
          <w:lang w:val="fr-FR"/>
        </w:rPr>
        <w:t>Expérience professionnelle d’au moins 15 ans dans des secteurs techniques pertinents ;</w:t>
      </w:r>
    </w:p>
    <w:p w14:paraId="2ADB441C" w14:textId="5804892F" w:rsidR="00D8113D" w:rsidRPr="000F5947" w:rsidRDefault="00D8113D" w:rsidP="00D8113D">
      <w:pPr>
        <w:pStyle w:val="ListParagraph"/>
        <w:numPr>
          <w:ilvl w:val="0"/>
          <w:numId w:val="46"/>
        </w:numPr>
        <w:rPr>
          <w:rFonts w:ascii="Garamond" w:hAnsi="Garamond"/>
          <w:lang w:val="fr-FR"/>
        </w:rPr>
      </w:pPr>
      <w:r w:rsidRPr="000F5947">
        <w:rPr>
          <w:rFonts w:ascii="Garamond" w:hAnsi="Garamond"/>
          <w:lang w:val="fr-FR"/>
        </w:rPr>
        <w:t>Compréhension avérée des questions liées à l’Environnement et Développement Durable, expérience dans l’évaluation et l’analyse tenant compte du genre ;</w:t>
      </w:r>
    </w:p>
    <w:p w14:paraId="38D0B00D" w14:textId="1565B499" w:rsidR="00D8113D" w:rsidRPr="000F5947" w:rsidRDefault="00D8113D" w:rsidP="00D8113D">
      <w:pPr>
        <w:pStyle w:val="ListParagraph"/>
        <w:numPr>
          <w:ilvl w:val="0"/>
          <w:numId w:val="46"/>
        </w:numPr>
        <w:rPr>
          <w:rFonts w:ascii="Garamond" w:hAnsi="Garamond"/>
          <w:lang w:val="fr-FR"/>
        </w:rPr>
      </w:pPr>
      <w:r w:rsidRPr="000F5947">
        <w:rPr>
          <w:rFonts w:ascii="Garamond" w:hAnsi="Garamond"/>
          <w:lang w:val="fr-FR"/>
        </w:rPr>
        <w:t xml:space="preserve">Excellente aptitude à la communication ; </w:t>
      </w:r>
    </w:p>
    <w:p w14:paraId="38FEC04F" w14:textId="72D81D43" w:rsidR="00D8113D" w:rsidRPr="000F5947" w:rsidRDefault="00D8113D" w:rsidP="00D8113D">
      <w:pPr>
        <w:pStyle w:val="ListParagraph"/>
        <w:numPr>
          <w:ilvl w:val="0"/>
          <w:numId w:val="46"/>
        </w:numPr>
        <w:rPr>
          <w:rFonts w:ascii="Garamond" w:hAnsi="Garamond"/>
          <w:lang w:val="fr-FR"/>
        </w:rPr>
      </w:pPr>
      <w:r w:rsidRPr="000F5947">
        <w:rPr>
          <w:rFonts w:ascii="Garamond" w:hAnsi="Garamond"/>
          <w:lang w:val="fr-FR"/>
        </w:rPr>
        <w:t>Compétences avérées en matière d’analyse ;</w:t>
      </w:r>
    </w:p>
    <w:p w14:paraId="20246B85" w14:textId="38E87E4B" w:rsidR="00D8113D" w:rsidRPr="000F5947" w:rsidRDefault="00D8113D" w:rsidP="00D8113D">
      <w:pPr>
        <w:pStyle w:val="ListParagraph"/>
        <w:numPr>
          <w:ilvl w:val="0"/>
          <w:numId w:val="46"/>
        </w:numPr>
        <w:rPr>
          <w:rFonts w:ascii="Garamond" w:hAnsi="Garamond"/>
          <w:lang w:val="fr-FR"/>
        </w:rPr>
      </w:pPr>
      <w:r w:rsidRPr="000F5947">
        <w:rPr>
          <w:rFonts w:ascii="Garamond" w:hAnsi="Garamond"/>
          <w:lang w:val="fr-FR"/>
        </w:rPr>
        <w:t>Expérience dans l’évaluation/la révision de projet dans le système des Nations Unies sera un atout ;</w:t>
      </w:r>
    </w:p>
    <w:p w14:paraId="4A41DE95" w14:textId="4860671F" w:rsidR="009F270B" w:rsidRPr="000F5947" w:rsidRDefault="009F270B" w:rsidP="00D8113D">
      <w:pPr>
        <w:pStyle w:val="ListParagraph"/>
        <w:numPr>
          <w:ilvl w:val="0"/>
          <w:numId w:val="46"/>
        </w:numPr>
        <w:rPr>
          <w:rFonts w:ascii="Garamond" w:hAnsi="Garamond"/>
          <w:lang w:val="fr-FR"/>
        </w:rPr>
      </w:pPr>
      <w:r w:rsidRPr="000F5947">
        <w:rPr>
          <w:rFonts w:ascii="Garamond" w:hAnsi="Garamond"/>
          <w:lang w:val="fr-FR"/>
        </w:rPr>
        <w:t>Bonne maitrise du Français et de l’Anglais</w:t>
      </w:r>
    </w:p>
    <w:p w14:paraId="69A2A619" w14:textId="376ADE52" w:rsidR="00D8113D" w:rsidRPr="000F5947" w:rsidRDefault="00D8113D" w:rsidP="00D8113D">
      <w:pPr>
        <w:pStyle w:val="ListParagraph"/>
        <w:numPr>
          <w:ilvl w:val="0"/>
          <w:numId w:val="46"/>
        </w:numPr>
        <w:rPr>
          <w:rFonts w:ascii="Garamond" w:hAnsi="Garamond"/>
          <w:lang w:val="fr-FR"/>
        </w:rPr>
      </w:pPr>
      <w:r w:rsidRPr="000F5947">
        <w:rPr>
          <w:rFonts w:ascii="Garamond" w:hAnsi="Garamond"/>
          <w:lang w:val="fr-FR"/>
        </w:rPr>
        <w:t>Diplôme de maîtrise en Economie de l’environnement, en Droit de l’Environnement ou autres secteurs étroitement liés (Consultant international, chef d’équipe), Maîtrise en Science naturelle et ou/en environnement et développement durable ou autres secteurs étroitement liés (Consultant national).</w:t>
      </w:r>
    </w:p>
    <w:p w14:paraId="0B5A351B" w14:textId="79DE1AAF" w:rsidR="005D6DC9" w:rsidRPr="00714BA0" w:rsidRDefault="005D6DC9" w:rsidP="00692AAA">
      <w:pPr>
        <w:spacing w:after="0" w:line="240" w:lineRule="auto"/>
        <w:jc w:val="both"/>
        <w:rPr>
          <w:rFonts w:ascii="Garamond" w:hAnsi="Garamond"/>
          <w:lang w:val="fr-FR"/>
        </w:rPr>
      </w:pPr>
    </w:p>
    <w:p w14:paraId="28EB0FF3" w14:textId="77777777" w:rsidR="00961C9C" w:rsidRPr="00714BA0" w:rsidRDefault="00961C9C" w:rsidP="00961C9C">
      <w:pPr>
        <w:spacing w:after="0" w:line="240" w:lineRule="auto"/>
        <w:jc w:val="both"/>
        <w:rPr>
          <w:rFonts w:ascii="Garamond" w:hAnsi="Garamond"/>
          <w:lang w:val="fr-FR"/>
        </w:rPr>
      </w:pPr>
    </w:p>
    <w:p w14:paraId="0D9C8FE1" w14:textId="3A4C9681" w:rsidR="00835CBD" w:rsidRDefault="00835CBD" w:rsidP="00310F9C">
      <w:pPr>
        <w:pStyle w:val="p28"/>
        <w:numPr>
          <w:ilvl w:val="0"/>
          <w:numId w:val="17"/>
        </w:numPr>
        <w:tabs>
          <w:tab w:val="clear" w:pos="680"/>
          <w:tab w:val="clear" w:pos="1060"/>
        </w:tabs>
        <w:spacing w:line="240" w:lineRule="auto"/>
        <w:jc w:val="both"/>
        <w:rPr>
          <w:rFonts w:ascii="Garamond" w:hAnsi="Garamond"/>
          <w:b/>
          <w:bCs/>
          <w:sz w:val="28"/>
          <w:szCs w:val="28"/>
        </w:rPr>
      </w:pPr>
      <w:r>
        <w:rPr>
          <w:rFonts w:ascii="Garamond" w:hAnsi="Garamond"/>
          <w:b/>
          <w:bCs/>
          <w:sz w:val="28"/>
          <w:szCs w:val="28"/>
        </w:rPr>
        <w:t>ETHI</w:t>
      </w:r>
      <w:r w:rsidR="00714BA0">
        <w:rPr>
          <w:rFonts w:ascii="Garamond" w:hAnsi="Garamond"/>
          <w:b/>
          <w:bCs/>
          <w:sz w:val="28"/>
          <w:szCs w:val="28"/>
        </w:rPr>
        <w:t>QUES</w:t>
      </w:r>
    </w:p>
    <w:p w14:paraId="3A4AF2F2" w14:textId="77777777" w:rsidR="005D6DC9" w:rsidRDefault="005D6DC9" w:rsidP="005D6DC9">
      <w:pPr>
        <w:spacing w:after="0"/>
        <w:jc w:val="both"/>
        <w:rPr>
          <w:rFonts w:ascii="Garamond" w:eastAsia="Times New Roman" w:hAnsi="Garamond" w:cs="Times New Roman"/>
        </w:rPr>
      </w:pPr>
    </w:p>
    <w:p w14:paraId="65880AC4" w14:textId="025DC4E0" w:rsidR="00835CBD" w:rsidRPr="000F5947" w:rsidRDefault="00714BA0" w:rsidP="00835CBD">
      <w:pPr>
        <w:pStyle w:val="p28"/>
        <w:tabs>
          <w:tab w:val="clear" w:pos="680"/>
          <w:tab w:val="clear" w:pos="1060"/>
        </w:tabs>
        <w:spacing w:line="240" w:lineRule="auto"/>
        <w:ind w:left="0" w:firstLine="0"/>
        <w:jc w:val="both"/>
        <w:rPr>
          <w:rFonts w:ascii="Garamond" w:hAnsi="Garamond"/>
          <w:snapToGrid/>
          <w:szCs w:val="24"/>
          <w:lang w:val="fr-FR"/>
        </w:rPr>
      </w:pPr>
      <w:r w:rsidRPr="000F5947">
        <w:rPr>
          <w:rFonts w:ascii="Garamond" w:hAnsi="Garamond"/>
          <w:snapToGrid/>
          <w:szCs w:val="24"/>
          <w:lang w:val="fr-FR"/>
        </w:rPr>
        <w:t xml:space="preserve">L'équipe d’évaluation sera tenue de respecter les normes d’éthiques les plus élevées et est tenue de signer un code de conduite lors de l'acceptation de la mission. Cet examen à mi-parcours sera mené conformément aux principes énoncés dans les «Directives éthiques pour l’évaluation» du </w:t>
      </w:r>
      <w:r w:rsidR="00B660AB" w:rsidRPr="000F5947">
        <w:rPr>
          <w:rFonts w:ascii="Garamond" w:hAnsi="Garamond"/>
          <w:snapToGrid/>
          <w:szCs w:val="24"/>
          <w:lang w:val="fr-FR"/>
        </w:rPr>
        <w:t>Groupe des Nations Unies sur l’évaluation</w:t>
      </w:r>
      <w:r w:rsidRPr="000F5947">
        <w:rPr>
          <w:rFonts w:ascii="Garamond" w:hAnsi="Garamond"/>
          <w:snapToGrid/>
          <w:szCs w:val="24"/>
          <w:lang w:val="fr-FR"/>
        </w:rPr>
        <w:t xml:space="preserve">. L'équipe de la mission doit protéger les droits et la confidentialité des fournisseurs d'informations, des personnes interrogées et des parties prenantes par des mesures visant à garantir le respect des codes juridiques et autres codes pertinents régissant la collecte de données et la communication des données. L'équipe </w:t>
      </w:r>
      <w:r w:rsidR="00B660AB" w:rsidRPr="000F5947">
        <w:rPr>
          <w:rFonts w:ascii="Garamond" w:hAnsi="Garamond"/>
          <w:snapToGrid/>
          <w:szCs w:val="24"/>
          <w:lang w:val="fr-FR"/>
        </w:rPr>
        <w:t>de la mission</w:t>
      </w:r>
      <w:r w:rsidRPr="000F5947">
        <w:rPr>
          <w:rFonts w:ascii="Garamond" w:hAnsi="Garamond"/>
          <w:snapToGrid/>
          <w:szCs w:val="24"/>
          <w:lang w:val="fr-FR"/>
        </w:rPr>
        <w:t xml:space="preserve"> doit également assurer la sécurité des informations collectées avant et après la </w:t>
      </w:r>
      <w:r w:rsidR="00B660AB" w:rsidRPr="000F5947">
        <w:rPr>
          <w:rFonts w:ascii="Garamond" w:hAnsi="Garamond"/>
          <w:snapToGrid/>
          <w:szCs w:val="24"/>
          <w:lang w:val="fr-FR"/>
        </w:rPr>
        <w:t xml:space="preserve">revue à mi-parcours </w:t>
      </w:r>
      <w:r w:rsidRPr="000F5947">
        <w:rPr>
          <w:rFonts w:ascii="Garamond" w:hAnsi="Garamond"/>
          <w:snapToGrid/>
          <w:szCs w:val="24"/>
          <w:lang w:val="fr-FR"/>
        </w:rPr>
        <w:t xml:space="preserve">et les protocoles afin de garantir l'anonymat et la confidentialité des sources d'informations là où cela est attendu. Les informations, connaissances et données recueillies dans le cadre du processus </w:t>
      </w:r>
      <w:r w:rsidR="00B660AB" w:rsidRPr="000F5947">
        <w:rPr>
          <w:rFonts w:ascii="Garamond" w:hAnsi="Garamond"/>
          <w:snapToGrid/>
          <w:szCs w:val="24"/>
          <w:lang w:val="fr-FR"/>
        </w:rPr>
        <w:t>d’évaluation</w:t>
      </w:r>
      <w:r w:rsidRPr="000F5947">
        <w:rPr>
          <w:rFonts w:ascii="Garamond" w:hAnsi="Garamond"/>
          <w:snapToGrid/>
          <w:szCs w:val="24"/>
          <w:lang w:val="fr-FR"/>
        </w:rPr>
        <w:t xml:space="preserve"> doivent également être utilisées uniquement pour la </w:t>
      </w:r>
      <w:r w:rsidR="00B660AB" w:rsidRPr="000F5947">
        <w:rPr>
          <w:rFonts w:ascii="Garamond" w:hAnsi="Garamond"/>
          <w:snapToGrid/>
          <w:szCs w:val="24"/>
          <w:lang w:val="fr-FR"/>
        </w:rPr>
        <w:t>revue à mi-parcours</w:t>
      </w:r>
      <w:r w:rsidRPr="000F5947">
        <w:rPr>
          <w:rFonts w:ascii="Garamond" w:hAnsi="Garamond"/>
          <w:snapToGrid/>
          <w:szCs w:val="24"/>
          <w:lang w:val="fr-FR"/>
        </w:rPr>
        <w:t xml:space="preserve"> et non à d'autres fins sans l'autorisation expresse du PNUD et des partenaires.</w:t>
      </w:r>
    </w:p>
    <w:p w14:paraId="625686A3" w14:textId="77777777" w:rsidR="00B660AB" w:rsidRPr="00714BA0" w:rsidRDefault="00B660AB" w:rsidP="00835CBD">
      <w:pPr>
        <w:pStyle w:val="p28"/>
        <w:tabs>
          <w:tab w:val="clear" w:pos="680"/>
          <w:tab w:val="clear" w:pos="1060"/>
        </w:tabs>
        <w:spacing w:line="240" w:lineRule="auto"/>
        <w:ind w:left="0" w:firstLine="0"/>
        <w:jc w:val="both"/>
        <w:rPr>
          <w:rFonts w:ascii="Garamond" w:hAnsi="Garamond"/>
          <w:b/>
          <w:bCs/>
          <w:sz w:val="28"/>
          <w:szCs w:val="28"/>
          <w:lang w:val="fr-FR"/>
        </w:rPr>
      </w:pPr>
    </w:p>
    <w:p w14:paraId="5CF1C8AD" w14:textId="72DB6516" w:rsidR="00BF0763" w:rsidRPr="00B660AB" w:rsidRDefault="00B660AB" w:rsidP="00310F9C">
      <w:pPr>
        <w:pStyle w:val="p28"/>
        <w:numPr>
          <w:ilvl w:val="0"/>
          <w:numId w:val="17"/>
        </w:numPr>
        <w:tabs>
          <w:tab w:val="clear" w:pos="680"/>
          <w:tab w:val="clear" w:pos="1060"/>
        </w:tabs>
        <w:spacing w:line="240" w:lineRule="auto"/>
        <w:jc w:val="both"/>
        <w:rPr>
          <w:rFonts w:ascii="Garamond" w:hAnsi="Garamond"/>
          <w:b/>
          <w:bCs/>
          <w:sz w:val="28"/>
          <w:szCs w:val="28"/>
          <w:lang w:val="fr-FR"/>
        </w:rPr>
      </w:pPr>
      <w:r w:rsidRPr="00B660AB">
        <w:rPr>
          <w:rFonts w:ascii="Garamond" w:hAnsi="Garamond"/>
          <w:b/>
          <w:bCs/>
          <w:sz w:val="28"/>
          <w:szCs w:val="28"/>
          <w:lang w:val="fr-FR"/>
        </w:rPr>
        <w:t xml:space="preserve">MODALITE DE </w:t>
      </w:r>
      <w:r w:rsidR="00BF0763" w:rsidRPr="00B660AB">
        <w:rPr>
          <w:rFonts w:ascii="Garamond" w:hAnsi="Garamond"/>
          <w:b/>
          <w:bCs/>
          <w:sz w:val="28"/>
          <w:szCs w:val="28"/>
          <w:lang w:val="fr-FR"/>
        </w:rPr>
        <w:t>PA</w:t>
      </w:r>
      <w:r w:rsidRPr="00B660AB">
        <w:rPr>
          <w:rFonts w:ascii="Garamond" w:hAnsi="Garamond"/>
          <w:b/>
          <w:bCs/>
          <w:sz w:val="28"/>
          <w:szCs w:val="28"/>
          <w:lang w:val="fr-FR"/>
        </w:rPr>
        <w:t>I</w:t>
      </w:r>
      <w:r w:rsidR="00BF0763" w:rsidRPr="00B660AB">
        <w:rPr>
          <w:rFonts w:ascii="Garamond" w:hAnsi="Garamond"/>
          <w:b/>
          <w:bCs/>
          <w:sz w:val="28"/>
          <w:szCs w:val="28"/>
          <w:lang w:val="fr-FR"/>
        </w:rPr>
        <w:t xml:space="preserve">MENT </w:t>
      </w:r>
      <w:r w:rsidRPr="00B660AB">
        <w:rPr>
          <w:rFonts w:ascii="Garamond" w:hAnsi="Garamond"/>
          <w:b/>
          <w:bCs/>
          <w:sz w:val="28"/>
          <w:szCs w:val="28"/>
          <w:lang w:val="fr-FR"/>
        </w:rPr>
        <w:t xml:space="preserve">ET </w:t>
      </w:r>
      <w:r>
        <w:rPr>
          <w:rFonts w:ascii="Garamond" w:hAnsi="Garamond"/>
          <w:b/>
          <w:bCs/>
          <w:sz w:val="28"/>
          <w:szCs w:val="28"/>
          <w:lang w:val="fr-FR"/>
        </w:rPr>
        <w:t>SPECIFICATION</w:t>
      </w:r>
    </w:p>
    <w:p w14:paraId="5A2057B8" w14:textId="5B83453F" w:rsidR="00B660AB" w:rsidRPr="000F5947" w:rsidRDefault="00B660AB" w:rsidP="00B660AB">
      <w:pPr>
        <w:pStyle w:val="ListParagraph"/>
        <w:numPr>
          <w:ilvl w:val="0"/>
          <w:numId w:val="41"/>
        </w:numPr>
        <w:contextualSpacing/>
        <w:rPr>
          <w:rFonts w:ascii="Garamond" w:hAnsi="Garamond"/>
          <w:bCs/>
          <w:snapToGrid w:val="0"/>
          <w:lang w:val="fr-FR"/>
        </w:rPr>
      </w:pPr>
      <w:r w:rsidRPr="000F5947">
        <w:rPr>
          <w:rFonts w:ascii="Garamond" w:hAnsi="Garamond"/>
          <w:bCs/>
          <w:snapToGrid w:val="0"/>
          <w:lang w:val="fr-FR"/>
        </w:rPr>
        <w:t xml:space="preserve">Paiement de 20% lors de la </w:t>
      </w:r>
      <w:r w:rsidR="00906DF5" w:rsidRPr="000F5947">
        <w:rPr>
          <w:rFonts w:ascii="Garamond" w:hAnsi="Garamond"/>
          <w:bCs/>
          <w:snapToGrid w:val="0"/>
          <w:lang w:val="fr-FR"/>
        </w:rPr>
        <w:t>validation</w:t>
      </w:r>
      <w:r w:rsidRPr="000F5947">
        <w:rPr>
          <w:rFonts w:ascii="Garamond" w:hAnsi="Garamond"/>
          <w:bCs/>
          <w:snapToGrid w:val="0"/>
          <w:lang w:val="fr-FR"/>
        </w:rPr>
        <w:t xml:space="preserve"> du rapport final de lancement de l'examen à mi-parcours et approbation par l'unité commanditaire (PNUD)</w:t>
      </w:r>
    </w:p>
    <w:p w14:paraId="25D213E6" w14:textId="560473C7" w:rsidR="00B660AB" w:rsidRPr="000F5947" w:rsidRDefault="00B660AB" w:rsidP="00B660AB">
      <w:pPr>
        <w:pStyle w:val="ListParagraph"/>
        <w:numPr>
          <w:ilvl w:val="0"/>
          <w:numId w:val="41"/>
        </w:numPr>
        <w:contextualSpacing/>
        <w:rPr>
          <w:rFonts w:ascii="Garamond" w:hAnsi="Garamond"/>
          <w:bCs/>
          <w:snapToGrid w:val="0"/>
          <w:lang w:val="fr-FR"/>
        </w:rPr>
      </w:pPr>
      <w:r w:rsidRPr="000F5947">
        <w:rPr>
          <w:rFonts w:ascii="Garamond" w:hAnsi="Garamond"/>
          <w:bCs/>
          <w:snapToGrid w:val="0"/>
          <w:lang w:val="fr-FR"/>
        </w:rPr>
        <w:t xml:space="preserve">Paiement de 40% lors de la </w:t>
      </w:r>
      <w:r w:rsidR="00F1729C" w:rsidRPr="000F5947">
        <w:rPr>
          <w:rFonts w:ascii="Garamond" w:hAnsi="Garamond"/>
          <w:bCs/>
          <w:snapToGrid w:val="0"/>
          <w:lang w:val="fr-FR"/>
        </w:rPr>
        <w:t xml:space="preserve">validation </w:t>
      </w:r>
      <w:r w:rsidRPr="000F5947">
        <w:rPr>
          <w:rFonts w:ascii="Garamond" w:hAnsi="Garamond"/>
          <w:bCs/>
          <w:snapToGrid w:val="0"/>
          <w:lang w:val="fr-FR"/>
        </w:rPr>
        <w:t>du projet de rapport d'examen à mi-parcours à l'unité commanditaire (PNUD)</w:t>
      </w:r>
    </w:p>
    <w:p w14:paraId="65B2F2FC" w14:textId="03DA76BC" w:rsidR="00B660AB" w:rsidRPr="000F5947" w:rsidRDefault="00B660AB" w:rsidP="00B660AB">
      <w:pPr>
        <w:pStyle w:val="ListParagraph"/>
        <w:numPr>
          <w:ilvl w:val="0"/>
          <w:numId w:val="41"/>
        </w:numPr>
        <w:contextualSpacing/>
        <w:rPr>
          <w:rFonts w:ascii="Garamond" w:hAnsi="Garamond"/>
          <w:bCs/>
          <w:snapToGrid w:val="0"/>
          <w:lang w:val="fr-FR"/>
        </w:rPr>
      </w:pPr>
      <w:r w:rsidRPr="000F5947">
        <w:rPr>
          <w:rFonts w:ascii="Garamond" w:hAnsi="Garamond"/>
          <w:bCs/>
          <w:snapToGrid w:val="0"/>
          <w:lang w:val="fr-FR"/>
        </w:rPr>
        <w:t xml:space="preserve">Paiement de 40% lors de la </w:t>
      </w:r>
      <w:r w:rsidR="00B42B99" w:rsidRPr="000F5947">
        <w:rPr>
          <w:rFonts w:ascii="Garamond" w:hAnsi="Garamond"/>
          <w:bCs/>
          <w:snapToGrid w:val="0"/>
          <w:lang w:val="fr-FR"/>
        </w:rPr>
        <w:t>validation</w:t>
      </w:r>
      <w:r w:rsidRPr="000F5947">
        <w:rPr>
          <w:rFonts w:ascii="Garamond" w:hAnsi="Garamond"/>
          <w:bCs/>
          <w:snapToGrid w:val="0"/>
          <w:lang w:val="fr-FR"/>
        </w:rPr>
        <w:t xml:space="preserve"> du rapport final de la revue à mi-parcours et de l'approbation par le PNUD et le RTA et la livraison de la piste d'audit remplie</w:t>
      </w:r>
    </w:p>
    <w:p w14:paraId="6DC2BB47" w14:textId="77777777" w:rsidR="00B660AB" w:rsidRPr="000F5947" w:rsidRDefault="00B660AB" w:rsidP="00253537">
      <w:pPr>
        <w:spacing w:after="0" w:line="240" w:lineRule="auto"/>
        <w:ind w:firstLine="360"/>
        <w:contextualSpacing/>
        <w:rPr>
          <w:rFonts w:ascii="Garamond" w:hAnsi="Garamond"/>
          <w:bCs/>
          <w:snapToGrid w:val="0"/>
          <w:sz w:val="24"/>
          <w:szCs w:val="24"/>
          <w:lang w:val="fr-FR"/>
        </w:rPr>
      </w:pPr>
    </w:p>
    <w:p w14:paraId="305E88D9" w14:textId="77777777" w:rsidR="00ED3DAA" w:rsidRPr="000F5947" w:rsidRDefault="00ED3DAA" w:rsidP="00ED3DAA">
      <w:pPr>
        <w:spacing w:after="0" w:line="240" w:lineRule="auto"/>
        <w:contextualSpacing/>
        <w:rPr>
          <w:rFonts w:ascii="Garamond" w:hAnsi="Garamond"/>
          <w:bCs/>
          <w:snapToGrid w:val="0"/>
          <w:sz w:val="24"/>
          <w:szCs w:val="24"/>
          <w:lang w:val="fr-FR"/>
        </w:rPr>
      </w:pPr>
      <w:r w:rsidRPr="000F5947">
        <w:rPr>
          <w:rFonts w:ascii="Garamond" w:hAnsi="Garamond"/>
          <w:bCs/>
          <w:snapToGrid w:val="0"/>
          <w:sz w:val="24"/>
          <w:szCs w:val="24"/>
          <w:lang w:val="fr-FR"/>
        </w:rPr>
        <w:t>Critères d'émission du paiement final de 40%:</w:t>
      </w:r>
    </w:p>
    <w:p w14:paraId="35B4B237" w14:textId="324DF916" w:rsidR="00ED3DAA" w:rsidRPr="000F5947" w:rsidRDefault="00ED3DAA" w:rsidP="00ED3DAA">
      <w:pPr>
        <w:pStyle w:val="ListParagraph"/>
        <w:numPr>
          <w:ilvl w:val="0"/>
          <w:numId w:val="42"/>
        </w:numPr>
        <w:contextualSpacing/>
        <w:rPr>
          <w:rFonts w:ascii="Garamond" w:hAnsi="Garamond"/>
          <w:bCs/>
          <w:snapToGrid w:val="0"/>
          <w:lang w:val="fr-FR"/>
        </w:rPr>
      </w:pPr>
      <w:r w:rsidRPr="000F5947">
        <w:rPr>
          <w:rFonts w:ascii="Garamond" w:hAnsi="Garamond"/>
          <w:bCs/>
          <w:snapToGrid w:val="0"/>
          <w:lang w:val="fr-FR"/>
        </w:rPr>
        <w:lastRenderedPageBreak/>
        <w:t>Le rapport final de l'examen à mi-parcours comprend toutes les exigences décrites dans le mandat de l'examen à mi-parcours et est conforme aux directives de l'examen à mi-parcours.</w:t>
      </w:r>
    </w:p>
    <w:p w14:paraId="7025C976" w14:textId="6B1CB2F7" w:rsidR="00ED3DAA" w:rsidRPr="000F5947" w:rsidRDefault="00ED3DAA" w:rsidP="00ED3DAA">
      <w:pPr>
        <w:pStyle w:val="ListParagraph"/>
        <w:numPr>
          <w:ilvl w:val="0"/>
          <w:numId w:val="42"/>
        </w:numPr>
        <w:contextualSpacing/>
        <w:rPr>
          <w:rFonts w:ascii="Garamond" w:hAnsi="Garamond"/>
          <w:bCs/>
          <w:snapToGrid w:val="0"/>
          <w:lang w:val="fr-FR"/>
        </w:rPr>
      </w:pPr>
      <w:r w:rsidRPr="000F5947">
        <w:rPr>
          <w:rFonts w:ascii="Garamond" w:hAnsi="Garamond"/>
          <w:bCs/>
          <w:snapToGrid w:val="0"/>
          <w:lang w:val="fr-FR"/>
        </w:rPr>
        <w:t>Le rapport final d'examen à mi-parcours est clairement rédigé, organisé de manière logique et est spécifique à ce projet (c'est-à-dire que le texte n'a pas été copié et collé à partir d'autres rapports d'examen à mi-parcours).</w:t>
      </w:r>
    </w:p>
    <w:p w14:paraId="72337AAA" w14:textId="56288C0F" w:rsidR="00D760B7" w:rsidRPr="000F5947" w:rsidRDefault="00ED3DAA" w:rsidP="00ED3DAA">
      <w:pPr>
        <w:pStyle w:val="ListParagraph"/>
        <w:numPr>
          <w:ilvl w:val="0"/>
          <w:numId w:val="42"/>
        </w:numPr>
        <w:contextualSpacing/>
        <w:rPr>
          <w:rFonts w:ascii="Garamond" w:hAnsi="Garamond"/>
          <w:i/>
          <w:iCs/>
          <w:lang w:val="fr-FR"/>
        </w:rPr>
      </w:pPr>
      <w:r w:rsidRPr="000F5947">
        <w:rPr>
          <w:rFonts w:ascii="Garamond" w:hAnsi="Garamond"/>
          <w:bCs/>
          <w:snapToGrid w:val="0"/>
          <w:lang w:val="fr-FR"/>
        </w:rPr>
        <w:t>La piste d'audit comprend les réponses et la justification de chaque commentaire répertorié.</w:t>
      </w:r>
    </w:p>
    <w:p w14:paraId="6C91FAFB" w14:textId="5C3CD6F3" w:rsidR="00ED3DAA" w:rsidRPr="000F5947" w:rsidRDefault="00ED3DAA" w:rsidP="00ED3DAA">
      <w:pPr>
        <w:contextualSpacing/>
        <w:rPr>
          <w:rFonts w:ascii="Garamond" w:hAnsi="Garamond"/>
          <w:i/>
          <w:iCs/>
          <w:sz w:val="24"/>
          <w:szCs w:val="24"/>
          <w:lang w:val="fr-FR"/>
        </w:rPr>
      </w:pPr>
    </w:p>
    <w:p w14:paraId="378B447F" w14:textId="4C78B962" w:rsidR="00BF0763" w:rsidRPr="00ED3DAA" w:rsidRDefault="00ED3DAA" w:rsidP="00310F9C">
      <w:pPr>
        <w:pStyle w:val="p28"/>
        <w:numPr>
          <w:ilvl w:val="0"/>
          <w:numId w:val="17"/>
        </w:numPr>
        <w:tabs>
          <w:tab w:val="clear" w:pos="680"/>
          <w:tab w:val="clear" w:pos="1060"/>
        </w:tabs>
        <w:spacing w:line="240" w:lineRule="auto"/>
        <w:jc w:val="both"/>
        <w:rPr>
          <w:rFonts w:ascii="Garamond" w:hAnsi="Garamond"/>
          <w:b/>
          <w:bCs/>
          <w:sz w:val="28"/>
          <w:szCs w:val="28"/>
          <w:lang w:val="fr-FR"/>
        </w:rPr>
      </w:pPr>
      <w:r w:rsidRPr="00ED3DAA">
        <w:rPr>
          <w:rFonts w:ascii="Garamond" w:hAnsi="Garamond"/>
          <w:b/>
          <w:bCs/>
          <w:sz w:val="28"/>
          <w:szCs w:val="28"/>
          <w:lang w:val="fr-FR"/>
        </w:rPr>
        <w:t>PROCESSUS DE PRESENTATION DES CANDIDATURES</w:t>
      </w:r>
      <w:r w:rsidR="00BF0763">
        <w:rPr>
          <w:rStyle w:val="FootnoteReference"/>
          <w:rFonts w:ascii="Garamond" w:eastAsiaTheme="majorEastAsia" w:hAnsi="Garamond"/>
          <w:b/>
          <w:bCs/>
          <w:sz w:val="28"/>
          <w:szCs w:val="28"/>
        </w:rPr>
        <w:footnoteReference w:id="6"/>
      </w:r>
    </w:p>
    <w:p w14:paraId="1F76A5A9" w14:textId="05230131" w:rsidR="00555B35" w:rsidRPr="00ED3DAA" w:rsidRDefault="00555B35" w:rsidP="00555B35">
      <w:pPr>
        <w:pStyle w:val="p28"/>
        <w:tabs>
          <w:tab w:val="clear" w:pos="680"/>
          <w:tab w:val="clear" w:pos="1060"/>
        </w:tabs>
        <w:spacing w:line="240" w:lineRule="auto"/>
        <w:jc w:val="both"/>
        <w:rPr>
          <w:rFonts w:ascii="Garamond" w:hAnsi="Garamond"/>
          <w:b/>
          <w:bCs/>
          <w:sz w:val="28"/>
          <w:szCs w:val="28"/>
          <w:lang w:val="fr-FR"/>
        </w:rPr>
      </w:pPr>
    </w:p>
    <w:p w14:paraId="5AED272A" w14:textId="7C80B5E3" w:rsidR="00BF0763" w:rsidRPr="00AE5785" w:rsidRDefault="0089263F" w:rsidP="000F5947">
      <w:pPr>
        <w:pStyle w:val="p28"/>
        <w:tabs>
          <w:tab w:val="clear" w:pos="680"/>
          <w:tab w:val="clear" w:pos="1060"/>
        </w:tabs>
        <w:spacing w:line="240" w:lineRule="auto"/>
        <w:jc w:val="both"/>
        <w:rPr>
          <w:rFonts w:ascii="Garamond" w:hAnsi="Garamond"/>
          <w:b/>
          <w:bCs/>
          <w:sz w:val="22"/>
          <w:szCs w:val="22"/>
          <w:lang w:val="fr-FR"/>
        </w:rPr>
      </w:pPr>
      <w:r>
        <w:rPr>
          <w:rFonts w:ascii="Garamond" w:hAnsi="Garamond"/>
          <w:b/>
          <w:bCs/>
          <w:sz w:val="22"/>
          <w:szCs w:val="22"/>
          <w:lang w:val="fr-FR"/>
        </w:rPr>
        <w:t xml:space="preserve">Présentation de candidature recommandée </w:t>
      </w:r>
      <w:r w:rsidR="00BF0763" w:rsidRPr="00AE5785">
        <w:rPr>
          <w:rFonts w:ascii="Garamond" w:hAnsi="Garamond"/>
          <w:b/>
          <w:bCs/>
          <w:sz w:val="22"/>
          <w:szCs w:val="22"/>
          <w:lang w:val="fr-FR"/>
        </w:rPr>
        <w:t xml:space="preserve">:  </w:t>
      </w:r>
    </w:p>
    <w:p w14:paraId="5BD21D22" w14:textId="58FE0914" w:rsidR="00BF0763" w:rsidRPr="00AE5785" w:rsidRDefault="00AE5785" w:rsidP="00310F9C">
      <w:pPr>
        <w:pStyle w:val="ListParagraph"/>
        <w:numPr>
          <w:ilvl w:val="0"/>
          <w:numId w:val="18"/>
        </w:numPr>
        <w:autoSpaceDE w:val="0"/>
        <w:autoSpaceDN w:val="0"/>
        <w:adjustRightInd w:val="0"/>
        <w:spacing w:before="0"/>
        <w:ind w:left="360"/>
        <w:rPr>
          <w:rFonts w:ascii="Garamond" w:hAnsi="Garamond" w:cstheme="minorHAnsi"/>
          <w:sz w:val="22"/>
          <w:szCs w:val="22"/>
          <w:lang w:val="fr-FR"/>
        </w:rPr>
      </w:pPr>
      <w:r w:rsidRPr="00AE5785">
        <w:rPr>
          <w:rFonts w:ascii="Garamond" w:hAnsi="Garamond" w:cstheme="minorHAnsi"/>
          <w:b/>
          <w:sz w:val="22"/>
          <w:szCs w:val="22"/>
          <w:lang w:val="fr-FR"/>
        </w:rPr>
        <w:t xml:space="preserve">Lettre confirmant la manifestation d’intérêt et la disponibilité </w:t>
      </w:r>
      <w:r w:rsidRPr="00AE5785">
        <w:rPr>
          <w:rFonts w:ascii="Garamond" w:hAnsi="Garamond" w:cstheme="minorHAnsi"/>
          <w:bCs/>
          <w:sz w:val="22"/>
          <w:szCs w:val="22"/>
          <w:lang w:val="fr-FR"/>
        </w:rPr>
        <w:t>à l’aide du modèle</w:t>
      </w:r>
      <w:r w:rsidR="00BF0763" w:rsidRPr="00F17AE8">
        <w:rPr>
          <w:rStyle w:val="FootnoteReference"/>
          <w:rFonts w:ascii="Garamond" w:eastAsiaTheme="majorEastAsia" w:hAnsi="Garamond" w:cstheme="minorHAnsi"/>
          <w:sz w:val="22"/>
          <w:szCs w:val="22"/>
        </w:rPr>
        <w:footnoteReference w:id="7"/>
      </w:r>
      <w:r w:rsidR="00BF0763" w:rsidRPr="00AE5785">
        <w:rPr>
          <w:rFonts w:ascii="Garamond" w:hAnsi="Garamond" w:cstheme="minorHAnsi"/>
          <w:sz w:val="22"/>
          <w:szCs w:val="22"/>
          <w:lang w:val="fr-FR"/>
        </w:rPr>
        <w:t xml:space="preserve"> </w:t>
      </w:r>
      <w:r w:rsidRPr="00AE5785">
        <w:rPr>
          <w:rFonts w:ascii="Garamond" w:hAnsi="Garamond" w:cstheme="minorHAnsi"/>
          <w:bCs/>
          <w:sz w:val="22"/>
          <w:szCs w:val="22"/>
          <w:lang w:val="fr-FR"/>
        </w:rPr>
        <w:t>fourni par le PNUD</w:t>
      </w:r>
      <w:r w:rsidR="00BF0763" w:rsidRPr="00AE5785">
        <w:rPr>
          <w:rFonts w:ascii="Garamond" w:hAnsi="Garamond" w:cstheme="minorHAnsi"/>
          <w:sz w:val="22"/>
          <w:szCs w:val="22"/>
          <w:lang w:val="fr-FR"/>
        </w:rPr>
        <w:t>;</w:t>
      </w:r>
    </w:p>
    <w:p w14:paraId="26B47A71" w14:textId="6D5080E8" w:rsidR="00BF0763" w:rsidRPr="00AE5785" w:rsidRDefault="00AE5785" w:rsidP="00310F9C">
      <w:pPr>
        <w:pStyle w:val="ListParagraph"/>
        <w:numPr>
          <w:ilvl w:val="0"/>
          <w:numId w:val="18"/>
        </w:numPr>
        <w:autoSpaceDE w:val="0"/>
        <w:autoSpaceDN w:val="0"/>
        <w:adjustRightInd w:val="0"/>
        <w:spacing w:before="0"/>
        <w:ind w:left="360"/>
        <w:rPr>
          <w:rStyle w:val="atendertext1"/>
          <w:rFonts w:ascii="Garamond" w:hAnsi="Garamond" w:cstheme="minorHAnsi"/>
          <w:sz w:val="22"/>
          <w:szCs w:val="22"/>
          <w:lang w:val="fr-FR"/>
        </w:rPr>
      </w:pPr>
      <w:r w:rsidRPr="00AE5785">
        <w:rPr>
          <w:rFonts w:ascii="Garamond" w:hAnsi="Garamond" w:cstheme="minorHAnsi"/>
          <w:b/>
          <w:sz w:val="22"/>
          <w:szCs w:val="22"/>
          <w:lang w:val="fr-FR"/>
        </w:rPr>
        <w:t xml:space="preserve">CV et notice personnelle </w:t>
      </w:r>
      <w:r w:rsidR="00BF0763" w:rsidRPr="00AE5785">
        <w:rPr>
          <w:rStyle w:val="atendertext1"/>
          <w:rFonts w:ascii="Garamond" w:eastAsiaTheme="majorEastAsia" w:hAnsi="Garamond"/>
          <w:sz w:val="22"/>
          <w:szCs w:val="22"/>
          <w:lang w:val="fr-FR"/>
        </w:rPr>
        <w:t>(</w:t>
      </w:r>
      <w:r>
        <w:rPr>
          <w:rStyle w:val="atendertext1"/>
          <w:rFonts w:ascii="Garamond" w:eastAsiaTheme="majorEastAsia" w:hAnsi="Garamond"/>
          <w:sz w:val="22"/>
          <w:szCs w:val="22"/>
          <w:lang w:val="fr-FR"/>
        </w:rPr>
        <w:t>Formulaire P11</w:t>
      </w:r>
      <w:r w:rsidR="00BF0763" w:rsidRPr="00D9622A">
        <w:rPr>
          <w:rStyle w:val="FootnoteReference"/>
          <w:rFonts w:ascii="Garamond" w:eastAsiaTheme="majorEastAsia" w:hAnsi="Garamond"/>
          <w:sz w:val="22"/>
          <w:szCs w:val="22"/>
        </w:rPr>
        <w:footnoteReference w:id="8"/>
      </w:r>
      <w:r w:rsidR="00BF0763" w:rsidRPr="00AE5785">
        <w:rPr>
          <w:rStyle w:val="Hyperlink"/>
          <w:rFonts w:ascii="Garamond" w:eastAsiaTheme="minorEastAsia" w:hAnsi="Garamond"/>
          <w:color w:val="auto"/>
          <w:sz w:val="22"/>
          <w:szCs w:val="22"/>
          <w:u w:val="none"/>
          <w:lang w:val="fr-FR"/>
        </w:rPr>
        <w:t>);</w:t>
      </w:r>
    </w:p>
    <w:p w14:paraId="26856684" w14:textId="2D5BF84C" w:rsidR="00AE5785" w:rsidRPr="00AE5785" w:rsidRDefault="00AE5785" w:rsidP="00310F9C">
      <w:pPr>
        <w:pStyle w:val="ListParagraph"/>
        <w:numPr>
          <w:ilvl w:val="0"/>
          <w:numId w:val="18"/>
        </w:numPr>
        <w:autoSpaceDE w:val="0"/>
        <w:autoSpaceDN w:val="0"/>
        <w:adjustRightInd w:val="0"/>
        <w:spacing w:before="0"/>
        <w:ind w:left="360"/>
        <w:rPr>
          <w:rFonts w:ascii="Garamond" w:hAnsi="Garamond" w:cstheme="minorHAnsi"/>
          <w:bCs/>
          <w:sz w:val="22"/>
          <w:szCs w:val="22"/>
          <w:lang w:val="fr-FR"/>
        </w:rPr>
      </w:pPr>
      <w:r w:rsidRPr="00AE5785">
        <w:rPr>
          <w:rFonts w:ascii="Garamond" w:hAnsi="Garamond" w:cstheme="minorHAnsi"/>
          <w:b/>
          <w:sz w:val="22"/>
          <w:szCs w:val="22"/>
          <w:lang w:val="fr-FR"/>
        </w:rPr>
        <w:t xml:space="preserve">Une brève description de l'approche du travail / proposition technique </w:t>
      </w:r>
      <w:r w:rsidRPr="00AE5785">
        <w:rPr>
          <w:rFonts w:ascii="Garamond" w:hAnsi="Garamond" w:cstheme="minorHAnsi"/>
          <w:bCs/>
          <w:sz w:val="22"/>
          <w:szCs w:val="22"/>
          <w:lang w:val="fr-FR"/>
        </w:rPr>
        <w:t>expliquant pourquoi la personne se considère comme la personne la plus appropriée pour la mission, et une méthodologie proposée sur la façon dont elle abordera et terminera la mission; (maximum 1 page)</w:t>
      </w:r>
    </w:p>
    <w:p w14:paraId="4C59C99B" w14:textId="47D0349A" w:rsidR="00BF0763" w:rsidRPr="00AE5785" w:rsidRDefault="00AE5785" w:rsidP="002239F7">
      <w:pPr>
        <w:pStyle w:val="ListParagraph"/>
        <w:numPr>
          <w:ilvl w:val="0"/>
          <w:numId w:val="18"/>
        </w:numPr>
        <w:autoSpaceDE w:val="0"/>
        <w:autoSpaceDN w:val="0"/>
        <w:adjustRightInd w:val="0"/>
        <w:spacing w:before="0"/>
        <w:ind w:left="360"/>
        <w:rPr>
          <w:rStyle w:val="atendertext1"/>
          <w:rFonts w:ascii="Garamond" w:hAnsi="Garamond" w:cstheme="minorHAnsi"/>
          <w:sz w:val="22"/>
          <w:szCs w:val="22"/>
          <w:lang w:val="fr-FR"/>
        </w:rPr>
      </w:pPr>
      <w:r w:rsidRPr="00AE5785">
        <w:rPr>
          <w:rFonts w:ascii="Garamond" w:hAnsi="Garamond" w:cstheme="minorHAnsi"/>
          <w:b/>
          <w:sz w:val="22"/>
          <w:szCs w:val="22"/>
          <w:lang w:val="fr-FR"/>
        </w:rPr>
        <w:t xml:space="preserve">Proposition financière </w:t>
      </w:r>
      <w:r w:rsidRPr="00AE5785">
        <w:rPr>
          <w:rFonts w:ascii="Garamond" w:hAnsi="Garamond" w:cstheme="minorHAnsi"/>
          <w:bCs/>
          <w:sz w:val="22"/>
          <w:szCs w:val="22"/>
          <w:lang w:val="fr-FR"/>
        </w:rPr>
        <w:t xml:space="preserve">indiquant le prix total du contrat fixe tout compris et tous les autres coûts liés au voyage (tels que le billet d'avion, l'indemnité journalière, etc.), appuyés par une ventilation des coûts, selon le modèle </w:t>
      </w:r>
      <w:hyperlink r:id="rId12" w:history="1">
        <w:proofErr w:type="spellStart"/>
        <w:r w:rsidR="00BF0763" w:rsidRPr="00AE5785">
          <w:rPr>
            <w:rStyle w:val="Hyperlink"/>
            <w:rFonts w:ascii="Garamond" w:hAnsi="Garamond" w:cstheme="minorHAnsi"/>
            <w:sz w:val="22"/>
            <w:szCs w:val="22"/>
            <w:lang w:val="fr-FR"/>
          </w:rPr>
          <w:t>Letter</w:t>
        </w:r>
        <w:proofErr w:type="spellEnd"/>
        <w:r w:rsidR="00BF0763" w:rsidRPr="00AE5785">
          <w:rPr>
            <w:rStyle w:val="Hyperlink"/>
            <w:rFonts w:ascii="Garamond" w:hAnsi="Garamond" w:cstheme="minorHAnsi"/>
            <w:sz w:val="22"/>
            <w:szCs w:val="22"/>
            <w:lang w:val="fr-FR"/>
          </w:rPr>
          <w:t xml:space="preserve"> of Confirmation of </w:t>
        </w:r>
        <w:proofErr w:type="spellStart"/>
        <w:r w:rsidR="00BF0763" w:rsidRPr="00AE5785">
          <w:rPr>
            <w:rStyle w:val="Hyperlink"/>
            <w:rFonts w:ascii="Garamond" w:hAnsi="Garamond" w:cstheme="minorHAnsi"/>
            <w:sz w:val="22"/>
            <w:szCs w:val="22"/>
            <w:lang w:val="fr-FR"/>
          </w:rPr>
          <w:t>Interest</w:t>
        </w:r>
        <w:proofErr w:type="spellEnd"/>
        <w:r w:rsidR="00BF0763" w:rsidRPr="00AE5785">
          <w:rPr>
            <w:rStyle w:val="Hyperlink"/>
            <w:rFonts w:ascii="Garamond" w:hAnsi="Garamond" w:cstheme="minorHAnsi"/>
            <w:sz w:val="22"/>
            <w:szCs w:val="22"/>
            <w:lang w:val="fr-FR"/>
          </w:rPr>
          <w:t xml:space="preserve"> </w:t>
        </w:r>
        <w:proofErr w:type="spellStart"/>
        <w:r w:rsidR="00BF0763" w:rsidRPr="00AE5785">
          <w:rPr>
            <w:rStyle w:val="Hyperlink"/>
            <w:rFonts w:ascii="Garamond" w:hAnsi="Garamond" w:cstheme="minorHAnsi"/>
            <w:sz w:val="22"/>
            <w:szCs w:val="22"/>
            <w:lang w:val="fr-FR"/>
          </w:rPr>
          <w:t>template</w:t>
        </w:r>
        <w:proofErr w:type="spellEnd"/>
      </w:hyperlink>
      <w:r w:rsidR="00BF0763" w:rsidRPr="00AE5785">
        <w:rPr>
          <w:rFonts w:ascii="Garamond" w:hAnsi="Garamond" w:cstheme="minorHAnsi"/>
          <w:sz w:val="22"/>
          <w:szCs w:val="22"/>
          <w:lang w:val="fr-FR"/>
        </w:rPr>
        <w:t xml:space="preserve">.  </w:t>
      </w:r>
      <w:r w:rsidRPr="00AE5785">
        <w:rPr>
          <w:rFonts w:ascii="Garamond" w:hAnsi="Garamond" w:cstheme="minorHAnsi"/>
          <w:sz w:val="22"/>
          <w:szCs w:val="22"/>
          <w:lang w:val="fr-FR"/>
        </w:rPr>
        <w:t xml:space="preserve">Si un candidat est employé par une organisation / entreprise / institution et qu'il s'attend à ce que son employeur facture des frais de gestion dans le cadre du processus de </w:t>
      </w:r>
      <w:r>
        <w:rPr>
          <w:rFonts w:ascii="Garamond" w:hAnsi="Garamond" w:cstheme="minorHAnsi"/>
          <w:sz w:val="22"/>
          <w:szCs w:val="22"/>
          <w:lang w:val="fr-FR"/>
        </w:rPr>
        <w:t>mise à disponibilité</w:t>
      </w:r>
      <w:r w:rsidRPr="00AE5785">
        <w:rPr>
          <w:rFonts w:ascii="Garamond" w:hAnsi="Garamond" w:cstheme="minorHAnsi"/>
          <w:sz w:val="22"/>
          <w:szCs w:val="22"/>
          <w:lang w:val="fr-FR"/>
        </w:rPr>
        <w:t xml:space="preserve"> au PNUD en vertu d'un accord de prêt remboursable (RLA), le candidat doit indiquer à ce point et veiller à ce que tous ces coûts soient dûment intégrés dans la proposition financière soumise au PNUD.</w:t>
      </w:r>
    </w:p>
    <w:p w14:paraId="037FCA33" w14:textId="20D6015F" w:rsidR="00BF0763" w:rsidRPr="00507530" w:rsidRDefault="00BF0763" w:rsidP="00BF0763">
      <w:pPr>
        <w:pStyle w:val="p28"/>
        <w:tabs>
          <w:tab w:val="clear" w:pos="680"/>
          <w:tab w:val="clear" w:pos="1060"/>
        </w:tabs>
        <w:spacing w:line="240" w:lineRule="auto"/>
        <w:ind w:left="0" w:firstLine="0"/>
        <w:jc w:val="both"/>
        <w:rPr>
          <w:rFonts w:ascii="Garamond" w:hAnsi="Garamond"/>
          <w:sz w:val="22"/>
          <w:szCs w:val="22"/>
          <w:lang w:val="fr-FR"/>
        </w:rPr>
      </w:pPr>
    </w:p>
    <w:p w14:paraId="78EE9AF1" w14:textId="4451EA70" w:rsidR="00507530" w:rsidRPr="00507530" w:rsidRDefault="00507530" w:rsidP="00507530">
      <w:pPr>
        <w:autoSpaceDE w:val="0"/>
        <w:autoSpaceDN w:val="0"/>
        <w:adjustRightInd w:val="0"/>
        <w:spacing w:after="0" w:line="240" w:lineRule="auto"/>
        <w:jc w:val="both"/>
        <w:rPr>
          <w:rStyle w:val="atendertext1"/>
          <w:rFonts w:ascii="Garamond" w:eastAsiaTheme="majorEastAsia" w:hAnsi="Garamond"/>
          <w:sz w:val="22"/>
          <w:szCs w:val="22"/>
          <w:lang w:val="fr-FR"/>
        </w:rPr>
      </w:pPr>
      <w:r w:rsidRPr="00507530">
        <w:rPr>
          <w:rStyle w:val="atendertext1"/>
          <w:rFonts w:ascii="Garamond" w:eastAsiaTheme="majorEastAsia" w:hAnsi="Garamond"/>
          <w:sz w:val="22"/>
          <w:szCs w:val="22"/>
          <w:lang w:val="fr-FR"/>
        </w:rPr>
        <w:t xml:space="preserve">Tous les documents associés à la candidature devront être présentés à l’adresse </w:t>
      </w:r>
      <w:proofErr w:type="gramStart"/>
      <w:r w:rsidRPr="00507530">
        <w:rPr>
          <w:rStyle w:val="atendertext1"/>
          <w:rFonts w:ascii="Garamond" w:eastAsiaTheme="majorEastAsia" w:hAnsi="Garamond"/>
          <w:sz w:val="22"/>
          <w:szCs w:val="22"/>
          <w:lang w:val="fr-FR"/>
        </w:rPr>
        <w:t>…….</w:t>
      </w:r>
      <w:proofErr w:type="gramEnd"/>
      <w:r w:rsidRPr="00507530">
        <w:rPr>
          <w:rStyle w:val="atendertext1"/>
          <w:rFonts w:ascii="Garamond" w:eastAsiaTheme="majorEastAsia" w:hAnsi="Garamond"/>
          <w:sz w:val="22"/>
          <w:szCs w:val="22"/>
          <w:lang w:val="fr-FR"/>
        </w:rPr>
        <w:t xml:space="preserve">. </w:t>
      </w:r>
      <w:proofErr w:type="gramStart"/>
      <w:r w:rsidRPr="00507530">
        <w:rPr>
          <w:rStyle w:val="atendertext1"/>
          <w:rFonts w:ascii="Garamond" w:eastAsiaTheme="majorEastAsia" w:hAnsi="Garamond"/>
          <w:sz w:val="22"/>
          <w:szCs w:val="22"/>
          <w:lang w:val="fr-FR"/>
        </w:rPr>
        <w:t>dans</w:t>
      </w:r>
      <w:proofErr w:type="gramEnd"/>
      <w:r w:rsidRPr="00507530">
        <w:rPr>
          <w:rStyle w:val="atendertext1"/>
          <w:rFonts w:ascii="Garamond" w:eastAsiaTheme="majorEastAsia" w:hAnsi="Garamond"/>
          <w:sz w:val="22"/>
          <w:szCs w:val="22"/>
          <w:lang w:val="fr-FR"/>
        </w:rPr>
        <w:t xml:space="preserve"> une enveloppe cachetée indiquant la référence suivante « Consultant pour l’examen à mi-parcours du projet </w:t>
      </w:r>
      <w:r>
        <w:rPr>
          <w:rStyle w:val="atendertext1"/>
          <w:rFonts w:ascii="Garamond" w:eastAsiaTheme="majorEastAsia" w:hAnsi="Garamond"/>
          <w:sz w:val="22"/>
          <w:szCs w:val="22"/>
          <w:lang w:val="fr-FR"/>
        </w:rPr>
        <w:t>r</w:t>
      </w:r>
      <w:r w:rsidRPr="00507530">
        <w:rPr>
          <w:rStyle w:val="atendertext1"/>
          <w:rFonts w:ascii="Garamond" w:eastAsiaTheme="majorEastAsia" w:hAnsi="Garamond"/>
          <w:sz w:val="22"/>
          <w:szCs w:val="22"/>
          <w:lang w:val="fr-FR"/>
        </w:rPr>
        <w:t xml:space="preserve">enforcement des capacités nationales pour le respect des obligations environnementales mondiales dans le cadre des priorités de développement durable» ou par courrier électronique à l’adresse suivante UNIQUEMENT : ………. </w:t>
      </w:r>
      <w:r>
        <w:rPr>
          <w:rStyle w:val="atendertext1"/>
          <w:rFonts w:ascii="Garamond" w:eastAsiaTheme="majorEastAsia" w:hAnsi="Garamond"/>
          <w:sz w:val="22"/>
          <w:szCs w:val="22"/>
          <w:lang w:val="fr-FR"/>
        </w:rPr>
        <w:t>Avant le 05 octobre 2020, à midi</w:t>
      </w:r>
      <w:r w:rsidRPr="00507530">
        <w:rPr>
          <w:rStyle w:val="atendertext1"/>
          <w:rFonts w:ascii="Garamond" w:eastAsiaTheme="majorEastAsia" w:hAnsi="Garamond"/>
          <w:sz w:val="22"/>
          <w:szCs w:val="22"/>
          <w:lang w:val="fr-FR"/>
        </w:rPr>
        <w:t xml:space="preserve">. </w:t>
      </w:r>
    </w:p>
    <w:p w14:paraId="4CFF4B0A" w14:textId="77777777" w:rsidR="00507530" w:rsidRPr="00507530" w:rsidRDefault="00507530" w:rsidP="00BF0763">
      <w:pPr>
        <w:pStyle w:val="p28"/>
        <w:tabs>
          <w:tab w:val="clear" w:pos="680"/>
          <w:tab w:val="clear" w:pos="1060"/>
        </w:tabs>
        <w:spacing w:line="240" w:lineRule="auto"/>
        <w:ind w:left="0" w:firstLine="0"/>
        <w:jc w:val="both"/>
        <w:rPr>
          <w:rFonts w:ascii="Garamond" w:hAnsi="Garamond"/>
          <w:sz w:val="22"/>
          <w:szCs w:val="22"/>
          <w:lang w:val="fr-FR"/>
        </w:rPr>
      </w:pPr>
    </w:p>
    <w:p w14:paraId="42467D90" w14:textId="7CA151E5" w:rsidR="00BF0763" w:rsidRDefault="00507530" w:rsidP="00BF0763">
      <w:pPr>
        <w:pStyle w:val="p28"/>
        <w:spacing w:line="240" w:lineRule="auto"/>
        <w:ind w:left="0" w:firstLine="0"/>
        <w:jc w:val="both"/>
        <w:rPr>
          <w:rFonts w:ascii="Garamond" w:hAnsi="Garamond"/>
          <w:sz w:val="22"/>
          <w:szCs w:val="22"/>
          <w:lang w:val="fr-FR"/>
        </w:rPr>
      </w:pPr>
      <w:r w:rsidRPr="00507530">
        <w:rPr>
          <w:rFonts w:ascii="Garamond" w:hAnsi="Garamond"/>
          <w:b/>
          <w:bCs/>
          <w:sz w:val="22"/>
          <w:szCs w:val="22"/>
          <w:lang w:val="fr-FR"/>
        </w:rPr>
        <w:t xml:space="preserve">Critères d'évaluation de la proposition: </w:t>
      </w:r>
      <w:r w:rsidRPr="00507530">
        <w:rPr>
          <w:rFonts w:ascii="Garamond" w:hAnsi="Garamond"/>
          <w:sz w:val="22"/>
          <w:szCs w:val="22"/>
          <w:lang w:val="fr-FR"/>
        </w:rPr>
        <w:t>Seules les candidatures recevables et conformes seront évaluées. Les offres seront évaluées selon la méthode de notation combinée - où la formation et l'expérience sur des missions similaires seront pondérées à 70% et la proposition de prix pèsera à 30% de la notation totale. Le candidat ayant obtenu la note combinée la plus élevée et ayant également accepté les conditions générales du PNUD se verra attribuer le contrat.</w:t>
      </w:r>
    </w:p>
    <w:p w14:paraId="53CFA9A3" w14:textId="5517773A" w:rsidR="002D57C4" w:rsidRDefault="002D57C4">
      <w:pPr>
        <w:rPr>
          <w:rFonts w:ascii="Garamond" w:eastAsia="Times New Roman" w:hAnsi="Garamond" w:cs="Times New Roman"/>
          <w:snapToGrid w:val="0"/>
          <w:lang w:val="fr-FR"/>
        </w:rPr>
      </w:pPr>
      <w:r>
        <w:rPr>
          <w:rFonts w:ascii="Garamond" w:hAnsi="Garamond"/>
          <w:lang w:val="fr-FR"/>
        </w:rPr>
        <w:br w:type="page"/>
      </w:r>
    </w:p>
    <w:p w14:paraId="18572AC5" w14:textId="77777777" w:rsidR="002D57C4" w:rsidRDefault="002D57C4" w:rsidP="002D57C4">
      <w:pPr>
        <w:pStyle w:val="Heading2"/>
        <w:numPr>
          <w:ilvl w:val="0"/>
          <w:numId w:val="43"/>
        </w:numPr>
        <w:spacing w:before="200" w:after="240" w:line="276" w:lineRule="auto"/>
        <w:ind w:left="426"/>
        <w:rPr>
          <w:rFonts w:ascii="Arial Narrow" w:hAnsi="Arial Narrow" w:cs="Calibri"/>
          <w:sz w:val="22"/>
          <w:szCs w:val="22"/>
          <w:lang w:val="fr-FR"/>
        </w:rPr>
      </w:pPr>
      <w:r w:rsidRPr="007D63AB">
        <w:rPr>
          <w:rFonts w:ascii="Arial Narrow" w:hAnsi="Arial Narrow" w:cs="Calibri"/>
          <w:sz w:val="22"/>
          <w:szCs w:val="22"/>
          <w:lang w:val="fr-FR"/>
        </w:rPr>
        <w:lastRenderedPageBreak/>
        <w:t>VALIDATION DES TDRS</w:t>
      </w:r>
    </w:p>
    <w:p w14:paraId="63108AA0" w14:textId="77777777" w:rsidR="002D57C4" w:rsidRPr="00CA353B" w:rsidRDefault="002D57C4" w:rsidP="002D57C4"/>
    <w:tbl>
      <w:tblPr>
        <w:tblW w:w="15034" w:type="dxa"/>
        <w:tblLook w:val="04A0" w:firstRow="1" w:lastRow="0" w:firstColumn="1" w:lastColumn="0" w:noHBand="0" w:noVBand="1"/>
      </w:tblPr>
      <w:tblGrid>
        <w:gridCol w:w="14812"/>
        <w:gridCol w:w="222"/>
      </w:tblGrid>
      <w:tr w:rsidR="002D57C4" w:rsidRPr="00F27922" w14:paraId="7D3D30B0" w14:textId="77777777" w:rsidTr="002239F7">
        <w:trPr>
          <w:trHeight w:val="424"/>
        </w:trPr>
        <w:tc>
          <w:tcPr>
            <w:tcW w:w="14812" w:type="dxa"/>
          </w:tcPr>
          <w:tbl>
            <w:tblPr>
              <w:tblW w:w="9310" w:type="dxa"/>
              <w:tblLook w:val="04A0" w:firstRow="1" w:lastRow="0" w:firstColumn="1" w:lastColumn="0" w:noHBand="0" w:noVBand="1"/>
            </w:tblPr>
            <w:tblGrid>
              <w:gridCol w:w="1455"/>
              <w:gridCol w:w="7855"/>
            </w:tblGrid>
            <w:tr w:rsidR="002D57C4" w:rsidRPr="00F27922" w14:paraId="6DFB1C98" w14:textId="77777777" w:rsidTr="002239F7">
              <w:trPr>
                <w:trHeight w:val="745"/>
              </w:trPr>
              <w:tc>
                <w:tcPr>
                  <w:tcW w:w="1455" w:type="dxa"/>
                  <w:hideMark/>
                </w:tcPr>
                <w:p w14:paraId="0CA30BC6" w14:textId="77777777" w:rsidR="002D57C4" w:rsidRPr="002B412D" w:rsidRDefault="002D57C4" w:rsidP="002239F7">
                  <w:pPr>
                    <w:jc w:val="both"/>
                    <w:rPr>
                      <w:rFonts w:cs="Arial"/>
                    </w:rPr>
                  </w:pPr>
                  <w:proofErr w:type="spellStart"/>
                  <w:r w:rsidRPr="002B412D">
                    <w:rPr>
                      <w:rFonts w:cs="Arial"/>
                    </w:rPr>
                    <w:t>Etabli</w:t>
                  </w:r>
                  <w:proofErr w:type="spellEnd"/>
                  <w:r w:rsidRPr="002B412D">
                    <w:rPr>
                      <w:rFonts w:cs="Arial"/>
                    </w:rPr>
                    <w:t xml:space="preserve"> par</w:t>
                  </w:r>
                </w:p>
                <w:p w14:paraId="660750C4" w14:textId="77777777" w:rsidR="002D57C4" w:rsidRPr="002B412D" w:rsidRDefault="002D57C4" w:rsidP="002239F7">
                  <w:pPr>
                    <w:jc w:val="both"/>
                    <w:rPr>
                      <w:rFonts w:cs="Arial"/>
                    </w:rPr>
                  </w:pPr>
                </w:p>
              </w:tc>
              <w:tc>
                <w:tcPr>
                  <w:tcW w:w="7855" w:type="dxa"/>
                  <w:tcBorders>
                    <w:bottom w:val="single" w:sz="4" w:space="0" w:color="auto"/>
                  </w:tcBorders>
                </w:tcPr>
                <w:p w14:paraId="41B264FE" w14:textId="4C59B676" w:rsidR="002D57C4" w:rsidRPr="002D57C4" w:rsidRDefault="002D57C4" w:rsidP="002D57C4">
                  <w:pPr>
                    <w:pBdr>
                      <w:top w:val="single" w:sz="4" w:space="1" w:color="auto"/>
                    </w:pBdr>
                    <w:jc w:val="both"/>
                    <w:rPr>
                      <w:rFonts w:cs="Arial"/>
                      <w:lang w:val="fr-FR"/>
                    </w:rPr>
                  </w:pPr>
                  <w:r w:rsidRPr="002D57C4">
                    <w:rPr>
                      <w:rFonts w:cs="Arial"/>
                      <w:lang w:val="fr-FR"/>
                    </w:rPr>
                    <w:t xml:space="preserve"> </w:t>
                  </w:r>
                  <w:r>
                    <w:rPr>
                      <w:rFonts w:cs="Arial"/>
                      <w:lang w:val="fr-FR"/>
                    </w:rPr>
                    <w:t>Andrianaivoarivony Fanomezantsoa R., Coordonnateur du Projet</w:t>
                  </w:r>
                </w:p>
                <w:p w14:paraId="73D92C6D" w14:textId="77777777" w:rsidR="002D57C4" w:rsidRPr="002D57C4" w:rsidRDefault="002D57C4" w:rsidP="002D57C4">
                  <w:pPr>
                    <w:pBdr>
                      <w:top w:val="single" w:sz="4" w:space="1" w:color="auto"/>
                    </w:pBdr>
                    <w:jc w:val="both"/>
                    <w:rPr>
                      <w:rFonts w:cs="Arial"/>
                      <w:lang w:val="fr-FR"/>
                    </w:rPr>
                  </w:pPr>
                </w:p>
                <w:p w14:paraId="6D8A4EBA" w14:textId="77777777" w:rsidR="002D57C4" w:rsidRPr="002D57C4" w:rsidRDefault="002D57C4" w:rsidP="002D57C4">
                  <w:pPr>
                    <w:pBdr>
                      <w:top w:val="single" w:sz="4" w:space="1" w:color="auto"/>
                    </w:pBdr>
                    <w:jc w:val="both"/>
                    <w:rPr>
                      <w:rFonts w:cs="Arial"/>
                      <w:lang w:val="fr-FR"/>
                    </w:rPr>
                  </w:pPr>
                </w:p>
              </w:tc>
            </w:tr>
            <w:tr w:rsidR="002D57C4" w:rsidRPr="00F27922" w14:paraId="09BFD2A9" w14:textId="77777777" w:rsidTr="002239F7">
              <w:trPr>
                <w:trHeight w:val="745"/>
              </w:trPr>
              <w:tc>
                <w:tcPr>
                  <w:tcW w:w="1455" w:type="dxa"/>
                </w:tcPr>
                <w:p w14:paraId="00B7EED6" w14:textId="77777777" w:rsidR="002D57C4" w:rsidRDefault="002D57C4" w:rsidP="002239F7">
                  <w:pPr>
                    <w:jc w:val="both"/>
                    <w:rPr>
                      <w:rFonts w:cs="Arial"/>
                    </w:rPr>
                  </w:pPr>
                  <w:proofErr w:type="spellStart"/>
                  <w:r>
                    <w:rPr>
                      <w:rFonts w:cs="Arial"/>
                    </w:rPr>
                    <w:t>Validés</w:t>
                  </w:r>
                  <w:proofErr w:type="spellEnd"/>
                  <w:r>
                    <w:rPr>
                      <w:rFonts w:cs="Arial"/>
                    </w:rPr>
                    <w:t xml:space="preserve"> par </w:t>
                  </w:r>
                </w:p>
              </w:tc>
              <w:tc>
                <w:tcPr>
                  <w:tcW w:w="7855" w:type="dxa"/>
                </w:tcPr>
                <w:p w14:paraId="2B522771" w14:textId="01483A70" w:rsidR="002D57C4" w:rsidRDefault="002D57C4" w:rsidP="002D57C4">
                  <w:pPr>
                    <w:tabs>
                      <w:tab w:val="left" w:pos="6191"/>
                    </w:tabs>
                    <w:jc w:val="both"/>
                    <w:rPr>
                      <w:rFonts w:cs="Arial"/>
                      <w:bCs/>
                      <w:lang w:val="fr-BE"/>
                    </w:rPr>
                  </w:pPr>
                  <w:proofErr w:type="spellStart"/>
                  <w:r>
                    <w:rPr>
                      <w:rFonts w:cs="Arial"/>
                      <w:bCs/>
                      <w:lang w:val="fr-BE"/>
                    </w:rPr>
                    <w:t>Fenohery</w:t>
                  </w:r>
                  <w:proofErr w:type="spellEnd"/>
                  <w:r>
                    <w:rPr>
                      <w:rFonts w:cs="Arial"/>
                      <w:bCs/>
                      <w:lang w:val="fr-BE"/>
                    </w:rPr>
                    <w:t xml:space="preserve"> </w:t>
                  </w:r>
                  <w:proofErr w:type="spellStart"/>
                  <w:r>
                    <w:rPr>
                      <w:rFonts w:cs="Arial"/>
                      <w:bCs/>
                      <w:lang w:val="fr-BE"/>
                    </w:rPr>
                    <w:t>Randrianantenaina</w:t>
                  </w:r>
                  <w:proofErr w:type="spellEnd"/>
                  <w:r>
                    <w:rPr>
                      <w:rFonts w:cs="Arial"/>
                      <w:bCs/>
                      <w:lang w:val="fr-BE"/>
                    </w:rPr>
                    <w:t>, Directeur National du P</w:t>
                  </w:r>
                  <w:r w:rsidRPr="007E1597">
                    <w:rPr>
                      <w:rFonts w:cs="Arial"/>
                      <w:bCs/>
                      <w:lang w:val="fr-BE"/>
                    </w:rPr>
                    <w:t>rojet</w:t>
                  </w:r>
                </w:p>
              </w:tc>
            </w:tr>
          </w:tbl>
          <w:p w14:paraId="1F0155DB" w14:textId="77777777" w:rsidR="002D57C4" w:rsidRPr="002D57C4" w:rsidRDefault="002D57C4" w:rsidP="002239F7">
            <w:pPr>
              <w:jc w:val="both"/>
              <w:rPr>
                <w:rFonts w:cs="Arial"/>
                <w:lang w:val="fr-FR"/>
              </w:rPr>
            </w:pPr>
          </w:p>
        </w:tc>
        <w:tc>
          <w:tcPr>
            <w:tcW w:w="222" w:type="dxa"/>
          </w:tcPr>
          <w:p w14:paraId="11477416" w14:textId="77777777" w:rsidR="002D57C4" w:rsidRPr="002D57C4" w:rsidRDefault="002D57C4" w:rsidP="002239F7">
            <w:pPr>
              <w:jc w:val="both"/>
              <w:rPr>
                <w:rFonts w:cs="Arial"/>
                <w:lang w:val="fr-FR"/>
              </w:rPr>
            </w:pPr>
          </w:p>
        </w:tc>
      </w:tr>
    </w:tbl>
    <w:p w14:paraId="0045D234" w14:textId="77777777" w:rsidR="002D57C4" w:rsidRDefault="002D57C4" w:rsidP="00BF0763">
      <w:pPr>
        <w:pStyle w:val="p28"/>
        <w:spacing w:line="240" w:lineRule="auto"/>
        <w:ind w:left="0" w:firstLine="0"/>
        <w:jc w:val="both"/>
        <w:rPr>
          <w:rFonts w:ascii="Garamond" w:hAnsi="Garamond"/>
          <w:sz w:val="22"/>
          <w:szCs w:val="22"/>
          <w:lang w:val="fr-FR"/>
        </w:rPr>
      </w:pPr>
    </w:p>
    <w:p w14:paraId="05EA2EEB" w14:textId="77777777" w:rsidR="002D57C4" w:rsidRDefault="002D57C4">
      <w:pPr>
        <w:rPr>
          <w:rFonts w:ascii="Garamond" w:hAnsi="Garamond"/>
          <w:lang w:val="fr-FR"/>
        </w:rPr>
      </w:pPr>
      <w:r>
        <w:rPr>
          <w:rFonts w:ascii="Garamond" w:hAnsi="Garamond"/>
          <w:lang w:val="fr-FR"/>
        </w:rPr>
        <w:br w:type="page"/>
      </w:r>
    </w:p>
    <w:p w14:paraId="0C245CAC" w14:textId="77777777" w:rsidR="002239F7" w:rsidRDefault="002239F7" w:rsidP="002239F7">
      <w:pPr>
        <w:spacing w:after="0" w:line="240" w:lineRule="auto"/>
        <w:jc w:val="center"/>
        <w:rPr>
          <w:b/>
        </w:rPr>
      </w:pPr>
      <w:r w:rsidRPr="0099562B">
        <w:rPr>
          <w:b/>
        </w:rPr>
        <w:lastRenderedPageBreak/>
        <w:t>LISTE DES ANNEXES</w:t>
      </w:r>
    </w:p>
    <w:p w14:paraId="6A03F6BE" w14:textId="77777777" w:rsidR="002239F7" w:rsidRDefault="002239F7" w:rsidP="002239F7">
      <w:pPr>
        <w:spacing w:after="0" w:line="240" w:lineRule="auto"/>
        <w:jc w:val="center"/>
        <w:rPr>
          <w:b/>
        </w:rPr>
      </w:pPr>
    </w:p>
    <w:p w14:paraId="351DC312" w14:textId="77777777" w:rsidR="002239F7" w:rsidRPr="0099562B" w:rsidRDefault="002239F7" w:rsidP="002239F7">
      <w:pPr>
        <w:spacing w:after="0" w:line="240" w:lineRule="auto"/>
        <w:jc w:val="center"/>
        <w:rPr>
          <w:b/>
        </w:rPr>
      </w:pPr>
    </w:p>
    <w:p w14:paraId="51D16088" w14:textId="77777777" w:rsidR="002239F7" w:rsidRPr="002239F7" w:rsidRDefault="002239F7" w:rsidP="002239F7">
      <w:pPr>
        <w:pStyle w:val="ListParagraph"/>
        <w:numPr>
          <w:ilvl w:val="0"/>
          <w:numId w:val="40"/>
        </w:numPr>
        <w:spacing w:before="0"/>
        <w:contextualSpacing/>
        <w:jc w:val="left"/>
        <w:rPr>
          <w:lang w:val="fr-FR"/>
        </w:rPr>
      </w:pPr>
      <w:r w:rsidRPr="002239F7">
        <w:rPr>
          <w:lang w:val="fr-FR"/>
        </w:rPr>
        <w:t>Annexe A : Liste des documents à examiner par l’équipe chargée de l’examen à mi-parcours</w:t>
      </w:r>
    </w:p>
    <w:p w14:paraId="687116D3" w14:textId="77777777" w:rsidR="002239F7" w:rsidRPr="002239F7" w:rsidRDefault="002239F7" w:rsidP="002239F7">
      <w:pPr>
        <w:pStyle w:val="ListParagraph"/>
        <w:numPr>
          <w:ilvl w:val="0"/>
          <w:numId w:val="40"/>
        </w:numPr>
        <w:spacing w:before="0"/>
        <w:contextualSpacing/>
        <w:jc w:val="left"/>
        <w:rPr>
          <w:lang w:val="fr-FR"/>
        </w:rPr>
      </w:pPr>
      <w:r w:rsidRPr="002239F7">
        <w:rPr>
          <w:lang w:val="fr-FR"/>
        </w:rPr>
        <w:t>Annexe B : Directives relatives au contenu du rapport d’examen à mi-parcours</w:t>
      </w:r>
    </w:p>
    <w:p w14:paraId="55857930" w14:textId="77777777" w:rsidR="002239F7" w:rsidRPr="002239F7" w:rsidRDefault="002239F7" w:rsidP="002239F7">
      <w:pPr>
        <w:pStyle w:val="ListParagraph"/>
        <w:numPr>
          <w:ilvl w:val="0"/>
          <w:numId w:val="40"/>
        </w:numPr>
        <w:spacing w:before="0"/>
        <w:contextualSpacing/>
        <w:jc w:val="left"/>
        <w:rPr>
          <w:lang w:val="fr-FR"/>
        </w:rPr>
      </w:pPr>
      <w:r w:rsidRPr="002239F7">
        <w:rPr>
          <w:lang w:val="fr-FR"/>
        </w:rPr>
        <w:t>Annexe C : Matrice d’évaluation pour l’évaluation à mi-parcours</w:t>
      </w:r>
    </w:p>
    <w:p w14:paraId="7C870CC9" w14:textId="77777777" w:rsidR="002239F7" w:rsidRPr="002239F7" w:rsidRDefault="002239F7" w:rsidP="002239F7">
      <w:pPr>
        <w:pStyle w:val="ListParagraph"/>
        <w:numPr>
          <w:ilvl w:val="0"/>
          <w:numId w:val="40"/>
        </w:numPr>
        <w:spacing w:before="0"/>
        <w:contextualSpacing/>
        <w:jc w:val="left"/>
        <w:rPr>
          <w:lang w:val="fr-FR"/>
        </w:rPr>
      </w:pPr>
      <w:r w:rsidRPr="002239F7">
        <w:rPr>
          <w:lang w:val="fr-FR"/>
        </w:rPr>
        <w:t>Annexe D : Code de conduite du Groupe d’évaluation des Nations Unies (GENU) pour les évaluateurs/consultants chargés de l’examen à mi-parcours</w:t>
      </w:r>
    </w:p>
    <w:p w14:paraId="64027FDE" w14:textId="77777777" w:rsidR="002239F7" w:rsidRPr="002239F7" w:rsidRDefault="002239F7" w:rsidP="002239F7">
      <w:pPr>
        <w:pStyle w:val="ListParagraph"/>
        <w:numPr>
          <w:ilvl w:val="0"/>
          <w:numId w:val="40"/>
        </w:numPr>
        <w:spacing w:before="0"/>
        <w:contextualSpacing/>
        <w:jc w:val="left"/>
        <w:rPr>
          <w:lang w:val="fr-FR"/>
        </w:rPr>
      </w:pPr>
      <w:r w:rsidRPr="002239F7">
        <w:rPr>
          <w:lang w:val="fr-FR"/>
        </w:rPr>
        <w:t>Annexe E : Évaluation de l’examen à mi-parcours</w:t>
      </w:r>
    </w:p>
    <w:p w14:paraId="4EF0436F" w14:textId="63FFA585" w:rsidR="002239F7" w:rsidRDefault="002239F7" w:rsidP="002239F7">
      <w:pPr>
        <w:pStyle w:val="ListParagraph"/>
        <w:numPr>
          <w:ilvl w:val="0"/>
          <w:numId w:val="40"/>
        </w:numPr>
        <w:spacing w:before="0"/>
        <w:contextualSpacing/>
        <w:jc w:val="left"/>
        <w:rPr>
          <w:lang w:val="fr-FR"/>
        </w:rPr>
      </w:pPr>
      <w:r w:rsidRPr="002239F7">
        <w:rPr>
          <w:lang w:val="fr-FR"/>
        </w:rPr>
        <w:t>Annexe F : Formulaire d’approbation du rapport d’examen à mi-parcours</w:t>
      </w:r>
    </w:p>
    <w:p w14:paraId="617DD2C7" w14:textId="0CF27856" w:rsidR="00443A41" w:rsidRPr="002239F7" w:rsidRDefault="00443A41" w:rsidP="002239F7">
      <w:pPr>
        <w:pStyle w:val="ListParagraph"/>
        <w:numPr>
          <w:ilvl w:val="0"/>
          <w:numId w:val="40"/>
        </w:numPr>
        <w:spacing w:before="0"/>
        <w:contextualSpacing/>
        <w:jc w:val="left"/>
        <w:rPr>
          <w:lang w:val="fr-FR"/>
        </w:rPr>
      </w:pPr>
      <w:r>
        <w:rPr>
          <w:lang w:val="fr-FR"/>
        </w:rPr>
        <w:t xml:space="preserve">Annexe G : </w:t>
      </w:r>
      <w:r w:rsidRPr="00443A41">
        <w:rPr>
          <w:lang w:val="fr-FR"/>
        </w:rPr>
        <w:t>Modèle de piste d'audit</w:t>
      </w:r>
    </w:p>
    <w:p w14:paraId="7257E6B7" w14:textId="77777777" w:rsidR="002239F7" w:rsidRPr="002239F7" w:rsidRDefault="002239F7" w:rsidP="002239F7">
      <w:pPr>
        <w:spacing w:after="0" w:line="240" w:lineRule="auto"/>
        <w:rPr>
          <w:lang w:val="fr-FR"/>
        </w:rPr>
      </w:pPr>
      <w:r w:rsidRPr="002239F7">
        <w:rPr>
          <w:lang w:val="fr-FR"/>
        </w:rPr>
        <w:br w:type="page"/>
      </w:r>
    </w:p>
    <w:p w14:paraId="0538C5FD" w14:textId="3D65227A" w:rsidR="002239F7" w:rsidRPr="002239F7" w:rsidRDefault="002239F7" w:rsidP="002239F7">
      <w:pPr>
        <w:widowControl w:val="0"/>
        <w:spacing w:after="0" w:line="240" w:lineRule="auto"/>
        <w:jc w:val="both"/>
        <w:rPr>
          <w:rFonts w:ascii="Garamond" w:eastAsia="Times New Roman" w:hAnsi="Garamond" w:cs="Times New Roman"/>
          <w:b/>
          <w:snapToGrid w:val="0"/>
          <w:color w:val="808080"/>
          <w:sz w:val="24"/>
          <w:szCs w:val="20"/>
          <w:lang w:val="fr-FR"/>
        </w:rPr>
      </w:pPr>
      <w:r w:rsidRPr="002239F7">
        <w:rPr>
          <w:rFonts w:ascii="Garamond" w:eastAsia="Times New Roman" w:hAnsi="Garamond" w:cs="Times New Roman"/>
          <w:b/>
          <w:snapToGrid w:val="0"/>
          <w:color w:val="808080"/>
          <w:sz w:val="24"/>
          <w:szCs w:val="20"/>
          <w:lang w:val="fr-FR"/>
        </w:rPr>
        <w:lastRenderedPageBreak/>
        <w:t xml:space="preserve">ANNEXE A : Liste des documents à examiner par l’équipe chargée de l’examen à mi-parcours </w:t>
      </w:r>
    </w:p>
    <w:p w14:paraId="6E1021B8" w14:textId="77777777" w:rsidR="002239F7" w:rsidRPr="002239F7" w:rsidRDefault="002239F7" w:rsidP="002239F7">
      <w:pPr>
        <w:widowControl w:val="0"/>
        <w:spacing w:after="0" w:line="240" w:lineRule="auto"/>
        <w:jc w:val="both"/>
        <w:rPr>
          <w:rFonts w:ascii="Garamond" w:eastAsia="Times New Roman" w:hAnsi="Garamond" w:cs="Times New Roman"/>
          <w:snapToGrid w:val="0"/>
          <w:lang w:val="fr-FR"/>
        </w:rPr>
      </w:pPr>
    </w:p>
    <w:p w14:paraId="7BEA937D" w14:textId="77777777" w:rsidR="002239F7" w:rsidRPr="002239F7" w:rsidRDefault="002239F7" w:rsidP="002239F7">
      <w:pPr>
        <w:numPr>
          <w:ilvl w:val="0"/>
          <w:numId w:val="9"/>
        </w:numPr>
        <w:spacing w:after="0" w:line="240" w:lineRule="auto"/>
        <w:jc w:val="both"/>
        <w:rPr>
          <w:rFonts w:ascii="Garamond" w:eastAsia="Times New Roman" w:hAnsi="Garamond" w:cs="Times New Roman"/>
          <w:sz w:val="20"/>
          <w:szCs w:val="20"/>
          <w:lang w:val="fr-FR"/>
        </w:rPr>
      </w:pPr>
      <w:r w:rsidRPr="002239F7">
        <w:rPr>
          <w:rFonts w:ascii="Garamond" w:eastAsia="Times New Roman" w:hAnsi="Garamond" w:cs="Times New Roman"/>
          <w:sz w:val="20"/>
          <w:szCs w:val="20"/>
          <w:lang w:val="fr-FR"/>
        </w:rPr>
        <w:t>Fiche d’identité du projet (FIP)</w:t>
      </w:r>
    </w:p>
    <w:p w14:paraId="71292828" w14:textId="77777777" w:rsidR="002239F7" w:rsidRPr="002239F7" w:rsidRDefault="002239F7" w:rsidP="002239F7">
      <w:pPr>
        <w:numPr>
          <w:ilvl w:val="0"/>
          <w:numId w:val="9"/>
        </w:numPr>
        <w:spacing w:after="0" w:line="240" w:lineRule="auto"/>
        <w:jc w:val="both"/>
        <w:rPr>
          <w:rFonts w:ascii="Garamond" w:eastAsia="Times New Roman" w:hAnsi="Garamond" w:cs="Times New Roman"/>
          <w:sz w:val="20"/>
          <w:szCs w:val="20"/>
          <w:lang w:val="fr-FR"/>
        </w:rPr>
      </w:pPr>
      <w:r w:rsidRPr="002239F7">
        <w:rPr>
          <w:rFonts w:ascii="Garamond" w:eastAsia="Times New Roman" w:hAnsi="Garamond" w:cs="Times New Roman"/>
          <w:sz w:val="20"/>
          <w:szCs w:val="20"/>
          <w:lang w:val="fr-FR"/>
        </w:rPr>
        <w:t xml:space="preserve">Plan d’initiation du projet du PNUD </w:t>
      </w:r>
    </w:p>
    <w:p w14:paraId="52F66936" w14:textId="77777777" w:rsidR="002239F7" w:rsidRPr="002239F7" w:rsidRDefault="002239F7" w:rsidP="002239F7">
      <w:pPr>
        <w:numPr>
          <w:ilvl w:val="0"/>
          <w:numId w:val="9"/>
        </w:numPr>
        <w:spacing w:after="0" w:line="240" w:lineRule="auto"/>
        <w:jc w:val="both"/>
        <w:rPr>
          <w:rFonts w:ascii="Garamond" w:eastAsia="Times New Roman" w:hAnsi="Garamond" w:cs="Times New Roman"/>
          <w:sz w:val="20"/>
          <w:szCs w:val="20"/>
          <w:lang w:val="fr-FR"/>
        </w:rPr>
      </w:pPr>
      <w:r w:rsidRPr="002239F7">
        <w:rPr>
          <w:rFonts w:ascii="Garamond" w:eastAsia="Times New Roman" w:hAnsi="Garamond" w:cs="Times New Roman"/>
          <w:sz w:val="20"/>
          <w:szCs w:val="20"/>
          <w:lang w:val="fr-FR"/>
        </w:rPr>
        <w:t xml:space="preserve">Document de projet du PNUD  </w:t>
      </w:r>
    </w:p>
    <w:p w14:paraId="522F1EFF" w14:textId="77777777" w:rsidR="002239F7" w:rsidRPr="002239F7" w:rsidRDefault="002239F7" w:rsidP="002239F7">
      <w:pPr>
        <w:numPr>
          <w:ilvl w:val="0"/>
          <w:numId w:val="9"/>
        </w:numPr>
        <w:spacing w:after="0" w:line="240" w:lineRule="auto"/>
        <w:jc w:val="both"/>
        <w:rPr>
          <w:rFonts w:ascii="Garamond" w:eastAsia="Times New Roman" w:hAnsi="Garamond" w:cs="Times New Roman"/>
          <w:sz w:val="20"/>
          <w:szCs w:val="20"/>
          <w:lang w:val="fr-FR"/>
        </w:rPr>
      </w:pPr>
      <w:r w:rsidRPr="002239F7">
        <w:rPr>
          <w:rFonts w:ascii="Garamond" w:eastAsia="Times New Roman" w:hAnsi="Garamond" w:cs="Times New Roman"/>
          <w:sz w:val="20"/>
          <w:szCs w:val="20"/>
          <w:lang w:val="fr-FR"/>
        </w:rPr>
        <w:t xml:space="preserve">Résultats de l’étude d’impact environnemental et social du PNUD </w:t>
      </w:r>
    </w:p>
    <w:p w14:paraId="74C5096E" w14:textId="77777777" w:rsidR="002239F7" w:rsidRPr="002239F7" w:rsidRDefault="002239F7" w:rsidP="002239F7">
      <w:pPr>
        <w:numPr>
          <w:ilvl w:val="0"/>
          <w:numId w:val="9"/>
        </w:numPr>
        <w:spacing w:after="0" w:line="240" w:lineRule="auto"/>
        <w:jc w:val="both"/>
        <w:rPr>
          <w:rFonts w:ascii="Garamond" w:eastAsia="Times New Roman" w:hAnsi="Garamond" w:cs="Times New Roman"/>
          <w:sz w:val="20"/>
          <w:szCs w:val="20"/>
          <w:lang w:val="fr-FR"/>
        </w:rPr>
      </w:pPr>
      <w:r w:rsidRPr="002239F7">
        <w:rPr>
          <w:rFonts w:ascii="Garamond" w:eastAsia="Times New Roman" w:hAnsi="Garamond" w:cs="Times New Roman"/>
          <w:sz w:val="20"/>
          <w:szCs w:val="20"/>
          <w:lang w:val="fr-FR"/>
        </w:rPr>
        <w:t xml:space="preserve">Rapport d’initiation de projet </w:t>
      </w:r>
    </w:p>
    <w:p w14:paraId="4607B746" w14:textId="77777777" w:rsidR="002239F7" w:rsidRPr="002239F7" w:rsidRDefault="002239F7" w:rsidP="002239F7">
      <w:pPr>
        <w:numPr>
          <w:ilvl w:val="0"/>
          <w:numId w:val="9"/>
        </w:numPr>
        <w:spacing w:after="0" w:line="240" w:lineRule="auto"/>
        <w:jc w:val="both"/>
        <w:rPr>
          <w:rFonts w:ascii="Garamond" w:eastAsia="Times New Roman" w:hAnsi="Garamond" w:cs="Times New Roman"/>
          <w:sz w:val="20"/>
          <w:szCs w:val="20"/>
          <w:lang w:val="fr-FR"/>
        </w:rPr>
      </w:pPr>
      <w:r w:rsidRPr="002239F7">
        <w:rPr>
          <w:rFonts w:ascii="Garamond" w:eastAsia="Times New Roman" w:hAnsi="Garamond" w:cs="Times New Roman"/>
          <w:sz w:val="20"/>
          <w:szCs w:val="20"/>
          <w:lang w:val="fr-FR"/>
        </w:rPr>
        <w:t>Tous les rapports de mise en œuvre de projets (PIR)</w:t>
      </w:r>
    </w:p>
    <w:p w14:paraId="310ECB14" w14:textId="77777777" w:rsidR="002239F7" w:rsidRPr="002239F7" w:rsidRDefault="002239F7" w:rsidP="002239F7">
      <w:pPr>
        <w:numPr>
          <w:ilvl w:val="0"/>
          <w:numId w:val="9"/>
        </w:numPr>
        <w:spacing w:after="0" w:line="240" w:lineRule="auto"/>
        <w:jc w:val="both"/>
        <w:rPr>
          <w:rFonts w:ascii="Garamond" w:eastAsia="Times New Roman" w:hAnsi="Garamond" w:cs="Times New Roman"/>
          <w:sz w:val="20"/>
          <w:szCs w:val="20"/>
          <w:lang w:val="fr-FR"/>
        </w:rPr>
      </w:pPr>
      <w:r w:rsidRPr="002239F7">
        <w:rPr>
          <w:rFonts w:ascii="Garamond" w:eastAsia="Times New Roman" w:hAnsi="Garamond" w:cs="Times New Roman"/>
          <w:sz w:val="20"/>
          <w:szCs w:val="20"/>
          <w:lang w:val="fr-FR"/>
        </w:rPr>
        <w:t xml:space="preserve">Rapports d’activité et plans de travail trimestriels des différentes équipes de travail </w:t>
      </w:r>
    </w:p>
    <w:p w14:paraId="1F917F28" w14:textId="77777777" w:rsidR="002239F7" w:rsidRPr="002239F7" w:rsidRDefault="002239F7" w:rsidP="002239F7">
      <w:pPr>
        <w:numPr>
          <w:ilvl w:val="0"/>
          <w:numId w:val="9"/>
        </w:numPr>
        <w:spacing w:after="0" w:line="240" w:lineRule="auto"/>
        <w:jc w:val="both"/>
        <w:rPr>
          <w:rFonts w:ascii="Garamond" w:eastAsia="Times New Roman" w:hAnsi="Garamond" w:cs="Times New Roman"/>
          <w:sz w:val="20"/>
          <w:szCs w:val="20"/>
          <w:lang w:val="fr-FR"/>
        </w:rPr>
      </w:pPr>
      <w:r w:rsidRPr="002239F7">
        <w:rPr>
          <w:rFonts w:ascii="Garamond" w:eastAsia="Times New Roman" w:hAnsi="Garamond" w:cs="Times New Roman"/>
          <w:sz w:val="20"/>
          <w:szCs w:val="20"/>
          <w:lang w:val="fr-FR"/>
        </w:rPr>
        <w:t xml:space="preserve">Rapports d’audit </w:t>
      </w:r>
    </w:p>
    <w:p w14:paraId="2BC7E08C" w14:textId="77777777" w:rsidR="002239F7" w:rsidRPr="002239F7" w:rsidRDefault="002239F7" w:rsidP="002239F7">
      <w:pPr>
        <w:numPr>
          <w:ilvl w:val="0"/>
          <w:numId w:val="9"/>
        </w:numPr>
        <w:spacing w:after="0" w:line="240" w:lineRule="auto"/>
        <w:jc w:val="both"/>
        <w:rPr>
          <w:rFonts w:ascii="Garamond" w:eastAsia="Times New Roman" w:hAnsi="Garamond" w:cs="Times New Roman"/>
          <w:sz w:val="20"/>
          <w:szCs w:val="20"/>
          <w:lang w:val="fr-FR"/>
        </w:rPr>
      </w:pPr>
      <w:r w:rsidRPr="002239F7">
        <w:rPr>
          <w:rFonts w:ascii="Garamond" w:eastAsia="Times New Roman" w:hAnsi="Garamond" w:cs="Times New Roman"/>
          <w:sz w:val="20"/>
          <w:szCs w:val="20"/>
          <w:lang w:val="fr-FR"/>
        </w:rPr>
        <w:t xml:space="preserve">Outils de suivi finalisés par domaine d’intervention du GEF après approbation du Responsable et à mi-parcours </w:t>
      </w:r>
      <w:proofErr w:type="spellStart"/>
      <w:r w:rsidRPr="002239F7">
        <w:rPr>
          <w:rFonts w:ascii="Garamond" w:eastAsia="Times New Roman" w:hAnsi="Garamond" w:cs="Times New Roman"/>
          <w:sz w:val="20"/>
          <w:szCs w:val="20"/>
          <w:lang w:val="fr-FR"/>
        </w:rPr>
        <w:t>Tracking</w:t>
      </w:r>
      <w:proofErr w:type="spellEnd"/>
      <w:r w:rsidRPr="002239F7">
        <w:rPr>
          <w:rFonts w:ascii="Garamond" w:eastAsia="Times New Roman" w:hAnsi="Garamond" w:cs="Times New Roman"/>
          <w:sz w:val="20"/>
          <w:szCs w:val="20"/>
          <w:lang w:val="fr-FR"/>
        </w:rPr>
        <w:t xml:space="preserve"> Tool for </w:t>
      </w:r>
      <w:proofErr w:type="spellStart"/>
      <w:r w:rsidRPr="002239F7">
        <w:rPr>
          <w:rFonts w:ascii="Garamond" w:eastAsia="Times New Roman" w:hAnsi="Garamond" w:cs="Times New Roman"/>
          <w:sz w:val="20"/>
          <w:szCs w:val="20"/>
          <w:lang w:val="fr-FR"/>
        </w:rPr>
        <w:t>Climate</w:t>
      </w:r>
      <w:proofErr w:type="spellEnd"/>
      <w:r w:rsidRPr="002239F7">
        <w:rPr>
          <w:rFonts w:ascii="Garamond" w:eastAsia="Times New Roman" w:hAnsi="Garamond" w:cs="Times New Roman"/>
          <w:sz w:val="20"/>
          <w:szCs w:val="20"/>
          <w:lang w:val="fr-FR"/>
        </w:rPr>
        <w:t xml:space="preserve"> Change Adaptation </w:t>
      </w:r>
      <w:proofErr w:type="spellStart"/>
      <w:r w:rsidRPr="002239F7">
        <w:rPr>
          <w:rFonts w:ascii="Garamond" w:eastAsia="Times New Roman" w:hAnsi="Garamond" w:cs="Times New Roman"/>
          <w:sz w:val="20"/>
          <w:szCs w:val="20"/>
          <w:lang w:val="fr-FR"/>
        </w:rPr>
        <w:t>Projects</w:t>
      </w:r>
      <w:proofErr w:type="spellEnd"/>
    </w:p>
    <w:p w14:paraId="2DFE2B7C" w14:textId="77777777" w:rsidR="002239F7" w:rsidRPr="002239F7" w:rsidRDefault="002239F7" w:rsidP="002239F7">
      <w:pPr>
        <w:numPr>
          <w:ilvl w:val="0"/>
          <w:numId w:val="9"/>
        </w:numPr>
        <w:spacing w:after="0" w:line="240" w:lineRule="auto"/>
        <w:jc w:val="both"/>
        <w:rPr>
          <w:rFonts w:ascii="Garamond" w:eastAsia="Times New Roman" w:hAnsi="Garamond" w:cs="Times New Roman"/>
          <w:sz w:val="20"/>
          <w:szCs w:val="20"/>
        </w:rPr>
      </w:pPr>
      <w:r w:rsidRPr="002239F7">
        <w:rPr>
          <w:rFonts w:ascii="Garamond" w:eastAsia="Times New Roman" w:hAnsi="Garamond" w:cs="Times New Roman"/>
          <w:sz w:val="20"/>
          <w:szCs w:val="20"/>
        </w:rPr>
        <w:t xml:space="preserve">Rapport de mission de </w:t>
      </w:r>
      <w:proofErr w:type="spellStart"/>
      <w:r w:rsidRPr="002239F7">
        <w:rPr>
          <w:rFonts w:ascii="Garamond" w:eastAsia="Times New Roman" w:hAnsi="Garamond" w:cs="Times New Roman"/>
          <w:sz w:val="20"/>
          <w:szCs w:val="20"/>
        </w:rPr>
        <w:t>contrôle</w:t>
      </w:r>
      <w:proofErr w:type="spellEnd"/>
      <w:r w:rsidRPr="002239F7">
        <w:rPr>
          <w:rFonts w:ascii="Garamond" w:eastAsia="Times New Roman" w:hAnsi="Garamond" w:cs="Times New Roman"/>
          <w:sz w:val="20"/>
          <w:szCs w:val="20"/>
        </w:rPr>
        <w:t xml:space="preserve"> </w:t>
      </w:r>
    </w:p>
    <w:p w14:paraId="0AD6F89C" w14:textId="77777777" w:rsidR="002239F7" w:rsidRPr="002239F7" w:rsidRDefault="002239F7" w:rsidP="002239F7">
      <w:pPr>
        <w:numPr>
          <w:ilvl w:val="0"/>
          <w:numId w:val="9"/>
        </w:numPr>
        <w:spacing w:after="0" w:line="240" w:lineRule="auto"/>
        <w:jc w:val="both"/>
        <w:rPr>
          <w:rFonts w:ascii="Garamond" w:eastAsia="Times New Roman" w:hAnsi="Garamond" w:cs="Times New Roman"/>
          <w:sz w:val="20"/>
          <w:szCs w:val="20"/>
          <w:lang w:val="fr-FR"/>
        </w:rPr>
      </w:pPr>
      <w:r w:rsidRPr="002239F7">
        <w:rPr>
          <w:rFonts w:ascii="Garamond" w:eastAsia="Times New Roman" w:hAnsi="Garamond" w:cs="Times New Roman"/>
          <w:sz w:val="20"/>
          <w:szCs w:val="20"/>
          <w:lang w:val="fr-FR"/>
        </w:rPr>
        <w:t xml:space="preserve">Tous les rapports de suivi élaborés dans le cadre du projet </w:t>
      </w:r>
    </w:p>
    <w:p w14:paraId="740C33DD" w14:textId="77777777" w:rsidR="002239F7" w:rsidRPr="002239F7" w:rsidRDefault="002239F7" w:rsidP="002239F7">
      <w:pPr>
        <w:numPr>
          <w:ilvl w:val="0"/>
          <w:numId w:val="9"/>
        </w:numPr>
        <w:spacing w:after="0" w:line="240" w:lineRule="auto"/>
        <w:jc w:val="lowKashida"/>
        <w:rPr>
          <w:rFonts w:ascii="Garamond" w:eastAsia="Times New Roman" w:hAnsi="Garamond" w:cs="Times New Roman"/>
          <w:sz w:val="20"/>
          <w:szCs w:val="20"/>
          <w:lang w:val="fr-FR"/>
        </w:rPr>
      </w:pPr>
      <w:r w:rsidRPr="002239F7">
        <w:rPr>
          <w:rFonts w:ascii="Garamond" w:eastAsia="Times New Roman" w:hAnsi="Garamond" w:cs="Times New Roman"/>
          <w:sz w:val="20"/>
          <w:szCs w:val="20"/>
          <w:lang w:val="fr-FR"/>
        </w:rPr>
        <w:t xml:space="preserve">Directives financières et administratives appliquées par l’équipe du projet </w:t>
      </w:r>
    </w:p>
    <w:p w14:paraId="132E9229" w14:textId="77777777" w:rsidR="002239F7" w:rsidRPr="002239F7" w:rsidRDefault="002239F7" w:rsidP="002239F7">
      <w:pPr>
        <w:spacing w:after="0" w:line="240" w:lineRule="auto"/>
        <w:ind w:left="360"/>
        <w:jc w:val="lowKashida"/>
        <w:rPr>
          <w:rFonts w:ascii="Garamond" w:eastAsia="Times New Roman" w:hAnsi="Garamond" w:cs="Times New Roman"/>
          <w:sz w:val="20"/>
          <w:szCs w:val="20"/>
          <w:lang w:val="fr-FR"/>
        </w:rPr>
      </w:pPr>
    </w:p>
    <w:p w14:paraId="7CA9DF85" w14:textId="77777777" w:rsidR="002239F7" w:rsidRPr="002239F7" w:rsidRDefault="002239F7" w:rsidP="002239F7">
      <w:pPr>
        <w:spacing w:after="0" w:line="240" w:lineRule="auto"/>
        <w:jc w:val="lowKashida"/>
        <w:rPr>
          <w:rFonts w:ascii="Garamond" w:eastAsia="Times New Roman" w:hAnsi="Garamond" w:cs="Times New Roman"/>
          <w:sz w:val="20"/>
          <w:szCs w:val="20"/>
          <w:lang w:val="fr-FR"/>
        </w:rPr>
      </w:pPr>
      <w:r w:rsidRPr="002239F7">
        <w:rPr>
          <w:rFonts w:ascii="Garamond" w:eastAsia="Times New Roman" w:hAnsi="Garamond" w:cs="Times New Roman"/>
          <w:sz w:val="20"/>
          <w:szCs w:val="20"/>
          <w:lang w:val="fr-FR"/>
        </w:rPr>
        <w:t>Les documents suivants seront aussi disponibles :</w:t>
      </w:r>
    </w:p>
    <w:p w14:paraId="1BF0ED1A" w14:textId="77777777" w:rsidR="002239F7" w:rsidRPr="002239F7" w:rsidRDefault="002239F7" w:rsidP="002239F7">
      <w:pPr>
        <w:numPr>
          <w:ilvl w:val="0"/>
          <w:numId w:val="9"/>
        </w:numPr>
        <w:spacing w:after="0" w:line="240" w:lineRule="auto"/>
        <w:jc w:val="both"/>
        <w:rPr>
          <w:rFonts w:ascii="Garamond" w:eastAsia="Times New Roman" w:hAnsi="Garamond" w:cs="Times New Roman"/>
          <w:sz w:val="20"/>
          <w:szCs w:val="20"/>
          <w:lang w:val="fr-FR"/>
        </w:rPr>
      </w:pPr>
      <w:r w:rsidRPr="002239F7">
        <w:rPr>
          <w:rFonts w:ascii="Garamond" w:eastAsia="Times New Roman" w:hAnsi="Garamond" w:cs="Times New Roman"/>
          <w:sz w:val="20"/>
          <w:szCs w:val="20"/>
          <w:lang w:val="fr-FR"/>
        </w:rPr>
        <w:t>Directives, manuels et systèmes opérationnels relatifs au projet</w:t>
      </w:r>
    </w:p>
    <w:p w14:paraId="04C4B49F" w14:textId="77777777" w:rsidR="002239F7" w:rsidRPr="002239F7" w:rsidRDefault="002239F7" w:rsidP="002239F7">
      <w:pPr>
        <w:numPr>
          <w:ilvl w:val="0"/>
          <w:numId w:val="9"/>
        </w:numPr>
        <w:spacing w:after="0" w:line="240" w:lineRule="auto"/>
        <w:jc w:val="both"/>
        <w:rPr>
          <w:rFonts w:ascii="Garamond" w:eastAsia="Times New Roman" w:hAnsi="Garamond" w:cs="Times New Roman"/>
          <w:sz w:val="20"/>
          <w:szCs w:val="20"/>
          <w:lang w:val="fr-FR"/>
        </w:rPr>
      </w:pPr>
      <w:r w:rsidRPr="002239F7">
        <w:rPr>
          <w:rFonts w:ascii="Garamond" w:eastAsia="Times New Roman" w:hAnsi="Garamond" w:cs="Times New Roman"/>
          <w:sz w:val="20"/>
          <w:szCs w:val="20"/>
          <w:lang w:val="fr-FR"/>
        </w:rPr>
        <w:t xml:space="preserve">Documents programmatiques de pays du PNUD </w:t>
      </w:r>
    </w:p>
    <w:p w14:paraId="0951F7C1" w14:textId="77777777" w:rsidR="002239F7" w:rsidRPr="002239F7" w:rsidRDefault="002239F7" w:rsidP="002239F7">
      <w:pPr>
        <w:numPr>
          <w:ilvl w:val="0"/>
          <w:numId w:val="9"/>
        </w:numPr>
        <w:spacing w:after="0" w:line="240" w:lineRule="auto"/>
        <w:jc w:val="both"/>
        <w:rPr>
          <w:rFonts w:ascii="Garamond" w:eastAsia="Times New Roman" w:hAnsi="Garamond" w:cs="Times New Roman"/>
          <w:sz w:val="20"/>
          <w:szCs w:val="20"/>
          <w:lang w:val="fr-FR"/>
        </w:rPr>
      </w:pPr>
      <w:r w:rsidRPr="002239F7">
        <w:rPr>
          <w:rFonts w:ascii="Garamond" w:eastAsia="Times New Roman" w:hAnsi="Garamond" w:cs="Times New Roman"/>
          <w:sz w:val="20"/>
          <w:szCs w:val="20"/>
          <w:lang w:val="fr-FR"/>
        </w:rPr>
        <w:t>Procès-verbaux des réunions du Comité de pilotage du projet PACARC et autres réunions)</w:t>
      </w:r>
    </w:p>
    <w:p w14:paraId="289A5F3D" w14:textId="77777777" w:rsidR="002239F7" w:rsidRPr="002239F7" w:rsidRDefault="002239F7" w:rsidP="002239F7">
      <w:pPr>
        <w:numPr>
          <w:ilvl w:val="0"/>
          <w:numId w:val="9"/>
        </w:numPr>
        <w:spacing w:after="0" w:line="240" w:lineRule="auto"/>
        <w:jc w:val="both"/>
        <w:rPr>
          <w:rFonts w:ascii="Garamond" w:eastAsia="Times New Roman" w:hAnsi="Garamond" w:cs="Times New Roman"/>
          <w:sz w:val="20"/>
          <w:szCs w:val="20"/>
          <w:lang w:val="fr-FR"/>
        </w:rPr>
      </w:pPr>
      <w:r w:rsidRPr="002239F7">
        <w:rPr>
          <w:rFonts w:ascii="Garamond" w:eastAsia="Times New Roman" w:hAnsi="Garamond" w:cs="Times New Roman"/>
          <w:sz w:val="20"/>
          <w:szCs w:val="20"/>
          <w:lang w:val="fr-FR"/>
        </w:rPr>
        <w:t xml:space="preserve">Carte indiquant le lieu du projet </w:t>
      </w:r>
    </w:p>
    <w:p w14:paraId="421F2DDA" w14:textId="77777777" w:rsidR="002239F7" w:rsidRDefault="002239F7">
      <w:pPr>
        <w:rPr>
          <w:rFonts w:ascii="Garamond" w:hAnsi="Garamond"/>
          <w:lang w:val="fr-FR"/>
        </w:rPr>
      </w:pPr>
    </w:p>
    <w:p w14:paraId="4FA9635F" w14:textId="77777777" w:rsidR="002239F7" w:rsidRPr="002239F7" w:rsidRDefault="002239F7" w:rsidP="002239F7">
      <w:pPr>
        <w:spacing w:line="240" w:lineRule="auto"/>
        <w:rPr>
          <w:rFonts w:ascii="Garamond" w:hAnsi="Garamond"/>
          <w:b/>
          <w:color w:val="808080" w:themeColor="background1" w:themeShade="80"/>
          <w:lang w:val="fr-FR"/>
        </w:rPr>
      </w:pPr>
      <w:r w:rsidRPr="002239F7">
        <w:rPr>
          <w:rFonts w:ascii="Garamond" w:hAnsi="Garamond"/>
          <w:b/>
          <w:color w:val="808080" w:themeColor="background1" w:themeShade="80"/>
          <w:lang w:val="fr-FR"/>
        </w:rPr>
        <w:t>ANNEXE B : Directives relatives au contenu du Rapport d’examen à mi-parcours</w:t>
      </w:r>
      <w:r w:rsidRPr="0074140B">
        <w:rPr>
          <w:rStyle w:val="FootnoteReference"/>
          <w:rFonts w:ascii="Garamond" w:hAnsi="Garamond"/>
          <w:color w:val="808080" w:themeColor="background1" w:themeShade="80"/>
        </w:rPr>
        <w:footnoteReference w:id="9"/>
      </w:r>
      <w:r w:rsidRPr="002239F7">
        <w:rPr>
          <w:rFonts w:ascii="Garamond" w:hAnsi="Garamond"/>
          <w:b/>
          <w:color w:val="808080" w:themeColor="background1" w:themeShade="80"/>
          <w:lang w:val="fr-FR"/>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2239F7" w:rsidRPr="0074140B" w14:paraId="61E6A121" w14:textId="77777777" w:rsidTr="002239F7">
        <w:trPr>
          <w:gridAfter w:val="1"/>
          <w:wAfter w:w="612" w:type="dxa"/>
          <w:trHeight w:val="48"/>
        </w:trPr>
        <w:tc>
          <w:tcPr>
            <w:tcW w:w="480" w:type="dxa"/>
          </w:tcPr>
          <w:p w14:paraId="305609E8" w14:textId="77777777" w:rsidR="002239F7" w:rsidRPr="0074140B" w:rsidRDefault="002239F7" w:rsidP="002239F7">
            <w:pPr>
              <w:spacing w:line="240" w:lineRule="auto"/>
              <w:rPr>
                <w:rFonts w:ascii="Garamond" w:hAnsi="Garamond"/>
                <w:b/>
                <w:bCs/>
                <w:sz w:val="20"/>
                <w:szCs w:val="20"/>
              </w:rPr>
            </w:pPr>
            <w:proofErr w:type="spellStart"/>
            <w:r w:rsidRPr="0074140B">
              <w:rPr>
                <w:rFonts w:ascii="Garamond" w:hAnsi="Garamond"/>
                <w:b/>
                <w:bCs/>
                <w:sz w:val="20"/>
                <w:szCs w:val="20"/>
              </w:rPr>
              <w:t>i</w:t>
            </w:r>
            <w:proofErr w:type="spellEnd"/>
            <w:r w:rsidRPr="0074140B">
              <w:rPr>
                <w:rFonts w:ascii="Garamond" w:hAnsi="Garamond"/>
                <w:b/>
                <w:bCs/>
                <w:sz w:val="20"/>
                <w:szCs w:val="20"/>
              </w:rPr>
              <w:t>.</w:t>
            </w:r>
          </w:p>
        </w:tc>
        <w:tc>
          <w:tcPr>
            <w:tcW w:w="9060" w:type="dxa"/>
            <w:gridSpan w:val="3"/>
          </w:tcPr>
          <w:p w14:paraId="6FC6CD50" w14:textId="77777777" w:rsidR="002239F7" w:rsidRPr="002239F7" w:rsidRDefault="002239F7" w:rsidP="002239F7">
            <w:pPr>
              <w:spacing w:after="0" w:line="240" w:lineRule="auto"/>
              <w:rPr>
                <w:rFonts w:ascii="Garamond" w:hAnsi="Garamond"/>
                <w:sz w:val="20"/>
                <w:szCs w:val="20"/>
                <w:lang w:val="fr-FR"/>
              </w:rPr>
            </w:pPr>
            <w:r w:rsidRPr="002239F7">
              <w:rPr>
                <w:rFonts w:ascii="Garamond" w:hAnsi="Garamond"/>
                <w:sz w:val="20"/>
                <w:szCs w:val="20"/>
                <w:lang w:val="fr-FR"/>
              </w:rPr>
              <w:t xml:space="preserve">Informations de base du rapport </w:t>
            </w:r>
            <w:r w:rsidRPr="002239F7">
              <w:rPr>
                <w:rFonts w:ascii="Garamond" w:hAnsi="Garamond"/>
                <w:i/>
                <w:sz w:val="20"/>
                <w:szCs w:val="20"/>
                <w:lang w:val="fr-FR"/>
              </w:rPr>
              <w:t>(page d’ouverture ou page du titre)</w:t>
            </w:r>
          </w:p>
          <w:p w14:paraId="38BF7391" w14:textId="77777777" w:rsidR="002239F7" w:rsidRPr="002239F7" w:rsidRDefault="002239F7" w:rsidP="002239F7">
            <w:pPr>
              <w:numPr>
                <w:ilvl w:val="0"/>
                <w:numId w:val="2"/>
              </w:numPr>
              <w:spacing w:after="0" w:line="240" w:lineRule="auto"/>
              <w:ind w:left="720"/>
              <w:rPr>
                <w:rFonts w:ascii="Garamond" w:hAnsi="Garamond"/>
                <w:sz w:val="20"/>
                <w:szCs w:val="20"/>
                <w:lang w:val="fr-FR"/>
              </w:rPr>
            </w:pPr>
            <w:r w:rsidRPr="002239F7">
              <w:rPr>
                <w:rFonts w:ascii="Garamond" w:hAnsi="Garamond"/>
                <w:sz w:val="20"/>
                <w:szCs w:val="20"/>
                <w:lang w:val="fr-FR"/>
              </w:rPr>
              <w:t xml:space="preserve">Titre du projet appuyé par le PNUD est financé par le GEF </w:t>
            </w:r>
          </w:p>
          <w:p w14:paraId="23C1651C" w14:textId="77777777" w:rsidR="002239F7" w:rsidRPr="002239F7" w:rsidRDefault="002239F7" w:rsidP="002239F7">
            <w:pPr>
              <w:numPr>
                <w:ilvl w:val="0"/>
                <w:numId w:val="2"/>
              </w:numPr>
              <w:spacing w:after="0" w:line="240" w:lineRule="auto"/>
              <w:ind w:left="720"/>
              <w:rPr>
                <w:rFonts w:ascii="Garamond" w:hAnsi="Garamond"/>
                <w:sz w:val="20"/>
                <w:szCs w:val="20"/>
                <w:lang w:val="fr-FR"/>
              </w:rPr>
            </w:pPr>
            <w:r w:rsidRPr="002239F7">
              <w:rPr>
                <w:rFonts w:ascii="Garamond" w:hAnsi="Garamond"/>
                <w:sz w:val="20"/>
                <w:szCs w:val="20"/>
                <w:lang w:val="fr-FR"/>
              </w:rPr>
              <w:t xml:space="preserve">Numéro PIMS du PNUD et numéro d’identification du projet du GEF </w:t>
            </w:r>
          </w:p>
          <w:p w14:paraId="4D509812" w14:textId="77777777" w:rsidR="002239F7" w:rsidRPr="002239F7" w:rsidRDefault="002239F7" w:rsidP="002239F7">
            <w:pPr>
              <w:numPr>
                <w:ilvl w:val="0"/>
                <w:numId w:val="2"/>
              </w:numPr>
              <w:spacing w:after="0" w:line="240" w:lineRule="auto"/>
              <w:ind w:left="720"/>
              <w:rPr>
                <w:rFonts w:ascii="Garamond" w:hAnsi="Garamond"/>
                <w:sz w:val="20"/>
                <w:szCs w:val="20"/>
                <w:lang w:val="fr-FR"/>
              </w:rPr>
            </w:pPr>
            <w:r w:rsidRPr="002239F7">
              <w:rPr>
                <w:rFonts w:ascii="Garamond" w:hAnsi="Garamond"/>
                <w:sz w:val="20"/>
                <w:szCs w:val="20"/>
                <w:lang w:val="fr-FR"/>
              </w:rPr>
              <w:t xml:space="preserve">Échéances de l’examen à mi-parcours et date du rapport d’examen à mi-parcours </w:t>
            </w:r>
          </w:p>
          <w:p w14:paraId="27E6CD85" w14:textId="77777777" w:rsidR="002239F7" w:rsidRPr="002239F7" w:rsidRDefault="002239F7" w:rsidP="002239F7">
            <w:pPr>
              <w:numPr>
                <w:ilvl w:val="0"/>
                <w:numId w:val="2"/>
              </w:numPr>
              <w:spacing w:after="0" w:line="240" w:lineRule="auto"/>
              <w:ind w:left="720"/>
              <w:rPr>
                <w:rFonts w:ascii="Garamond" w:hAnsi="Garamond"/>
                <w:sz w:val="20"/>
                <w:szCs w:val="20"/>
                <w:lang w:val="fr-FR"/>
              </w:rPr>
            </w:pPr>
            <w:r w:rsidRPr="002239F7">
              <w:rPr>
                <w:rFonts w:ascii="Garamond" w:hAnsi="Garamond"/>
                <w:sz w:val="20"/>
                <w:szCs w:val="20"/>
                <w:lang w:val="fr-FR"/>
              </w:rPr>
              <w:t xml:space="preserve">Région et pays concernés par le projet </w:t>
            </w:r>
          </w:p>
          <w:p w14:paraId="5C673F22" w14:textId="77777777" w:rsidR="002239F7" w:rsidRPr="002239F7" w:rsidRDefault="002239F7" w:rsidP="002239F7">
            <w:pPr>
              <w:numPr>
                <w:ilvl w:val="0"/>
                <w:numId w:val="2"/>
              </w:numPr>
              <w:spacing w:after="0" w:line="240" w:lineRule="auto"/>
              <w:ind w:left="720"/>
              <w:rPr>
                <w:rFonts w:ascii="Garamond" w:hAnsi="Garamond"/>
                <w:sz w:val="20"/>
                <w:szCs w:val="20"/>
                <w:lang w:val="fr-FR"/>
              </w:rPr>
            </w:pPr>
            <w:r w:rsidRPr="002239F7">
              <w:rPr>
                <w:rFonts w:ascii="Garamond" w:hAnsi="Garamond"/>
                <w:sz w:val="20"/>
                <w:szCs w:val="20"/>
                <w:lang w:val="fr-FR"/>
              </w:rPr>
              <w:t xml:space="preserve">Domaine d’intervention opérationnel/programme stratégique du GEF </w:t>
            </w:r>
          </w:p>
          <w:p w14:paraId="7FEDD0B1" w14:textId="77777777" w:rsidR="002239F7" w:rsidRPr="002239F7" w:rsidRDefault="002239F7" w:rsidP="002239F7">
            <w:pPr>
              <w:numPr>
                <w:ilvl w:val="0"/>
                <w:numId w:val="2"/>
              </w:numPr>
              <w:spacing w:after="0" w:line="240" w:lineRule="auto"/>
              <w:ind w:left="720"/>
              <w:rPr>
                <w:rFonts w:ascii="Garamond" w:hAnsi="Garamond"/>
                <w:sz w:val="20"/>
                <w:szCs w:val="20"/>
                <w:lang w:val="fr-FR"/>
              </w:rPr>
            </w:pPr>
            <w:r w:rsidRPr="002239F7">
              <w:rPr>
                <w:rFonts w:ascii="Garamond" w:hAnsi="Garamond"/>
                <w:sz w:val="20"/>
                <w:szCs w:val="20"/>
                <w:lang w:val="fr-FR"/>
              </w:rPr>
              <w:t>Organisme d’exécution/partenaire de mise en œuvre et autres partenaires liée au projet</w:t>
            </w:r>
          </w:p>
          <w:p w14:paraId="616C123B" w14:textId="77777777" w:rsidR="002239F7" w:rsidRPr="002239F7" w:rsidRDefault="002239F7" w:rsidP="002239F7">
            <w:pPr>
              <w:numPr>
                <w:ilvl w:val="0"/>
                <w:numId w:val="2"/>
              </w:numPr>
              <w:spacing w:after="0" w:line="240" w:lineRule="auto"/>
              <w:ind w:left="720"/>
              <w:rPr>
                <w:rFonts w:ascii="Garamond" w:hAnsi="Garamond"/>
                <w:sz w:val="20"/>
                <w:szCs w:val="20"/>
                <w:lang w:val="fr-FR"/>
              </w:rPr>
            </w:pPr>
            <w:r w:rsidRPr="002239F7">
              <w:rPr>
                <w:rFonts w:ascii="Garamond" w:hAnsi="Garamond"/>
                <w:sz w:val="20"/>
                <w:szCs w:val="20"/>
                <w:lang w:val="fr-FR"/>
              </w:rPr>
              <w:t xml:space="preserve">Membres de l’équipe chargée de l’examen à mi-parcours </w:t>
            </w:r>
          </w:p>
          <w:p w14:paraId="0A044C0F" w14:textId="77777777" w:rsidR="002239F7" w:rsidRPr="0074140B" w:rsidRDefault="002239F7" w:rsidP="002239F7">
            <w:pPr>
              <w:numPr>
                <w:ilvl w:val="0"/>
                <w:numId w:val="2"/>
              </w:numPr>
              <w:spacing w:after="0" w:line="240" w:lineRule="auto"/>
              <w:ind w:left="720"/>
              <w:rPr>
                <w:rFonts w:ascii="Garamond" w:hAnsi="Garamond"/>
                <w:sz w:val="20"/>
                <w:szCs w:val="20"/>
              </w:rPr>
            </w:pPr>
            <w:proofErr w:type="spellStart"/>
            <w:r>
              <w:rPr>
                <w:rFonts w:ascii="Garamond" w:hAnsi="Garamond"/>
                <w:sz w:val="20"/>
                <w:szCs w:val="20"/>
              </w:rPr>
              <w:t>Remerciements</w:t>
            </w:r>
            <w:proofErr w:type="spellEnd"/>
            <w:r>
              <w:rPr>
                <w:rFonts w:ascii="Garamond" w:hAnsi="Garamond"/>
                <w:sz w:val="20"/>
                <w:szCs w:val="20"/>
              </w:rPr>
              <w:t xml:space="preserve"> </w:t>
            </w:r>
          </w:p>
        </w:tc>
      </w:tr>
      <w:tr w:rsidR="002239F7" w:rsidRPr="0074140B" w14:paraId="6A1E4F80" w14:textId="77777777" w:rsidTr="002239F7">
        <w:trPr>
          <w:gridAfter w:val="1"/>
          <w:wAfter w:w="612" w:type="dxa"/>
          <w:trHeight w:val="188"/>
        </w:trPr>
        <w:tc>
          <w:tcPr>
            <w:tcW w:w="480" w:type="dxa"/>
          </w:tcPr>
          <w:p w14:paraId="67C06C57" w14:textId="77777777" w:rsidR="002239F7" w:rsidRPr="0074140B" w:rsidRDefault="002239F7" w:rsidP="002239F7">
            <w:pPr>
              <w:spacing w:after="0" w:line="240" w:lineRule="auto"/>
              <w:rPr>
                <w:rFonts w:ascii="Garamond" w:hAnsi="Garamond"/>
                <w:b/>
                <w:bCs/>
                <w:sz w:val="20"/>
                <w:szCs w:val="20"/>
              </w:rPr>
            </w:pPr>
            <w:r w:rsidRPr="0074140B">
              <w:rPr>
                <w:rFonts w:ascii="Garamond" w:hAnsi="Garamond"/>
                <w:b/>
                <w:bCs/>
                <w:sz w:val="20"/>
                <w:szCs w:val="20"/>
              </w:rPr>
              <w:t xml:space="preserve">ii. </w:t>
            </w:r>
          </w:p>
        </w:tc>
        <w:tc>
          <w:tcPr>
            <w:tcW w:w="9060" w:type="dxa"/>
            <w:gridSpan w:val="3"/>
          </w:tcPr>
          <w:p w14:paraId="5C094163" w14:textId="77777777" w:rsidR="002239F7" w:rsidRPr="0074140B" w:rsidRDefault="002239F7" w:rsidP="002239F7">
            <w:pPr>
              <w:spacing w:after="0" w:line="240" w:lineRule="auto"/>
              <w:rPr>
                <w:rFonts w:ascii="Garamond" w:hAnsi="Garamond"/>
                <w:sz w:val="20"/>
                <w:szCs w:val="20"/>
              </w:rPr>
            </w:pPr>
            <w:r>
              <w:rPr>
                <w:rFonts w:ascii="Garamond" w:hAnsi="Garamond"/>
                <w:sz w:val="20"/>
                <w:szCs w:val="20"/>
              </w:rPr>
              <w:t>Table des matières</w:t>
            </w:r>
            <w:r w:rsidRPr="0074140B">
              <w:rPr>
                <w:rFonts w:ascii="Garamond" w:hAnsi="Garamond"/>
                <w:sz w:val="20"/>
                <w:szCs w:val="20"/>
              </w:rPr>
              <w:t xml:space="preserve"> </w:t>
            </w:r>
          </w:p>
        </w:tc>
      </w:tr>
      <w:tr w:rsidR="002239F7" w:rsidRPr="0074140B" w14:paraId="014AF2ED" w14:textId="77777777" w:rsidTr="002239F7">
        <w:trPr>
          <w:gridAfter w:val="1"/>
          <w:wAfter w:w="612" w:type="dxa"/>
          <w:trHeight w:val="207"/>
        </w:trPr>
        <w:tc>
          <w:tcPr>
            <w:tcW w:w="480" w:type="dxa"/>
          </w:tcPr>
          <w:p w14:paraId="27DCC7DB" w14:textId="77777777" w:rsidR="002239F7" w:rsidRPr="0074140B" w:rsidRDefault="002239F7" w:rsidP="002239F7">
            <w:pPr>
              <w:spacing w:after="0" w:line="240" w:lineRule="auto"/>
              <w:rPr>
                <w:rFonts w:ascii="Garamond" w:hAnsi="Garamond"/>
                <w:b/>
                <w:bCs/>
                <w:sz w:val="20"/>
                <w:szCs w:val="20"/>
              </w:rPr>
            </w:pPr>
            <w:r w:rsidRPr="0074140B">
              <w:rPr>
                <w:rFonts w:ascii="Garamond" w:hAnsi="Garamond"/>
                <w:b/>
                <w:bCs/>
                <w:sz w:val="20"/>
                <w:szCs w:val="20"/>
              </w:rPr>
              <w:t>iii.</w:t>
            </w:r>
          </w:p>
        </w:tc>
        <w:tc>
          <w:tcPr>
            <w:tcW w:w="9060" w:type="dxa"/>
            <w:gridSpan w:val="3"/>
          </w:tcPr>
          <w:p w14:paraId="5BEBD4AE" w14:textId="77777777" w:rsidR="002239F7" w:rsidRPr="0074140B" w:rsidRDefault="002239F7" w:rsidP="002239F7">
            <w:pPr>
              <w:spacing w:after="0" w:line="240" w:lineRule="auto"/>
              <w:rPr>
                <w:rFonts w:ascii="Garamond" w:hAnsi="Garamond"/>
                <w:sz w:val="20"/>
                <w:szCs w:val="20"/>
              </w:rPr>
            </w:pPr>
            <w:proofErr w:type="spellStart"/>
            <w:r>
              <w:rPr>
                <w:rFonts w:ascii="Garamond" w:hAnsi="Garamond"/>
                <w:sz w:val="20"/>
                <w:szCs w:val="20"/>
              </w:rPr>
              <w:t>Acronymes</w:t>
            </w:r>
            <w:proofErr w:type="spellEnd"/>
            <w:r>
              <w:rPr>
                <w:rFonts w:ascii="Garamond" w:hAnsi="Garamond"/>
                <w:sz w:val="20"/>
                <w:szCs w:val="20"/>
              </w:rPr>
              <w:t xml:space="preserve"> et </w:t>
            </w:r>
            <w:proofErr w:type="spellStart"/>
            <w:r>
              <w:rPr>
                <w:rFonts w:ascii="Garamond" w:hAnsi="Garamond"/>
                <w:sz w:val="20"/>
                <w:szCs w:val="20"/>
              </w:rPr>
              <w:t>abréviations</w:t>
            </w:r>
            <w:proofErr w:type="spellEnd"/>
            <w:r>
              <w:rPr>
                <w:rFonts w:ascii="Garamond" w:hAnsi="Garamond"/>
                <w:sz w:val="20"/>
                <w:szCs w:val="20"/>
              </w:rPr>
              <w:t xml:space="preserve"> </w:t>
            </w:r>
          </w:p>
        </w:tc>
      </w:tr>
      <w:tr w:rsidR="002239F7" w:rsidRPr="00F27922" w14:paraId="44BFEBA7" w14:textId="77777777" w:rsidTr="002239F7">
        <w:trPr>
          <w:gridAfter w:val="1"/>
          <w:wAfter w:w="612" w:type="dxa"/>
          <w:trHeight w:val="48"/>
        </w:trPr>
        <w:tc>
          <w:tcPr>
            <w:tcW w:w="480" w:type="dxa"/>
          </w:tcPr>
          <w:p w14:paraId="33562E2A" w14:textId="77777777" w:rsidR="002239F7" w:rsidRPr="0074140B" w:rsidRDefault="002239F7" w:rsidP="002239F7">
            <w:pPr>
              <w:spacing w:line="240" w:lineRule="auto"/>
              <w:rPr>
                <w:rFonts w:ascii="Garamond" w:hAnsi="Garamond"/>
                <w:b/>
                <w:bCs/>
                <w:sz w:val="20"/>
                <w:szCs w:val="20"/>
              </w:rPr>
            </w:pPr>
            <w:r w:rsidRPr="0074140B">
              <w:rPr>
                <w:rFonts w:ascii="Garamond" w:hAnsi="Garamond"/>
                <w:b/>
                <w:bCs/>
                <w:sz w:val="20"/>
                <w:szCs w:val="20"/>
              </w:rPr>
              <w:t>1.</w:t>
            </w:r>
          </w:p>
        </w:tc>
        <w:tc>
          <w:tcPr>
            <w:tcW w:w="9060" w:type="dxa"/>
            <w:gridSpan w:val="3"/>
          </w:tcPr>
          <w:p w14:paraId="0C35C05A" w14:textId="77777777" w:rsidR="002239F7" w:rsidRPr="0074140B" w:rsidRDefault="002239F7" w:rsidP="002239F7">
            <w:pPr>
              <w:spacing w:after="0" w:line="240" w:lineRule="auto"/>
              <w:rPr>
                <w:rFonts w:ascii="Garamond" w:hAnsi="Garamond"/>
                <w:sz w:val="20"/>
                <w:szCs w:val="20"/>
              </w:rPr>
            </w:pPr>
            <w:r>
              <w:rPr>
                <w:rFonts w:ascii="Garamond" w:hAnsi="Garamond"/>
                <w:sz w:val="20"/>
                <w:szCs w:val="20"/>
              </w:rPr>
              <w:t xml:space="preserve">Résumé </w:t>
            </w:r>
            <w:r w:rsidRPr="0074140B">
              <w:rPr>
                <w:rFonts w:ascii="Garamond" w:hAnsi="Garamond"/>
                <w:i/>
                <w:sz w:val="20"/>
                <w:szCs w:val="20"/>
              </w:rPr>
              <w:t>(3-5 pages)</w:t>
            </w:r>
            <w:r w:rsidRPr="0074140B">
              <w:rPr>
                <w:rFonts w:ascii="Garamond" w:hAnsi="Garamond"/>
                <w:sz w:val="20"/>
                <w:szCs w:val="20"/>
              </w:rPr>
              <w:t xml:space="preserve"> </w:t>
            </w:r>
          </w:p>
          <w:p w14:paraId="0520F96E" w14:textId="77777777" w:rsidR="002239F7" w:rsidRPr="0074140B" w:rsidRDefault="002239F7" w:rsidP="002239F7">
            <w:pPr>
              <w:numPr>
                <w:ilvl w:val="0"/>
                <w:numId w:val="2"/>
              </w:numPr>
              <w:spacing w:after="0" w:line="240" w:lineRule="auto"/>
              <w:ind w:left="720"/>
              <w:rPr>
                <w:rFonts w:ascii="Garamond" w:hAnsi="Garamond"/>
                <w:sz w:val="20"/>
                <w:szCs w:val="20"/>
              </w:rPr>
            </w:pPr>
            <w:r>
              <w:rPr>
                <w:rFonts w:ascii="Garamond" w:hAnsi="Garamond"/>
                <w:sz w:val="20"/>
                <w:szCs w:val="20"/>
              </w:rPr>
              <w:t xml:space="preserve">Tableau </w:t>
            </w:r>
            <w:proofErr w:type="spellStart"/>
            <w:r>
              <w:rPr>
                <w:rFonts w:ascii="Garamond" w:hAnsi="Garamond"/>
                <w:sz w:val="20"/>
                <w:szCs w:val="20"/>
              </w:rPr>
              <w:t>d’informations</w:t>
            </w:r>
            <w:proofErr w:type="spellEnd"/>
            <w:r>
              <w:rPr>
                <w:rFonts w:ascii="Garamond" w:hAnsi="Garamond"/>
                <w:sz w:val="20"/>
                <w:szCs w:val="20"/>
              </w:rPr>
              <w:t xml:space="preserve"> </w:t>
            </w:r>
            <w:proofErr w:type="gramStart"/>
            <w:r>
              <w:rPr>
                <w:rFonts w:ascii="Garamond" w:hAnsi="Garamond"/>
                <w:sz w:val="20"/>
                <w:szCs w:val="20"/>
              </w:rPr>
              <w:t>relatives</w:t>
            </w:r>
            <w:proofErr w:type="gramEnd"/>
            <w:r>
              <w:rPr>
                <w:rFonts w:ascii="Garamond" w:hAnsi="Garamond"/>
                <w:sz w:val="20"/>
                <w:szCs w:val="20"/>
              </w:rPr>
              <w:t xml:space="preserve"> au </w:t>
            </w:r>
            <w:proofErr w:type="spellStart"/>
            <w:r>
              <w:rPr>
                <w:rFonts w:ascii="Garamond" w:hAnsi="Garamond"/>
                <w:sz w:val="20"/>
                <w:szCs w:val="20"/>
              </w:rPr>
              <w:t>projet</w:t>
            </w:r>
            <w:proofErr w:type="spellEnd"/>
            <w:r>
              <w:rPr>
                <w:rFonts w:ascii="Garamond" w:hAnsi="Garamond"/>
                <w:sz w:val="20"/>
                <w:szCs w:val="20"/>
              </w:rPr>
              <w:t xml:space="preserve"> </w:t>
            </w:r>
          </w:p>
          <w:p w14:paraId="5D0D99AF" w14:textId="77777777" w:rsidR="002239F7" w:rsidRPr="0074140B" w:rsidRDefault="002239F7" w:rsidP="002239F7">
            <w:pPr>
              <w:numPr>
                <w:ilvl w:val="0"/>
                <w:numId w:val="2"/>
              </w:numPr>
              <w:spacing w:after="0" w:line="240" w:lineRule="auto"/>
              <w:ind w:left="720"/>
              <w:rPr>
                <w:rFonts w:ascii="Garamond" w:hAnsi="Garamond"/>
                <w:sz w:val="20"/>
                <w:szCs w:val="20"/>
              </w:rPr>
            </w:pPr>
            <w:r w:rsidRPr="0074140B">
              <w:rPr>
                <w:rFonts w:ascii="Garamond" w:hAnsi="Garamond"/>
                <w:sz w:val="20"/>
                <w:szCs w:val="20"/>
              </w:rPr>
              <w:t xml:space="preserve">Description </w:t>
            </w:r>
            <w:r>
              <w:rPr>
                <w:rFonts w:ascii="Garamond" w:hAnsi="Garamond"/>
                <w:sz w:val="20"/>
                <w:szCs w:val="20"/>
              </w:rPr>
              <w:t xml:space="preserve">du </w:t>
            </w:r>
            <w:proofErr w:type="spellStart"/>
            <w:r>
              <w:rPr>
                <w:rFonts w:ascii="Garamond" w:hAnsi="Garamond"/>
                <w:sz w:val="20"/>
                <w:szCs w:val="20"/>
              </w:rPr>
              <w:t>projet</w:t>
            </w:r>
            <w:proofErr w:type="spellEnd"/>
            <w:r>
              <w:rPr>
                <w:rFonts w:ascii="Garamond" w:hAnsi="Garamond"/>
                <w:sz w:val="20"/>
                <w:szCs w:val="20"/>
              </w:rPr>
              <w:t xml:space="preserve"> </w:t>
            </w:r>
            <w:r w:rsidRPr="0074140B">
              <w:rPr>
                <w:rFonts w:ascii="Garamond" w:hAnsi="Garamond"/>
                <w:sz w:val="20"/>
                <w:szCs w:val="20"/>
              </w:rPr>
              <w:t>(</w:t>
            </w:r>
            <w:proofErr w:type="spellStart"/>
            <w:r>
              <w:rPr>
                <w:rFonts w:ascii="Garamond" w:hAnsi="Garamond"/>
                <w:sz w:val="20"/>
                <w:szCs w:val="20"/>
              </w:rPr>
              <w:t>succincte</w:t>
            </w:r>
            <w:proofErr w:type="spellEnd"/>
            <w:r w:rsidRPr="0074140B">
              <w:rPr>
                <w:rFonts w:ascii="Garamond" w:hAnsi="Garamond"/>
                <w:sz w:val="20"/>
                <w:szCs w:val="20"/>
              </w:rPr>
              <w:t>)</w:t>
            </w:r>
          </w:p>
          <w:p w14:paraId="6DCDB0EA" w14:textId="77777777" w:rsidR="002239F7" w:rsidRPr="002239F7" w:rsidRDefault="002239F7" w:rsidP="002239F7">
            <w:pPr>
              <w:numPr>
                <w:ilvl w:val="0"/>
                <w:numId w:val="2"/>
              </w:numPr>
              <w:spacing w:after="0" w:line="240" w:lineRule="auto"/>
              <w:ind w:left="720"/>
              <w:rPr>
                <w:rFonts w:ascii="Garamond" w:hAnsi="Garamond"/>
                <w:sz w:val="20"/>
                <w:szCs w:val="20"/>
                <w:lang w:val="fr-FR"/>
              </w:rPr>
            </w:pPr>
            <w:r w:rsidRPr="002239F7">
              <w:rPr>
                <w:rFonts w:ascii="Garamond" w:hAnsi="Garamond"/>
                <w:sz w:val="20"/>
                <w:szCs w:val="20"/>
                <w:lang w:val="fr-FR"/>
              </w:rPr>
              <w:t>Résumé de l’avancement du projet (entre 200 et 500 mots)</w:t>
            </w:r>
          </w:p>
          <w:p w14:paraId="0708FD8B" w14:textId="77777777" w:rsidR="002239F7" w:rsidRPr="002239F7" w:rsidRDefault="002239F7" w:rsidP="002239F7">
            <w:pPr>
              <w:numPr>
                <w:ilvl w:val="0"/>
                <w:numId w:val="2"/>
              </w:numPr>
              <w:spacing w:after="0" w:line="240" w:lineRule="auto"/>
              <w:ind w:left="720"/>
              <w:rPr>
                <w:rFonts w:ascii="Garamond" w:hAnsi="Garamond"/>
                <w:sz w:val="20"/>
                <w:szCs w:val="20"/>
                <w:lang w:val="fr-FR"/>
              </w:rPr>
            </w:pPr>
            <w:r w:rsidRPr="002239F7">
              <w:rPr>
                <w:rFonts w:ascii="Garamond" w:hAnsi="Garamond"/>
                <w:sz w:val="20"/>
                <w:szCs w:val="20"/>
                <w:lang w:val="fr-FR"/>
              </w:rPr>
              <w:t xml:space="preserve">Tableau du résumé de l’évaluation et de la performance </w:t>
            </w:r>
          </w:p>
          <w:p w14:paraId="7EF36CC6" w14:textId="77777777" w:rsidR="002239F7" w:rsidRPr="0074140B" w:rsidRDefault="002239F7" w:rsidP="002239F7">
            <w:pPr>
              <w:numPr>
                <w:ilvl w:val="0"/>
                <w:numId w:val="2"/>
              </w:numPr>
              <w:spacing w:after="0" w:line="240" w:lineRule="auto"/>
              <w:ind w:left="720"/>
              <w:rPr>
                <w:rFonts w:ascii="Garamond" w:hAnsi="Garamond"/>
                <w:sz w:val="20"/>
                <w:szCs w:val="20"/>
              </w:rPr>
            </w:pPr>
            <w:r>
              <w:rPr>
                <w:rFonts w:ascii="Garamond" w:hAnsi="Garamond"/>
                <w:sz w:val="20"/>
                <w:szCs w:val="20"/>
              </w:rPr>
              <w:t xml:space="preserve">Résumé </w:t>
            </w:r>
            <w:proofErr w:type="spellStart"/>
            <w:r>
              <w:rPr>
                <w:rFonts w:ascii="Garamond" w:hAnsi="Garamond"/>
                <w:sz w:val="20"/>
                <w:szCs w:val="20"/>
              </w:rPr>
              <w:t>concis</w:t>
            </w:r>
            <w:proofErr w:type="spellEnd"/>
            <w:r>
              <w:rPr>
                <w:rFonts w:ascii="Garamond" w:hAnsi="Garamond"/>
                <w:sz w:val="20"/>
                <w:szCs w:val="20"/>
              </w:rPr>
              <w:t xml:space="preserve"> des </w:t>
            </w:r>
            <w:r w:rsidRPr="0074140B">
              <w:rPr>
                <w:rFonts w:ascii="Garamond" w:hAnsi="Garamond"/>
                <w:sz w:val="20"/>
                <w:szCs w:val="20"/>
              </w:rPr>
              <w:t xml:space="preserve">conclusions </w:t>
            </w:r>
          </w:p>
          <w:p w14:paraId="5BA0D95F" w14:textId="77777777" w:rsidR="002239F7" w:rsidRPr="002239F7" w:rsidRDefault="002239F7" w:rsidP="002239F7">
            <w:pPr>
              <w:numPr>
                <w:ilvl w:val="0"/>
                <w:numId w:val="2"/>
              </w:numPr>
              <w:spacing w:after="0" w:line="240" w:lineRule="auto"/>
              <w:ind w:left="720"/>
              <w:rPr>
                <w:rFonts w:ascii="Garamond" w:hAnsi="Garamond"/>
                <w:sz w:val="20"/>
                <w:szCs w:val="20"/>
                <w:lang w:val="fr-FR"/>
              </w:rPr>
            </w:pPr>
            <w:r w:rsidRPr="002239F7">
              <w:rPr>
                <w:rFonts w:ascii="Garamond" w:hAnsi="Garamond"/>
                <w:sz w:val="20"/>
                <w:szCs w:val="20"/>
                <w:lang w:val="fr-FR"/>
              </w:rPr>
              <w:t xml:space="preserve">Tableau de synthèse des recommandations </w:t>
            </w:r>
          </w:p>
        </w:tc>
      </w:tr>
      <w:tr w:rsidR="002239F7" w:rsidRPr="00F27922" w14:paraId="3BDF24A7" w14:textId="77777777" w:rsidTr="002239F7">
        <w:trPr>
          <w:gridAfter w:val="1"/>
          <w:wAfter w:w="612" w:type="dxa"/>
          <w:trHeight w:val="48"/>
        </w:trPr>
        <w:tc>
          <w:tcPr>
            <w:tcW w:w="480" w:type="dxa"/>
          </w:tcPr>
          <w:p w14:paraId="11C02CDA" w14:textId="77777777" w:rsidR="002239F7" w:rsidRPr="0074140B" w:rsidRDefault="002239F7" w:rsidP="002239F7">
            <w:pPr>
              <w:spacing w:line="240" w:lineRule="auto"/>
              <w:rPr>
                <w:rFonts w:ascii="Garamond" w:hAnsi="Garamond"/>
                <w:b/>
                <w:bCs/>
                <w:sz w:val="20"/>
                <w:szCs w:val="20"/>
              </w:rPr>
            </w:pPr>
            <w:r w:rsidRPr="0074140B">
              <w:rPr>
                <w:rFonts w:ascii="Garamond" w:hAnsi="Garamond"/>
                <w:b/>
                <w:bCs/>
                <w:sz w:val="20"/>
                <w:szCs w:val="20"/>
              </w:rPr>
              <w:t>2.</w:t>
            </w:r>
          </w:p>
        </w:tc>
        <w:tc>
          <w:tcPr>
            <w:tcW w:w="9060" w:type="dxa"/>
            <w:gridSpan w:val="3"/>
          </w:tcPr>
          <w:p w14:paraId="1485701B" w14:textId="77777777" w:rsidR="002239F7" w:rsidRPr="0074140B" w:rsidRDefault="002239F7" w:rsidP="002239F7">
            <w:pPr>
              <w:spacing w:after="0" w:line="240" w:lineRule="auto"/>
              <w:rPr>
                <w:rFonts w:ascii="Garamond" w:hAnsi="Garamond"/>
                <w:sz w:val="20"/>
                <w:szCs w:val="20"/>
              </w:rPr>
            </w:pPr>
            <w:r w:rsidRPr="0074140B">
              <w:rPr>
                <w:rFonts w:ascii="Garamond" w:hAnsi="Garamond"/>
                <w:sz w:val="20"/>
                <w:szCs w:val="20"/>
              </w:rPr>
              <w:t xml:space="preserve">Introduction </w:t>
            </w:r>
            <w:r w:rsidRPr="0074140B">
              <w:rPr>
                <w:rFonts w:ascii="Garamond" w:hAnsi="Garamond"/>
                <w:i/>
                <w:sz w:val="20"/>
                <w:szCs w:val="20"/>
              </w:rPr>
              <w:t>(2-3 pages)</w:t>
            </w:r>
          </w:p>
          <w:p w14:paraId="5E2A652B" w14:textId="77777777" w:rsidR="002239F7" w:rsidRPr="002239F7" w:rsidRDefault="002239F7" w:rsidP="002239F7">
            <w:pPr>
              <w:numPr>
                <w:ilvl w:val="0"/>
                <w:numId w:val="2"/>
              </w:numPr>
              <w:spacing w:after="0" w:line="240" w:lineRule="auto"/>
              <w:ind w:left="720"/>
              <w:rPr>
                <w:rFonts w:ascii="Garamond" w:hAnsi="Garamond"/>
                <w:b/>
                <w:sz w:val="20"/>
                <w:szCs w:val="20"/>
                <w:lang w:val="fr-FR"/>
              </w:rPr>
            </w:pPr>
            <w:r w:rsidRPr="002239F7">
              <w:rPr>
                <w:rFonts w:ascii="Garamond" w:hAnsi="Garamond"/>
                <w:sz w:val="20"/>
                <w:szCs w:val="20"/>
                <w:lang w:val="fr-FR"/>
              </w:rPr>
              <w:t xml:space="preserve">Finalité et objectifs de l’examen à mi-parcours </w:t>
            </w:r>
          </w:p>
          <w:p w14:paraId="1B7806A7" w14:textId="77777777" w:rsidR="002239F7" w:rsidRPr="002239F7" w:rsidRDefault="002239F7" w:rsidP="002239F7">
            <w:pPr>
              <w:numPr>
                <w:ilvl w:val="0"/>
                <w:numId w:val="2"/>
              </w:numPr>
              <w:spacing w:after="0" w:line="240" w:lineRule="auto"/>
              <w:ind w:left="720"/>
              <w:rPr>
                <w:rFonts w:ascii="Garamond" w:hAnsi="Garamond"/>
                <w:b/>
                <w:sz w:val="20"/>
                <w:szCs w:val="20"/>
                <w:lang w:val="fr-FR"/>
              </w:rPr>
            </w:pPr>
            <w:r w:rsidRPr="002239F7">
              <w:rPr>
                <w:rFonts w:ascii="Garamond" w:hAnsi="Garamond"/>
                <w:sz w:val="20"/>
                <w:szCs w:val="20"/>
                <w:lang w:val="fr-FR"/>
              </w:rPr>
              <w:t xml:space="preserve">Portée et méthodologie : principes de conception et d’exécution de l’examen à mi-parcours, son approche et ses méthodes de collecte de données, et limites de l’examen à mi-parcours </w:t>
            </w:r>
          </w:p>
          <w:p w14:paraId="66A3FAF3" w14:textId="77777777" w:rsidR="002239F7" w:rsidRPr="002239F7" w:rsidRDefault="002239F7" w:rsidP="002239F7">
            <w:pPr>
              <w:numPr>
                <w:ilvl w:val="0"/>
                <w:numId w:val="2"/>
              </w:numPr>
              <w:spacing w:after="0" w:line="240" w:lineRule="auto"/>
              <w:ind w:left="720"/>
              <w:rPr>
                <w:rFonts w:ascii="Garamond" w:hAnsi="Garamond"/>
                <w:b/>
                <w:sz w:val="20"/>
                <w:szCs w:val="20"/>
                <w:lang w:val="fr-FR"/>
              </w:rPr>
            </w:pPr>
            <w:r w:rsidRPr="002239F7">
              <w:rPr>
                <w:rFonts w:ascii="Garamond" w:hAnsi="Garamond"/>
                <w:sz w:val="20"/>
                <w:szCs w:val="20"/>
                <w:lang w:val="fr-FR"/>
              </w:rPr>
              <w:t xml:space="preserve">Structure du rapport d’examen à mi-parcours </w:t>
            </w:r>
          </w:p>
        </w:tc>
      </w:tr>
      <w:tr w:rsidR="002239F7" w:rsidRPr="00F27922" w14:paraId="4F316464" w14:textId="77777777" w:rsidTr="002239F7">
        <w:trPr>
          <w:gridAfter w:val="1"/>
          <w:wAfter w:w="612" w:type="dxa"/>
          <w:trHeight w:val="1710"/>
        </w:trPr>
        <w:tc>
          <w:tcPr>
            <w:tcW w:w="480" w:type="dxa"/>
          </w:tcPr>
          <w:p w14:paraId="7A8DF57A" w14:textId="77777777" w:rsidR="002239F7" w:rsidRPr="0074140B" w:rsidRDefault="002239F7" w:rsidP="002239F7">
            <w:pPr>
              <w:spacing w:line="240" w:lineRule="auto"/>
              <w:rPr>
                <w:rFonts w:ascii="Garamond" w:hAnsi="Garamond"/>
                <w:b/>
                <w:bCs/>
                <w:sz w:val="20"/>
                <w:szCs w:val="20"/>
              </w:rPr>
            </w:pPr>
            <w:r w:rsidRPr="0074140B">
              <w:rPr>
                <w:rFonts w:ascii="Garamond" w:hAnsi="Garamond"/>
                <w:b/>
                <w:bCs/>
                <w:sz w:val="20"/>
                <w:szCs w:val="20"/>
              </w:rPr>
              <w:lastRenderedPageBreak/>
              <w:t>3.</w:t>
            </w:r>
          </w:p>
        </w:tc>
        <w:tc>
          <w:tcPr>
            <w:tcW w:w="9060" w:type="dxa"/>
            <w:gridSpan w:val="3"/>
          </w:tcPr>
          <w:p w14:paraId="330F4F38" w14:textId="77777777" w:rsidR="002239F7" w:rsidRPr="002239F7" w:rsidRDefault="002239F7" w:rsidP="002239F7">
            <w:pPr>
              <w:spacing w:after="0" w:line="240" w:lineRule="auto"/>
              <w:rPr>
                <w:rFonts w:ascii="Garamond" w:hAnsi="Garamond"/>
                <w:sz w:val="20"/>
                <w:szCs w:val="20"/>
                <w:lang w:val="fr-FR"/>
              </w:rPr>
            </w:pPr>
            <w:r w:rsidRPr="002239F7">
              <w:rPr>
                <w:rFonts w:ascii="Garamond" w:hAnsi="Garamond"/>
                <w:sz w:val="20"/>
                <w:szCs w:val="20"/>
                <w:lang w:val="fr-FR"/>
              </w:rPr>
              <w:t xml:space="preserve">Description du projet et contexte </w:t>
            </w:r>
            <w:r w:rsidRPr="002239F7">
              <w:rPr>
                <w:rFonts w:ascii="Garamond" w:hAnsi="Garamond"/>
                <w:i/>
                <w:sz w:val="20"/>
                <w:szCs w:val="20"/>
                <w:lang w:val="fr-FR"/>
              </w:rPr>
              <w:t>(3-5 pages)</w:t>
            </w:r>
          </w:p>
          <w:p w14:paraId="6D5EE198" w14:textId="77777777" w:rsidR="002239F7" w:rsidRPr="002239F7" w:rsidRDefault="002239F7" w:rsidP="002239F7">
            <w:pPr>
              <w:numPr>
                <w:ilvl w:val="0"/>
                <w:numId w:val="11"/>
              </w:numPr>
              <w:spacing w:after="0" w:line="240" w:lineRule="auto"/>
              <w:rPr>
                <w:rFonts w:ascii="Garamond" w:hAnsi="Garamond"/>
                <w:sz w:val="20"/>
                <w:szCs w:val="20"/>
                <w:lang w:val="fr-FR"/>
              </w:rPr>
            </w:pPr>
            <w:r w:rsidRPr="002239F7">
              <w:rPr>
                <w:rFonts w:ascii="Garamond" w:hAnsi="Garamond"/>
                <w:sz w:val="20"/>
                <w:szCs w:val="20"/>
                <w:lang w:val="fr-FR"/>
              </w:rPr>
              <w:t xml:space="preserve">Contexte de développement : facteurs environnementaux, socio-économiques, institutionnels et politiques ayant un intérêt pour l’objectif et la portée du projet </w:t>
            </w:r>
          </w:p>
          <w:p w14:paraId="6C0184A5" w14:textId="77777777" w:rsidR="002239F7" w:rsidRPr="002239F7" w:rsidRDefault="002239F7" w:rsidP="002239F7">
            <w:pPr>
              <w:numPr>
                <w:ilvl w:val="0"/>
                <w:numId w:val="11"/>
              </w:numPr>
              <w:spacing w:after="0" w:line="240" w:lineRule="auto"/>
              <w:rPr>
                <w:rFonts w:ascii="Garamond" w:hAnsi="Garamond"/>
                <w:sz w:val="20"/>
                <w:szCs w:val="20"/>
                <w:lang w:val="fr-FR"/>
              </w:rPr>
            </w:pPr>
            <w:r w:rsidRPr="002239F7">
              <w:rPr>
                <w:rFonts w:ascii="Garamond" w:hAnsi="Garamond"/>
                <w:sz w:val="20"/>
                <w:szCs w:val="20"/>
                <w:lang w:val="fr-FR"/>
              </w:rPr>
              <w:t xml:space="preserve">Problèmes que le projet cherche à régler : menaces et obstacles ciblés </w:t>
            </w:r>
          </w:p>
          <w:p w14:paraId="114A94AC" w14:textId="77777777" w:rsidR="002239F7" w:rsidRPr="002239F7" w:rsidRDefault="002239F7" w:rsidP="002239F7">
            <w:pPr>
              <w:numPr>
                <w:ilvl w:val="0"/>
                <w:numId w:val="11"/>
              </w:numPr>
              <w:spacing w:after="0" w:line="240" w:lineRule="auto"/>
              <w:rPr>
                <w:rFonts w:ascii="Garamond" w:hAnsi="Garamond"/>
                <w:b/>
                <w:sz w:val="20"/>
                <w:szCs w:val="20"/>
                <w:lang w:val="fr-FR"/>
              </w:rPr>
            </w:pPr>
            <w:r w:rsidRPr="002239F7">
              <w:rPr>
                <w:rFonts w:ascii="Garamond" w:hAnsi="Garamond"/>
                <w:sz w:val="20"/>
                <w:szCs w:val="20"/>
                <w:lang w:val="fr-FR"/>
              </w:rPr>
              <w:t xml:space="preserve">Description et stratégie du projet : objectifs, réalisations et résultats escomptés, description des sites sur le terrain (le cas échéant) </w:t>
            </w:r>
          </w:p>
          <w:p w14:paraId="75363F28" w14:textId="77777777" w:rsidR="002239F7" w:rsidRPr="002239F7" w:rsidRDefault="002239F7" w:rsidP="002239F7">
            <w:pPr>
              <w:numPr>
                <w:ilvl w:val="0"/>
                <w:numId w:val="11"/>
              </w:numPr>
              <w:spacing w:after="0" w:line="240" w:lineRule="auto"/>
              <w:rPr>
                <w:rFonts w:ascii="Garamond" w:hAnsi="Garamond"/>
                <w:b/>
                <w:sz w:val="20"/>
                <w:szCs w:val="20"/>
                <w:lang w:val="fr-FR"/>
              </w:rPr>
            </w:pPr>
            <w:r w:rsidRPr="002239F7">
              <w:rPr>
                <w:rFonts w:ascii="Garamond" w:hAnsi="Garamond"/>
                <w:sz w:val="20"/>
                <w:szCs w:val="20"/>
                <w:lang w:val="fr-FR"/>
              </w:rPr>
              <w:t>Accords relatifs à la mise en œuvre du projet : brève description du Comité de pilotage du projet, principaux accords conclus avec les partenaires de mise en œuvre, etc.</w:t>
            </w:r>
          </w:p>
          <w:p w14:paraId="3D21D5F8" w14:textId="77777777" w:rsidR="002239F7" w:rsidRPr="002239F7" w:rsidRDefault="002239F7" w:rsidP="002239F7">
            <w:pPr>
              <w:numPr>
                <w:ilvl w:val="0"/>
                <w:numId w:val="11"/>
              </w:numPr>
              <w:spacing w:after="0" w:line="240" w:lineRule="auto"/>
              <w:rPr>
                <w:rFonts w:ascii="Garamond" w:hAnsi="Garamond"/>
                <w:b/>
                <w:sz w:val="20"/>
                <w:szCs w:val="20"/>
                <w:lang w:val="fr-FR"/>
              </w:rPr>
            </w:pPr>
            <w:r w:rsidRPr="002239F7">
              <w:rPr>
                <w:rFonts w:ascii="Garamond" w:hAnsi="Garamond"/>
                <w:sz w:val="20"/>
                <w:szCs w:val="20"/>
                <w:lang w:val="fr-FR"/>
              </w:rPr>
              <w:t xml:space="preserve">Calendrier et grandes étapes du projet </w:t>
            </w:r>
          </w:p>
          <w:p w14:paraId="561A6F6C" w14:textId="77777777" w:rsidR="002239F7" w:rsidRPr="002239F7" w:rsidRDefault="002239F7" w:rsidP="002239F7">
            <w:pPr>
              <w:numPr>
                <w:ilvl w:val="0"/>
                <w:numId w:val="11"/>
              </w:numPr>
              <w:spacing w:after="0" w:line="240" w:lineRule="auto"/>
              <w:rPr>
                <w:rFonts w:ascii="Garamond" w:hAnsi="Garamond"/>
                <w:sz w:val="20"/>
                <w:szCs w:val="20"/>
                <w:lang w:val="fr-FR"/>
              </w:rPr>
            </w:pPr>
            <w:r w:rsidRPr="002239F7">
              <w:rPr>
                <w:rFonts w:ascii="Garamond" w:hAnsi="Garamond"/>
                <w:sz w:val="20"/>
                <w:szCs w:val="20"/>
                <w:lang w:val="fr-FR"/>
              </w:rPr>
              <w:t>Principales parties prenantes : liste récapitulative</w:t>
            </w:r>
          </w:p>
        </w:tc>
      </w:tr>
      <w:tr w:rsidR="002239F7" w:rsidRPr="0074140B" w14:paraId="27D2A67B" w14:textId="77777777" w:rsidTr="002239F7">
        <w:trPr>
          <w:gridAfter w:val="1"/>
          <w:wAfter w:w="612" w:type="dxa"/>
          <w:trHeight w:val="180"/>
        </w:trPr>
        <w:tc>
          <w:tcPr>
            <w:tcW w:w="480" w:type="dxa"/>
          </w:tcPr>
          <w:p w14:paraId="34E52838" w14:textId="77777777" w:rsidR="002239F7" w:rsidRPr="0074140B" w:rsidRDefault="002239F7" w:rsidP="002239F7">
            <w:pPr>
              <w:spacing w:after="0" w:line="240" w:lineRule="auto"/>
              <w:rPr>
                <w:rFonts w:ascii="Garamond" w:hAnsi="Garamond"/>
                <w:b/>
                <w:bCs/>
                <w:sz w:val="20"/>
                <w:szCs w:val="20"/>
              </w:rPr>
            </w:pPr>
            <w:r w:rsidRPr="0074140B">
              <w:rPr>
                <w:rFonts w:ascii="Garamond" w:hAnsi="Garamond"/>
                <w:b/>
                <w:bCs/>
                <w:sz w:val="20"/>
                <w:szCs w:val="20"/>
              </w:rPr>
              <w:t>4.</w:t>
            </w:r>
          </w:p>
        </w:tc>
        <w:tc>
          <w:tcPr>
            <w:tcW w:w="9060" w:type="dxa"/>
            <w:gridSpan w:val="3"/>
          </w:tcPr>
          <w:p w14:paraId="5644C8A8" w14:textId="77777777" w:rsidR="002239F7" w:rsidRPr="0074140B" w:rsidRDefault="002239F7" w:rsidP="002239F7">
            <w:pPr>
              <w:spacing w:after="0" w:line="240" w:lineRule="auto"/>
              <w:rPr>
                <w:rFonts w:ascii="Garamond" w:hAnsi="Garamond"/>
                <w:sz w:val="20"/>
                <w:szCs w:val="20"/>
              </w:rPr>
            </w:pPr>
            <w:proofErr w:type="spellStart"/>
            <w:r>
              <w:rPr>
                <w:rFonts w:ascii="Garamond" w:hAnsi="Garamond"/>
                <w:sz w:val="20"/>
                <w:szCs w:val="20"/>
              </w:rPr>
              <w:t>Résultats</w:t>
            </w:r>
            <w:proofErr w:type="spellEnd"/>
            <w:r w:rsidRPr="0074140B">
              <w:rPr>
                <w:rFonts w:ascii="Garamond" w:hAnsi="Garamond"/>
                <w:sz w:val="20"/>
                <w:szCs w:val="20"/>
              </w:rPr>
              <w:t xml:space="preserve"> </w:t>
            </w:r>
            <w:r w:rsidRPr="0074140B">
              <w:rPr>
                <w:rFonts w:ascii="Garamond" w:hAnsi="Garamond"/>
                <w:i/>
                <w:sz w:val="20"/>
                <w:szCs w:val="20"/>
              </w:rPr>
              <w:t>(12-14 pages)</w:t>
            </w:r>
          </w:p>
        </w:tc>
      </w:tr>
      <w:tr w:rsidR="002239F7" w:rsidRPr="00F27922" w14:paraId="71D3AF4F" w14:textId="77777777" w:rsidTr="002239F7">
        <w:trPr>
          <w:gridBefore w:val="2"/>
          <w:wBefore w:w="612" w:type="dxa"/>
          <w:trHeight w:val="819"/>
        </w:trPr>
        <w:tc>
          <w:tcPr>
            <w:tcW w:w="480" w:type="dxa"/>
          </w:tcPr>
          <w:p w14:paraId="5749812B" w14:textId="77777777" w:rsidR="002239F7" w:rsidRPr="0074140B" w:rsidRDefault="002239F7" w:rsidP="002239F7">
            <w:pPr>
              <w:spacing w:after="0" w:line="240" w:lineRule="auto"/>
              <w:rPr>
                <w:rFonts w:ascii="Garamond" w:hAnsi="Garamond"/>
                <w:b/>
                <w:bCs/>
                <w:sz w:val="20"/>
                <w:szCs w:val="20"/>
              </w:rPr>
            </w:pPr>
            <w:r w:rsidRPr="0074140B">
              <w:rPr>
                <w:rFonts w:ascii="Garamond" w:hAnsi="Garamond"/>
                <w:b/>
                <w:bCs/>
                <w:sz w:val="20"/>
                <w:szCs w:val="20"/>
              </w:rPr>
              <w:t>4.1</w:t>
            </w:r>
          </w:p>
          <w:p w14:paraId="39ED2936" w14:textId="77777777" w:rsidR="002239F7" w:rsidRPr="0074140B" w:rsidRDefault="002239F7" w:rsidP="002239F7">
            <w:pPr>
              <w:spacing w:after="0" w:line="240" w:lineRule="auto"/>
              <w:rPr>
                <w:rFonts w:ascii="Garamond" w:hAnsi="Garamond"/>
                <w:b/>
                <w:bCs/>
                <w:sz w:val="20"/>
                <w:szCs w:val="20"/>
              </w:rPr>
            </w:pPr>
          </w:p>
          <w:p w14:paraId="5A52C73F" w14:textId="77777777" w:rsidR="002239F7" w:rsidRPr="0074140B" w:rsidRDefault="002239F7" w:rsidP="002239F7">
            <w:pPr>
              <w:spacing w:after="0" w:line="240" w:lineRule="auto"/>
              <w:rPr>
                <w:rFonts w:ascii="Garamond" w:hAnsi="Garamond"/>
                <w:b/>
                <w:bCs/>
                <w:sz w:val="20"/>
                <w:szCs w:val="20"/>
              </w:rPr>
            </w:pPr>
          </w:p>
        </w:tc>
        <w:tc>
          <w:tcPr>
            <w:tcW w:w="9060" w:type="dxa"/>
            <w:gridSpan w:val="2"/>
          </w:tcPr>
          <w:p w14:paraId="34B2926E" w14:textId="77777777" w:rsidR="002239F7" w:rsidRPr="0074140B" w:rsidRDefault="002239F7" w:rsidP="002239F7">
            <w:pPr>
              <w:spacing w:after="0" w:line="240" w:lineRule="auto"/>
              <w:rPr>
                <w:rFonts w:ascii="Garamond" w:hAnsi="Garamond"/>
                <w:sz w:val="20"/>
                <w:szCs w:val="20"/>
              </w:rPr>
            </w:pPr>
            <w:proofErr w:type="spellStart"/>
            <w:r>
              <w:rPr>
                <w:rFonts w:ascii="Garamond" w:hAnsi="Garamond"/>
                <w:sz w:val="20"/>
                <w:szCs w:val="20"/>
              </w:rPr>
              <w:t>Stratégie</w:t>
            </w:r>
            <w:proofErr w:type="spellEnd"/>
            <w:r>
              <w:rPr>
                <w:rFonts w:ascii="Garamond" w:hAnsi="Garamond"/>
                <w:sz w:val="20"/>
                <w:szCs w:val="20"/>
              </w:rPr>
              <w:t xml:space="preserve"> du </w:t>
            </w:r>
            <w:proofErr w:type="spellStart"/>
            <w:r>
              <w:rPr>
                <w:rFonts w:ascii="Garamond" w:hAnsi="Garamond"/>
                <w:sz w:val="20"/>
                <w:szCs w:val="20"/>
              </w:rPr>
              <w:t>projet</w:t>
            </w:r>
            <w:proofErr w:type="spellEnd"/>
            <w:r>
              <w:rPr>
                <w:rFonts w:ascii="Garamond" w:hAnsi="Garamond"/>
                <w:sz w:val="20"/>
                <w:szCs w:val="20"/>
              </w:rPr>
              <w:t xml:space="preserve"> </w:t>
            </w:r>
          </w:p>
          <w:p w14:paraId="41A857EF" w14:textId="77777777" w:rsidR="002239F7" w:rsidRPr="0074140B" w:rsidRDefault="002239F7" w:rsidP="002239F7">
            <w:pPr>
              <w:pStyle w:val="ListParagraph"/>
              <w:numPr>
                <w:ilvl w:val="0"/>
                <w:numId w:val="12"/>
              </w:numPr>
              <w:spacing w:before="0"/>
              <w:rPr>
                <w:rFonts w:ascii="Garamond" w:hAnsi="Garamond"/>
                <w:sz w:val="20"/>
                <w:szCs w:val="20"/>
              </w:rPr>
            </w:pPr>
            <w:r>
              <w:rPr>
                <w:rFonts w:ascii="Garamond" w:hAnsi="Garamond"/>
                <w:sz w:val="20"/>
                <w:szCs w:val="20"/>
              </w:rPr>
              <w:t xml:space="preserve">Conception du </w:t>
            </w:r>
            <w:proofErr w:type="spellStart"/>
            <w:r>
              <w:rPr>
                <w:rFonts w:ascii="Garamond" w:hAnsi="Garamond"/>
                <w:sz w:val="20"/>
                <w:szCs w:val="20"/>
              </w:rPr>
              <w:t>projet</w:t>
            </w:r>
            <w:proofErr w:type="spellEnd"/>
            <w:r>
              <w:rPr>
                <w:rFonts w:ascii="Garamond" w:hAnsi="Garamond"/>
                <w:sz w:val="20"/>
                <w:szCs w:val="20"/>
              </w:rPr>
              <w:t xml:space="preserve"> </w:t>
            </w:r>
          </w:p>
          <w:p w14:paraId="72423AB9" w14:textId="77777777" w:rsidR="002239F7" w:rsidRPr="002239F7" w:rsidRDefault="002239F7" w:rsidP="002239F7">
            <w:pPr>
              <w:pStyle w:val="ListParagraph"/>
              <w:numPr>
                <w:ilvl w:val="0"/>
                <w:numId w:val="12"/>
              </w:numPr>
              <w:spacing w:before="0"/>
              <w:rPr>
                <w:rFonts w:ascii="Garamond" w:hAnsi="Garamond"/>
                <w:sz w:val="20"/>
                <w:szCs w:val="20"/>
                <w:lang w:val="fr-FR"/>
              </w:rPr>
            </w:pPr>
            <w:r w:rsidRPr="002239F7">
              <w:rPr>
                <w:rFonts w:ascii="Garamond" w:hAnsi="Garamond"/>
                <w:sz w:val="20"/>
                <w:szCs w:val="20"/>
                <w:lang w:val="fr-FR"/>
              </w:rPr>
              <w:t xml:space="preserve">Cadre de résultats/cadre logique </w:t>
            </w:r>
          </w:p>
        </w:tc>
      </w:tr>
      <w:tr w:rsidR="002239F7" w:rsidRPr="00F27922" w14:paraId="27AEAF80" w14:textId="77777777" w:rsidTr="002239F7">
        <w:trPr>
          <w:gridBefore w:val="2"/>
          <w:wBefore w:w="612" w:type="dxa"/>
          <w:trHeight w:val="381"/>
        </w:trPr>
        <w:tc>
          <w:tcPr>
            <w:tcW w:w="480" w:type="dxa"/>
          </w:tcPr>
          <w:p w14:paraId="60F95D50" w14:textId="77777777" w:rsidR="002239F7" w:rsidRPr="0074140B" w:rsidRDefault="002239F7" w:rsidP="002239F7">
            <w:pPr>
              <w:spacing w:after="0" w:line="240" w:lineRule="auto"/>
              <w:rPr>
                <w:rFonts w:ascii="Garamond" w:hAnsi="Garamond"/>
                <w:b/>
                <w:bCs/>
                <w:sz w:val="20"/>
                <w:szCs w:val="20"/>
              </w:rPr>
            </w:pPr>
            <w:r w:rsidRPr="0074140B">
              <w:rPr>
                <w:rFonts w:ascii="Garamond" w:hAnsi="Garamond"/>
                <w:b/>
                <w:bCs/>
                <w:sz w:val="20"/>
                <w:szCs w:val="20"/>
              </w:rPr>
              <w:t>4.2</w:t>
            </w:r>
          </w:p>
        </w:tc>
        <w:tc>
          <w:tcPr>
            <w:tcW w:w="9060" w:type="dxa"/>
            <w:gridSpan w:val="2"/>
          </w:tcPr>
          <w:p w14:paraId="597DAA64" w14:textId="77777777" w:rsidR="002239F7" w:rsidRPr="002239F7" w:rsidRDefault="002239F7" w:rsidP="002239F7">
            <w:pPr>
              <w:spacing w:after="0" w:line="240" w:lineRule="auto"/>
              <w:rPr>
                <w:rFonts w:ascii="Garamond" w:hAnsi="Garamond"/>
                <w:sz w:val="20"/>
                <w:szCs w:val="20"/>
                <w:lang w:val="fr-FR"/>
              </w:rPr>
            </w:pPr>
            <w:r w:rsidRPr="002239F7">
              <w:rPr>
                <w:rFonts w:ascii="Garamond" w:hAnsi="Garamond"/>
                <w:sz w:val="20"/>
                <w:szCs w:val="20"/>
                <w:lang w:val="fr-FR"/>
              </w:rPr>
              <w:t xml:space="preserve">Progrès accomplis vers la réalisation des résultats </w:t>
            </w:r>
          </w:p>
          <w:p w14:paraId="44FEA07C" w14:textId="77777777" w:rsidR="002239F7" w:rsidRPr="002239F7" w:rsidRDefault="002239F7" w:rsidP="002239F7">
            <w:pPr>
              <w:pStyle w:val="ListParagraph"/>
              <w:numPr>
                <w:ilvl w:val="0"/>
                <w:numId w:val="15"/>
              </w:numPr>
              <w:spacing w:before="0"/>
              <w:rPr>
                <w:rFonts w:ascii="Garamond" w:hAnsi="Garamond"/>
                <w:sz w:val="20"/>
                <w:szCs w:val="20"/>
                <w:lang w:val="fr-FR"/>
              </w:rPr>
            </w:pPr>
            <w:r w:rsidRPr="002239F7">
              <w:rPr>
                <w:rFonts w:ascii="Garamond" w:hAnsi="Garamond"/>
                <w:sz w:val="20"/>
                <w:szCs w:val="20"/>
                <w:lang w:val="fr-FR"/>
              </w:rPr>
              <w:t xml:space="preserve">Analyse des progrès accomplis vers les réalisations </w:t>
            </w:r>
          </w:p>
          <w:p w14:paraId="775F8CEF" w14:textId="77777777" w:rsidR="002239F7" w:rsidRPr="002239F7" w:rsidRDefault="002239F7" w:rsidP="002239F7">
            <w:pPr>
              <w:pStyle w:val="ListParagraph"/>
              <w:numPr>
                <w:ilvl w:val="0"/>
                <w:numId w:val="15"/>
              </w:numPr>
              <w:spacing w:before="0"/>
              <w:rPr>
                <w:rFonts w:ascii="Garamond" w:hAnsi="Garamond"/>
                <w:sz w:val="20"/>
                <w:szCs w:val="20"/>
                <w:lang w:val="fr-FR"/>
              </w:rPr>
            </w:pPr>
            <w:r w:rsidRPr="002239F7">
              <w:rPr>
                <w:rFonts w:ascii="Garamond" w:hAnsi="Garamond"/>
                <w:sz w:val="20"/>
                <w:szCs w:val="20"/>
                <w:lang w:val="fr-FR"/>
              </w:rPr>
              <w:t xml:space="preserve">Obstacles entravant encore la réalisation de l’objectif du projet </w:t>
            </w:r>
          </w:p>
        </w:tc>
      </w:tr>
      <w:tr w:rsidR="002239F7" w:rsidRPr="0074140B" w14:paraId="6D256837" w14:textId="77777777" w:rsidTr="002239F7">
        <w:trPr>
          <w:gridBefore w:val="2"/>
          <w:wBefore w:w="612" w:type="dxa"/>
          <w:trHeight w:val="48"/>
        </w:trPr>
        <w:tc>
          <w:tcPr>
            <w:tcW w:w="480" w:type="dxa"/>
          </w:tcPr>
          <w:p w14:paraId="738F92F2" w14:textId="77777777" w:rsidR="002239F7" w:rsidRPr="0074140B" w:rsidRDefault="002239F7" w:rsidP="002239F7">
            <w:pPr>
              <w:spacing w:after="0" w:line="240" w:lineRule="auto"/>
              <w:rPr>
                <w:rFonts w:ascii="Garamond" w:hAnsi="Garamond"/>
                <w:b/>
                <w:bCs/>
                <w:sz w:val="20"/>
                <w:szCs w:val="20"/>
              </w:rPr>
            </w:pPr>
            <w:r w:rsidRPr="0074140B">
              <w:rPr>
                <w:rFonts w:ascii="Garamond" w:hAnsi="Garamond"/>
                <w:b/>
                <w:bCs/>
                <w:sz w:val="20"/>
                <w:szCs w:val="20"/>
              </w:rPr>
              <w:t>4.3</w:t>
            </w:r>
          </w:p>
        </w:tc>
        <w:tc>
          <w:tcPr>
            <w:tcW w:w="9060" w:type="dxa"/>
            <w:gridSpan w:val="2"/>
          </w:tcPr>
          <w:p w14:paraId="660538C3" w14:textId="77777777" w:rsidR="002239F7" w:rsidRPr="002239F7" w:rsidRDefault="002239F7" w:rsidP="002239F7">
            <w:pPr>
              <w:spacing w:after="0" w:line="240" w:lineRule="auto"/>
              <w:rPr>
                <w:rFonts w:ascii="Garamond" w:hAnsi="Garamond"/>
                <w:sz w:val="20"/>
                <w:szCs w:val="20"/>
                <w:lang w:val="fr-FR"/>
              </w:rPr>
            </w:pPr>
            <w:r w:rsidRPr="002239F7">
              <w:rPr>
                <w:rFonts w:ascii="Garamond" w:hAnsi="Garamond"/>
                <w:sz w:val="20"/>
                <w:szCs w:val="20"/>
                <w:lang w:val="fr-FR"/>
              </w:rPr>
              <w:t xml:space="preserve">Mise en œuvre du projet et gestion réactive </w:t>
            </w:r>
          </w:p>
          <w:p w14:paraId="715F6B93" w14:textId="77777777" w:rsidR="002239F7" w:rsidRPr="0074140B" w:rsidRDefault="002239F7" w:rsidP="002239F7">
            <w:pPr>
              <w:pStyle w:val="ListParagraph"/>
              <w:numPr>
                <w:ilvl w:val="0"/>
                <w:numId w:val="13"/>
              </w:numPr>
              <w:spacing w:before="0"/>
              <w:rPr>
                <w:rFonts w:ascii="Garamond" w:hAnsi="Garamond"/>
                <w:sz w:val="20"/>
                <w:szCs w:val="20"/>
              </w:rPr>
            </w:pPr>
            <w:r>
              <w:rPr>
                <w:rFonts w:ascii="Garamond" w:hAnsi="Garamond"/>
                <w:sz w:val="20"/>
                <w:szCs w:val="20"/>
              </w:rPr>
              <w:t xml:space="preserve">Dispositions relatives à la gestion </w:t>
            </w:r>
          </w:p>
          <w:p w14:paraId="74AEE554" w14:textId="77777777" w:rsidR="002239F7" w:rsidRPr="0074140B" w:rsidRDefault="002239F7" w:rsidP="002239F7">
            <w:pPr>
              <w:pStyle w:val="ListParagraph"/>
              <w:numPr>
                <w:ilvl w:val="0"/>
                <w:numId w:val="13"/>
              </w:numPr>
              <w:spacing w:before="0"/>
              <w:rPr>
                <w:rFonts w:ascii="Garamond" w:hAnsi="Garamond"/>
                <w:sz w:val="20"/>
                <w:szCs w:val="20"/>
              </w:rPr>
            </w:pPr>
            <w:r>
              <w:rPr>
                <w:rFonts w:ascii="Garamond" w:hAnsi="Garamond"/>
                <w:sz w:val="20"/>
                <w:szCs w:val="20"/>
              </w:rPr>
              <w:t xml:space="preserve">Planification des </w:t>
            </w:r>
            <w:proofErr w:type="spellStart"/>
            <w:r>
              <w:rPr>
                <w:rFonts w:ascii="Garamond" w:hAnsi="Garamond"/>
                <w:sz w:val="20"/>
                <w:szCs w:val="20"/>
              </w:rPr>
              <w:t>activités</w:t>
            </w:r>
            <w:proofErr w:type="spellEnd"/>
            <w:r>
              <w:rPr>
                <w:rFonts w:ascii="Garamond" w:hAnsi="Garamond"/>
                <w:sz w:val="20"/>
                <w:szCs w:val="20"/>
              </w:rPr>
              <w:t xml:space="preserve"> </w:t>
            </w:r>
          </w:p>
          <w:p w14:paraId="74A0BC53" w14:textId="77777777" w:rsidR="002239F7" w:rsidRPr="0074140B" w:rsidRDefault="002239F7" w:rsidP="002239F7">
            <w:pPr>
              <w:pStyle w:val="ListParagraph"/>
              <w:numPr>
                <w:ilvl w:val="0"/>
                <w:numId w:val="13"/>
              </w:numPr>
              <w:spacing w:before="0"/>
              <w:rPr>
                <w:rFonts w:ascii="Garamond" w:hAnsi="Garamond"/>
                <w:sz w:val="20"/>
                <w:szCs w:val="20"/>
              </w:rPr>
            </w:pPr>
            <w:proofErr w:type="spellStart"/>
            <w:r w:rsidRPr="0074140B">
              <w:rPr>
                <w:rFonts w:ascii="Garamond" w:hAnsi="Garamond"/>
                <w:sz w:val="20"/>
                <w:szCs w:val="20"/>
              </w:rPr>
              <w:t>Finance</w:t>
            </w:r>
            <w:r>
              <w:rPr>
                <w:rFonts w:ascii="Garamond" w:hAnsi="Garamond"/>
                <w:sz w:val="20"/>
                <w:szCs w:val="20"/>
              </w:rPr>
              <w:t>ment</w:t>
            </w:r>
            <w:proofErr w:type="spellEnd"/>
            <w:r>
              <w:rPr>
                <w:rFonts w:ascii="Garamond" w:hAnsi="Garamond"/>
                <w:sz w:val="20"/>
                <w:szCs w:val="20"/>
              </w:rPr>
              <w:t xml:space="preserve"> et </w:t>
            </w:r>
            <w:proofErr w:type="spellStart"/>
            <w:r>
              <w:rPr>
                <w:rFonts w:ascii="Garamond" w:hAnsi="Garamond"/>
                <w:sz w:val="20"/>
                <w:szCs w:val="20"/>
              </w:rPr>
              <w:t>cofinancement</w:t>
            </w:r>
            <w:proofErr w:type="spellEnd"/>
            <w:r w:rsidRPr="0074140B">
              <w:rPr>
                <w:rFonts w:ascii="Garamond" w:hAnsi="Garamond"/>
                <w:sz w:val="20"/>
                <w:szCs w:val="20"/>
              </w:rPr>
              <w:t xml:space="preserve"> </w:t>
            </w:r>
          </w:p>
          <w:p w14:paraId="5565C33F" w14:textId="77777777" w:rsidR="002239F7" w:rsidRPr="002239F7" w:rsidRDefault="002239F7" w:rsidP="002239F7">
            <w:pPr>
              <w:pStyle w:val="ListParagraph"/>
              <w:numPr>
                <w:ilvl w:val="0"/>
                <w:numId w:val="13"/>
              </w:numPr>
              <w:spacing w:before="0"/>
              <w:rPr>
                <w:rFonts w:ascii="Garamond" w:hAnsi="Garamond"/>
                <w:sz w:val="20"/>
                <w:szCs w:val="20"/>
                <w:lang w:val="fr-FR"/>
              </w:rPr>
            </w:pPr>
            <w:r w:rsidRPr="002239F7">
              <w:rPr>
                <w:rFonts w:ascii="Garamond" w:hAnsi="Garamond"/>
                <w:sz w:val="20"/>
                <w:szCs w:val="20"/>
                <w:lang w:val="fr-FR"/>
              </w:rPr>
              <w:t xml:space="preserve">Systèmes de suivi et d’évaluation au niveau du projet </w:t>
            </w:r>
          </w:p>
          <w:p w14:paraId="3C0034E8" w14:textId="77777777" w:rsidR="002239F7" w:rsidRPr="0074140B" w:rsidRDefault="002239F7" w:rsidP="002239F7">
            <w:pPr>
              <w:pStyle w:val="ListParagraph"/>
              <w:numPr>
                <w:ilvl w:val="0"/>
                <w:numId w:val="13"/>
              </w:numPr>
              <w:spacing w:before="0"/>
              <w:rPr>
                <w:rFonts w:ascii="Garamond" w:hAnsi="Garamond"/>
                <w:sz w:val="20"/>
                <w:szCs w:val="20"/>
              </w:rPr>
            </w:pPr>
            <w:r>
              <w:rPr>
                <w:rFonts w:ascii="Garamond" w:hAnsi="Garamond"/>
                <w:sz w:val="20"/>
                <w:szCs w:val="20"/>
              </w:rPr>
              <w:t xml:space="preserve">Participation des parties </w:t>
            </w:r>
            <w:proofErr w:type="spellStart"/>
            <w:r>
              <w:rPr>
                <w:rFonts w:ascii="Garamond" w:hAnsi="Garamond"/>
                <w:sz w:val="20"/>
                <w:szCs w:val="20"/>
              </w:rPr>
              <w:t>prenantes</w:t>
            </w:r>
            <w:proofErr w:type="spellEnd"/>
            <w:r>
              <w:rPr>
                <w:rFonts w:ascii="Garamond" w:hAnsi="Garamond"/>
                <w:sz w:val="20"/>
                <w:szCs w:val="20"/>
              </w:rPr>
              <w:t xml:space="preserve"> </w:t>
            </w:r>
          </w:p>
          <w:p w14:paraId="6EFA8D22" w14:textId="77777777" w:rsidR="002239F7" w:rsidRPr="0074140B" w:rsidRDefault="002239F7" w:rsidP="002239F7">
            <w:pPr>
              <w:pStyle w:val="ListParagraph"/>
              <w:numPr>
                <w:ilvl w:val="0"/>
                <w:numId w:val="13"/>
              </w:numPr>
              <w:spacing w:before="0"/>
              <w:rPr>
                <w:rFonts w:ascii="Garamond" w:hAnsi="Garamond"/>
                <w:sz w:val="20"/>
                <w:szCs w:val="20"/>
              </w:rPr>
            </w:pPr>
            <w:r>
              <w:rPr>
                <w:rFonts w:ascii="Garamond" w:hAnsi="Garamond"/>
                <w:sz w:val="20"/>
                <w:szCs w:val="20"/>
              </w:rPr>
              <w:t xml:space="preserve">Communication de </w:t>
            </w:r>
            <w:proofErr w:type="spellStart"/>
            <w:r>
              <w:rPr>
                <w:rFonts w:ascii="Garamond" w:hAnsi="Garamond"/>
                <w:sz w:val="20"/>
                <w:szCs w:val="20"/>
              </w:rPr>
              <w:t>données</w:t>
            </w:r>
            <w:proofErr w:type="spellEnd"/>
          </w:p>
          <w:p w14:paraId="1D053DED" w14:textId="77777777" w:rsidR="002239F7" w:rsidRPr="0074140B" w:rsidRDefault="002239F7" w:rsidP="002239F7">
            <w:pPr>
              <w:pStyle w:val="ListParagraph"/>
              <w:numPr>
                <w:ilvl w:val="0"/>
                <w:numId w:val="13"/>
              </w:numPr>
              <w:spacing w:before="0"/>
              <w:rPr>
                <w:rFonts w:ascii="Garamond" w:hAnsi="Garamond"/>
                <w:sz w:val="20"/>
                <w:szCs w:val="20"/>
              </w:rPr>
            </w:pPr>
            <w:r>
              <w:rPr>
                <w:rFonts w:ascii="Garamond" w:hAnsi="Garamond"/>
                <w:sz w:val="20"/>
                <w:szCs w:val="20"/>
              </w:rPr>
              <w:t>Communication</w:t>
            </w:r>
          </w:p>
        </w:tc>
      </w:tr>
      <w:tr w:rsidR="002239F7" w:rsidRPr="00F27922" w14:paraId="086C66EC" w14:textId="77777777" w:rsidTr="002239F7">
        <w:trPr>
          <w:gridBefore w:val="2"/>
          <w:wBefore w:w="612" w:type="dxa"/>
          <w:trHeight w:val="342"/>
        </w:trPr>
        <w:tc>
          <w:tcPr>
            <w:tcW w:w="480" w:type="dxa"/>
          </w:tcPr>
          <w:p w14:paraId="4F1BEBE2" w14:textId="77777777" w:rsidR="002239F7" w:rsidRPr="0074140B" w:rsidRDefault="002239F7" w:rsidP="002239F7">
            <w:pPr>
              <w:spacing w:after="0" w:line="240" w:lineRule="auto"/>
              <w:rPr>
                <w:rFonts w:ascii="Garamond" w:hAnsi="Garamond"/>
                <w:b/>
                <w:bCs/>
                <w:sz w:val="20"/>
                <w:szCs w:val="20"/>
              </w:rPr>
            </w:pPr>
            <w:r w:rsidRPr="0074140B">
              <w:rPr>
                <w:rFonts w:ascii="Garamond" w:hAnsi="Garamond"/>
                <w:b/>
                <w:bCs/>
                <w:sz w:val="20"/>
                <w:szCs w:val="20"/>
              </w:rPr>
              <w:t>4.4</w:t>
            </w:r>
          </w:p>
        </w:tc>
        <w:tc>
          <w:tcPr>
            <w:tcW w:w="9060" w:type="dxa"/>
            <w:gridSpan w:val="2"/>
          </w:tcPr>
          <w:p w14:paraId="7D351823" w14:textId="77777777" w:rsidR="002239F7" w:rsidRPr="0074140B" w:rsidRDefault="002239F7" w:rsidP="002239F7">
            <w:pPr>
              <w:spacing w:after="0" w:line="240" w:lineRule="auto"/>
              <w:rPr>
                <w:rFonts w:ascii="Garamond" w:hAnsi="Garamond"/>
                <w:sz w:val="20"/>
                <w:szCs w:val="20"/>
              </w:rPr>
            </w:pPr>
            <w:proofErr w:type="spellStart"/>
            <w:r>
              <w:rPr>
                <w:rFonts w:ascii="Garamond" w:hAnsi="Garamond"/>
                <w:sz w:val="20"/>
                <w:szCs w:val="20"/>
              </w:rPr>
              <w:t>Durabilité</w:t>
            </w:r>
            <w:proofErr w:type="spellEnd"/>
            <w:r>
              <w:rPr>
                <w:rFonts w:ascii="Garamond" w:hAnsi="Garamond"/>
                <w:sz w:val="20"/>
                <w:szCs w:val="20"/>
              </w:rPr>
              <w:t xml:space="preserve"> </w:t>
            </w:r>
          </w:p>
          <w:p w14:paraId="78EBEB26" w14:textId="77777777" w:rsidR="002239F7" w:rsidRPr="00CD4336" w:rsidRDefault="002239F7" w:rsidP="002239F7">
            <w:pPr>
              <w:pStyle w:val="ListParagraph"/>
              <w:numPr>
                <w:ilvl w:val="0"/>
                <w:numId w:val="19"/>
              </w:numPr>
              <w:spacing w:before="0"/>
              <w:rPr>
                <w:rFonts w:ascii="Garamond" w:hAnsi="Garamond"/>
                <w:sz w:val="20"/>
                <w:szCs w:val="20"/>
              </w:rPr>
            </w:pPr>
            <w:proofErr w:type="spellStart"/>
            <w:r>
              <w:rPr>
                <w:rFonts w:ascii="Garamond" w:hAnsi="Garamond"/>
                <w:sz w:val="20"/>
                <w:szCs w:val="20"/>
              </w:rPr>
              <w:t>Risques</w:t>
            </w:r>
            <w:proofErr w:type="spellEnd"/>
            <w:r>
              <w:rPr>
                <w:rFonts w:ascii="Garamond" w:hAnsi="Garamond"/>
                <w:sz w:val="20"/>
                <w:szCs w:val="20"/>
              </w:rPr>
              <w:t xml:space="preserve"> financiers pour la</w:t>
            </w:r>
            <w:r w:rsidRPr="00CD4336">
              <w:rPr>
                <w:rFonts w:ascii="Garamond" w:hAnsi="Garamond"/>
                <w:sz w:val="20"/>
                <w:szCs w:val="20"/>
              </w:rPr>
              <w:t xml:space="preserve"> </w:t>
            </w:r>
            <w:proofErr w:type="spellStart"/>
            <w:r w:rsidRPr="00CD4336">
              <w:rPr>
                <w:rFonts w:ascii="Garamond" w:hAnsi="Garamond"/>
                <w:sz w:val="20"/>
                <w:szCs w:val="20"/>
              </w:rPr>
              <w:t>durabilité</w:t>
            </w:r>
            <w:proofErr w:type="spellEnd"/>
            <w:r w:rsidRPr="00CD4336">
              <w:rPr>
                <w:rFonts w:ascii="Garamond" w:hAnsi="Garamond"/>
                <w:sz w:val="20"/>
                <w:szCs w:val="20"/>
              </w:rPr>
              <w:t xml:space="preserve"> </w:t>
            </w:r>
          </w:p>
          <w:p w14:paraId="0DA91B80" w14:textId="77777777" w:rsidR="002239F7" w:rsidRPr="002239F7" w:rsidRDefault="002239F7" w:rsidP="002239F7">
            <w:pPr>
              <w:pStyle w:val="ListParagraph"/>
              <w:numPr>
                <w:ilvl w:val="0"/>
                <w:numId w:val="19"/>
              </w:numPr>
              <w:spacing w:before="0"/>
              <w:rPr>
                <w:rFonts w:ascii="Garamond" w:hAnsi="Garamond"/>
                <w:sz w:val="20"/>
                <w:szCs w:val="20"/>
                <w:lang w:val="fr-FR"/>
              </w:rPr>
            </w:pPr>
            <w:r w:rsidRPr="002239F7">
              <w:rPr>
                <w:rFonts w:ascii="Garamond" w:hAnsi="Garamond"/>
                <w:sz w:val="20"/>
                <w:szCs w:val="20"/>
                <w:lang w:val="fr-FR"/>
              </w:rPr>
              <w:t xml:space="preserve">Risques socio-économiques pour la durabilité </w:t>
            </w:r>
          </w:p>
          <w:p w14:paraId="2B90B95F" w14:textId="77777777" w:rsidR="002239F7" w:rsidRPr="002239F7" w:rsidRDefault="002239F7" w:rsidP="002239F7">
            <w:pPr>
              <w:pStyle w:val="ListParagraph"/>
              <w:numPr>
                <w:ilvl w:val="0"/>
                <w:numId w:val="19"/>
              </w:numPr>
              <w:spacing w:before="0"/>
              <w:rPr>
                <w:rFonts w:ascii="Garamond" w:hAnsi="Garamond"/>
                <w:sz w:val="20"/>
                <w:szCs w:val="20"/>
                <w:lang w:val="fr-FR"/>
              </w:rPr>
            </w:pPr>
            <w:r w:rsidRPr="002239F7">
              <w:rPr>
                <w:rFonts w:ascii="Garamond" w:hAnsi="Garamond"/>
                <w:sz w:val="20"/>
                <w:szCs w:val="20"/>
                <w:lang w:val="fr-FR"/>
              </w:rPr>
              <w:t xml:space="preserve">Cadre institutionnel et risques de gouvernance pour la durabilité </w:t>
            </w:r>
          </w:p>
          <w:p w14:paraId="6A242A01" w14:textId="77777777" w:rsidR="002239F7" w:rsidRPr="002239F7" w:rsidRDefault="002239F7" w:rsidP="002239F7">
            <w:pPr>
              <w:pStyle w:val="ListParagraph"/>
              <w:numPr>
                <w:ilvl w:val="0"/>
                <w:numId w:val="19"/>
              </w:numPr>
              <w:spacing w:before="0"/>
              <w:rPr>
                <w:rFonts w:ascii="Garamond" w:hAnsi="Garamond"/>
                <w:sz w:val="20"/>
                <w:szCs w:val="20"/>
                <w:lang w:val="fr-FR"/>
              </w:rPr>
            </w:pPr>
            <w:r w:rsidRPr="002239F7">
              <w:rPr>
                <w:rFonts w:ascii="Garamond" w:hAnsi="Garamond"/>
                <w:sz w:val="20"/>
                <w:szCs w:val="20"/>
                <w:lang w:val="fr-FR"/>
              </w:rPr>
              <w:t xml:space="preserve">Risques environnementaux pour la durabilité </w:t>
            </w:r>
          </w:p>
        </w:tc>
      </w:tr>
      <w:tr w:rsidR="002239F7" w:rsidRPr="00CD4336" w14:paraId="64F0A9F8" w14:textId="77777777" w:rsidTr="002239F7">
        <w:trPr>
          <w:gridAfter w:val="1"/>
          <w:wAfter w:w="612" w:type="dxa"/>
          <w:trHeight w:val="287"/>
        </w:trPr>
        <w:tc>
          <w:tcPr>
            <w:tcW w:w="480" w:type="dxa"/>
          </w:tcPr>
          <w:p w14:paraId="41B51731" w14:textId="77777777" w:rsidR="002239F7" w:rsidRPr="0074140B" w:rsidRDefault="002239F7" w:rsidP="002239F7">
            <w:pPr>
              <w:spacing w:after="0" w:line="240" w:lineRule="auto"/>
              <w:rPr>
                <w:rFonts w:ascii="Garamond" w:hAnsi="Garamond"/>
                <w:b/>
                <w:bCs/>
                <w:sz w:val="20"/>
                <w:szCs w:val="20"/>
              </w:rPr>
            </w:pPr>
            <w:r w:rsidRPr="0074140B">
              <w:rPr>
                <w:rFonts w:ascii="Garamond" w:hAnsi="Garamond"/>
                <w:b/>
                <w:bCs/>
                <w:sz w:val="20"/>
                <w:szCs w:val="20"/>
              </w:rPr>
              <w:t>5.</w:t>
            </w:r>
          </w:p>
        </w:tc>
        <w:tc>
          <w:tcPr>
            <w:tcW w:w="9060" w:type="dxa"/>
            <w:gridSpan w:val="3"/>
          </w:tcPr>
          <w:p w14:paraId="5B479A20" w14:textId="77777777" w:rsidR="002239F7" w:rsidRPr="0074140B" w:rsidRDefault="002239F7" w:rsidP="002239F7">
            <w:pPr>
              <w:spacing w:after="0" w:line="240" w:lineRule="auto"/>
              <w:rPr>
                <w:rFonts w:ascii="Garamond" w:hAnsi="Garamond"/>
                <w:sz w:val="20"/>
                <w:szCs w:val="20"/>
              </w:rPr>
            </w:pPr>
            <w:r w:rsidRPr="0074140B">
              <w:rPr>
                <w:rFonts w:ascii="Garamond" w:hAnsi="Garamond"/>
                <w:sz w:val="20"/>
                <w:szCs w:val="20"/>
              </w:rPr>
              <w:t xml:space="preserve">Conclusions </w:t>
            </w:r>
            <w:r>
              <w:rPr>
                <w:rFonts w:ascii="Garamond" w:hAnsi="Garamond"/>
                <w:sz w:val="20"/>
                <w:szCs w:val="20"/>
              </w:rPr>
              <w:t xml:space="preserve">et </w:t>
            </w:r>
            <w:proofErr w:type="spellStart"/>
            <w:r>
              <w:rPr>
                <w:rFonts w:ascii="Garamond" w:hAnsi="Garamond"/>
                <w:sz w:val="20"/>
                <w:szCs w:val="20"/>
              </w:rPr>
              <w:t>recommandations</w:t>
            </w:r>
            <w:proofErr w:type="spellEnd"/>
            <w:r>
              <w:rPr>
                <w:rFonts w:ascii="Garamond" w:hAnsi="Garamond"/>
                <w:sz w:val="20"/>
                <w:szCs w:val="20"/>
              </w:rPr>
              <w:t xml:space="preserve"> </w:t>
            </w:r>
            <w:r w:rsidRPr="0074140B">
              <w:rPr>
                <w:rFonts w:ascii="Garamond" w:hAnsi="Garamond"/>
                <w:i/>
                <w:sz w:val="20"/>
                <w:szCs w:val="20"/>
              </w:rPr>
              <w:t>(4-6 pages)</w:t>
            </w:r>
          </w:p>
        </w:tc>
      </w:tr>
      <w:tr w:rsidR="002239F7" w:rsidRPr="00F27922" w14:paraId="1A567B61" w14:textId="77777777" w:rsidTr="002239F7">
        <w:trPr>
          <w:gridAfter w:val="1"/>
          <w:wAfter w:w="612" w:type="dxa"/>
          <w:trHeight w:val="287"/>
        </w:trPr>
        <w:tc>
          <w:tcPr>
            <w:tcW w:w="480" w:type="dxa"/>
            <w:vMerge w:val="restart"/>
          </w:tcPr>
          <w:p w14:paraId="7FB581F5" w14:textId="77777777" w:rsidR="002239F7" w:rsidRPr="0074140B" w:rsidRDefault="002239F7" w:rsidP="002239F7">
            <w:pPr>
              <w:spacing w:after="0" w:line="240" w:lineRule="auto"/>
              <w:rPr>
                <w:rFonts w:ascii="Garamond" w:hAnsi="Garamond"/>
                <w:b/>
                <w:bCs/>
                <w:sz w:val="20"/>
                <w:szCs w:val="20"/>
              </w:rPr>
            </w:pPr>
          </w:p>
        </w:tc>
        <w:tc>
          <w:tcPr>
            <w:tcW w:w="612" w:type="dxa"/>
            <w:gridSpan w:val="2"/>
          </w:tcPr>
          <w:p w14:paraId="71477F4C" w14:textId="77777777" w:rsidR="002239F7" w:rsidRPr="0074140B" w:rsidRDefault="002239F7" w:rsidP="002239F7">
            <w:pPr>
              <w:spacing w:after="0" w:line="240" w:lineRule="auto"/>
              <w:rPr>
                <w:rFonts w:ascii="Garamond" w:hAnsi="Garamond"/>
                <w:b/>
                <w:sz w:val="20"/>
                <w:szCs w:val="20"/>
              </w:rPr>
            </w:pPr>
            <w:r w:rsidRPr="0074140B">
              <w:rPr>
                <w:rFonts w:ascii="Garamond" w:hAnsi="Garamond"/>
                <w:b/>
                <w:sz w:val="20"/>
                <w:szCs w:val="20"/>
              </w:rPr>
              <w:t xml:space="preserve">  5.1  </w:t>
            </w:r>
          </w:p>
          <w:p w14:paraId="5EEB8B02" w14:textId="77777777" w:rsidR="002239F7" w:rsidRPr="0074140B" w:rsidRDefault="002239F7" w:rsidP="002239F7">
            <w:pPr>
              <w:spacing w:after="0" w:line="240" w:lineRule="auto"/>
              <w:rPr>
                <w:rFonts w:ascii="Garamond" w:hAnsi="Garamond"/>
                <w:b/>
                <w:sz w:val="20"/>
                <w:szCs w:val="20"/>
              </w:rPr>
            </w:pPr>
            <w:r w:rsidRPr="0074140B">
              <w:rPr>
                <w:rFonts w:ascii="Garamond" w:hAnsi="Garamond"/>
                <w:sz w:val="20"/>
                <w:szCs w:val="20"/>
              </w:rPr>
              <w:t xml:space="preserve">  </w:t>
            </w:r>
          </w:p>
          <w:p w14:paraId="0D40A412" w14:textId="77777777" w:rsidR="002239F7" w:rsidRPr="0074140B" w:rsidRDefault="002239F7" w:rsidP="002239F7">
            <w:pPr>
              <w:spacing w:after="0" w:line="240" w:lineRule="auto"/>
              <w:ind w:left="720"/>
              <w:rPr>
                <w:rFonts w:ascii="Garamond" w:hAnsi="Garamond"/>
                <w:b/>
                <w:sz w:val="20"/>
                <w:szCs w:val="20"/>
              </w:rPr>
            </w:pPr>
          </w:p>
        </w:tc>
        <w:tc>
          <w:tcPr>
            <w:tcW w:w="8448" w:type="dxa"/>
          </w:tcPr>
          <w:p w14:paraId="03E2FFF0" w14:textId="77777777" w:rsidR="002239F7" w:rsidRPr="0074140B" w:rsidRDefault="002239F7" w:rsidP="002239F7">
            <w:pPr>
              <w:spacing w:after="0" w:line="240" w:lineRule="auto"/>
              <w:rPr>
                <w:rFonts w:ascii="Garamond" w:hAnsi="Garamond"/>
                <w:sz w:val="20"/>
                <w:szCs w:val="20"/>
              </w:rPr>
            </w:pPr>
            <w:r w:rsidRPr="0074140B">
              <w:rPr>
                <w:rFonts w:ascii="Garamond" w:hAnsi="Garamond"/>
                <w:sz w:val="20"/>
                <w:szCs w:val="20"/>
              </w:rPr>
              <w:t xml:space="preserve">Conclusions </w:t>
            </w:r>
          </w:p>
          <w:p w14:paraId="368152E9" w14:textId="77777777" w:rsidR="002239F7" w:rsidRPr="002239F7" w:rsidRDefault="002239F7" w:rsidP="002239F7">
            <w:pPr>
              <w:numPr>
                <w:ilvl w:val="0"/>
                <w:numId w:val="2"/>
              </w:numPr>
              <w:spacing w:after="0" w:line="240" w:lineRule="auto"/>
              <w:ind w:left="720"/>
              <w:rPr>
                <w:rFonts w:ascii="Garamond" w:hAnsi="Garamond"/>
                <w:b/>
                <w:sz w:val="20"/>
                <w:szCs w:val="20"/>
                <w:lang w:val="fr-FR"/>
              </w:rPr>
            </w:pPr>
            <w:r w:rsidRPr="002239F7">
              <w:rPr>
                <w:rFonts w:ascii="Garamond" w:hAnsi="Garamond" w:cs="Times New Roman"/>
                <w:sz w:val="20"/>
                <w:szCs w:val="20"/>
                <w:lang w:val="fr-FR"/>
              </w:rPr>
              <w:t xml:space="preserve">Déclarations générales et équilibrées (fondées sur des données probantes et liées aux résultats de l’examen à mi-parcours) mettant en évidence les points forts, les points faibles et les résultats du projet </w:t>
            </w:r>
          </w:p>
        </w:tc>
      </w:tr>
      <w:tr w:rsidR="002239F7" w:rsidRPr="00F27922" w14:paraId="712F7A53" w14:textId="77777777" w:rsidTr="002239F7">
        <w:trPr>
          <w:gridAfter w:val="1"/>
          <w:wAfter w:w="612" w:type="dxa"/>
          <w:trHeight w:val="665"/>
        </w:trPr>
        <w:tc>
          <w:tcPr>
            <w:tcW w:w="480" w:type="dxa"/>
            <w:vMerge/>
          </w:tcPr>
          <w:p w14:paraId="02C7FDB3" w14:textId="77777777" w:rsidR="002239F7" w:rsidRPr="002239F7" w:rsidRDefault="002239F7" w:rsidP="002239F7">
            <w:pPr>
              <w:spacing w:line="240" w:lineRule="auto"/>
              <w:rPr>
                <w:rFonts w:ascii="Garamond" w:hAnsi="Garamond"/>
                <w:b/>
                <w:bCs/>
                <w:sz w:val="20"/>
                <w:szCs w:val="20"/>
                <w:lang w:val="fr-FR"/>
              </w:rPr>
            </w:pPr>
          </w:p>
        </w:tc>
        <w:tc>
          <w:tcPr>
            <w:tcW w:w="612" w:type="dxa"/>
            <w:gridSpan w:val="2"/>
          </w:tcPr>
          <w:p w14:paraId="4D5C7E1D" w14:textId="77777777" w:rsidR="002239F7" w:rsidRPr="0074140B" w:rsidRDefault="002239F7" w:rsidP="002239F7">
            <w:pPr>
              <w:spacing w:after="0" w:line="240" w:lineRule="auto"/>
              <w:rPr>
                <w:rFonts w:ascii="Garamond" w:hAnsi="Garamond"/>
                <w:sz w:val="20"/>
                <w:szCs w:val="20"/>
              </w:rPr>
            </w:pPr>
            <w:r w:rsidRPr="002239F7">
              <w:rPr>
                <w:rFonts w:ascii="Garamond" w:hAnsi="Garamond"/>
                <w:b/>
                <w:bCs/>
                <w:sz w:val="20"/>
                <w:szCs w:val="20"/>
                <w:lang w:val="fr-FR"/>
              </w:rPr>
              <w:t xml:space="preserve">  </w:t>
            </w:r>
            <w:r w:rsidRPr="0074140B">
              <w:rPr>
                <w:rFonts w:ascii="Garamond" w:hAnsi="Garamond"/>
                <w:b/>
                <w:bCs/>
                <w:sz w:val="20"/>
                <w:szCs w:val="20"/>
              </w:rPr>
              <w:t>5.2</w:t>
            </w:r>
          </w:p>
        </w:tc>
        <w:tc>
          <w:tcPr>
            <w:tcW w:w="8448" w:type="dxa"/>
          </w:tcPr>
          <w:p w14:paraId="705F0051" w14:textId="77777777" w:rsidR="002239F7" w:rsidRPr="0074140B" w:rsidRDefault="002239F7" w:rsidP="002239F7">
            <w:pPr>
              <w:spacing w:after="0" w:line="240" w:lineRule="auto"/>
              <w:rPr>
                <w:rFonts w:ascii="Garamond" w:hAnsi="Garamond"/>
                <w:sz w:val="20"/>
                <w:szCs w:val="20"/>
              </w:rPr>
            </w:pPr>
            <w:proofErr w:type="spellStart"/>
            <w:r>
              <w:rPr>
                <w:rFonts w:ascii="Garamond" w:hAnsi="Garamond"/>
                <w:sz w:val="20"/>
                <w:szCs w:val="20"/>
              </w:rPr>
              <w:t>Recomma</w:t>
            </w:r>
            <w:r w:rsidRPr="0074140B">
              <w:rPr>
                <w:rFonts w:ascii="Garamond" w:hAnsi="Garamond"/>
                <w:sz w:val="20"/>
                <w:szCs w:val="20"/>
              </w:rPr>
              <w:t>ndations</w:t>
            </w:r>
            <w:proofErr w:type="spellEnd"/>
            <w:r w:rsidRPr="0074140B">
              <w:rPr>
                <w:rFonts w:ascii="Garamond" w:hAnsi="Garamond"/>
                <w:sz w:val="20"/>
                <w:szCs w:val="20"/>
              </w:rPr>
              <w:t xml:space="preserve"> </w:t>
            </w:r>
          </w:p>
          <w:p w14:paraId="079C15D8" w14:textId="77777777" w:rsidR="002239F7" w:rsidRPr="002239F7" w:rsidRDefault="002239F7" w:rsidP="002239F7">
            <w:pPr>
              <w:numPr>
                <w:ilvl w:val="0"/>
                <w:numId w:val="16"/>
              </w:numPr>
              <w:spacing w:after="0" w:line="240" w:lineRule="auto"/>
              <w:rPr>
                <w:rFonts w:ascii="Garamond" w:hAnsi="Garamond"/>
                <w:b/>
                <w:sz w:val="20"/>
                <w:szCs w:val="20"/>
                <w:lang w:val="fr-FR"/>
              </w:rPr>
            </w:pPr>
            <w:r w:rsidRPr="002239F7">
              <w:rPr>
                <w:rFonts w:ascii="Garamond" w:hAnsi="Garamond"/>
                <w:sz w:val="20"/>
                <w:szCs w:val="20"/>
                <w:lang w:val="fr-FR"/>
              </w:rPr>
              <w:t xml:space="preserve">Mesures correctrices pour la conception, la mise en œuvre, le suivi et l’évaluation du projet </w:t>
            </w:r>
          </w:p>
          <w:p w14:paraId="09FEC109" w14:textId="77777777" w:rsidR="002239F7" w:rsidRPr="002239F7" w:rsidRDefault="002239F7" w:rsidP="002239F7">
            <w:pPr>
              <w:numPr>
                <w:ilvl w:val="0"/>
                <w:numId w:val="16"/>
              </w:numPr>
              <w:spacing w:after="0" w:line="240" w:lineRule="auto"/>
              <w:rPr>
                <w:rFonts w:ascii="Garamond" w:hAnsi="Garamond"/>
                <w:b/>
                <w:sz w:val="20"/>
                <w:szCs w:val="20"/>
                <w:lang w:val="fr-FR"/>
              </w:rPr>
            </w:pPr>
            <w:r w:rsidRPr="002239F7">
              <w:rPr>
                <w:rFonts w:ascii="Garamond" w:hAnsi="Garamond"/>
                <w:sz w:val="20"/>
                <w:szCs w:val="20"/>
                <w:lang w:val="fr-FR"/>
              </w:rPr>
              <w:t xml:space="preserve">Mesures visant à suivre ou à renforcer les bénéfices initiaux du projet </w:t>
            </w:r>
          </w:p>
          <w:p w14:paraId="0D402747" w14:textId="77777777" w:rsidR="002239F7" w:rsidRPr="002239F7" w:rsidRDefault="002239F7" w:rsidP="002239F7">
            <w:pPr>
              <w:numPr>
                <w:ilvl w:val="0"/>
                <w:numId w:val="16"/>
              </w:numPr>
              <w:spacing w:after="0" w:line="240" w:lineRule="auto"/>
              <w:rPr>
                <w:rFonts w:ascii="Garamond" w:hAnsi="Garamond"/>
                <w:b/>
                <w:sz w:val="20"/>
                <w:szCs w:val="20"/>
                <w:lang w:val="fr-FR"/>
              </w:rPr>
            </w:pPr>
            <w:r w:rsidRPr="002239F7">
              <w:rPr>
                <w:rFonts w:ascii="Garamond" w:hAnsi="Garamond"/>
                <w:sz w:val="20"/>
                <w:szCs w:val="20"/>
                <w:lang w:val="fr-FR"/>
              </w:rPr>
              <w:t xml:space="preserve">Propositions d’orientations futures mettant en relief les principaux objectifs </w:t>
            </w:r>
          </w:p>
        </w:tc>
      </w:tr>
      <w:tr w:rsidR="002239F7" w:rsidRPr="00F27922" w14:paraId="6E3D4502" w14:textId="77777777" w:rsidTr="002239F7">
        <w:trPr>
          <w:gridAfter w:val="1"/>
          <w:wAfter w:w="612" w:type="dxa"/>
          <w:trHeight w:val="1498"/>
        </w:trPr>
        <w:tc>
          <w:tcPr>
            <w:tcW w:w="480" w:type="dxa"/>
          </w:tcPr>
          <w:p w14:paraId="4574B072" w14:textId="77777777" w:rsidR="002239F7" w:rsidRPr="0074140B" w:rsidRDefault="002239F7" w:rsidP="002239F7">
            <w:pPr>
              <w:spacing w:line="240" w:lineRule="auto"/>
              <w:rPr>
                <w:rFonts w:ascii="Garamond" w:hAnsi="Garamond"/>
                <w:b/>
                <w:bCs/>
                <w:sz w:val="20"/>
                <w:szCs w:val="20"/>
              </w:rPr>
            </w:pPr>
            <w:r w:rsidRPr="0074140B">
              <w:rPr>
                <w:rFonts w:ascii="Garamond" w:hAnsi="Garamond"/>
                <w:b/>
                <w:bCs/>
                <w:sz w:val="20"/>
                <w:szCs w:val="20"/>
              </w:rPr>
              <w:t xml:space="preserve">6. </w:t>
            </w:r>
          </w:p>
        </w:tc>
        <w:tc>
          <w:tcPr>
            <w:tcW w:w="9060" w:type="dxa"/>
            <w:gridSpan w:val="3"/>
            <w:shd w:val="clear" w:color="auto" w:fill="auto"/>
          </w:tcPr>
          <w:p w14:paraId="28A1EDA4" w14:textId="77777777" w:rsidR="002239F7" w:rsidRPr="0074140B" w:rsidRDefault="002239F7" w:rsidP="002239F7">
            <w:pPr>
              <w:spacing w:after="0" w:line="240" w:lineRule="auto"/>
              <w:rPr>
                <w:rFonts w:ascii="Garamond" w:hAnsi="Garamond"/>
                <w:sz w:val="20"/>
                <w:szCs w:val="20"/>
              </w:rPr>
            </w:pPr>
            <w:r w:rsidRPr="0074140B">
              <w:rPr>
                <w:rFonts w:ascii="Garamond" w:hAnsi="Garamond"/>
                <w:sz w:val="20"/>
                <w:szCs w:val="20"/>
              </w:rPr>
              <w:t>Annexes</w:t>
            </w:r>
          </w:p>
          <w:p w14:paraId="67267974" w14:textId="77777777" w:rsidR="002239F7" w:rsidRPr="002239F7" w:rsidRDefault="002239F7" w:rsidP="002239F7">
            <w:pPr>
              <w:numPr>
                <w:ilvl w:val="0"/>
                <w:numId w:val="2"/>
              </w:numPr>
              <w:spacing w:after="0" w:line="240" w:lineRule="auto"/>
              <w:ind w:left="720"/>
              <w:rPr>
                <w:rFonts w:ascii="Garamond" w:hAnsi="Garamond"/>
                <w:b/>
                <w:sz w:val="20"/>
                <w:szCs w:val="20"/>
                <w:lang w:val="fr-FR"/>
              </w:rPr>
            </w:pPr>
            <w:r w:rsidRPr="002239F7">
              <w:rPr>
                <w:rFonts w:ascii="Garamond" w:hAnsi="Garamond"/>
                <w:sz w:val="20"/>
                <w:szCs w:val="20"/>
                <w:lang w:val="fr-FR"/>
              </w:rPr>
              <w:t>Mandat pour l’examen à mi-parcours (sans les annexes)</w:t>
            </w:r>
          </w:p>
          <w:p w14:paraId="4A0E3EEB" w14:textId="77777777" w:rsidR="002239F7" w:rsidRPr="002239F7" w:rsidRDefault="002239F7" w:rsidP="002239F7">
            <w:pPr>
              <w:numPr>
                <w:ilvl w:val="0"/>
                <w:numId w:val="2"/>
              </w:numPr>
              <w:spacing w:after="0" w:line="240" w:lineRule="auto"/>
              <w:ind w:left="720"/>
              <w:rPr>
                <w:rFonts w:ascii="Garamond" w:hAnsi="Garamond"/>
                <w:sz w:val="20"/>
                <w:szCs w:val="20"/>
                <w:lang w:val="fr-FR"/>
              </w:rPr>
            </w:pPr>
            <w:r w:rsidRPr="002239F7">
              <w:rPr>
                <w:rFonts w:ascii="Garamond" w:hAnsi="Garamond"/>
                <w:sz w:val="20"/>
                <w:szCs w:val="20"/>
                <w:lang w:val="fr-FR"/>
              </w:rPr>
              <w:t xml:space="preserve">Matrice d’évaluation pour l’examen à mi-parcours (critères d’évaluation contenant les principales questions, les indicateurs, les sources de données et la méthodologie) </w:t>
            </w:r>
          </w:p>
          <w:p w14:paraId="1F9086CE" w14:textId="77777777" w:rsidR="002239F7" w:rsidRPr="002239F7" w:rsidRDefault="002239F7" w:rsidP="002239F7">
            <w:pPr>
              <w:numPr>
                <w:ilvl w:val="0"/>
                <w:numId w:val="2"/>
              </w:numPr>
              <w:spacing w:after="0" w:line="240" w:lineRule="auto"/>
              <w:ind w:left="720"/>
              <w:rPr>
                <w:rFonts w:ascii="Garamond" w:hAnsi="Garamond"/>
                <w:b/>
                <w:sz w:val="20"/>
                <w:szCs w:val="20"/>
                <w:lang w:val="fr-FR"/>
              </w:rPr>
            </w:pPr>
            <w:r w:rsidRPr="002239F7">
              <w:rPr>
                <w:rFonts w:ascii="Garamond" w:hAnsi="Garamond"/>
                <w:sz w:val="20"/>
                <w:szCs w:val="20"/>
                <w:lang w:val="fr-FR"/>
              </w:rPr>
              <w:t xml:space="preserve">Exemple de questionnaire ou de guide relatif aux entretiens pour la collecte de données </w:t>
            </w:r>
          </w:p>
          <w:p w14:paraId="0690409D" w14:textId="77777777" w:rsidR="002239F7" w:rsidRPr="0074140B" w:rsidRDefault="002239F7" w:rsidP="002239F7">
            <w:pPr>
              <w:numPr>
                <w:ilvl w:val="0"/>
                <w:numId w:val="2"/>
              </w:numPr>
              <w:spacing w:after="0" w:line="240" w:lineRule="auto"/>
              <w:ind w:left="720"/>
              <w:rPr>
                <w:rFonts w:ascii="Garamond" w:hAnsi="Garamond"/>
                <w:sz w:val="20"/>
                <w:szCs w:val="20"/>
              </w:rPr>
            </w:pPr>
            <w:proofErr w:type="spellStart"/>
            <w:r>
              <w:rPr>
                <w:rFonts w:ascii="Garamond" w:hAnsi="Garamond"/>
                <w:sz w:val="20"/>
                <w:szCs w:val="20"/>
              </w:rPr>
              <w:t>Échelles</w:t>
            </w:r>
            <w:proofErr w:type="spellEnd"/>
            <w:r>
              <w:rPr>
                <w:rFonts w:ascii="Garamond" w:hAnsi="Garamond"/>
                <w:sz w:val="20"/>
                <w:szCs w:val="20"/>
              </w:rPr>
              <w:t xml:space="preserve"> </w:t>
            </w:r>
            <w:proofErr w:type="spellStart"/>
            <w:r>
              <w:rPr>
                <w:rFonts w:ascii="Garamond" w:hAnsi="Garamond"/>
                <w:sz w:val="20"/>
                <w:szCs w:val="20"/>
              </w:rPr>
              <w:t>d’évaluation</w:t>
            </w:r>
            <w:proofErr w:type="spellEnd"/>
            <w:r>
              <w:rPr>
                <w:rFonts w:ascii="Garamond" w:hAnsi="Garamond"/>
                <w:sz w:val="20"/>
                <w:szCs w:val="20"/>
              </w:rPr>
              <w:t xml:space="preserve"> </w:t>
            </w:r>
          </w:p>
          <w:p w14:paraId="670B8E37" w14:textId="77777777" w:rsidR="002239F7" w:rsidRPr="002239F7" w:rsidRDefault="002239F7" w:rsidP="002239F7">
            <w:pPr>
              <w:numPr>
                <w:ilvl w:val="0"/>
                <w:numId w:val="2"/>
              </w:numPr>
              <w:spacing w:after="0" w:line="240" w:lineRule="auto"/>
              <w:ind w:left="720"/>
              <w:rPr>
                <w:rFonts w:ascii="Garamond" w:hAnsi="Garamond"/>
                <w:b/>
                <w:sz w:val="20"/>
                <w:szCs w:val="20"/>
                <w:lang w:val="fr-FR"/>
              </w:rPr>
            </w:pPr>
            <w:r w:rsidRPr="002239F7">
              <w:rPr>
                <w:rFonts w:ascii="Garamond" w:hAnsi="Garamond"/>
                <w:sz w:val="20"/>
                <w:szCs w:val="20"/>
                <w:lang w:val="fr-FR"/>
              </w:rPr>
              <w:t xml:space="preserve">Itinéraire de la mission pour l’examen à mi-parcours </w:t>
            </w:r>
          </w:p>
          <w:p w14:paraId="415BC340" w14:textId="77777777" w:rsidR="002239F7" w:rsidRPr="0074140B" w:rsidRDefault="002239F7" w:rsidP="002239F7">
            <w:pPr>
              <w:numPr>
                <w:ilvl w:val="0"/>
                <w:numId w:val="2"/>
              </w:numPr>
              <w:spacing w:after="0" w:line="240" w:lineRule="auto"/>
              <w:ind w:left="720"/>
              <w:rPr>
                <w:rFonts w:ascii="Garamond" w:hAnsi="Garamond"/>
                <w:b/>
                <w:sz w:val="20"/>
                <w:szCs w:val="20"/>
              </w:rPr>
            </w:pPr>
            <w:proofErr w:type="spellStart"/>
            <w:r w:rsidRPr="0074140B">
              <w:rPr>
                <w:rFonts w:ascii="Garamond" w:hAnsi="Garamond"/>
                <w:sz w:val="20"/>
                <w:szCs w:val="20"/>
              </w:rPr>
              <w:t>List</w:t>
            </w:r>
            <w:r>
              <w:rPr>
                <w:rFonts w:ascii="Garamond" w:hAnsi="Garamond"/>
                <w:sz w:val="20"/>
                <w:szCs w:val="20"/>
              </w:rPr>
              <w:t>e</w:t>
            </w:r>
            <w:proofErr w:type="spellEnd"/>
            <w:r>
              <w:rPr>
                <w:rFonts w:ascii="Garamond" w:hAnsi="Garamond"/>
                <w:sz w:val="20"/>
                <w:szCs w:val="20"/>
              </w:rPr>
              <w:t xml:space="preserve"> des </w:t>
            </w:r>
            <w:proofErr w:type="spellStart"/>
            <w:r>
              <w:rPr>
                <w:rFonts w:ascii="Garamond" w:hAnsi="Garamond"/>
                <w:sz w:val="20"/>
                <w:szCs w:val="20"/>
              </w:rPr>
              <w:t>personnes</w:t>
            </w:r>
            <w:proofErr w:type="spellEnd"/>
            <w:r>
              <w:rPr>
                <w:rFonts w:ascii="Garamond" w:hAnsi="Garamond"/>
                <w:sz w:val="20"/>
                <w:szCs w:val="20"/>
              </w:rPr>
              <w:t xml:space="preserve"> </w:t>
            </w:r>
            <w:proofErr w:type="spellStart"/>
            <w:r>
              <w:rPr>
                <w:rFonts w:ascii="Garamond" w:hAnsi="Garamond"/>
                <w:sz w:val="20"/>
                <w:szCs w:val="20"/>
              </w:rPr>
              <w:t>interviewées</w:t>
            </w:r>
            <w:proofErr w:type="spellEnd"/>
            <w:r w:rsidRPr="0074140B">
              <w:rPr>
                <w:rFonts w:ascii="Garamond" w:hAnsi="Garamond"/>
                <w:sz w:val="20"/>
                <w:szCs w:val="20"/>
              </w:rPr>
              <w:t xml:space="preserve"> </w:t>
            </w:r>
          </w:p>
          <w:p w14:paraId="785E3DF8" w14:textId="77777777" w:rsidR="002239F7" w:rsidRPr="0074140B" w:rsidRDefault="002239F7" w:rsidP="002239F7">
            <w:pPr>
              <w:numPr>
                <w:ilvl w:val="0"/>
                <w:numId w:val="2"/>
              </w:numPr>
              <w:spacing w:after="0" w:line="240" w:lineRule="auto"/>
              <w:ind w:left="720"/>
              <w:rPr>
                <w:rFonts w:ascii="Garamond" w:hAnsi="Garamond"/>
                <w:b/>
                <w:sz w:val="20"/>
                <w:szCs w:val="20"/>
              </w:rPr>
            </w:pPr>
            <w:proofErr w:type="spellStart"/>
            <w:r w:rsidRPr="0074140B">
              <w:rPr>
                <w:rFonts w:ascii="Garamond" w:hAnsi="Garamond"/>
                <w:sz w:val="20"/>
                <w:szCs w:val="20"/>
              </w:rPr>
              <w:t>List</w:t>
            </w:r>
            <w:r>
              <w:rPr>
                <w:rFonts w:ascii="Garamond" w:hAnsi="Garamond"/>
                <w:sz w:val="20"/>
                <w:szCs w:val="20"/>
              </w:rPr>
              <w:t>e</w:t>
            </w:r>
            <w:proofErr w:type="spellEnd"/>
            <w:r>
              <w:rPr>
                <w:rFonts w:ascii="Garamond" w:hAnsi="Garamond"/>
                <w:sz w:val="20"/>
                <w:szCs w:val="20"/>
              </w:rPr>
              <w:t xml:space="preserve"> des documents </w:t>
            </w:r>
            <w:proofErr w:type="spellStart"/>
            <w:r>
              <w:rPr>
                <w:rFonts w:ascii="Garamond" w:hAnsi="Garamond"/>
                <w:sz w:val="20"/>
                <w:szCs w:val="20"/>
              </w:rPr>
              <w:t>examinés</w:t>
            </w:r>
            <w:proofErr w:type="spellEnd"/>
            <w:r w:rsidRPr="0074140B">
              <w:rPr>
                <w:rFonts w:ascii="Garamond" w:hAnsi="Garamond"/>
                <w:sz w:val="20"/>
                <w:szCs w:val="20"/>
              </w:rPr>
              <w:t xml:space="preserve"> </w:t>
            </w:r>
          </w:p>
          <w:p w14:paraId="527C5D7C" w14:textId="77777777" w:rsidR="002239F7" w:rsidRPr="002239F7" w:rsidRDefault="002239F7" w:rsidP="002239F7">
            <w:pPr>
              <w:numPr>
                <w:ilvl w:val="0"/>
                <w:numId w:val="2"/>
              </w:numPr>
              <w:spacing w:after="0" w:line="240" w:lineRule="auto"/>
              <w:ind w:left="720"/>
              <w:rPr>
                <w:rFonts w:ascii="Garamond" w:hAnsi="Garamond"/>
                <w:b/>
                <w:sz w:val="20"/>
                <w:szCs w:val="20"/>
                <w:lang w:val="fr-FR"/>
              </w:rPr>
            </w:pPr>
            <w:r w:rsidRPr="002239F7">
              <w:rPr>
                <w:rFonts w:ascii="Garamond" w:hAnsi="Garamond"/>
                <w:sz w:val="20"/>
                <w:szCs w:val="20"/>
                <w:lang w:val="fr-FR"/>
              </w:rPr>
              <w:t>Tableau de cofinancement (s’il ne figure pas dans le corps du rapport)</w:t>
            </w:r>
          </w:p>
          <w:p w14:paraId="081B4AC6" w14:textId="77777777" w:rsidR="002239F7" w:rsidRPr="002239F7" w:rsidRDefault="002239F7" w:rsidP="002239F7">
            <w:pPr>
              <w:numPr>
                <w:ilvl w:val="0"/>
                <w:numId w:val="2"/>
              </w:numPr>
              <w:spacing w:after="0" w:line="240" w:lineRule="auto"/>
              <w:ind w:left="720"/>
              <w:rPr>
                <w:rFonts w:ascii="Garamond" w:hAnsi="Garamond"/>
                <w:sz w:val="20"/>
                <w:szCs w:val="20"/>
                <w:lang w:val="fr-FR"/>
              </w:rPr>
            </w:pPr>
            <w:r w:rsidRPr="002239F7">
              <w:rPr>
                <w:rFonts w:ascii="Garamond" w:hAnsi="Garamond"/>
                <w:sz w:val="20"/>
                <w:szCs w:val="20"/>
                <w:lang w:val="fr-FR"/>
              </w:rPr>
              <w:t xml:space="preserve">Formulaire du Code de conduite du GENU signé </w:t>
            </w:r>
          </w:p>
          <w:p w14:paraId="1A10308D" w14:textId="77777777" w:rsidR="002239F7" w:rsidRPr="002239F7" w:rsidRDefault="002239F7" w:rsidP="002239F7">
            <w:pPr>
              <w:numPr>
                <w:ilvl w:val="0"/>
                <w:numId w:val="2"/>
              </w:numPr>
              <w:spacing w:after="0" w:line="240" w:lineRule="auto"/>
              <w:ind w:left="720"/>
              <w:rPr>
                <w:rFonts w:ascii="Garamond" w:hAnsi="Garamond"/>
                <w:b/>
                <w:sz w:val="20"/>
                <w:szCs w:val="20"/>
                <w:lang w:val="fr-FR"/>
              </w:rPr>
            </w:pPr>
            <w:r w:rsidRPr="002239F7">
              <w:rPr>
                <w:rFonts w:ascii="Garamond" w:hAnsi="Garamond"/>
                <w:sz w:val="20"/>
                <w:szCs w:val="20"/>
                <w:lang w:val="fr-FR"/>
              </w:rPr>
              <w:t xml:space="preserve">Formulaire d’approbation de rapport final d’examen à mi-parcours signé </w:t>
            </w:r>
          </w:p>
          <w:p w14:paraId="7A23418C" w14:textId="77777777" w:rsidR="002239F7" w:rsidRPr="002239F7" w:rsidRDefault="002239F7" w:rsidP="002239F7">
            <w:pPr>
              <w:numPr>
                <w:ilvl w:val="0"/>
                <w:numId w:val="2"/>
              </w:numPr>
              <w:spacing w:after="0" w:line="240" w:lineRule="auto"/>
              <w:ind w:left="720"/>
              <w:rPr>
                <w:rFonts w:ascii="Garamond" w:hAnsi="Garamond"/>
                <w:b/>
                <w:sz w:val="20"/>
                <w:szCs w:val="20"/>
                <w:lang w:val="fr-FR"/>
              </w:rPr>
            </w:pPr>
            <w:r w:rsidRPr="002239F7">
              <w:rPr>
                <w:rFonts w:ascii="Garamond" w:hAnsi="Garamond"/>
                <w:i/>
                <w:sz w:val="20"/>
                <w:szCs w:val="20"/>
                <w:lang w:val="fr-FR"/>
              </w:rPr>
              <w:lastRenderedPageBreak/>
              <w:t>Joint en annexe dans un fichier séparé :</w:t>
            </w:r>
            <w:r w:rsidRPr="002239F7">
              <w:rPr>
                <w:rFonts w:ascii="Garamond" w:hAnsi="Garamond"/>
                <w:sz w:val="20"/>
                <w:szCs w:val="20"/>
                <w:lang w:val="fr-FR"/>
              </w:rPr>
              <w:t xml:space="preserve"> renvoi aux documents contenant les commentaires reçus sur le projet de rapport d’examen à mi-parcours </w:t>
            </w:r>
          </w:p>
          <w:p w14:paraId="35969E22" w14:textId="77777777" w:rsidR="002239F7" w:rsidRPr="002239F7" w:rsidRDefault="002239F7" w:rsidP="002239F7">
            <w:pPr>
              <w:numPr>
                <w:ilvl w:val="0"/>
                <w:numId w:val="2"/>
              </w:numPr>
              <w:spacing w:after="0" w:line="240" w:lineRule="auto"/>
              <w:ind w:left="720"/>
              <w:rPr>
                <w:rFonts w:ascii="Garamond" w:hAnsi="Garamond"/>
                <w:b/>
                <w:sz w:val="20"/>
                <w:szCs w:val="20"/>
                <w:lang w:val="fr-FR"/>
              </w:rPr>
            </w:pPr>
            <w:r w:rsidRPr="002239F7">
              <w:rPr>
                <w:rFonts w:ascii="Garamond" w:hAnsi="Garamond"/>
                <w:i/>
                <w:sz w:val="20"/>
                <w:szCs w:val="20"/>
                <w:lang w:val="fr-FR"/>
              </w:rPr>
              <w:t>Joint en annexe dans un fichier séparé :</w:t>
            </w:r>
            <w:r w:rsidRPr="002239F7">
              <w:rPr>
                <w:rFonts w:ascii="Garamond" w:hAnsi="Garamond"/>
                <w:sz w:val="20"/>
                <w:szCs w:val="20"/>
                <w:lang w:val="fr-FR"/>
              </w:rPr>
              <w:t xml:space="preserve"> outils de suivi à mi-parcours pertinents : </w:t>
            </w:r>
            <w:proofErr w:type="spellStart"/>
            <w:r w:rsidRPr="002239F7">
              <w:rPr>
                <w:rFonts w:ascii="Garamond" w:hAnsi="Garamond"/>
                <w:sz w:val="20"/>
                <w:szCs w:val="20"/>
                <w:lang w:val="fr-FR"/>
              </w:rPr>
              <w:t>Tracking</w:t>
            </w:r>
            <w:proofErr w:type="spellEnd"/>
            <w:r w:rsidRPr="002239F7">
              <w:rPr>
                <w:rFonts w:ascii="Garamond" w:hAnsi="Garamond"/>
                <w:sz w:val="20"/>
                <w:szCs w:val="20"/>
                <w:lang w:val="fr-FR"/>
              </w:rPr>
              <w:t xml:space="preserve"> Tool for </w:t>
            </w:r>
            <w:proofErr w:type="spellStart"/>
            <w:r w:rsidRPr="002239F7">
              <w:rPr>
                <w:rFonts w:ascii="Garamond" w:hAnsi="Garamond"/>
                <w:sz w:val="20"/>
                <w:szCs w:val="20"/>
                <w:lang w:val="fr-FR"/>
              </w:rPr>
              <w:t>Climate</w:t>
            </w:r>
            <w:proofErr w:type="spellEnd"/>
            <w:r w:rsidRPr="002239F7">
              <w:rPr>
                <w:rFonts w:ascii="Garamond" w:hAnsi="Garamond"/>
                <w:sz w:val="20"/>
                <w:szCs w:val="20"/>
                <w:lang w:val="fr-FR"/>
              </w:rPr>
              <w:t xml:space="preserve"> Change Adaptation </w:t>
            </w:r>
            <w:proofErr w:type="spellStart"/>
            <w:r w:rsidRPr="002239F7">
              <w:rPr>
                <w:rFonts w:ascii="Garamond" w:hAnsi="Garamond"/>
                <w:sz w:val="20"/>
                <w:szCs w:val="20"/>
                <w:lang w:val="fr-FR"/>
              </w:rPr>
              <w:t>Projects</w:t>
            </w:r>
            <w:proofErr w:type="spellEnd"/>
          </w:p>
        </w:tc>
      </w:tr>
    </w:tbl>
    <w:p w14:paraId="65B577C6" w14:textId="42E7651F" w:rsidR="00507530" w:rsidRDefault="00507530">
      <w:pPr>
        <w:rPr>
          <w:rFonts w:ascii="Garamond" w:eastAsia="Times New Roman" w:hAnsi="Garamond" w:cs="Times New Roman"/>
          <w:snapToGrid w:val="0"/>
          <w:lang w:val="fr-FR"/>
        </w:rPr>
      </w:pPr>
      <w:r>
        <w:rPr>
          <w:rFonts w:ascii="Garamond" w:hAnsi="Garamond"/>
          <w:lang w:val="fr-FR"/>
        </w:rPr>
        <w:lastRenderedPageBreak/>
        <w:br w:type="page"/>
      </w:r>
    </w:p>
    <w:p w14:paraId="6BC91C86" w14:textId="7DC0E2C8" w:rsidR="00507530" w:rsidRPr="00507530" w:rsidRDefault="00507530" w:rsidP="00BF0763">
      <w:pPr>
        <w:pStyle w:val="p28"/>
        <w:spacing w:line="240" w:lineRule="auto"/>
        <w:ind w:left="0" w:firstLine="0"/>
        <w:jc w:val="both"/>
        <w:rPr>
          <w:rFonts w:ascii="Garamond" w:hAnsi="Garamond"/>
          <w:sz w:val="22"/>
          <w:szCs w:val="22"/>
          <w:lang w:val="fr-FR"/>
        </w:rPr>
      </w:pPr>
    </w:p>
    <w:p w14:paraId="6D0F339B" w14:textId="5329974F" w:rsidR="00D72CE7" w:rsidRPr="003623A3" w:rsidRDefault="00D72CE7" w:rsidP="00BF0763">
      <w:pPr>
        <w:spacing w:line="240" w:lineRule="auto"/>
        <w:rPr>
          <w:rFonts w:ascii="Garamond" w:hAnsi="Garamond"/>
          <w:b/>
          <w:lang w:val="fr-FR"/>
        </w:rPr>
      </w:pPr>
    </w:p>
    <w:p w14:paraId="7413FF53" w14:textId="77777777" w:rsidR="002239F7" w:rsidRPr="002239F7" w:rsidRDefault="002239F7" w:rsidP="002239F7">
      <w:pPr>
        <w:spacing w:line="240" w:lineRule="auto"/>
        <w:rPr>
          <w:rFonts w:ascii="Garamond" w:hAnsi="Garamond"/>
          <w:b/>
          <w:color w:val="808080" w:themeColor="background1" w:themeShade="80"/>
          <w:lang w:val="fr-FR"/>
        </w:rPr>
      </w:pPr>
      <w:r w:rsidRPr="002239F7">
        <w:rPr>
          <w:rFonts w:ascii="Garamond" w:hAnsi="Garamond"/>
          <w:b/>
          <w:color w:val="808080" w:themeColor="background1" w:themeShade="80"/>
          <w:lang w:val="fr-FR"/>
        </w:rPr>
        <w:t xml:space="preserve">ANNEXE C : Matrice d’évaluation pour l’examen à mi-parcours </w:t>
      </w:r>
    </w:p>
    <w:p w14:paraId="3E37135B" w14:textId="77777777" w:rsidR="002239F7" w:rsidRPr="002239F7" w:rsidRDefault="002239F7" w:rsidP="002239F7">
      <w:pPr>
        <w:widowControl w:val="0"/>
        <w:autoSpaceDE w:val="0"/>
        <w:autoSpaceDN w:val="0"/>
        <w:adjustRightInd w:val="0"/>
        <w:spacing w:after="0" w:line="240" w:lineRule="auto"/>
        <w:rPr>
          <w:rFonts w:ascii="Arial" w:hAnsi="Arial" w:cs="Arial"/>
          <w:b/>
          <w:bCs/>
          <w:sz w:val="16"/>
          <w:szCs w:val="16"/>
          <w:lang w:val="fr-FR"/>
        </w:rPr>
      </w:pPr>
    </w:p>
    <w:tbl>
      <w:tblPr>
        <w:tblW w:w="106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7"/>
        <w:gridCol w:w="2650"/>
        <w:gridCol w:w="2160"/>
      </w:tblGrid>
      <w:tr w:rsidR="002239F7" w:rsidRPr="0074140B" w14:paraId="320A8B9F" w14:textId="77777777" w:rsidTr="002239F7">
        <w:trPr>
          <w:tblHeader/>
        </w:trPr>
        <w:tc>
          <w:tcPr>
            <w:tcW w:w="3686" w:type="dxa"/>
            <w:shd w:val="clear" w:color="auto" w:fill="000000" w:themeFill="text1"/>
          </w:tcPr>
          <w:p w14:paraId="61EE5BCE" w14:textId="77777777" w:rsidR="002239F7" w:rsidRPr="0074140B" w:rsidRDefault="002239F7" w:rsidP="002239F7">
            <w:pPr>
              <w:rPr>
                <w:rFonts w:ascii="Garamond" w:hAnsi="Garamond"/>
                <w:b/>
              </w:rPr>
            </w:pPr>
            <w:r w:rsidRPr="0074140B">
              <w:rPr>
                <w:rFonts w:ascii="Garamond" w:hAnsi="Garamond"/>
                <w:b/>
              </w:rPr>
              <w:t>Questions</w:t>
            </w:r>
            <w:r>
              <w:rPr>
                <w:rFonts w:ascii="Garamond" w:hAnsi="Garamond"/>
                <w:b/>
              </w:rPr>
              <w:t xml:space="preserve"> </w:t>
            </w:r>
            <w:proofErr w:type="spellStart"/>
            <w:r>
              <w:rPr>
                <w:rFonts w:ascii="Garamond" w:hAnsi="Garamond"/>
                <w:b/>
              </w:rPr>
              <w:t>d’évaluation</w:t>
            </w:r>
            <w:proofErr w:type="spellEnd"/>
          </w:p>
        </w:tc>
        <w:tc>
          <w:tcPr>
            <w:tcW w:w="2127" w:type="dxa"/>
            <w:shd w:val="clear" w:color="auto" w:fill="000000" w:themeFill="text1"/>
          </w:tcPr>
          <w:p w14:paraId="1044CE32" w14:textId="77777777" w:rsidR="002239F7" w:rsidRPr="0074140B" w:rsidRDefault="002239F7" w:rsidP="002239F7">
            <w:pPr>
              <w:rPr>
                <w:rFonts w:ascii="Garamond" w:hAnsi="Garamond"/>
                <w:b/>
              </w:rPr>
            </w:pPr>
            <w:proofErr w:type="spellStart"/>
            <w:r>
              <w:rPr>
                <w:rFonts w:ascii="Garamond" w:hAnsi="Garamond"/>
                <w:b/>
              </w:rPr>
              <w:t>Indicateu</w:t>
            </w:r>
            <w:r w:rsidRPr="0074140B">
              <w:rPr>
                <w:rFonts w:ascii="Garamond" w:hAnsi="Garamond"/>
                <w:b/>
              </w:rPr>
              <w:t>rs</w:t>
            </w:r>
            <w:proofErr w:type="spellEnd"/>
          </w:p>
        </w:tc>
        <w:tc>
          <w:tcPr>
            <w:tcW w:w="2650" w:type="dxa"/>
            <w:shd w:val="clear" w:color="auto" w:fill="000000" w:themeFill="text1"/>
          </w:tcPr>
          <w:p w14:paraId="3AA71E45" w14:textId="77777777" w:rsidR="002239F7" w:rsidRPr="0074140B" w:rsidRDefault="002239F7" w:rsidP="002239F7">
            <w:pPr>
              <w:rPr>
                <w:rFonts w:ascii="Garamond" w:hAnsi="Garamond"/>
                <w:b/>
              </w:rPr>
            </w:pPr>
            <w:r w:rsidRPr="0074140B">
              <w:rPr>
                <w:rFonts w:ascii="Garamond" w:hAnsi="Garamond"/>
                <w:b/>
              </w:rPr>
              <w:t>Sources</w:t>
            </w:r>
          </w:p>
        </w:tc>
        <w:tc>
          <w:tcPr>
            <w:tcW w:w="2160" w:type="dxa"/>
            <w:shd w:val="clear" w:color="auto" w:fill="000000" w:themeFill="text1"/>
          </w:tcPr>
          <w:p w14:paraId="38410932" w14:textId="77777777" w:rsidR="002239F7" w:rsidRPr="0074140B" w:rsidRDefault="002239F7" w:rsidP="002239F7">
            <w:pPr>
              <w:rPr>
                <w:rFonts w:ascii="Garamond" w:hAnsi="Garamond"/>
                <w:b/>
              </w:rPr>
            </w:pPr>
            <w:proofErr w:type="spellStart"/>
            <w:r>
              <w:rPr>
                <w:rFonts w:ascii="Garamond" w:hAnsi="Garamond"/>
                <w:b/>
              </w:rPr>
              <w:t>Méthodologie</w:t>
            </w:r>
            <w:proofErr w:type="spellEnd"/>
          </w:p>
        </w:tc>
      </w:tr>
      <w:tr w:rsidR="002239F7" w:rsidRPr="00F27922" w14:paraId="2F029907" w14:textId="77777777" w:rsidTr="002239F7">
        <w:tc>
          <w:tcPr>
            <w:tcW w:w="10623" w:type="dxa"/>
            <w:gridSpan w:val="4"/>
            <w:shd w:val="clear" w:color="auto" w:fill="D9D9D9" w:themeFill="background1" w:themeFillShade="D9"/>
          </w:tcPr>
          <w:p w14:paraId="599B1F0A" w14:textId="77777777" w:rsidR="002239F7" w:rsidRPr="002239F7" w:rsidRDefault="002239F7" w:rsidP="002239F7">
            <w:pPr>
              <w:rPr>
                <w:rFonts w:ascii="Garamond" w:hAnsi="Garamond"/>
                <w:b/>
                <w:sz w:val="20"/>
                <w:szCs w:val="20"/>
                <w:lang w:val="fr-FR"/>
              </w:rPr>
            </w:pPr>
            <w:r w:rsidRPr="002239F7">
              <w:rPr>
                <w:rFonts w:ascii="Garamond" w:hAnsi="Garamond"/>
                <w:b/>
                <w:sz w:val="20"/>
                <w:szCs w:val="20"/>
                <w:lang w:val="fr-FR"/>
              </w:rPr>
              <w:t xml:space="preserve">Stratégie du projet : dans quelle mesure la stratégie du projet est-elle adaptée aux priorités du pays, à l’appropriation nationale et au meilleur moyen d’atteindre les résultats escomptés ? </w:t>
            </w:r>
          </w:p>
        </w:tc>
      </w:tr>
      <w:tr w:rsidR="002239F7" w:rsidRPr="00F27922" w14:paraId="7EF8F93C" w14:textId="77777777" w:rsidTr="002239F7">
        <w:tc>
          <w:tcPr>
            <w:tcW w:w="3686" w:type="dxa"/>
          </w:tcPr>
          <w:p w14:paraId="11B56595" w14:textId="77777777" w:rsidR="002239F7" w:rsidRPr="002239F7" w:rsidRDefault="002239F7" w:rsidP="002239F7">
            <w:pPr>
              <w:rPr>
                <w:rFonts w:ascii="Garamond" w:hAnsi="Garamond"/>
                <w:sz w:val="18"/>
                <w:szCs w:val="18"/>
                <w:lang w:val="fr-FR"/>
              </w:rPr>
            </w:pPr>
            <w:r w:rsidRPr="002239F7">
              <w:rPr>
                <w:rFonts w:ascii="Garamond" w:hAnsi="Garamond"/>
                <w:sz w:val="18"/>
                <w:szCs w:val="18"/>
                <w:lang w:val="fr-FR"/>
              </w:rPr>
              <w:t>La stratégie du projet est-elle alignée aux objectifs de la Convention Cadre des Nations Unies sur les changements climatiques (CCNUCC), au protocole de Kyoto, aux objectifs du pays sous la Convention  des Nations Unies sur la Lutte contre la Désertification (UNCCD), aux mesures du PAN LCD concernant la création de moyens de subsistance de résilience au sein des communautés agricoles et la protection des ressources naturelles, aux objectifs nationaux relatifs à la Convention sur la Diversité Biologique (CDB)  et à ceux des autres conventions internationales relatives à l’environnement ratifiées par Madagascar ?</w:t>
            </w:r>
          </w:p>
        </w:tc>
        <w:tc>
          <w:tcPr>
            <w:tcW w:w="2127" w:type="dxa"/>
          </w:tcPr>
          <w:p w14:paraId="7706B5E7"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Les priorités et les domaines d’intervention de la CCNUCC sont intégrés dans la conception du projet ;</w:t>
            </w:r>
          </w:p>
          <w:p w14:paraId="577D68A3"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Les priorités et les domaines d’intervention de la Protocole de Kyoto sont intégrés dans la conception du projet </w:t>
            </w:r>
          </w:p>
          <w:p w14:paraId="012409AA"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Les priorités et les domaines d’intervention de l’UNCCD sont intégrés dans la conception du projet </w:t>
            </w:r>
          </w:p>
          <w:p w14:paraId="5E936711"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Les priorités et les domaines d’intervention du PAN LCD sont intégrés dans la conception du projet </w:t>
            </w:r>
          </w:p>
          <w:p w14:paraId="57E5ECBD"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Les priorités et les domaines d’intervention de la CDB sont intégrés dans la conception du projet </w:t>
            </w:r>
          </w:p>
          <w:p w14:paraId="2AB7F3BD"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Les priorités et les domaines d’intervention des autres conventions sont intégrés dans la conception du projet.</w:t>
            </w:r>
          </w:p>
        </w:tc>
        <w:tc>
          <w:tcPr>
            <w:tcW w:w="2650" w:type="dxa"/>
          </w:tcPr>
          <w:p w14:paraId="6E0E74C5"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Document de </w:t>
            </w:r>
            <w:proofErr w:type="spellStart"/>
            <w:proofErr w:type="gramStart"/>
            <w:r>
              <w:rPr>
                <w:rFonts w:ascii="Garamond" w:hAnsi="Garamond"/>
                <w:sz w:val="18"/>
                <w:szCs w:val="18"/>
              </w:rPr>
              <w:t>projet</w:t>
            </w:r>
            <w:proofErr w:type="spellEnd"/>
            <w:r>
              <w:rPr>
                <w:rFonts w:ascii="Garamond" w:hAnsi="Garamond"/>
                <w:sz w:val="18"/>
                <w:szCs w:val="18"/>
              </w:rPr>
              <w:t> ;</w:t>
            </w:r>
            <w:proofErr w:type="gramEnd"/>
          </w:p>
          <w:p w14:paraId="3BA2A4F9"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Convention Cadre des Nations Unies sur les changements climatiques (CCNUCC)</w:t>
            </w:r>
          </w:p>
          <w:p w14:paraId="699FC496"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sidRPr="00C31E4D">
              <w:rPr>
                <w:rFonts w:ascii="Garamond" w:hAnsi="Garamond"/>
                <w:sz w:val="18"/>
                <w:szCs w:val="18"/>
              </w:rPr>
              <w:t>Protocole</w:t>
            </w:r>
            <w:proofErr w:type="spellEnd"/>
            <w:r w:rsidRPr="00C31E4D">
              <w:rPr>
                <w:rFonts w:ascii="Garamond" w:hAnsi="Garamond"/>
                <w:sz w:val="18"/>
                <w:szCs w:val="18"/>
              </w:rPr>
              <w:t xml:space="preserve"> de Kyoto </w:t>
            </w:r>
          </w:p>
          <w:p w14:paraId="3145B06B"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 xml:space="preserve">Convention des Nations Unies sur la Lutte contre la Désertification (UNCCD) </w:t>
            </w:r>
          </w:p>
          <w:p w14:paraId="598DD15C"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sidRPr="00C31E4D">
              <w:rPr>
                <w:rFonts w:ascii="Garamond" w:hAnsi="Garamond"/>
                <w:sz w:val="18"/>
                <w:szCs w:val="18"/>
              </w:rPr>
              <w:t>Mesures</w:t>
            </w:r>
            <w:proofErr w:type="spellEnd"/>
            <w:r w:rsidRPr="00C31E4D">
              <w:rPr>
                <w:rFonts w:ascii="Garamond" w:hAnsi="Garamond"/>
                <w:sz w:val="18"/>
                <w:szCs w:val="18"/>
              </w:rPr>
              <w:t xml:space="preserve"> du PAN LCD </w:t>
            </w:r>
          </w:p>
          <w:p w14:paraId="30A5A41E"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 xml:space="preserve">Convention sur la Diversité Biologique (CDB) </w:t>
            </w:r>
          </w:p>
          <w:p w14:paraId="5D95E9BD"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Conventions internationales ratifiées relatives à l’environnement ratifiées par Madagascar ;</w:t>
            </w:r>
          </w:p>
          <w:p w14:paraId="5B34E581" w14:textId="77777777" w:rsidR="002239F7" w:rsidRPr="00A1368B"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Parties </w:t>
            </w:r>
            <w:proofErr w:type="spellStart"/>
            <w:r>
              <w:rPr>
                <w:rFonts w:ascii="Garamond" w:hAnsi="Garamond"/>
                <w:sz w:val="18"/>
                <w:szCs w:val="18"/>
              </w:rPr>
              <w:t>prenantes</w:t>
            </w:r>
            <w:proofErr w:type="spellEnd"/>
            <w:r>
              <w:rPr>
                <w:rFonts w:ascii="Garamond" w:hAnsi="Garamond"/>
                <w:sz w:val="18"/>
                <w:szCs w:val="18"/>
              </w:rPr>
              <w:t xml:space="preserve"> du </w:t>
            </w:r>
            <w:proofErr w:type="spellStart"/>
            <w:r>
              <w:rPr>
                <w:rFonts w:ascii="Garamond" w:hAnsi="Garamond"/>
                <w:sz w:val="18"/>
                <w:szCs w:val="18"/>
              </w:rPr>
              <w:t>projet</w:t>
            </w:r>
            <w:proofErr w:type="spellEnd"/>
            <w:r>
              <w:rPr>
                <w:rFonts w:ascii="Garamond" w:hAnsi="Garamond"/>
                <w:sz w:val="18"/>
                <w:szCs w:val="18"/>
              </w:rPr>
              <w:t>.</w:t>
            </w:r>
          </w:p>
        </w:tc>
        <w:tc>
          <w:tcPr>
            <w:tcW w:w="2160" w:type="dxa"/>
          </w:tcPr>
          <w:p w14:paraId="17556AA5"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42E8FB2E"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Entretiens avec l’équipe du projet, le personnel du PNUD et les autres parties prenantes concernées.</w:t>
            </w:r>
          </w:p>
        </w:tc>
      </w:tr>
      <w:tr w:rsidR="002239F7" w:rsidRPr="00F27922" w14:paraId="4CC1B2F2" w14:textId="77777777" w:rsidTr="002239F7">
        <w:tc>
          <w:tcPr>
            <w:tcW w:w="3686" w:type="dxa"/>
          </w:tcPr>
          <w:p w14:paraId="307E77B9" w14:textId="77777777" w:rsidR="002239F7" w:rsidRPr="002239F7" w:rsidRDefault="002239F7" w:rsidP="002239F7">
            <w:pPr>
              <w:rPr>
                <w:rFonts w:ascii="Garamond" w:hAnsi="Garamond"/>
                <w:sz w:val="20"/>
                <w:szCs w:val="20"/>
                <w:lang w:val="fr-FR"/>
              </w:rPr>
            </w:pPr>
            <w:r w:rsidRPr="002239F7">
              <w:rPr>
                <w:rFonts w:ascii="Garamond" w:hAnsi="Garamond"/>
                <w:sz w:val="20"/>
                <w:szCs w:val="20"/>
                <w:lang w:val="fr-FR"/>
              </w:rPr>
              <w:t>Dans quelle mesure la stratégie du projet est-elle alignée aux priorités du gouvernement défini dans la Politique Générale de l’État (PGE) et le Plan National du Développement 2015-2019 (PND) ?</w:t>
            </w:r>
          </w:p>
        </w:tc>
        <w:tc>
          <w:tcPr>
            <w:tcW w:w="2127" w:type="dxa"/>
          </w:tcPr>
          <w:p w14:paraId="7EC3B0AC"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Mesure dans laquelle le projet contribue aux objectifs nationaux en matière d’environnement et de développement durable ;</w:t>
            </w:r>
          </w:p>
          <w:p w14:paraId="345DA6BA"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Le niveau de cohérence entre la stratégie du projet et les priorités définies dans la PGE et le PND ;</w:t>
            </w:r>
          </w:p>
          <w:p w14:paraId="07D20B4F"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lastRenderedPageBreak/>
              <w:t>L’appréciation des parties prenantes relative à l’adéquation de la stratégie du projet avec les réalités nationales ;</w:t>
            </w:r>
          </w:p>
          <w:p w14:paraId="20089218"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Cohérences entre les besoins exprimés par les parties prenantes au niveau national et les critères du PNUD-GEF.</w:t>
            </w:r>
          </w:p>
        </w:tc>
        <w:tc>
          <w:tcPr>
            <w:tcW w:w="2650" w:type="dxa"/>
          </w:tcPr>
          <w:p w14:paraId="03D965A2"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lastRenderedPageBreak/>
              <w:t xml:space="preserve">Document de </w:t>
            </w:r>
            <w:proofErr w:type="spellStart"/>
            <w:proofErr w:type="gramStart"/>
            <w:r>
              <w:rPr>
                <w:rFonts w:ascii="Garamond" w:hAnsi="Garamond"/>
                <w:sz w:val="18"/>
                <w:szCs w:val="18"/>
              </w:rPr>
              <w:t>projet</w:t>
            </w:r>
            <w:proofErr w:type="spellEnd"/>
            <w:r>
              <w:rPr>
                <w:rFonts w:ascii="Garamond" w:hAnsi="Garamond"/>
                <w:sz w:val="18"/>
                <w:szCs w:val="18"/>
              </w:rPr>
              <w:t> ;</w:t>
            </w:r>
            <w:proofErr w:type="gramEnd"/>
          </w:p>
          <w:p w14:paraId="461CB332"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Politique Générale de l’État (PGE) ;</w:t>
            </w:r>
          </w:p>
          <w:p w14:paraId="5613599B"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Plan National du Développement 2015-2019 (PND) ;</w:t>
            </w:r>
          </w:p>
          <w:p w14:paraId="3F618459" w14:textId="77777777" w:rsidR="002239F7" w:rsidRPr="00487261" w:rsidRDefault="002239F7" w:rsidP="002239F7">
            <w:pPr>
              <w:pStyle w:val="ListParagraph"/>
              <w:numPr>
                <w:ilvl w:val="0"/>
                <w:numId w:val="44"/>
              </w:numPr>
              <w:spacing w:before="0" w:after="200" w:line="276" w:lineRule="auto"/>
              <w:ind w:left="132" w:hanging="132"/>
              <w:contextualSpacing/>
              <w:jc w:val="left"/>
              <w:rPr>
                <w:rFonts w:ascii="Garamond" w:hAnsi="Garamond"/>
                <w:b/>
              </w:rPr>
            </w:pPr>
            <w:r>
              <w:rPr>
                <w:rFonts w:ascii="Garamond" w:hAnsi="Garamond"/>
                <w:sz w:val="18"/>
                <w:szCs w:val="18"/>
              </w:rPr>
              <w:t xml:space="preserve">Parties </w:t>
            </w:r>
            <w:proofErr w:type="spellStart"/>
            <w:r>
              <w:rPr>
                <w:rFonts w:ascii="Garamond" w:hAnsi="Garamond"/>
                <w:sz w:val="18"/>
                <w:szCs w:val="18"/>
              </w:rPr>
              <w:t>prenantes</w:t>
            </w:r>
            <w:proofErr w:type="spellEnd"/>
            <w:r>
              <w:rPr>
                <w:rFonts w:ascii="Garamond" w:hAnsi="Garamond"/>
                <w:sz w:val="18"/>
                <w:szCs w:val="18"/>
              </w:rPr>
              <w:t xml:space="preserve"> du </w:t>
            </w:r>
            <w:proofErr w:type="spellStart"/>
            <w:r>
              <w:rPr>
                <w:rFonts w:ascii="Garamond" w:hAnsi="Garamond"/>
                <w:sz w:val="18"/>
                <w:szCs w:val="18"/>
              </w:rPr>
              <w:t>projet</w:t>
            </w:r>
            <w:proofErr w:type="spellEnd"/>
            <w:r>
              <w:rPr>
                <w:rFonts w:ascii="Garamond" w:hAnsi="Garamond"/>
                <w:sz w:val="18"/>
                <w:szCs w:val="18"/>
              </w:rPr>
              <w:t>.</w:t>
            </w:r>
          </w:p>
        </w:tc>
        <w:tc>
          <w:tcPr>
            <w:tcW w:w="2160" w:type="dxa"/>
          </w:tcPr>
          <w:p w14:paraId="1B1F1989"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13235006"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Entretiens avec l’équipe du projet, le personnel du PNUD et les autres parties prenantes concernées.</w:t>
            </w:r>
          </w:p>
        </w:tc>
      </w:tr>
      <w:tr w:rsidR="002239F7" w:rsidRPr="00F27922" w14:paraId="7AB9CE06" w14:textId="77777777" w:rsidTr="002239F7">
        <w:tc>
          <w:tcPr>
            <w:tcW w:w="3686" w:type="dxa"/>
          </w:tcPr>
          <w:p w14:paraId="3DFAD3AB" w14:textId="77777777" w:rsidR="002239F7" w:rsidRPr="002239F7" w:rsidRDefault="002239F7" w:rsidP="002239F7">
            <w:pPr>
              <w:rPr>
                <w:rFonts w:ascii="Garamond" w:hAnsi="Garamond"/>
                <w:sz w:val="20"/>
                <w:szCs w:val="20"/>
                <w:lang w:val="fr-FR"/>
              </w:rPr>
            </w:pPr>
            <w:r w:rsidRPr="002239F7">
              <w:rPr>
                <w:rFonts w:ascii="Garamond" w:hAnsi="Garamond"/>
                <w:sz w:val="20"/>
                <w:szCs w:val="20"/>
                <w:lang w:val="fr-FR"/>
              </w:rPr>
              <w:t>Dans quelle mesure la dimension « appropriation nationale » a-t-elle été prise en compte ?</w:t>
            </w:r>
          </w:p>
        </w:tc>
        <w:tc>
          <w:tcPr>
            <w:tcW w:w="2127" w:type="dxa"/>
          </w:tcPr>
          <w:p w14:paraId="5A971439"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La stratégie adoptée intègre-t-elle l’appropriation nationale des acquis du projet ;</w:t>
            </w:r>
          </w:p>
          <w:p w14:paraId="70EFA506"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Niveau d’implication du gouvernement dans la conception du projet.</w:t>
            </w:r>
          </w:p>
        </w:tc>
        <w:tc>
          <w:tcPr>
            <w:tcW w:w="2650" w:type="dxa"/>
          </w:tcPr>
          <w:p w14:paraId="349ABA9C"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Document de </w:t>
            </w:r>
            <w:proofErr w:type="spellStart"/>
            <w:proofErr w:type="gramStart"/>
            <w:r>
              <w:rPr>
                <w:rFonts w:ascii="Garamond" w:hAnsi="Garamond"/>
                <w:sz w:val="18"/>
                <w:szCs w:val="18"/>
              </w:rPr>
              <w:t>projet</w:t>
            </w:r>
            <w:proofErr w:type="spellEnd"/>
            <w:r>
              <w:rPr>
                <w:rFonts w:ascii="Garamond" w:hAnsi="Garamond"/>
                <w:sz w:val="18"/>
                <w:szCs w:val="18"/>
              </w:rPr>
              <w:t> ;</w:t>
            </w:r>
            <w:proofErr w:type="gramEnd"/>
          </w:p>
          <w:p w14:paraId="2EF5CE03"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Parties prenantes et partenaires du projet.</w:t>
            </w:r>
          </w:p>
          <w:p w14:paraId="26ED0CAD" w14:textId="77777777" w:rsidR="002239F7" w:rsidRPr="002239F7" w:rsidRDefault="002239F7" w:rsidP="002239F7">
            <w:pPr>
              <w:rPr>
                <w:rFonts w:ascii="Garamond" w:hAnsi="Garamond"/>
                <w:b/>
                <w:lang w:val="fr-FR"/>
              </w:rPr>
            </w:pPr>
          </w:p>
        </w:tc>
        <w:tc>
          <w:tcPr>
            <w:tcW w:w="2160" w:type="dxa"/>
          </w:tcPr>
          <w:p w14:paraId="6F0C1C8A"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3EAFD637"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le personnel du PNUD, les partenaires et les autres parties prenantes concernés.</w:t>
            </w:r>
          </w:p>
        </w:tc>
      </w:tr>
      <w:tr w:rsidR="002239F7" w:rsidRPr="00F27922" w14:paraId="3DC192D4" w14:textId="77777777" w:rsidTr="002239F7">
        <w:tc>
          <w:tcPr>
            <w:tcW w:w="3686" w:type="dxa"/>
          </w:tcPr>
          <w:p w14:paraId="4521B869" w14:textId="77777777" w:rsidR="002239F7" w:rsidRPr="002239F7" w:rsidRDefault="002239F7" w:rsidP="002239F7">
            <w:pPr>
              <w:rPr>
                <w:rFonts w:ascii="Garamond" w:hAnsi="Garamond"/>
                <w:sz w:val="20"/>
                <w:szCs w:val="20"/>
                <w:lang w:val="fr-FR"/>
              </w:rPr>
            </w:pPr>
            <w:r w:rsidRPr="002239F7">
              <w:rPr>
                <w:rFonts w:ascii="Garamond" w:hAnsi="Garamond"/>
                <w:sz w:val="20"/>
                <w:szCs w:val="20"/>
                <w:lang w:val="fr-FR"/>
              </w:rPr>
              <w:t>La stratégie adoptée est-elle le meilleur moyen d’atteindre les résultats attendus du projet ? Si non, pourquoi et quelles sont les corrections à y apporter ?</w:t>
            </w:r>
          </w:p>
        </w:tc>
        <w:tc>
          <w:tcPr>
            <w:tcW w:w="2127" w:type="dxa"/>
          </w:tcPr>
          <w:p w14:paraId="39AC7447"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Niveau de cohérence entre les résultats visés et la stratégie du projet</w:t>
            </w:r>
          </w:p>
        </w:tc>
        <w:tc>
          <w:tcPr>
            <w:tcW w:w="2650" w:type="dxa"/>
          </w:tcPr>
          <w:p w14:paraId="27F5A35B"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Document de </w:t>
            </w:r>
            <w:proofErr w:type="spellStart"/>
            <w:proofErr w:type="gramStart"/>
            <w:r>
              <w:rPr>
                <w:rFonts w:ascii="Garamond" w:hAnsi="Garamond"/>
                <w:sz w:val="18"/>
                <w:szCs w:val="18"/>
              </w:rPr>
              <w:t>projet</w:t>
            </w:r>
            <w:proofErr w:type="spellEnd"/>
            <w:r>
              <w:rPr>
                <w:rFonts w:ascii="Garamond" w:hAnsi="Garamond"/>
                <w:sz w:val="18"/>
                <w:szCs w:val="18"/>
              </w:rPr>
              <w:t> ;</w:t>
            </w:r>
            <w:proofErr w:type="gramEnd"/>
          </w:p>
          <w:p w14:paraId="1588B28D" w14:textId="77777777" w:rsidR="002239F7" w:rsidRPr="00E50DAE"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Parties </w:t>
            </w:r>
            <w:proofErr w:type="spellStart"/>
            <w:r>
              <w:rPr>
                <w:rFonts w:ascii="Garamond" w:hAnsi="Garamond"/>
                <w:sz w:val="18"/>
                <w:szCs w:val="18"/>
              </w:rPr>
              <w:t>prenantes</w:t>
            </w:r>
            <w:proofErr w:type="spellEnd"/>
            <w:r>
              <w:rPr>
                <w:rFonts w:ascii="Garamond" w:hAnsi="Garamond"/>
                <w:sz w:val="18"/>
                <w:szCs w:val="18"/>
              </w:rPr>
              <w:t xml:space="preserve"> du </w:t>
            </w:r>
            <w:proofErr w:type="spellStart"/>
            <w:r>
              <w:rPr>
                <w:rFonts w:ascii="Garamond" w:hAnsi="Garamond"/>
                <w:sz w:val="18"/>
                <w:szCs w:val="18"/>
              </w:rPr>
              <w:t>projet</w:t>
            </w:r>
            <w:proofErr w:type="spellEnd"/>
            <w:r>
              <w:rPr>
                <w:rFonts w:ascii="Garamond" w:hAnsi="Garamond"/>
                <w:sz w:val="18"/>
                <w:szCs w:val="18"/>
              </w:rPr>
              <w:t>.</w:t>
            </w:r>
          </w:p>
          <w:p w14:paraId="3836928E" w14:textId="77777777" w:rsidR="002239F7" w:rsidRPr="00487261" w:rsidRDefault="002239F7" w:rsidP="002239F7">
            <w:pPr>
              <w:rPr>
                <w:rFonts w:ascii="Garamond" w:hAnsi="Garamond"/>
                <w:b/>
              </w:rPr>
            </w:pPr>
          </w:p>
        </w:tc>
        <w:tc>
          <w:tcPr>
            <w:tcW w:w="2160" w:type="dxa"/>
          </w:tcPr>
          <w:p w14:paraId="20A1286E"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6198CB71"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le personnel du PNUD et les autres parties prenantes concernées.</w:t>
            </w:r>
          </w:p>
        </w:tc>
      </w:tr>
      <w:tr w:rsidR="002239F7" w:rsidRPr="00F27922" w14:paraId="6F4EAE07" w14:textId="77777777" w:rsidTr="002239F7">
        <w:tc>
          <w:tcPr>
            <w:tcW w:w="3686" w:type="dxa"/>
          </w:tcPr>
          <w:p w14:paraId="462AB49E" w14:textId="77777777" w:rsidR="002239F7" w:rsidRPr="002239F7" w:rsidRDefault="002239F7" w:rsidP="002239F7">
            <w:pPr>
              <w:rPr>
                <w:rFonts w:ascii="Garamond" w:hAnsi="Garamond"/>
                <w:sz w:val="20"/>
                <w:szCs w:val="20"/>
                <w:lang w:val="fr-FR"/>
              </w:rPr>
            </w:pPr>
            <w:r w:rsidRPr="002239F7">
              <w:rPr>
                <w:rFonts w:ascii="Garamond" w:hAnsi="Garamond"/>
                <w:sz w:val="20"/>
                <w:szCs w:val="20"/>
                <w:lang w:val="fr-FR"/>
              </w:rPr>
              <w:t>Dans quelle mesure la stratégie du projet intègre-t-elle les besoins des bénéficiaires au niveau régional et local (communautaire) ?</w:t>
            </w:r>
          </w:p>
        </w:tc>
        <w:tc>
          <w:tcPr>
            <w:tcW w:w="2127" w:type="dxa"/>
          </w:tcPr>
          <w:p w14:paraId="6F5FF6EC"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Niveau de cohérence entre les besoins des bénéficiaires (au niveau régional et local) et les résultats attendus.</w:t>
            </w:r>
          </w:p>
        </w:tc>
        <w:tc>
          <w:tcPr>
            <w:tcW w:w="2650" w:type="dxa"/>
          </w:tcPr>
          <w:p w14:paraId="4F90C0A8"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Document de </w:t>
            </w:r>
            <w:proofErr w:type="spellStart"/>
            <w:proofErr w:type="gramStart"/>
            <w:r>
              <w:rPr>
                <w:rFonts w:ascii="Garamond" w:hAnsi="Garamond"/>
                <w:sz w:val="18"/>
                <w:szCs w:val="18"/>
              </w:rPr>
              <w:t>projet</w:t>
            </w:r>
            <w:proofErr w:type="spellEnd"/>
            <w:r>
              <w:rPr>
                <w:rFonts w:ascii="Garamond" w:hAnsi="Garamond"/>
                <w:sz w:val="18"/>
                <w:szCs w:val="18"/>
              </w:rPr>
              <w:t> ;</w:t>
            </w:r>
            <w:proofErr w:type="gramEnd"/>
          </w:p>
          <w:p w14:paraId="7F3BCFDC"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Parties prenantes et partenaires du projet</w:t>
            </w:r>
          </w:p>
        </w:tc>
        <w:tc>
          <w:tcPr>
            <w:tcW w:w="2160" w:type="dxa"/>
          </w:tcPr>
          <w:p w14:paraId="34A21B2A"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49F8F7FE"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le personnel du PNUD et les autres parties prenantes concernées.</w:t>
            </w:r>
          </w:p>
        </w:tc>
      </w:tr>
      <w:tr w:rsidR="002239F7" w:rsidRPr="00F27922" w14:paraId="057BB5B5" w14:textId="77777777" w:rsidTr="002239F7">
        <w:tc>
          <w:tcPr>
            <w:tcW w:w="3686" w:type="dxa"/>
          </w:tcPr>
          <w:p w14:paraId="38772BD1" w14:textId="77777777" w:rsidR="002239F7" w:rsidRPr="002239F7" w:rsidRDefault="002239F7" w:rsidP="002239F7">
            <w:pPr>
              <w:rPr>
                <w:rFonts w:ascii="Garamond" w:hAnsi="Garamond"/>
                <w:sz w:val="20"/>
                <w:szCs w:val="20"/>
                <w:lang w:val="fr-FR"/>
              </w:rPr>
            </w:pPr>
            <w:r w:rsidRPr="002239F7">
              <w:rPr>
                <w:rFonts w:ascii="Garamond" w:hAnsi="Garamond"/>
                <w:sz w:val="20"/>
                <w:szCs w:val="20"/>
                <w:lang w:val="fr-FR"/>
              </w:rPr>
              <w:t>Le projet présente-t-il une cohérence interne au niveau de sa conception ?</w:t>
            </w:r>
          </w:p>
        </w:tc>
        <w:tc>
          <w:tcPr>
            <w:tcW w:w="2127" w:type="dxa"/>
          </w:tcPr>
          <w:p w14:paraId="4ED8D2B5"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Niveau de cohérence entre les résultats attendus et la logique interne du projet ;</w:t>
            </w:r>
          </w:p>
          <w:p w14:paraId="6F18452A"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Niveau de cohérence entre la conception du projet et l’approche adoptée pour sa mise en œuvre.</w:t>
            </w:r>
          </w:p>
        </w:tc>
        <w:tc>
          <w:tcPr>
            <w:tcW w:w="2650" w:type="dxa"/>
          </w:tcPr>
          <w:p w14:paraId="11224D2E"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Document de </w:t>
            </w:r>
            <w:proofErr w:type="spellStart"/>
            <w:proofErr w:type="gramStart"/>
            <w:r>
              <w:rPr>
                <w:rFonts w:ascii="Garamond" w:hAnsi="Garamond"/>
                <w:sz w:val="18"/>
                <w:szCs w:val="18"/>
              </w:rPr>
              <w:t>projet</w:t>
            </w:r>
            <w:proofErr w:type="spellEnd"/>
            <w:r>
              <w:rPr>
                <w:rFonts w:ascii="Garamond" w:hAnsi="Garamond"/>
                <w:sz w:val="18"/>
                <w:szCs w:val="18"/>
              </w:rPr>
              <w:t> ;</w:t>
            </w:r>
            <w:proofErr w:type="gramEnd"/>
          </w:p>
          <w:p w14:paraId="6BF786FE" w14:textId="77777777" w:rsidR="002239F7" w:rsidRPr="00A1368B"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Parties </w:t>
            </w:r>
            <w:proofErr w:type="spellStart"/>
            <w:r>
              <w:rPr>
                <w:rFonts w:ascii="Garamond" w:hAnsi="Garamond"/>
                <w:sz w:val="18"/>
                <w:szCs w:val="18"/>
              </w:rPr>
              <w:t>prenantes</w:t>
            </w:r>
            <w:proofErr w:type="spellEnd"/>
            <w:r>
              <w:rPr>
                <w:rFonts w:ascii="Garamond" w:hAnsi="Garamond"/>
                <w:sz w:val="18"/>
                <w:szCs w:val="18"/>
              </w:rPr>
              <w:t xml:space="preserve"> du </w:t>
            </w:r>
            <w:proofErr w:type="spellStart"/>
            <w:r>
              <w:rPr>
                <w:rFonts w:ascii="Garamond" w:hAnsi="Garamond"/>
                <w:sz w:val="18"/>
                <w:szCs w:val="18"/>
              </w:rPr>
              <w:t>projet</w:t>
            </w:r>
            <w:proofErr w:type="spellEnd"/>
          </w:p>
        </w:tc>
        <w:tc>
          <w:tcPr>
            <w:tcW w:w="2160" w:type="dxa"/>
          </w:tcPr>
          <w:p w14:paraId="1202C1B3"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0ECDBA96"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le personnel du PNUD et les autres parties prenantes concernées.</w:t>
            </w:r>
          </w:p>
        </w:tc>
      </w:tr>
      <w:tr w:rsidR="002239F7" w:rsidRPr="00F27922" w14:paraId="0F11B393" w14:textId="77777777" w:rsidTr="002239F7">
        <w:tc>
          <w:tcPr>
            <w:tcW w:w="10623" w:type="dxa"/>
            <w:gridSpan w:val="4"/>
            <w:shd w:val="clear" w:color="auto" w:fill="D9D9D9" w:themeFill="background1" w:themeFillShade="D9"/>
          </w:tcPr>
          <w:p w14:paraId="75F6907B" w14:textId="77777777" w:rsidR="002239F7" w:rsidRPr="002239F7" w:rsidRDefault="002239F7" w:rsidP="002239F7">
            <w:pPr>
              <w:rPr>
                <w:rFonts w:ascii="Garamond" w:hAnsi="Garamond"/>
                <w:b/>
                <w:sz w:val="20"/>
                <w:szCs w:val="20"/>
                <w:lang w:val="fr-FR"/>
              </w:rPr>
            </w:pPr>
            <w:r w:rsidRPr="002239F7">
              <w:rPr>
                <w:rFonts w:ascii="Garamond" w:hAnsi="Garamond"/>
                <w:b/>
                <w:sz w:val="20"/>
                <w:szCs w:val="20"/>
                <w:lang w:val="fr-FR"/>
              </w:rPr>
              <w:t>Progrès réalisés vers les résultats : dans quelle mesure les réalisations et les objectifs escomptés du projet ont-ils été atteints jusqu’ici ?</w:t>
            </w:r>
          </w:p>
        </w:tc>
      </w:tr>
      <w:tr w:rsidR="002239F7" w:rsidRPr="00F27922" w14:paraId="476D5C40" w14:textId="77777777" w:rsidTr="002239F7">
        <w:tc>
          <w:tcPr>
            <w:tcW w:w="3686" w:type="dxa"/>
          </w:tcPr>
          <w:p w14:paraId="3522CFAA" w14:textId="77777777" w:rsidR="002239F7" w:rsidRPr="002239F7" w:rsidRDefault="002239F7" w:rsidP="002239F7">
            <w:pPr>
              <w:rPr>
                <w:rFonts w:ascii="Garamond" w:hAnsi="Garamond"/>
                <w:sz w:val="20"/>
                <w:szCs w:val="20"/>
                <w:lang w:val="fr-FR"/>
              </w:rPr>
            </w:pPr>
            <w:r w:rsidRPr="002239F7">
              <w:rPr>
                <w:rFonts w:ascii="Garamond" w:hAnsi="Garamond"/>
                <w:sz w:val="20"/>
                <w:szCs w:val="20"/>
                <w:lang w:val="fr-FR"/>
              </w:rPr>
              <w:t>Dans quelle mesure le projet a réalisé les produits attendus à mi-parcours ?</w:t>
            </w:r>
          </w:p>
        </w:tc>
        <w:tc>
          <w:tcPr>
            <w:tcW w:w="2127" w:type="dxa"/>
          </w:tcPr>
          <w:p w14:paraId="13858E9E"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Niveau de réalisation des résultats (produits) du projet (voir les indicateurs du cadre de résultats)</w:t>
            </w:r>
          </w:p>
        </w:tc>
        <w:tc>
          <w:tcPr>
            <w:tcW w:w="2650" w:type="dxa"/>
          </w:tcPr>
          <w:p w14:paraId="05BCFF6B"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Document de </w:t>
            </w:r>
            <w:proofErr w:type="spellStart"/>
            <w:proofErr w:type="gramStart"/>
            <w:r>
              <w:rPr>
                <w:rFonts w:ascii="Garamond" w:hAnsi="Garamond"/>
                <w:sz w:val="18"/>
                <w:szCs w:val="18"/>
              </w:rPr>
              <w:t>projet</w:t>
            </w:r>
            <w:proofErr w:type="spellEnd"/>
            <w:r>
              <w:rPr>
                <w:rFonts w:ascii="Garamond" w:hAnsi="Garamond"/>
                <w:sz w:val="18"/>
                <w:szCs w:val="18"/>
              </w:rPr>
              <w:t> ;</w:t>
            </w:r>
            <w:proofErr w:type="gramEnd"/>
          </w:p>
          <w:p w14:paraId="3E9F724E"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Rapports trimestriels et annuels du projet ;</w:t>
            </w:r>
          </w:p>
          <w:p w14:paraId="05F0EA4A"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lastRenderedPageBreak/>
              <w:t>PNUD et les autres parties prenantes du projet ;</w:t>
            </w:r>
          </w:p>
          <w:p w14:paraId="0658C518" w14:textId="77777777" w:rsidR="002239F7" w:rsidRPr="002239F7" w:rsidRDefault="002239F7" w:rsidP="002239F7">
            <w:pPr>
              <w:rPr>
                <w:rFonts w:ascii="Garamond" w:hAnsi="Garamond"/>
                <w:b/>
                <w:lang w:val="fr-FR"/>
              </w:rPr>
            </w:pPr>
          </w:p>
        </w:tc>
        <w:tc>
          <w:tcPr>
            <w:tcW w:w="2160" w:type="dxa"/>
          </w:tcPr>
          <w:p w14:paraId="168DE3A4"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lastRenderedPageBreak/>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5C62CDB6"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le personnel du PNUD et les autres parties prenantes.</w:t>
            </w:r>
          </w:p>
          <w:p w14:paraId="557AB5BA"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lastRenderedPageBreak/>
              <w:t>Visite sur les sites du projet ;</w:t>
            </w:r>
          </w:p>
          <w:p w14:paraId="5F9A8F03" w14:textId="77777777" w:rsidR="002239F7" w:rsidRPr="002239F7" w:rsidRDefault="002239F7" w:rsidP="002239F7">
            <w:pPr>
              <w:rPr>
                <w:rFonts w:ascii="Garamond" w:hAnsi="Garamond"/>
                <w:b/>
                <w:lang w:val="fr-FR"/>
              </w:rPr>
            </w:pPr>
          </w:p>
        </w:tc>
      </w:tr>
      <w:tr w:rsidR="002239F7" w:rsidRPr="00F27922" w14:paraId="50C9F913" w14:textId="77777777" w:rsidTr="002239F7">
        <w:tc>
          <w:tcPr>
            <w:tcW w:w="3686" w:type="dxa"/>
          </w:tcPr>
          <w:p w14:paraId="4978EE3F" w14:textId="77777777" w:rsidR="002239F7" w:rsidRPr="002239F7" w:rsidRDefault="002239F7" w:rsidP="002239F7">
            <w:pPr>
              <w:rPr>
                <w:rFonts w:ascii="Garamond" w:hAnsi="Garamond"/>
                <w:sz w:val="20"/>
                <w:szCs w:val="20"/>
                <w:lang w:val="fr-FR"/>
              </w:rPr>
            </w:pPr>
            <w:r w:rsidRPr="002239F7">
              <w:rPr>
                <w:rFonts w:ascii="Garamond" w:hAnsi="Garamond"/>
                <w:sz w:val="20"/>
                <w:szCs w:val="20"/>
                <w:lang w:val="fr-FR"/>
              </w:rPr>
              <w:lastRenderedPageBreak/>
              <w:t xml:space="preserve">Les produits du projet contribuent-ils aux effets </w:t>
            </w:r>
            <w:proofErr w:type="spellStart"/>
            <w:r w:rsidRPr="002239F7">
              <w:rPr>
                <w:rFonts w:ascii="Garamond" w:hAnsi="Garamond"/>
                <w:sz w:val="20"/>
                <w:szCs w:val="20"/>
                <w:lang w:val="fr-FR"/>
              </w:rPr>
              <w:t>UNDAFs</w:t>
            </w:r>
            <w:proofErr w:type="spellEnd"/>
            <w:r w:rsidRPr="002239F7">
              <w:rPr>
                <w:rFonts w:ascii="Garamond" w:hAnsi="Garamond"/>
                <w:sz w:val="20"/>
                <w:szCs w:val="20"/>
                <w:lang w:val="fr-FR"/>
              </w:rPr>
              <w:t xml:space="preserve"> ? à l’effet </w:t>
            </w:r>
            <w:proofErr w:type="spellStart"/>
            <w:r w:rsidRPr="002239F7">
              <w:rPr>
                <w:rFonts w:ascii="Garamond" w:hAnsi="Garamond"/>
                <w:sz w:val="20"/>
                <w:szCs w:val="20"/>
                <w:lang w:val="fr-FR"/>
              </w:rPr>
              <w:t>CPAPs</w:t>
            </w:r>
            <w:proofErr w:type="spellEnd"/>
            <w:r w:rsidRPr="002239F7">
              <w:rPr>
                <w:rFonts w:ascii="Garamond" w:hAnsi="Garamond"/>
                <w:sz w:val="20"/>
                <w:szCs w:val="20"/>
                <w:lang w:val="fr-FR"/>
              </w:rPr>
              <w:t> ? aux priorités du Plan stratégique 2015-2019 du PNUD ?</w:t>
            </w:r>
          </w:p>
        </w:tc>
        <w:tc>
          <w:tcPr>
            <w:tcW w:w="2127" w:type="dxa"/>
          </w:tcPr>
          <w:p w14:paraId="3F58CF69"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 xml:space="preserve">Niveau de contribution du projet aux effets </w:t>
            </w:r>
            <w:proofErr w:type="spellStart"/>
            <w:r w:rsidRPr="002239F7">
              <w:rPr>
                <w:rFonts w:ascii="Garamond" w:hAnsi="Garamond"/>
                <w:sz w:val="18"/>
                <w:szCs w:val="18"/>
                <w:lang w:val="fr-FR"/>
              </w:rPr>
              <w:t>UNDAFs</w:t>
            </w:r>
            <w:proofErr w:type="spellEnd"/>
            <w:r w:rsidRPr="002239F7">
              <w:rPr>
                <w:rFonts w:ascii="Garamond" w:hAnsi="Garamond"/>
                <w:sz w:val="18"/>
                <w:szCs w:val="18"/>
                <w:lang w:val="fr-FR"/>
              </w:rPr>
              <w:t xml:space="preserve">, </w:t>
            </w:r>
            <w:proofErr w:type="spellStart"/>
            <w:r w:rsidRPr="002239F7">
              <w:rPr>
                <w:rFonts w:ascii="Garamond" w:hAnsi="Garamond"/>
                <w:sz w:val="18"/>
                <w:szCs w:val="18"/>
                <w:lang w:val="fr-FR"/>
              </w:rPr>
              <w:t>CPAPs</w:t>
            </w:r>
            <w:proofErr w:type="spellEnd"/>
            <w:r w:rsidRPr="002239F7">
              <w:rPr>
                <w:rFonts w:ascii="Garamond" w:hAnsi="Garamond"/>
                <w:sz w:val="18"/>
                <w:szCs w:val="18"/>
                <w:lang w:val="fr-FR"/>
              </w:rPr>
              <w:t xml:space="preserve"> et aux priorités du PS </w:t>
            </w:r>
            <w:r w:rsidRPr="002239F7">
              <w:rPr>
                <w:rFonts w:ascii="Garamond" w:hAnsi="Garamond"/>
                <w:sz w:val="20"/>
                <w:szCs w:val="20"/>
                <w:lang w:val="fr-FR"/>
              </w:rPr>
              <w:t>2014-2017</w:t>
            </w:r>
          </w:p>
        </w:tc>
        <w:tc>
          <w:tcPr>
            <w:tcW w:w="2650" w:type="dxa"/>
          </w:tcPr>
          <w:p w14:paraId="4D19D7E5"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Document de </w:t>
            </w:r>
            <w:proofErr w:type="spellStart"/>
            <w:proofErr w:type="gramStart"/>
            <w:r>
              <w:rPr>
                <w:rFonts w:ascii="Garamond" w:hAnsi="Garamond"/>
                <w:sz w:val="18"/>
                <w:szCs w:val="18"/>
              </w:rPr>
              <w:t>projet</w:t>
            </w:r>
            <w:proofErr w:type="spellEnd"/>
            <w:r>
              <w:rPr>
                <w:rFonts w:ascii="Garamond" w:hAnsi="Garamond"/>
                <w:sz w:val="18"/>
                <w:szCs w:val="18"/>
              </w:rPr>
              <w:t> ;</w:t>
            </w:r>
            <w:proofErr w:type="gramEnd"/>
          </w:p>
          <w:p w14:paraId="737C437B"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Rapports trimestriels et annuels du projet ;</w:t>
            </w:r>
          </w:p>
          <w:p w14:paraId="0135B6FB"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UNDAF 2015-</w:t>
            </w:r>
            <w:proofErr w:type="gramStart"/>
            <w:r>
              <w:rPr>
                <w:rFonts w:ascii="Garamond" w:hAnsi="Garamond"/>
                <w:sz w:val="18"/>
                <w:szCs w:val="18"/>
              </w:rPr>
              <w:t>2019 ;</w:t>
            </w:r>
            <w:proofErr w:type="gramEnd"/>
          </w:p>
          <w:p w14:paraId="04B960E0"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sidRPr="00753E68">
              <w:rPr>
                <w:rFonts w:ascii="Garamond" w:hAnsi="Garamond"/>
                <w:sz w:val="18"/>
                <w:szCs w:val="18"/>
              </w:rPr>
              <w:t xml:space="preserve">CPAP 2015-2019 </w:t>
            </w:r>
          </w:p>
          <w:p w14:paraId="56C632DD"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PNUD et les autres parties prenantes du projet.</w:t>
            </w:r>
          </w:p>
        </w:tc>
        <w:tc>
          <w:tcPr>
            <w:tcW w:w="2160" w:type="dxa"/>
          </w:tcPr>
          <w:p w14:paraId="0C9A242F"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106AD5C6"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le personnel du PNUD et les autres parties prenantes.</w:t>
            </w:r>
          </w:p>
          <w:p w14:paraId="6D97D755"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Visite sur les sites du projet.</w:t>
            </w:r>
          </w:p>
          <w:p w14:paraId="752CBFE0" w14:textId="77777777" w:rsidR="002239F7" w:rsidRPr="002239F7" w:rsidRDefault="002239F7" w:rsidP="002239F7">
            <w:pPr>
              <w:rPr>
                <w:rFonts w:ascii="Garamond" w:hAnsi="Garamond"/>
                <w:b/>
                <w:lang w:val="fr-FR"/>
              </w:rPr>
            </w:pPr>
          </w:p>
        </w:tc>
      </w:tr>
      <w:tr w:rsidR="002239F7" w:rsidRPr="00F27922" w14:paraId="729AA24F" w14:textId="77777777" w:rsidTr="002239F7">
        <w:tc>
          <w:tcPr>
            <w:tcW w:w="3686" w:type="dxa"/>
          </w:tcPr>
          <w:p w14:paraId="6F651BC0" w14:textId="77777777" w:rsidR="002239F7" w:rsidRPr="002239F7" w:rsidRDefault="002239F7" w:rsidP="002239F7">
            <w:pPr>
              <w:rPr>
                <w:rFonts w:ascii="Garamond" w:hAnsi="Garamond"/>
                <w:sz w:val="20"/>
                <w:szCs w:val="20"/>
                <w:lang w:val="fr-FR"/>
              </w:rPr>
            </w:pPr>
            <w:r w:rsidRPr="002239F7">
              <w:rPr>
                <w:rFonts w:ascii="Garamond" w:hAnsi="Garamond"/>
                <w:sz w:val="20"/>
                <w:szCs w:val="20"/>
                <w:lang w:val="fr-FR"/>
              </w:rPr>
              <w:t>Quels ont été les facteurs de succès ?</w:t>
            </w:r>
          </w:p>
        </w:tc>
        <w:tc>
          <w:tcPr>
            <w:tcW w:w="2127" w:type="dxa"/>
          </w:tcPr>
          <w:p w14:paraId="14E68A64" w14:textId="77777777" w:rsidR="002239F7" w:rsidRPr="002239F7" w:rsidRDefault="002239F7" w:rsidP="002239F7">
            <w:pPr>
              <w:rPr>
                <w:rFonts w:ascii="Garamond" w:hAnsi="Garamond"/>
                <w:b/>
                <w:lang w:val="fr-FR"/>
              </w:rPr>
            </w:pPr>
          </w:p>
        </w:tc>
        <w:tc>
          <w:tcPr>
            <w:tcW w:w="2650" w:type="dxa"/>
          </w:tcPr>
          <w:p w14:paraId="6B57D8B2"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Document de </w:t>
            </w:r>
            <w:proofErr w:type="spellStart"/>
            <w:proofErr w:type="gramStart"/>
            <w:r>
              <w:rPr>
                <w:rFonts w:ascii="Garamond" w:hAnsi="Garamond"/>
                <w:sz w:val="18"/>
                <w:szCs w:val="18"/>
              </w:rPr>
              <w:t>projet</w:t>
            </w:r>
            <w:proofErr w:type="spellEnd"/>
            <w:r>
              <w:rPr>
                <w:rFonts w:ascii="Garamond" w:hAnsi="Garamond"/>
                <w:sz w:val="18"/>
                <w:szCs w:val="18"/>
              </w:rPr>
              <w:t> ;</w:t>
            </w:r>
            <w:proofErr w:type="gramEnd"/>
          </w:p>
          <w:p w14:paraId="2421119D"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Rapports trimestriels et annuels du projet ;</w:t>
            </w:r>
          </w:p>
          <w:p w14:paraId="23AD6BB5"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PNUD et les autres parties prenantes du projet.</w:t>
            </w:r>
          </w:p>
        </w:tc>
        <w:tc>
          <w:tcPr>
            <w:tcW w:w="2160" w:type="dxa"/>
          </w:tcPr>
          <w:p w14:paraId="4F09D705"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478AB39B"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le personnel du PNUD et les autres parties prenantes.</w:t>
            </w:r>
          </w:p>
          <w:p w14:paraId="2F192484"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Visite sur les sites du projet.</w:t>
            </w:r>
          </w:p>
        </w:tc>
      </w:tr>
      <w:tr w:rsidR="002239F7" w:rsidRPr="00F27922" w14:paraId="0C172669" w14:textId="77777777" w:rsidTr="002239F7">
        <w:tc>
          <w:tcPr>
            <w:tcW w:w="3686" w:type="dxa"/>
          </w:tcPr>
          <w:p w14:paraId="3151A00B" w14:textId="77777777" w:rsidR="002239F7" w:rsidRPr="002239F7" w:rsidRDefault="002239F7" w:rsidP="002239F7">
            <w:pPr>
              <w:rPr>
                <w:rFonts w:ascii="Garamond" w:hAnsi="Garamond"/>
                <w:sz w:val="20"/>
                <w:szCs w:val="20"/>
                <w:lang w:val="fr-FR"/>
              </w:rPr>
            </w:pPr>
            <w:r w:rsidRPr="002239F7">
              <w:rPr>
                <w:rFonts w:ascii="Garamond" w:hAnsi="Garamond"/>
                <w:sz w:val="20"/>
                <w:szCs w:val="20"/>
                <w:lang w:val="fr-FR"/>
              </w:rPr>
              <w:t>Quelles ont été les contraintes ?</w:t>
            </w:r>
          </w:p>
        </w:tc>
        <w:tc>
          <w:tcPr>
            <w:tcW w:w="2127" w:type="dxa"/>
          </w:tcPr>
          <w:p w14:paraId="23759CD7" w14:textId="77777777" w:rsidR="002239F7" w:rsidRPr="002239F7" w:rsidRDefault="002239F7" w:rsidP="002239F7">
            <w:pPr>
              <w:rPr>
                <w:rFonts w:ascii="Garamond" w:hAnsi="Garamond"/>
                <w:b/>
                <w:lang w:val="fr-FR"/>
              </w:rPr>
            </w:pPr>
          </w:p>
        </w:tc>
        <w:tc>
          <w:tcPr>
            <w:tcW w:w="2650" w:type="dxa"/>
          </w:tcPr>
          <w:p w14:paraId="720EAB96"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Document de </w:t>
            </w:r>
            <w:proofErr w:type="spellStart"/>
            <w:proofErr w:type="gramStart"/>
            <w:r>
              <w:rPr>
                <w:rFonts w:ascii="Garamond" w:hAnsi="Garamond"/>
                <w:sz w:val="18"/>
                <w:szCs w:val="18"/>
              </w:rPr>
              <w:t>projet</w:t>
            </w:r>
            <w:proofErr w:type="spellEnd"/>
            <w:r>
              <w:rPr>
                <w:rFonts w:ascii="Garamond" w:hAnsi="Garamond"/>
                <w:sz w:val="18"/>
                <w:szCs w:val="18"/>
              </w:rPr>
              <w:t> ;</w:t>
            </w:r>
            <w:proofErr w:type="gramEnd"/>
          </w:p>
          <w:p w14:paraId="37D97E46"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Rapports trimestriels et annuels du projet ;</w:t>
            </w:r>
          </w:p>
          <w:p w14:paraId="2DCE02BF"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PNUD et les autres parties prenantes du projet.</w:t>
            </w:r>
          </w:p>
        </w:tc>
        <w:tc>
          <w:tcPr>
            <w:tcW w:w="2160" w:type="dxa"/>
          </w:tcPr>
          <w:p w14:paraId="534C1F85"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2A620BC2"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le personnel du PNUD et les autres parties prenantes.</w:t>
            </w:r>
          </w:p>
          <w:p w14:paraId="0E69CE2C"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Visite sur les sites du projet.</w:t>
            </w:r>
          </w:p>
        </w:tc>
      </w:tr>
      <w:tr w:rsidR="002239F7" w:rsidRPr="00F27922" w14:paraId="5CE5831A" w14:textId="77777777" w:rsidTr="002239F7">
        <w:tc>
          <w:tcPr>
            <w:tcW w:w="3686" w:type="dxa"/>
          </w:tcPr>
          <w:p w14:paraId="6F293500" w14:textId="77777777" w:rsidR="002239F7" w:rsidRPr="002239F7" w:rsidRDefault="002239F7" w:rsidP="002239F7">
            <w:pPr>
              <w:rPr>
                <w:rFonts w:ascii="Garamond" w:hAnsi="Garamond"/>
                <w:sz w:val="20"/>
                <w:szCs w:val="20"/>
                <w:lang w:val="fr-FR"/>
              </w:rPr>
            </w:pPr>
            <w:r w:rsidRPr="002239F7">
              <w:rPr>
                <w:rFonts w:ascii="Garamond" w:hAnsi="Garamond"/>
                <w:sz w:val="20"/>
                <w:szCs w:val="20"/>
                <w:lang w:val="fr-FR"/>
              </w:rPr>
              <w:t xml:space="preserve">Quels sont les résultats inattendus du projet, le cas échéant ? </w:t>
            </w:r>
          </w:p>
        </w:tc>
        <w:tc>
          <w:tcPr>
            <w:tcW w:w="2127" w:type="dxa"/>
          </w:tcPr>
          <w:p w14:paraId="1AE33D4F" w14:textId="77777777" w:rsidR="002239F7" w:rsidRPr="002239F7" w:rsidRDefault="002239F7" w:rsidP="002239F7">
            <w:pPr>
              <w:rPr>
                <w:rFonts w:ascii="Garamond" w:hAnsi="Garamond"/>
                <w:b/>
                <w:lang w:val="fr-FR"/>
              </w:rPr>
            </w:pPr>
          </w:p>
        </w:tc>
        <w:tc>
          <w:tcPr>
            <w:tcW w:w="2650" w:type="dxa"/>
          </w:tcPr>
          <w:p w14:paraId="1AB3C05D"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Document de </w:t>
            </w:r>
            <w:proofErr w:type="spellStart"/>
            <w:proofErr w:type="gramStart"/>
            <w:r>
              <w:rPr>
                <w:rFonts w:ascii="Garamond" w:hAnsi="Garamond"/>
                <w:sz w:val="18"/>
                <w:szCs w:val="18"/>
              </w:rPr>
              <w:t>projet</w:t>
            </w:r>
            <w:proofErr w:type="spellEnd"/>
            <w:r>
              <w:rPr>
                <w:rFonts w:ascii="Garamond" w:hAnsi="Garamond"/>
                <w:sz w:val="18"/>
                <w:szCs w:val="18"/>
              </w:rPr>
              <w:t> ;</w:t>
            </w:r>
            <w:proofErr w:type="gramEnd"/>
          </w:p>
          <w:p w14:paraId="7CE78041"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Rapports trimestriels et annuels du projet ;</w:t>
            </w:r>
          </w:p>
          <w:p w14:paraId="583040F6"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PNUD et les autres parties prenantes du projet.</w:t>
            </w:r>
          </w:p>
        </w:tc>
        <w:tc>
          <w:tcPr>
            <w:tcW w:w="2160" w:type="dxa"/>
          </w:tcPr>
          <w:p w14:paraId="4E39073E"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7CD7A23F"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le personnel du PNUD et les autres parties prenantes.</w:t>
            </w:r>
          </w:p>
          <w:p w14:paraId="77784B16"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Visite sur les sites du projet.</w:t>
            </w:r>
          </w:p>
        </w:tc>
      </w:tr>
      <w:tr w:rsidR="002239F7" w:rsidRPr="00F27922" w14:paraId="454B1EDA" w14:textId="77777777" w:rsidTr="002239F7">
        <w:tc>
          <w:tcPr>
            <w:tcW w:w="3686" w:type="dxa"/>
          </w:tcPr>
          <w:p w14:paraId="6BE35CE0" w14:textId="77777777" w:rsidR="002239F7" w:rsidRPr="002239F7" w:rsidRDefault="002239F7" w:rsidP="002239F7">
            <w:pPr>
              <w:rPr>
                <w:rFonts w:ascii="Garamond" w:hAnsi="Garamond"/>
                <w:sz w:val="20"/>
                <w:szCs w:val="20"/>
                <w:lang w:val="fr-FR"/>
              </w:rPr>
            </w:pPr>
            <w:r w:rsidRPr="002239F7">
              <w:rPr>
                <w:rFonts w:ascii="Garamond" w:hAnsi="Garamond"/>
                <w:sz w:val="20"/>
                <w:szCs w:val="20"/>
                <w:lang w:val="fr-FR"/>
              </w:rPr>
              <w:t>Quelles sont les leçons apprises sur l’efficacité du projet ?</w:t>
            </w:r>
          </w:p>
        </w:tc>
        <w:tc>
          <w:tcPr>
            <w:tcW w:w="2127" w:type="dxa"/>
          </w:tcPr>
          <w:p w14:paraId="0C6EF4D0" w14:textId="77777777" w:rsidR="002239F7" w:rsidRPr="002239F7" w:rsidRDefault="002239F7" w:rsidP="002239F7">
            <w:pPr>
              <w:rPr>
                <w:rFonts w:ascii="Garamond" w:hAnsi="Garamond"/>
                <w:b/>
                <w:lang w:val="fr-FR"/>
              </w:rPr>
            </w:pPr>
          </w:p>
        </w:tc>
        <w:tc>
          <w:tcPr>
            <w:tcW w:w="2650" w:type="dxa"/>
          </w:tcPr>
          <w:p w14:paraId="17B297B9"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Document de </w:t>
            </w:r>
            <w:proofErr w:type="spellStart"/>
            <w:proofErr w:type="gramStart"/>
            <w:r>
              <w:rPr>
                <w:rFonts w:ascii="Garamond" w:hAnsi="Garamond"/>
                <w:sz w:val="18"/>
                <w:szCs w:val="18"/>
              </w:rPr>
              <w:t>projet</w:t>
            </w:r>
            <w:proofErr w:type="spellEnd"/>
            <w:r>
              <w:rPr>
                <w:rFonts w:ascii="Garamond" w:hAnsi="Garamond"/>
                <w:sz w:val="18"/>
                <w:szCs w:val="18"/>
              </w:rPr>
              <w:t> ;</w:t>
            </w:r>
            <w:proofErr w:type="gramEnd"/>
          </w:p>
          <w:p w14:paraId="3973449D"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Rapports trimestriels et annuels du projet ;</w:t>
            </w:r>
          </w:p>
          <w:p w14:paraId="161BFB8D"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PNUD et les autres parties prenantes du projet.</w:t>
            </w:r>
          </w:p>
        </w:tc>
        <w:tc>
          <w:tcPr>
            <w:tcW w:w="2160" w:type="dxa"/>
          </w:tcPr>
          <w:p w14:paraId="4A8E12C2"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477281B4"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le personnel du PNUD et les autres parties prenantes.</w:t>
            </w:r>
          </w:p>
          <w:p w14:paraId="0EE6BF72"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Visite sur les sites du projet.</w:t>
            </w:r>
          </w:p>
        </w:tc>
      </w:tr>
      <w:tr w:rsidR="002239F7" w:rsidRPr="00F27922" w14:paraId="7C815DE9" w14:textId="77777777" w:rsidTr="002239F7">
        <w:tc>
          <w:tcPr>
            <w:tcW w:w="10623" w:type="dxa"/>
            <w:gridSpan w:val="4"/>
            <w:shd w:val="clear" w:color="auto" w:fill="D9D9D9" w:themeFill="background1" w:themeFillShade="D9"/>
          </w:tcPr>
          <w:p w14:paraId="6DEB7200" w14:textId="77777777" w:rsidR="002239F7" w:rsidRPr="002239F7" w:rsidRDefault="002239F7" w:rsidP="002239F7">
            <w:pPr>
              <w:rPr>
                <w:rFonts w:ascii="Garamond" w:hAnsi="Garamond"/>
                <w:b/>
                <w:sz w:val="20"/>
                <w:szCs w:val="20"/>
                <w:lang w:val="fr-FR"/>
              </w:rPr>
            </w:pPr>
            <w:r w:rsidRPr="002239F7">
              <w:rPr>
                <w:rFonts w:ascii="Garamond" w:hAnsi="Garamond"/>
                <w:b/>
                <w:sz w:val="20"/>
                <w:szCs w:val="20"/>
                <w:lang w:val="fr-FR"/>
              </w:rPr>
              <w:t xml:space="preserve">Mise en œuvre du projet et gestion réactive </w:t>
            </w:r>
            <w:r w:rsidRPr="002239F7">
              <w:rPr>
                <w:rFonts w:ascii="Garamond" w:hAnsi="Garamond"/>
                <w:b/>
                <w:color w:val="000000"/>
                <w:sz w:val="20"/>
                <w:szCs w:val="20"/>
                <w:lang w:val="fr-FR"/>
              </w:rPr>
              <w:t xml:space="preserve">: le projet a-t-il été mis en œuvre avec efficacité et dans un bon rapport coût-efficacité ? Le projet a-t-il été en mesure de s’adapter à de nouvelles circonstances, le cas échéant ? Dans quelle mesure les </w:t>
            </w:r>
            <w:r w:rsidRPr="002239F7">
              <w:rPr>
                <w:rFonts w:ascii="Garamond" w:hAnsi="Garamond"/>
                <w:b/>
                <w:color w:val="000000"/>
                <w:sz w:val="20"/>
                <w:szCs w:val="20"/>
                <w:lang w:val="fr-FR"/>
              </w:rPr>
              <w:lastRenderedPageBreak/>
              <w:t>systèmes de suivi et d’évaluation relevant du projet, la communication de données et la communication liée au projet favorisent-ils la mise en œuvre du projet ?</w:t>
            </w:r>
          </w:p>
        </w:tc>
      </w:tr>
      <w:tr w:rsidR="002239F7" w:rsidRPr="00F27922" w14:paraId="0637A4D3" w14:textId="77777777" w:rsidTr="002239F7">
        <w:tc>
          <w:tcPr>
            <w:tcW w:w="3686" w:type="dxa"/>
          </w:tcPr>
          <w:p w14:paraId="09FCB3DA" w14:textId="77777777" w:rsidR="002239F7" w:rsidRPr="00166A02" w:rsidRDefault="002239F7" w:rsidP="002239F7">
            <w:pPr>
              <w:rPr>
                <w:rFonts w:ascii="Garamond" w:hAnsi="Garamond"/>
                <w:sz w:val="20"/>
                <w:szCs w:val="20"/>
              </w:rPr>
            </w:pPr>
            <w:r w:rsidRPr="002239F7">
              <w:rPr>
                <w:rFonts w:ascii="Garamond" w:hAnsi="Garamond"/>
                <w:sz w:val="20"/>
                <w:szCs w:val="20"/>
                <w:lang w:val="fr-FR"/>
              </w:rPr>
              <w:lastRenderedPageBreak/>
              <w:t xml:space="preserve">Les résultats obtenus de la mise en œuvre pouvaient-ils être obtenus à un moindre coût ? </w:t>
            </w:r>
            <w:r>
              <w:rPr>
                <w:rFonts w:ascii="Garamond" w:hAnsi="Garamond"/>
                <w:sz w:val="20"/>
                <w:szCs w:val="20"/>
              </w:rPr>
              <w:t xml:space="preserve">Si </w:t>
            </w:r>
            <w:proofErr w:type="spellStart"/>
            <w:r>
              <w:rPr>
                <w:rFonts w:ascii="Garamond" w:hAnsi="Garamond"/>
                <w:sz w:val="20"/>
                <w:szCs w:val="20"/>
              </w:rPr>
              <w:t>oui</w:t>
            </w:r>
            <w:proofErr w:type="spellEnd"/>
            <w:r>
              <w:rPr>
                <w:rFonts w:ascii="Garamond" w:hAnsi="Garamond"/>
                <w:sz w:val="20"/>
                <w:szCs w:val="20"/>
              </w:rPr>
              <w:t xml:space="preserve">, </w:t>
            </w:r>
            <w:proofErr w:type="gramStart"/>
            <w:r>
              <w:rPr>
                <w:rFonts w:ascii="Garamond" w:hAnsi="Garamond"/>
                <w:sz w:val="20"/>
                <w:szCs w:val="20"/>
              </w:rPr>
              <w:t>comment ?</w:t>
            </w:r>
            <w:proofErr w:type="gramEnd"/>
          </w:p>
        </w:tc>
        <w:tc>
          <w:tcPr>
            <w:tcW w:w="2127" w:type="dxa"/>
          </w:tcPr>
          <w:p w14:paraId="3E8C5D94"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Voir les indicateurs du cadre des résultats du projet.</w:t>
            </w:r>
          </w:p>
        </w:tc>
        <w:tc>
          <w:tcPr>
            <w:tcW w:w="2650" w:type="dxa"/>
          </w:tcPr>
          <w:p w14:paraId="29EED720"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Document de </w:t>
            </w:r>
            <w:proofErr w:type="spellStart"/>
            <w:proofErr w:type="gramStart"/>
            <w:r>
              <w:rPr>
                <w:rFonts w:ascii="Garamond" w:hAnsi="Garamond"/>
                <w:sz w:val="18"/>
                <w:szCs w:val="18"/>
              </w:rPr>
              <w:t>projet</w:t>
            </w:r>
            <w:proofErr w:type="spellEnd"/>
            <w:r>
              <w:rPr>
                <w:rFonts w:ascii="Garamond" w:hAnsi="Garamond"/>
                <w:sz w:val="18"/>
                <w:szCs w:val="18"/>
              </w:rPr>
              <w:t> ;</w:t>
            </w:r>
            <w:proofErr w:type="gramEnd"/>
          </w:p>
          <w:p w14:paraId="4ABFB0BB"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Rapports trimestriels et annuels du projet ;</w:t>
            </w:r>
          </w:p>
          <w:p w14:paraId="36EBC210"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PNUD et les autres parties prenantes du projet.</w:t>
            </w:r>
          </w:p>
        </w:tc>
        <w:tc>
          <w:tcPr>
            <w:tcW w:w="2160" w:type="dxa"/>
          </w:tcPr>
          <w:p w14:paraId="0D80A846"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1BC42B59"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le personnel du PNUD et les autres parties prenantes.</w:t>
            </w:r>
          </w:p>
          <w:p w14:paraId="4FBFA55C"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Visite sur les sites du projet.</w:t>
            </w:r>
          </w:p>
        </w:tc>
      </w:tr>
      <w:tr w:rsidR="002239F7" w:rsidRPr="00F27922" w14:paraId="6F4689BF" w14:textId="77777777" w:rsidTr="002239F7">
        <w:tc>
          <w:tcPr>
            <w:tcW w:w="3686" w:type="dxa"/>
          </w:tcPr>
          <w:p w14:paraId="1FBAE36F" w14:textId="77777777" w:rsidR="002239F7" w:rsidRPr="002239F7" w:rsidRDefault="002239F7" w:rsidP="002239F7">
            <w:pPr>
              <w:rPr>
                <w:rFonts w:ascii="Garamond" w:hAnsi="Garamond"/>
                <w:sz w:val="20"/>
                <w:szCs w:val="20"/>
                <w:lang w:val="fr-FR"/>
              </w:rPr>
            </w:pPr>
            <w:r w:rsidRPr="002239F7">
              <w:rPr>
                <w:rFonts w:ascii="Garamond" w:hAnsi="Garamond"/>
                <w:sz w:val="20"/>
                <w:szCs w:val="20"/>
                <w:lang w:val="fr-FR"/>
              </w:rPr>
              <w:t xml:space="preserve">Dans quelle mesure le système de suivi et évaluation a-t-il fonctionné ? </w:t>
            </w:r>
          </w:p>
        </w:tc>
        <w:tc>
          <w:tcPr>
            <w:tcW w:w="2127" w:type="dxa"/>
          </w:tcPr>
          <w:p w14:paraId="5FB3D650"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Exhaustivité de l’identification des risques et des hypothèses lors de la planification du projet ;</w:t>
            </w:r>
          </w:p>
          <w:p w14:paraId="1131B5B9"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Qualité des systèmes d’informations existants pour identifier les risques et les problèmes émergents ;</w:t>
            </w:r>
          </w:p>
          <w:p w14:paraId="3B153AF2"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Qualité des stratégies d’atténuation des risques élaborées et suivies.</w:t>
            </w:r>
          </w:p>
        </w:tc>
        <w:tc>
          <w:tcPr>
            <w:tcW w:w="2650" w:type="dxa"/>
          </w:tcPr>
          <w:p w14:paraId="38832D5B"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Document de </w:t>
            </w:r>
            <w:proofErr w:type="spellStart"/>
            <w:proofErr w:type="gramStart"/>
            <w:r>
              <w:rPr>
                <w:rFonts w:ascii="Garamond" w:hAnsi="Garamond"/>
                <w:sz w:val="18"/>
                <w:szCs w:val="18"/>
              </w:rPr>
              <w:t>projet</w:t>
            </w:r>
            <w:proofErr w:type="spellEnd"/>
            <w:r>
              <w:rPr>
                <w:rFonts w:ascii="Garamond" w:hAnsi="Garamond"/>
                <w:sz w:val="18"/>
                <w:szCs w:val="18"/>
              </w:rPr>
              <w:t> ;</w:t>
            </w:r>
            <w:proofErr w:type="gramEnd"/>
          </w:p>
          <w:p w14:paraId="1B6FD4ED"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Rapports trimestriels et annuels du projet ;</w:t>
            </w:r>
          </w:p>
          <w:p w14:paraId="2C484BE9"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PNUD et les autres parties prenantes du projet.</w:t>
            </w:r>
          </w:p>
        </w:tc>
        <w:tc>
          <w:tcPr>
            <w:tcW w:w="2160" w:type="dxa"/>
          </w:tcPr>
          <w:p w14:paraId="6C94EBE1"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282A0675"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le personnel du PNUD et les autres parties prenantes.</w:t>
            </w:r>
          </w:p>
        </w:tc>
      </w:tr>
      <w:tr w:rsidR="002239F7" w:rsidRPr="00F27922" w14:paraId="58A9D4DD" w14:textId="77777777" w:rsidTr="002239F7">
        <w:tc>
          <w:tcPr>
            <w:tcW w:w="3686" w:type="dxa"/>
          </w:tcPr>
          <w:p w14:paraId="001F5D07" w14:textId="77777777" w:rsidR="002239F7" w:rsidRPr="002239F7" w:rsidRDefault="002239F7" w:rsidP="002239F7">
            <w:pPr>
              <w:rPr>
                <w:rFonts w:ascii="Garamond" w:hAnsi="Garamond"/>
                <w:sz w:val="20"/>
                <w:szCs w:val="20"/>
                <w:lang w:val="fr-FR"/>
              </w:rPr>
            </w:pPr>
            <w:r w:rsidRPr="002239F7">
              <w:rPr>
                <w:rFonts w:ascii="Garamond" w:hAnsi="Garamond"/>
                <w:sz w:val="20"/>
                <w:szCs w:val="20"/>
                <w:lang w:val="fr-FR"/>
              </w:rPr>
              <w:t>Dans quelle mesure le système de suivi et évaluation a-t-il contribué au processus de prise de décision ?</w:t>
            </w:r>
          </w:p>
        </w:tc>
        <w:tc>
          <w:tcPr>
            <w:tcW w:w="2127" w:type="dxa"/>
          </w:tcPr>
          <w:p w14:paraId="4E4073BD"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 xml:space="preserve">Qualité des décisions prises à partir des informations produites par </w:t>
            </w:r>
            <w:r w:rsidRPr="002239F7">
              <w:rPr>
                <w:rFonts w:ascii="Garamond" w:hAnsi="Garamond"/>
                <w:sz w:val="20"/>
                <w:szCs w:val="20"/>
                <w:lang w:val="fr-FR"/>
              </w:rPr>
              <w:t>le système de suivi et évaluation.</w:t>
            </w:r>
          </w:p>
        </w:tc>
        <w:tc>
          <w:tcPr>
            <w:tcW w:w="2650" w:type="dxa"/>
          </w:tcPr>
          <w:p w14:paraId="19A4FB39"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Document de </w:t>
            </w:r>
            <w:proofErr w:type="spellStart"/>
            <w:proofErr w:type="gramStart"/>
            <w:r>
              <w:rPr>
                <w:rFonts w:ascii="Garamond" w:hAnsi="Garamond"/>
                <w:sz w:val="18"/>
                <w:szCs w:val="18"/>
              </w:rPr>
              <w:t>projet</w:t>
            </w:r>
            <w:proofErr w:type="spellEnd"/>
            <w:r>
              <w:rPr>
                <w:rFonts w:ascii="Garamond" w:hAnsi="Garamond"/>
                <w:sz w:val="18"/>
                <w:szCs w:val="18"/>
              </w:rPr>
              <w:t> ;</w:t>
            </w:r>
            <w:proofErr w:type="gramEnd"/>
          </w:p>
          <w:p w14:paraId="6946683C"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Rapports trimestriels et annuels du projet ;</w:t>
            </w:r>
          </w:p>
          <w:p w14:paraId="4D19BE48"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PNUD et les autres parties prenantes du projet.</w:t>
            </w:r>
          </w:p>
        </w:tc>
        <w:tc>
          <w:tcPr>
            <w:tcW w:w="2160" w:type="dxa"/>
          </w:tcPr>
          <w:p w14:paraId="6FA5ACFD"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41EA6823"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le personnel du PNUD et les autres parties prenantes.</w:t>
            </w:r>
          </w:p>
        </w:tc>
      </w:tr>
      <w:tr w:rsidR="002239F7" w:rsidRPr="00F27922" w14:paraId="4DA7990C" w14:textId="77777777" w:rsidTr="002239F7">
        <w:tc>
          <w:tcPr>
            <w:tcW w:w="3686" w:type="dxa"/>
          </w:tcPr>
          <w:p w14:paraId="06580D70" w14:textId="77777777" w:rsidR="002239F7" w:rsidRPr="002239F7" w:rsidRDefault="002239F7" w:rsidP="002239F7">
            <w:pPr>
              <w:rPr>
                <w:rFonts w:ascii="Garamond" w:hAnsi="Garamond"/>
                <w:sz w:val="20"/>
                <w:szCs w:val="20"/>
                <w:lang w:val="fr-FR"/>
              </w:rPr>
            </w:pPr>
            <w:r w:rsidRPr="002239F7">
              <w:rPr>
                <w:rFonts w:ascii="Garamond" w:hAnsi="Garamond"/>
                <w:sz w:val="20"/>
                <w:szCs w:val="20"/>
                <w:lang w:val="fr-FR"/>
              </w:rPr>
              <w:t>Les données générées par le mécanisme de suivi et évaluation ont-elles fait objet de diffusion auprès des parties prenantes ?</w:t>
            </w:r>
          </w:p>
        </w:tc>
        <w:tc>
          <w:tcPr>
            <w:tcW w:w="2127" w:type="dxa"/>
          </w:tcPr>
          <w:p w14:paraId="7B082B6B"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Niveau d’information des parties prenantes sur le projet.</w:t>
            </w:r>
          </w:p>
        </w:tc>
        <w:tc>
          <w:tcPr>
            <w:tcW w:w="2650" w:type="dxa"/>
          </w:tcPr>
          <w:p w14:paraId="0376AEBF"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Document de </w:t>
            </w:r>
            <w:proofErr w:type="spellStart"/>
            <w:proofErr w:type="gramStart"/>
            <w:r>
              <w:rPr>
                <w:rFonts w:ascii="Garamond" w:hAnsi="Garamond"/>
                <w:sz w:val="18"/>
                <w:szCs w:val="18"/>
              </w:rPr>
              <w:t>projet</w:t>
            </w:r>
            <w:proofErr w:type="spellEnd"/>
            <w:r>
              <w:rPr>
                <w:rFonts w:ascii="Garamond" w:hAnsi="Garamond"/>
                <w:sz w:val="18"/>
                <w:szCs w:val="18"/>
              </w:rPr>
              <w:t> ;</w:t>
            </w:r>
            <w:proofErr w:type="gramEnd"/>
          </w:p>
          <w:p w14:paraId="7B1A8710"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Rapports trimestriels et annuels du projet ;</w:t>
            </w:r>
          </w:p>
          <w:p w14:paraId="43BC5B10"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PNUD et les autres parties prenantes du projet.</w:t>
            </w:r>
          </w:p>
        </w:tc>
        <w:tc>
          <w:tcPr>
            <w:tcW w:w="2160" w:type="dxa"/>
          </w:tcPr>
          <w:p w14:paraId="2BFE3E2B"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53A3CACA"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le personnel du PNUD et les autres parties prenantes.</w:t>
            </w:r>
          </w:p>
        </w:tc>
      </w:tr>
      <w:tr w:rsidR="002239F7" w:rsidRPr="00F27922" w14:paraId="412F9F6D" w14:textId="77777777" w:rsidTr="002239F7">
        <w:tc>
          <w:tcPr>
            <w:tcW w:w="3686" w:type="dxa"/>
          </w:tcPr>
          <w:p w14:paraId="31A75041" w14:textId="77777777" w:rsidR="002239F7" w:rsidRPr="002239F7" w:rsidRDefault="002239F7" w:rsidP="002239F7">
            <w:pPr>
              <w:rPr>
                <w:rFonts w:ascii="Garamond" w:hAnsi="Garamond"/>
                <w:sz w:val="20"/>
                <w:szCs w:val="20"/>
                <w:lang w:val="fr-FR"/>
              </w:rPr>
            </w:pPr>
            <w:r w:rsidRPr="002239F7">
              <w:rPr>
                <w:rFonts w:ascii="Garamond" w:hAnsi="Garamond"/>
                <w:sz w:val="20"/>
                <w:szCs w:val="20"/>
                <w:lang w:val="fr-FR"/>
              </w:rPr>
              <w:t>Dans quelle mesure le projet s’est-t-il adapté à l’évolution du contexte ?</w:t>
            </w:r>
          </w:p>
        </w:tc>
        <w:tc>
          <w:tcPr>
            <w:tcW w:w="2127" w:type="dxa"/>
          </w:tcPr>
          <w:p w14:paraId="7ABEA0DB" w14:textId="77777777" w:rsidR="002239F7" w:rsidRPr="002239F7" w:rsidRDefault="002239F7" w:rsidP="002239F7">
            <w:pPr>
              <w:rPr>
                <w:rFonts w:ascii="Garamond" w:hAnsi="Garamond"/>
                <w:b/>
                <w:lang w:val="fr-FR"/>
              </w:rPr>
            </w:pPr>
          </w:p>
        </w:tc>
        <w:tc>
          <w:tcPr>
            <w:tcW w:w="2650" w:type="dxa"/>
          </w:tcPr>
          <w:p w14:paraId="7E2DEA31"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Document de </w:t>
            </w:r>
            <w:proofErr w:type="spellStart"/>
            <w:proofErr w:type="gramStart"/>
            <w:r>
              <w:rPr>
                <w:rFonts w:ascii="Garamond" w:hAnsi="Garamond"/>
                <w:sz w:val="18"/>
                <w:szCs w:val="18"/>
              </w:rPr>
              <w:t>projet</w:t>
            </w:r>
            <w:proofErr w:type="spellEnd"/>
            <w:r>
              <w:rPr>
                <w:rFonts w:ascii="Garamond" w:hAnsi="Garamond"/>
                <w:sz w:val="18"/>
                <w:szCs w:val="18"/>
              </w:rPr>
              <w:t> ;</w:t>
            </w:r>
            <w:proofErr w:type="gramEnd"/>
          </w:p>
          <w:p w14:paraId="427E44B9"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lang w:val="fr-FR"/>
              </w:rPr>
            </w:pPr>
            <w:r w:rsidRPr="002239F7">
              <w:rPr>
                <w:rFonts w:ascii="Garamond" w:hAnsi="Garamond"/>
                <w:sz w:val="18"/>
                <w:szCs w:val="18"/>
                <w:lang w:val="fr-FR"/>
              </w:rPr>
              <w:t>Rapports trimestriels et annuels du projet ;</w:t>
            </w:r>
          </w:p>
          <w:p w14:paraId="011F4ED8"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PNUD et les autres parties prenantes du projet.</w:t>
            </w:r>
          </w:p>
        </w:tc>
        <w:tc>
          <w:tcPr>
            <w:tcW w:w="2160" w:type="dxa"/>
          </w:tcPr>
          <w:p w14:paraId="29205B95"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596635ED"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le personnel du PNUD et les autres parties prenantes.</w:t>
            </w:r>
          </w:p>
        </w:tc>
      </w:tr>
      <w:tr w:rsidR="002239F7" w:rsidRPr="00F27922" w14:paraId="373FCB18" w14:textId="77777777" w:rsidTr="002239F7">
        <w:tc>
          <w:tcPr>
            <w:tcW w:w="3686" w:type="dxa"/>
          </w:tcPr>
          <w:p w14:paraId="5B03DDFB" w14:textId="77777777" w:rsidR="002239F7" w:rsidRPr="002239F7" w:rsidRDefault="002239F7" w:rsidP="002239F7">
            <w:pPr>
              <w:rPr>
                <w:rFonts w:ascii="Garamond" w:hAnsi="Garamond"/>
                <w:sz w:val="20"/>
                <w:szCs w:val="20"/>
                <w:lang w:val="fr-FR"/>
              </w:rPr>
            </w:pPr>
            <w:r w:rsidRPr="002239F7">
              <w:rPr>
                <w:rFonts w:ascii="Garamond" w:hAnsi="Garamond"/>
                <w:sz w:val="20"/>
                <w:szCs w:val="20"/>
                <w:lang w:val="fr-FR"/>
              </w:rPr>
              <w:t>Le soutient fourni au projet a-t-il été fournie de manière efficace ?</w:t>
            </w:r>
          </w:p>
        </w:tc>
        <w:tc>
          <w:tcPr>
            <w:tcW w:w="2127" w:type="dxa"/>
          </w:tcPr>
          <w:p w14:paraId="3E67C7AA" w14:textId="77777777" w:rsidR="002239F7" w:rsidRPr="002239F7" w:rsidRDefault="002239F7" w:rsidP="002239F7">
            <w:pPr>
              <w:rPr>
                <w:rFonts w:ascii="Garamond" w:hAnsi="Garamond"/>
                <w:b/>
                <w:lang w:val="fr-FR"/>
              </w:rPr>
            </w:pPr>
          </w:p>
        </w:tc>
        <w:tc>
          <w:tcPr>
            <w:tcW w:w="2650" w:type="dxa"/>
          </w:tcPr>
          <w:p w14:paraId="2E63AAA9"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Document de </w:t>
            </w:r>
            <w:proofErr w:type="spellStart"/>
            <w:proofErr w:type="gramStart"/>
            <w:r>
              <w:rPr>
                <w:rFonts w:ascii="Garamond" w:hAnsi="Garamond"/>
                <w:sz w:val="18"/>
                <w:szCs w:val="18"/>
              </w:rPr>
              <w:t>projet</w:t>
            </w:r>
            <w:proofErr w:type="spellEnd"/>
            <w:r>
              <w:rPr>
                <w:rFonts w:ascii="Garamond" w:hAnsi="Garamond"/>
                <w:sz w:val="18"/>
                <w:szCs w:val="18"/>
              </w:rPr>
              <w:t> ;</w:t>
            </w:r>
            <w:proofErr w:type="gramEnd"/>
          </w:p>
          <w:p w14:paraId="4096F06F"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PNUD et les autres parties prenantes du projet.</w:t>
            </w:r>
          </w:p>
        </w:tc>
        <w:tc>
          <w:tcPr>
            <w:tcW w:w="2160" w:type="dxa"/>
          </w:tcPr>
          <w:p w14:paraId="7992A065"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09204D3D"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le personnel du PNUD et les autres parties prenantes.</w:t>
            </w:r>
          </w:p>
        </w:tc>
      </w:tr>
      <w:tr w:rsidR="002239F7" w:rsidRPr="00F27922" w14:paraId="3BCD055C" w14:textId="77777777" w:rsidTr="002239F7">
        <w:tc>
          <w:tcPr>
            <w:tcW w:w="3686" w:type="dxa"/>
          </w:tcPr>
          <w:p w14:paraId="255F1875" w14:textId="77777777" w:rsidR="002239F7" w:rsidRPr="002239F7" w:rsidRDefault="002239F7" w:rsidP="002239F7">
            <w:pPr>
              <w:rPr>
                <w:rFonts w:ascii="Garamond" w:hAnsi="Garamond"/>
                <w:sz w:val="20"/>
                <w:szCs w:val="20"/>
                <w:lang w:val="fr-FR"/>
              </w:rPr>
            </w:pPr>
            <w:r w:rsidRPr="002239F7">
              <w:rPr>
                <w:rFonts w:ascii="Garamond" w:hAnsi="Garamond"/>
                <w:sz w:val="20"/>
                <w:szCs w:val="20"/>
                <w:lang w:val="fr-FR"/>
              </w:rPr>
              <w:lastRenderedPageBreak/>
              <w:t>Quel est le niveau d’efficacité des accords de partenariats ?</w:t>
            </w:r>
          </w:p>
        </w:tc>
        <w:tc>
          <w:tcPr>
            <w:tcW w:w="2127" w:type="dxa"/>
          </w:tcPr>
          <w:p w14:paraId="4C3A17F2" w14:textId="77777777" w:rsidR="002239F7" w:rsidRPr="002239F7" w:rsidRDefault="002239F7" w:rsidP="002239F7">
            <w:pPr>
              <w:rPr>
                <w:rFonts w:ascii="Garamond" w:hAnsi="Garamond"/>
                <w:b/>
                <w:lang w:val="fr-FR"/>
              </w:rPr>
            </w:pPr>
          </w:p>
        </w:tc>
        <w:tc>
          <w:tcPr>
            <w:tcW w:w="2650" w:type="dxa"/>
          </w:tcPr>
          <w:p w14:paraId="6BB577C7"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Document de </w:t>
            </w:r>
            <w:proofErr w:type="spellStart"/>
            <w:proofErr w:type="gramStart"/>
            <w:r>
              <w:rPr>
                <w:rFonts w:ascii="Garamond" w:hAnsi="Garamond"/>
                <w:sz w:val="18"/>
                <w:szCs w:val="18"/>
              </w:rPr>
              <w:t>projet</w:t>
            </w:r>
            <w:proofErr w:type="spellEnd"/>
            <w:r>
              <w:rPr>
                <w:rFonts w:ascii="Garamond" w:hAnsi="Garamond"/>
                <w:sz w:val="18"/>
                <w:szCs w:val="18"/>
              </w:rPr>
              <w:t> ;</w:t>
            </w:r>
            <w:proofErr w:type="gramEnd"/>
          </w:p>
          <w:p w14:paraId="2BC0F778"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PNUD et les autres parties prenantes du projet.</w:t>
            </w:r>
          </w:p>
        </w:tc>
        <w:tc>
          <w:tcPr>
            <w:tcW w:w="2160" w:type="dxa"/>
          </w:tcPr>
          <w:p w14:paraId="24E278E8"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1F452C9B"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le personnel du PNUD et les autres parties prenantes.</w:t>
            </w:r>
          </w:p>
        </w:tc>
      </w:tr>
      <w:tr w:rsidR="002239F7" w:rsidRPr="00F27922" w14:paraId="68335F7C" w14:textId="77777777" w:rsidTr="002239F7">
        <w:tc>
          <w:tcPr>
            <w:tcW w:w="3686" w:type="dxa"/>
          </w:tcPr>
          <w:p w14:paraId="43536619" w14:textId="77777777" w:rsidR="002239F7" w:rsidRPr="002239F7" w:rsidRDefault="002239F7" w:rsidP="002239F7">
            <w:pPr>
              <w:rPr>
                <w:rFonts w:ascii="Garamond" w:hAnsi="Garamond"/>
                <w:sz w:val="20"/>
                <w:szCs w:val="20"/>
                <w:lang w:val="fr-FR"/>
              </w:rPr>
            </w:pPr>
            <w:r w:rsidRPr="002239F7">
              <w:rPr>
                <w:rFonts w:ascii="Garamond" w:hAnsi="Garamond"/>
                <w:sz w:val="20"/>
                <w:szCs w:val="20"/>
                <w:lang w:val="fr-FR"/>
              </w:rPr>
              <w:t>Dans quelle mesure les capacités nationales, régionales et locales ont-elles été utilisées de manière efficace ?</w:t>
            </w:r>
          </w:p>
        </w:tc>
        <w:tc>
          <w:tcPr>
            <w:tcW w:w="2127" w:type="dxa"/>
          </w:tcPr>
          <w:p w14:paraId="7180B874" w14:textId="77777777" w:rsidR="002239F7" w:rsidRPr="002239F7" w:rsidRDefault="002239F7" w:rsidP="002239F7">
            <w:pPr>
              <w:rPr>
                <w:rFonts w:ascii="Garamond" w:hAnsi="Garamond"/>
                <w:b/>
                <w:lang w:val="fr-FR"/>
              </w:rPr>
            </w:pPr>
          </w:p>
        </w:tc>
        <w:tc>
          <w:tcPr>
            <w:tcW w:w="2650" w:type="dxa"/>
          </w:tcPr>
          <w:p w14:paraId="72311F24"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Document de </w:t>
            </w:r>
            <w:proofErr w:type="spellStart"/>
            <w:proofErr w:type="gramStart"/>
            <w:r>
              <w:rPr>
                <w:rFonts w:ascii="Garamond" w:hAnsi="Garamond"/>
                <w:sz w:val="18"/>
                <w:szCs w:val="18"/>
              </w:rPr>
              <w:t>projet</w:t>
            </w:r>
            <w:proofErr w:type="spellEnd"/>
            <w:r>
              <w:rPr>
                <w:rFonts w:ascii="Garamond" w:hAnsi="Garamond"/>
                <w:sz w:val="18"/>
                <w:szCs w:val="18"/>
              </w:rPr>
              <w:t> ;</w:t>
            </w:r>
            <w:proofErr w:type="gramEnd"/>
          </w:p>
          <w:p w14:paraId="6184A296"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PNUD et les autres parties prenantes du projet.</w:t>
            </w:r>
          </w:p>
        </w:tc>
        <w:tc>
          <w:tcPr>
            <w:tcW w:w="2160" w:type="dxa"/>
          </w:tcPr>
          <w:p w14:paraId="385E2DBC"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100D4597"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le personnel du PNUD et les autres parties prenantes.</w:t>
            </w:r>
          </w:p>
        </w:tc>
      </w:tr>
      <w:tr w:rsidR="002239F7" w:rsidRPr="00F27922" w14:paraId="2B260874" w14:textId="77777777" w:rsidTr="002239F7">
        <w:tc>
          <w:tcPr>
            <w:tcW w:w="3686" w:type="dxa"/>
          </w:tcPr>
          <w:p w14:paraId="15E309A4" w14:textId="77777777" w:rsidR="002239F7" w:rsidRPr="002239F7" w:rsidRDefault="002239F7" w:rsidP="002239F7">
            <w:pPr>
              <w:rPr>
                <w:rFonts w:ascii="Garamond" w:hAnsi="Garamond"/>
                <w:sz w:val="20"/>
                <w:szCs w:val="20"/>
                <w:lang w:val="fr-FR"/>
              </w:rPr>
            </w:pPr>
            <w:r w:rsidRPr="002239F7">
              <w:rPr>
                <w:rFonts w:ascii="Garamond" w:hAnsi="Garamond"/>
                <w:sz w:val="20"/>
                <w:szCs w:val="20"/>
                <w:lang w:val="fr-FR"/>
              </w:rPr>
              <w:t>Quelles sont les leçons à apprendre de la mise en œuvre du projet ?</w:t>
            </w:r>
          </w:p>
        </w:tc>
        <w:tc>
          <w:tcPr>
            <w:tcW w:w="2127" w:type="dxa"/>
          </w:tcPr>
          <w:p w14:paraId="41F59A24" w14:textId="77777777" w:rsidR="002239F7" w:rsidRPr="002239F7" w:rsidRDefault="002239F7" w:rsidP="002239F7">
            <w:pPr>
              <w:rPr>
                <w:rFonts w:ascii="Garamond" w:hAnsi="Garamond"/>
                <w:b/>
                <w:lang w:val="fr-FR"/>
              </w:rPr>
            </w:pPr>
          </w:p>
        </w:tc>
        <w:tc>
          <w:tcPr>
            <w:tcW w:w="2650" w:type="dxa"/>
          </w:tcPr>
          <w:p w14:paraId="06272E73"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r>
              <w:rPr>
                <w:rFonts w:ascii="Garamond" w:hAnsi="Garamond"/>
                <w:sz w:val="18"/>
                <w:szCs w:val="18"/>
              </w:rPr>
              <w:t xml:space="preserve">Document de </w:t>
            </w:r>
            <w:proofErr w:type="spellStart"/>
            <w:proofErr w:type="gramStart"/>
            <w:r>
              <w:rPr>
                <w:rFonts w:ascii="Garamond" w:hAnsi="Garamond"/>
                <w:sz w:val="18"/>
                <w:szCs w:val="18"/>
              </w:rPr>
              <w:t>projet</w:t>
            </w:r>
            <w:proofErr w:type="spellEnd"/>
            <w:r>
              <w:rPr>
                <w:rFonts w:ascii="Garamond" w:hAnsi="Garamond"/>
                <w:sz w:val="18"/>
                <w:szCs w:val="18"/>
              </w:rPr>
              <w:t> ;</w:t>
            </w:r>
            <w:proofErr w:type="gramEnd"/>
          </w:p>
          <w:p w14:paraId="282D9D50"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PNUD et les autres parties prenantes du projet.</w:t>
            </w:r>
          </w:p>
        </w:tc>
        <w:tc>
          <w:tcPr>
            <w:tcW w:w="2160" w:type="dxa"/>
          </w:tcPr>
          <w:p w14:paraId="78F8CDFE"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7C03717F"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le personnel du PNUD et les autres parties prenantes.</w:t>
            </w:r>
          </w:p>
        </w:tc>
      </w:tr>
      <w:tr w:rsidR="002239F7" w:rsidRPr="00F27922" w14:paraId="5C1943DC" w14:textId="77777777" w:rsidTr="002239F7">
        <w:tc>
          <w:tcPr>
            <w:tcW w:w="10623" w:type="dxa"/>
            <w:gridSpan w:val="4"/>
            <w:shd w:val="clear" w:color="auto" w:fill="D9D9D9" w:themeFill="background1" w:themeFillShade="D9"/>
          </w:tcPr>
          <w:p w14:paraId="6D1F1298" w14:textId="77777777" w:rsidR="002239F7" w:rsidRPr="002239F7" w:rsidRDefault="002239F7" w:rsidP="002239F7">
            <w:pPr>
              <w:rPr>
                <w:rFonts w:ascii="Garamond" w:hAnsi="Garamond"/>
                <w:b/>
                <w:sz w:val="20"/>
                <w:szCs w:val="20"/>
                <w:lang w:val="fr-FR"/>
              </w:rPr>
            </w:pPr>
            <w:r w:rsidRPr="002239F7">
              <w:rPr>
                <w:rFonts w:ascii="Garamond" w:hAnsi="Garamond"/>
                <w:b/>
                <w:sz w:val="20"/>
                <w:szCs w:val="20"/>
                <w:lang w:val="fr-FR"/>
              </w:rPr>
              <w:t>Durabilité : dans quelle mesure existe-t-il des risques financiers, institutionnels, socio-économiques et/ou environnementaux pour la durabilité des résultats du projet à long terme ?</w:t>
            </w:r>
          </w:p>
        </w:tc>
      </w:tr>
      <w:tr w:rsidR="002239F7" w:rsidRPr="00F27922" w14:paraId="1E386C7F" w14:textId="77777777" w:rsidTr="002239F7">
        <w:tc>
          <w:tcPr>
            <w:tcW w:w="3686" w:type="dxa"/>
          </w:tcPr>
          <w:p w14:paraId="504D2577" w14:textId="77777777" w:rsidR="002239F7" w:rsidRPr="002239F7" w:rsidRDefault="002239F7" w:rsidP="002239F7">
            <w:pPr>
              <w:rPr>
                <w:rFonts w:ascii="Garamond" w:hAnsi="Garamond"/>
                <w:sz w:val="20"/>
                <w:szCs w:val="20"/>
                <w:lang w:val="fr-FR"/>
              </w:rPr>
            </w:pPr>
            <w:r w:rsidRPr="002239F7">
              <w:rPr>
                <w:rFonts w:ascii="Garamond" w:hAnsi="Garamond"/>
                <w:sz w:val="20"/>
                <w:szCs w:val="20"/>
                <w:lang w:val="fr-FR"/>
              </w:rPr>
              <w:t xml:space="preserve">Les problèmes liés à la durabilité ont-ils été suffisamment intégrés à la conception du projet ? </w:t>
            </w:r>
          </w:p>
        </w:tc>
        <w:tc>
          <w:tcPr>
            <w:tcW w:w="2127" w:type="dxa"/>
          </w:tcPr>
          <w:p w14:paraId="3AA31834"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Preuve et qualité de la stratégie de durabilité.</w:t>
            </w:r>
          </w:p>
          <w:p w14:paraId="1DE451CB" w14:textId="77777777" w:rsidR="002239F7" w:rsidRPr="002239F7" w:rsidRDefault="002239F7" w:rsidP="002239F7">
            <w:pPr>
              <w:pStyle w:val="ListParagraph"/>
              <w:ind w:left="132"/>
              <w:rPr>
                <w:rFonts w:ascii="Garamond" w:hAnsi="Garamond"/>
                <w:b/>
                <w:lang w:val="fr-FR"/>
              </w:rPr>
            </w:pPr>
          </w:p>
        </w:tc>
        <w:tc>
          <w:tcPr>
            <w:tcW w:w="2650" w:type="dxa"/>
          </w:tcPr>
          <w:p w14:paraId="5B22967C"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PNUD et les autres parties prenantes du projet.</w:t>
            </w:r>
          </w:p>
        </w:tc>
        <w:tc>
          <w:tcPr>
            <w:tcW w:w="2160" w:type="dxa"/>
          </w:tcPr>
          <w:p w14:paraId="58F406A9"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24B065A7"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le personnel du PNUD et les autres parties prenantes.</w:t>
            </w:r>
          </w:p>
        </w:tc>
      </w:tr>
      <w:tr w:rsidR="002239F7" w:rsidRPr="00F27922" w14:paraId="475E61D7" w14:textId="77777777" w:rsidTr="002239F7">
        <w:tc>
          <w:tcPr>
            <w:tcW w:w="3686" w:type="dxa"/>
          </w:tcPr>
          <w:p w14:paraId="75A6F9C8" w14:textId="77777777" w:rsidR="002239F7" w:rsidRPr="002239F7" w:rsidRDefault="002239F7" w:rsidP="002239F7">
            <w:pPr>
              <w:rPr>
                <w:rFonts w:ascii="Garamond" w:hAnsi="Garamond"/>
                <w:b/>
                <w:sz w:val="20"/>
                <w:szCs w:val="20"/>
                <w:lang w:val="fr-FR"/>
              </w:rPr>
            </w:pPr>
            <w:r w:rsidRPr="002239F7">
              <w:rPr>
                <w:rFonts w:ascii="Garamond" w:hAnsi="Garamond"/>
                <w:sz w:val="20"/>
                <w:szCs w:val="20"/>
                <w:lang w:val="fr-FR"/>
              </w:rPr>
              <w:t>Dans quelle mesure les résultats du projet sont pérennes ou peuvent –il être pérennisés ?</w:t>
            </w:r>
          </w:p>
        </w:tc>
        <w:tc>
          <w:tcPr>
            <w:tcW w:w="2127" w:type="dxa"/>
          </w:tcPr>
          <w:p w14:paraId="21C96FF5"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Preuve et qualité des mesures prises pour assurer la durabilité.</w:t>
            </w:r>
          </w:p>
        </w:tc>
        <w:tc>
          <w:tcPr>
            <w:tcW w:w="2650" w:type="dxa"/>
          </w:tcPr>
          <w:p w14:paraId="47D8DF0C"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PNUD et les autres parties prenantes du projet.</w:t>
            </w:r>
          </w:p>
        </w:tc>
        <w:tc>
          <w:tcPr>
            <w:tcW w:w="2160" w:type="dxa"/>
          </w:tcPr>
          <w:p w14:paraId="65F1AF6A" w14:textId="77777777" w:rsidR="002239F7" w:rsidRDefault="002239F7" w:rsidP="002239F7">
            <w:pPr>
              <w:pStyle w:val="ListParagraph"/>
              <w:numPr>
                <w:ilvl w:val="0"/>
                <w:numId w:val="44"/>
              </w:numPr>
              <w:spacing w:before="0" w:after="200" w:line="276" w:lineRule="auto"/>
              <w:ind w:left="132" w:hanging="132"/>
              <w:contextualSpacing/>
              <w:jc w:val="left"/>
              <w:rPr>
                <w:rFonts w:ascii="Garamond" w:hAnsi="Garamond"/>
                <w:sz w:val="18"/>
                <w:szCs w:val="18"/>
              </w:rPr>
            </w:pPr>
            <w:proofErr w:type="spellStart"/>
            <w:r>
              <w:rPr>
                <w:rFonts w:ascii="Garamond" w:hAnsi="Garamond"/>
                <w:sz w:val="18"/>
                <w:szCs w:val="18"/>
              </w:rPr>
              <w:t>Analyse</w:t>
            </w:r>
            <w:proofErr w:type="spellEnd"/>
            <w:r>
              <w:rPr>
                <w:rFonts w:ascii="Garamond" w:hAnsi="Garamond"/>
                <w:sz w:val="18"/>
                <w:szCs w:val="18"/>
              </w:rPr>
              <w:t xml:space="preserve"> des </w:t>
            </w:r>
            <w:proofErr w:type="gramStart"/>
            <w:r>
              <w:rPr>
                <w:rFonts w:ascii="Garamond" w:hAnsi="Garamond"/>
                <w:sz w:val="18"/>
                <w:szCs w:val="18"/>
              </w:rPr>
              <w:t>documents ;</w:t>
            </w:r>
            <w:proofErr w:type="gramEnd"/>
          </w:p>
          <w:p w14:paraId="03E37078"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le personnel du PNUD et les autres parties prenantes.</w:t>
            </w:r>
          </w:p>
        </w:tc>
      </w:tr>
      <w:tr w:rsidR="002239F7" w:rsidRPr="00F27922" w14:paraId="57A2B6CB" w14:textId="77777777" w:rsidTr="002239F7">
        <w:tc>
          <w:tcPr>
            <w:tcW w:w="3686" w:type="dxa"/>
          </w:tcPr>
          <w:p w14:paraId="0ADC626E" w14:textId="77777777" w:rsidR="002239F7" w:rsidRPr="002239F7" w:rsidRDefault="002239F7" w:rsidP="002239F7">
            <w:pPr>
              <w:rPr>
                <w:rFonts w:ascii="Garamond" w:hAnsi="Garamond"/>
                <w:sz w:val="20"/>
                <w:szCs w:val="20"/>
                <w:lang w:val="fr-FR"/>
              </w:rPr>
            </w:pPr>
            <w:r w:rsidRPr="002239F7">
              <w:rPr>
                <w:rFonts w:ascii="Garamond" w:hAnsi="Garamond"/>
                <w:sz w:val="20"/>
                <w:szCs w:val="20"/>
                <w:lang w:val="fr-FR"/>
              </w:rPr>
              <w:t>Les bénéficiaires au niveau national, régional et local se sont-ils appropriés des initiatives du projet ?</w:t>
            </w:r>
          </w:p>
          <w:p w14:paraId="43B8C9F6" w14:textId="77777777" w:rsidR="002239F7" w:rsidRPr="002239F7" w:rsidRDefault="002239F7" w:rsidP="002239F7">
            <w:pPr>
              <w:rPr>
                <w:rFonts w:ascii="Garamond" w:hAnsi="Garamond"/>
                <w:sz w:val="20"/>
                <w:szCs w:val="20"/>
                <w:lang w:val="fr-FR"/>
              </w:rPr>
            </w:pPr>
          </w:p>
        </w:tc>
        <w:tc>
          <w:tcPr>
            <w:tcW w:w="2127" w:type="dxa"/>
          </w:tcPr>
          <w:p w14:paraId="2328BE75"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20"/>
                <w:szCs w:val="20"/>
                <w:lang w:val="fr-FR"/>
              </w:rPr>
              <w:t xml:space="preserve">Niveau </w:t>
            </w:r>
            <w:r w:rsidRPr="002239F7">
              <w:rPr>
                <w:rFonts w:ascii="Garamond" w:hAnsi="Garamond"/>
                <w:sz w:val="18"/>
                <w:szCs w:val="18"/>
                <w:lang w:val="fr-FR"/>
              </w:rPr>
              <w:t>d’appropriation</w:t>
            </w:r>
            <w:r w:rsidRPr="002239F7">
              <w:rPr>
                <w:rFonts w:ascii="Garamond" w:hAnsi="Garamond"/>
                <w:sz w:val="20"/>
                <w:szCs w:val="20"/>
                <w:lang w:val="fr-FR"/>
              </w:rPr>
              <w:t xml:space="preserve"> des initiatives du projet au niveau national, régional et local.</w:t>
            </w:r>
          </w:p>
        </w:tc>
        <w:tc>
          <w:tcPr>
            <w:tcW w:w="2650" w:type="dxa"/>
          </w:tcPr>
          <w:p w14:paraId="6D1F4B0B"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PNUD et les autres parties prenantes du projet.</w:t>
            </w:r>
          </w:p>
        </w:tc>
        <w:tc>
          <w:tcPr>
            <w:tcW w:w="2160" w:type="dxa"/>
          </w:tcPr>
          <w:p w14:paraId="648EDC35"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le personnel du PNUD et les autres parties prenantes.</w:t>
            </w:r>
          </w:p>
        </w:tc>
      </w:tr>
      <w:tr w:rsidR="002239F7" w:rsidRPr="00F27922" w14:paraId="03C09355" w14:textId="77777777" w:rsidTr="002239F7">
        <w:tc>
          <w:tcPr>
            <w:tcW w:w="3686" w:type="dxa"/>
          </w:tcPr>
          <w:p w14:paraId="184B65E9" w14:textId="77777777" w:rsidR="002239F7" w:rsidRPr="002239F7" w:rsidRDefault="002239F7" w:rsidP="002239F7">
            <w:pPr>
              <w:rPr>
                <w:rFonts w:ascii="Garamond" w:hAnsi="Garamond"/>
                <w:sz w:val="20"/>
                <w:szCs w:val="20"/>
                <w:lang w:val="fr-FR"/>
              </w:rPr>
            </w:pPr>
            <w:r w:rsidRPr="002239F7">
              <w:rPr>
                <w:rFonts w:ascii="Garamond" w:hAnsi="Garamond"/>
                <w:sz w:val="20"/>
                <w:szCs w:val="20"/>
                <w:lang w:val="fr-FR"/>
              </w:rPr>
              <w:t>Que dire de la viabilité financière et institutionnelle ?</w:t>
            </w:r>
          </w:p>
        </w:tc>
        <w:tc>
          <w:tcPr>
            <w:tcW w:w="2127" w:type="dxa"/>
          </w:tcPr>
          <w:p w14:paraId="1F915F28"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20"/>
                <w:szCs w:val="20"/>
                <w:lang w:val="fr-FR"/>
              </w:rPr>
              <w:t xml:space="preserve">Niveau </w:t>
            </w:r>
            <w:r w:rsidRPr="002239F7">
              <w:rPr>
                <w:rFonts w:ascii="Garamond" w:hAnsi="Garamond"/>
                <w:sz w:val="18"/>
                <w:szCs w:val="18"/>
                <w:lang w:val="fr-FR"/>
              </w:rPr>
              <w:t>des allocations prévues et reçues ;</w:t>
            </w:r>
          </w:p>
          <w:p w14:paraId="26FC4E42"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Respect des délais dans le déblocage des allocations.</w:t>
            </w:r>
          </w:p>
        </w:tc>
        <w:tc>
          <w:tcPr>
            <w:tcW w:w="2650" w:type="dxa"/>
          </w:tcPr>
          <w:p w14:paraId="385313D1" w14:textId="77777777" w:rsidR="002239F7" w:rsidRPr="00A23F20" w:rsidRDefault="002239F7" w:rsidP="002239F7">
            <w:pPr>
              <w:pStyle w:val="ListParagraph"/>
              <w:numPr>
                <w:ilvl w:val="0"/>
                <w:numId w:val="44"/>
              </w:numPr>
              <w:spacing w:before="0" w:after="200" w:line="276" w:lineRule="auto"/>
              <w:ind w:left="132" w:hanging="132"/>
              <w:contextualSpacing/>
              <w:jc w:val="left"/>
              <w:rPr>
                <w:rFonts w:ascii="Garamond" w:hAnsi="Garamond"/>
                <w:b/>
              </w:rPr>
            </w:pPr>
            <w:r w:rsidRPr="00A23F20">
              <w:rPr>
                <w:rFonts w:ascii="Garamond" w:hAnsi="Garamond"/>
                <w:sz w:val="18"/>
                <w:szCs w:val="18"/>
              </w:rPr>
              <w:t xml:space="preserve">Rapports financiers du </w:t>
            </w:r>
            <w:proofErr w:type="spellStart"/>
            <w:proofErr w:type="gramStart"/>
            <w:r w:rsidRPr="00A23F20">
              <w:rPr>
                <w:rFonts w:ascii="Garamond" w:hAnsi="Garamond"/>
                <w:sz w:val="18"/>
                <w:szCs w:val="18"/>
              </w:rPr>
              <w:t>projet</w:t>
            </w:r>
            <w:proofErr w:type="spellEnd"/>
            <w:r>
              <w:rPr>
                <w:rFonts w:ascii="Garamond" w:hAnsi="Garamond"/>
                <w:sz w:val="18"/>
                <w:szCs w:val="18"/>
              </w:rPr>
              <w:t> ;</w:t>
            </w:r>
            <w:proofErr w:type="gramEnd"/>
          </w:p>
          <w:p w14:paraId="662C0A98"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PNUD et équipes du projet.</w:t>
            </w:r>
          </w:p>
        </w:tc>
        <w:tc>
          <w:tcPr>
            <w:tcW w:w="2160" w:type="dxa"/>
          </w:tcPr>
          <w:p w14:paraId="429F68F9" w14:textId="77777777" w:rsidR="002239F7" w:rsidRPr="00A23F20" w:rsidRDefault="002239F7" w:rsidP="002239F7">
            <w:pPr>
              <w:pStyle w:val="ListParagraph"/>
              <w:numPr>
                <w:ilvl w:val="0"/>
                <w:numId w:val="44"/>
              </w:numPr>
              <w:spacing w:before="0" w:after="200" w:line="276" w:lineRule="auto"/>
              <w:ind w:left="132" w:hanging="132"/>
              <w:contextualSpacing/>
              <w:jc w:val="left"/>
              <w:rPr>
                <w:rFonts w:ascii="Garamond" w:hAnsi="Garamond"/>
                <w:b/>
              </w:rPr>
            </w:pPr>
            <w:proofErr w:type="spellStart"/>
            <w:r>
              <w:rPr>
                <w:rFonts w:ascii="Garamond" w:hAnsi="Garamond"/>
                <w:sz w:val="18"/>
                <w:szCs w:val="18"/>
              </w:rPr>
              <w:t>Analyse</w:t>
            </w:r>
            <w:proofErr w:type="spellEnd"/>
            <w:r>
              <w:rPr>
                <w:rFonts w:ascii="Garamond" w:hAnsi="Garamond"/>
                <w:sz w:val="18"/>
                <w:szCs w:val="18"/>
              </w:rPr>
              <w:t xml:space="preserve"> des rapports </w:t>
            </w:r>
            <w:proofErr w:type="gramStart"/>
            <w:r>
              <w:rPr>
                <w:rFonts w:ascii="Garamond" w:hAnsi="Garamond"/>
                <w:sz w:val="18"/>
                <w:szCs w:val="18"/>
              </w:rPr>
              <w:t>financiers ;</w:t>
            </w:r>
            <w:proofErr w:type="gramEnd"/>
            <w:r>
              <w:rPr>
                <w:rFonts w:ascii="Garamond" w:hAnsi="Garamond"/>
                <w:sz w:val="18"/>
                <w:szCs w:val="18"/>
              </w:rPr>
              <w:t> </w:t>
            </w:r>
          </w:p>
          <w:p w14:paraId="788AE6AE" w14:textId="77777777" w:rsidR="002239F7" w:rsidRPr="002239F7" w:rsidRDefault="002239F7" w:rsidP="002239F7">
            <w:pPr>
              <w:pStyle w:val="ListParagraph"/>
              <w:numPr>
                <w:ilvl w:val="0"/>
                <w:numId w:val="44"/>
              </w:numPr>
              <w:spacing w:before="0" w:after="200" w:line="276" w:lineRule="auto"/>
              <w:ind w:left="132" w:hanging="132"/>
              <w:contextualSpacing/>
              <w:jc w:val="left"/>
              <w:rPr>
                <w:rFonts w:ascii="Garamond" w:hAnsi="Garamond"/>
                <w:b/>
                <w:lang w:val="fr-FR"/>
              </w:rPr>
            </w:pPr>
            <w:r w:rsidRPr="002239F7">
              <w:rPr>
                <w:rFonts w:ascii="Garamond" w:hAnsi="Garamond"/>
                <w:sz w:val="18"/>
                <w:szCs w:val="18"/>
                <w:lang w:val="fr-FR"/>
              </w:rPr>
              <w:t>Entretiens avec l’équipe du projet et le personnel du PNUD.</w:t>
            </w:r>
          </w:p>
        </w:tc>
      </w:tr>
    </w:tbl>
    <w:p w14:paraId="0DE0C992" w14:textId="77777777" w:rsidR="002239F7" w:rsidRPr="002239F7" w:rsidRDefault="002239F7" w:rsidP="002239F7">
      <w:pPr>
        <w:widowControl w:val="0"/>
        <w:autoSpaceDE w:val="0"/>
        <w:autoSpaceDN w:val="0"/>
        <w:adjustRightInd w:val="0"/>
        <w:spacing w:after="0" w:line="240" w:lineRule="auto"/>
        <w:rPr>
          <w:rFonts w:ascii="Times New Roman" w:hAnsi="Times New Roman" w:cs="Times New Roman"/>
          <w:sz w:val="24"/>
          <w:szCs w:val="24"/>
          <w:lang w:val="fr-FR"/>
        </w:rPr>
        <w:sectPr w:rsidR="002239F7" w:rsidRPr="002239F7">
          <w:headerReference w:type="default" r:id="rId13"/>
          <w:pgSz w:w="12240" w:h="15840"/>
          <w:pgMar w:top="1226" w:right="1620" w:bottom="458" w:left="1620" w:header="720" w:footer="720" w:gutter="0"/>
          <w:cols w:space="720" w:equalWidth="0">
            <w:col w:w="9000"/>
          </w:cols>
          <w:noEndnote/>
        </w:sectPr>
      </w:pPr>
    </w:p>
    <w:p w14:paraId="03A1A788" w14:textId="77777777" w:rsidR="002239F7" w:rsidRPr="002239F7" w:rsidRDefault="002239F7" w:rsidP="002239F7">
      <w:pPr>
        <w:keepNext/>
        <w:keepLines/>
        <w:overflowPunct w:val="0"/>
        <w:autoSpaceDE w:val="0"/>
        <w:autoSpaceDN w:val="0"/>
        <w:adjustRightInd w:val="0"/>
        <w:spacing w:after="0"/>
        <w:rPr>
          <w:rFonts w:ascii="Garamond" w:hAnsi="Garamond" w:cs="Arial"/>
          <w:b/>
          <w:bCs/>
          <w:color w:val="808080" w:themeColor="background1" w:themeShade="80"/>
          <w:szCs w:val="19"/>
          <w:lang w:val="fr-FR"/>
        </w:rPr>
      </w:pPr>
      <w:r w:rsidRPr="002239F7">
        <w:rPr>
          <w:rFonts w:ascii="Garamond" w:hAnsi="Garamond"/>
          <w:b/>
          <w:color w:val="808080" w:themeColor="background1" w:themeShade="80"/>
          <w:lang w:val="fr-FR"/>
        </w:rPr>
        <w:lastRenderedPageBreak/>
        <w:t xml:space="preserve">Mandat - ANNEXE D </w:t>
      </w:r>
      <w:r w:rsidRPr="002239F7">
        <w:rPr>
          <w:rFonts w:ascii="Garamond" w:hAnsi="Garamond"/>
          <w:color w:val="808080" w:themeColor="background1" w:themeShade="80"/>
          <w:lang w:val="fr-FR"/>
        </w:rPr>
        <w:t xml:space="preserve">: </w:t>
      </w:r>
      <w:r w:rsidRPr="002239F7">
        <w:rPr>
          <w:rFonts w:ascii="Garamond" w:hAnsi="Garamond"/>
          <w:lang w:val="fr-FR"/>
        </w:rPr>
        <w:t>Code de conduite du Groupe d’évaluation des Nations Unies (GENU) pour les évaluateurs</w:t>
      </w:r>
      <w:r w:rsidRPr="002239F7">
        <w:rPr>
          <w:rFonts w:ascii="Garamond" w:hAnsi="Garamond" w:cs="Arial"/>
          <w:bCs/>
          <w:color w:val="808080" w:themeColor="background1" w:themeShade="80"/>
          <w:szCs w:val="19"/>
          <w:lang w:val="fr-FR"/>
        </w:rPr>
        <w:t>/C</w:t>
      </w:r>
      <w:r w:rsidRPr="002239F7">
        <w:rPr>
          <w:rFonts w:ascii="Garamond" w:hAnsi="Garamond" w:cs="Arial"/>
          <w:b/>
          <w:bCs/>
          <w:color w:val="808080" w:themeColor="background1" w:themeShade="80"/>
          <w:szCs w:val="19"/>
          <w:lang w:val="fr-FR"/>
        </w:rPr>
        <w:t>onsultants chargés de l’examen à mi-parcours</w:t>
      </w:r>
      <w:r w:rsidRPr="0074140B">
        <w:rPr>
          <w:rStyle w:val="FootnoteReference"/>
          <w:rFonts w:ascii="Garamond" w:hAnsi="Garamond" w:cs="Arial"/>
          <w:b/>
          <w:bCs/>
          <w:color w:val="808080" w:themeColor="background1" w:themeShade="80"/>
          <w:szCs w:val="19"/>
        </w:rPr>
        <w:footnoteReference w:id="10"/>
      </w:r>
    </w:p>
    <w:p w14:paraId="6BA4B670" w14:textId="77777777" w:rsidR="002239F7" w:rsidRPr="002239F7" w:rsidRDefault="002239F7" w:rsidP="002239F7">
      <w:pPr>
        <w:keepNext/>
        <w:keepLines/>
        <w:overflowPunct w:val="0"/>
        <w:autoSpaceDE w:val="0"/>
        <w:autoSpaceDN w:val="0"/>
        <w:adjustRightInd w:val="0"/>
        <w:spacing w:after="0"/>
        <w:rPr>
          <w:rFonts w:ascii="Garamond" w:hAnsi="Garamond" w:cs="Arial"/>
          <w:b/>
          <w:bCs/>
          <w:lang w:val="fr-FR"/>
        </w:rPr>
      </w:pPr>
    </w:p>
    <w:p w14:paraId="28F7E312" w14:textId="77777777" w:rsidR="002239F7" w:rsidRPr="002239F7" w:rsidRDefault="002239F7" w:rsidP="002239F7">
      <w:pPr>
        <w:spacing w:after="0" w:line="240" w:lineRule="auto"/>
        <w:rPr>
          <w:rFonts w:ascii="Garamond" w:hAnsi="Garamond"/>
          <w:b/>
          <w:color w:val="FF0000"/>
          <w:lang w:val="fr-FR"/>
        </w:rPr>
      </w:pPr>
      <w:r w:rsidRPr="0074140B">
        <w:rPr>
          <w:noProof/>
          <w:lang w:eastAsia="fr-FR"/>
        </w:rPr>
        <mc:AlternateContent>
          <mc:Choice Requires="wps">
            <w:drawing>
              <wp:anchor distT="0" distB="0" distL="114300" distR="114300" simplePos="0" relativeHeight="251662336" behindDoc="0" locked="0" layoutInCell="1" allowOverlap="1" wp14:anchorId="5EA423C5" wp14:editId="59FD37BF">
                <wp:simplePos x="0" y="0"/>
                <wp:positionH relativeFrom="column">
                  <wp:posOffset>0</wp:posOffset>
                </wp:positionH>
                <wp:positionV relativeFrom="paragraph">
                  <wp:posOffset>0</wp:posOffset>
                </wp:positionV>
                <wp:extent cx="5949950" cy="6395720"/>
                <wp:effectExtent l="0" t="0" r="12700" b="146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6395720"/>
                        </a:xfrm>
                        <a:prstGeom prst="rect">
                          <a:avLst/>
                        </a:prstGeom>
                        <a:noFill/>
                        <a:ln w="6350">
                          <a:solidFill>
                            <a:prstClr val="black"/>
                          </a:solidFill>
                        </a:ln>
                        <a:effectLst/>
                      </wps:spPr>
                      <wps:txbx>
                        <w:txbxContent>
                          <w:p w14:paraId="33958F54" w14:textId="77777777" w:rsidR="002A4336" w:rsidRPr="002239F7" w:rsidRDefault="002A4336" w:rsidP="002239F7">
                            <w:pPr>
                              <w:keepNext/>
                              <w:keepLines/>
                              <w:overflowPunct w:val="0"/>
                              <w:autoSpaceDE w:val="0"/>
                              <w:autoSpaceDN w:val="0"/>
                              <w:adjustRightInd w:val="0"/>
                              <w:spacing w:after="0"/>
                              <w:rPr>
                                <w:rFonts w:ascii="Garamond" w:hAnsi="Garamond" w:cs="Arial"/>
                                <w:sz w:val="20"/>
                                <w:szCs w:val="20"/>
                                <w:lang w:val="fr-FR"/>
                              </w:rPr>
                            </w:pPr>
                            <w:r w:rsidRPr="002239F7">
                              <w:rPr>
                                <w:rFonts w:ascii="Garamond" w:hAnsi="Garamond" w:cs="Arial"/>
                                <w:b/>
                                <w:bCs/>
                                <w:sz w:val="20"/>
                                <w:szCs w:val="20"/>
                                <w:lang w:val="fr-FR"/>
                              </w:rPr>
                              <w:t>Les évaluateurs/Consultants :</w:t>
                            </w:r>
                          </w:p>
                          <w:p w14:paraId="0BA868D4" w14:textId="77777777" w:rsidR="002A4336" w:rsidRPr="002239F7" w:rsidRDefault="002A4336" w:rsidP="002239F7">
                            <w:pPr>
                              <w:spacing w:after="0" w:line="240" w:lineRule="auto"/>
                              <w:rPr>
                                <w:rFonts w:ascii="Garamond" w:eastAsia="Times New Roman" w:hAnsi="Garamond" w:cs="Arial"/>
                                <w:sz w:val="20"/>
                                <w:szCs w:val="20"/>
                                <w:lang w:val="fr-FR" w:eastAsia="fr-FR"/>
                              </w:rPr>
                            </w:pPr>
                            <w:r w:rsidRPr="002239F7">
                              <w:rPr>
                                <w:rFonts w:ascii="Garamond" w:eastAsia="Times New Roman" w:hAnsi="Garamond" w:cs="Arial"/>
                                <w:sz w:val="20"/>
                                <w:szCs w:val="20"/>
                                <w:lang w:val="fr-FR" w:eastAsia="fr-FR"/>
                              </w:rPr>
                              <w:t>1.</w:t>
                            </w:r>
                            <w:r w:rsidRPr="002239F7">
                              <w:rPr>
                                <w:rFonts w:ascii="Arial" w:eastAsia="Times New Roman" w:hAnsi="Arial" w:cs="Arial"/>
                                <w:sz w:val="24"/>
                                <w:szCs w:val="24"/>
                                <w:lang w:val="fr-FR" w:eastAsia="fr-FR"/>
                              </w:rPr>
                              <w:t xml:space="preserve"> </w:t>
                            </w:r>
                            <w:r w:rsidRPr="002239F7">
                              <w:rPr>
                                <w:rFonts w:ascii="Garamond" w:eastAsia="Times New Roman" w:hAnsi="Garamond" w:cs="Arial"/>
                                <w:sz w:val="20"/>
                                <w:szCs w:val="20"/>
                                <w:lang w:val="fr-FR" w:eastAsia="fr-FR"/>
                              </w:rPr>
                              <w:t>Doivent présenter des informations complètes et équitables dans leur évaluation des forces et des faiblesses afin que les décisions ou les mesures prises soient bien fondées.</w:t>
                            </w:r>
                          </w:p>
                          <w:p w14:paraId="56CA424A" w14:textId="77777777" w:rsidR="002A4336" w:rsidRPr="002239F7" w:rsidRDefault="002A4336" w:rsidP="002239F7">
                            <w:pPr>
                              <w:spacing w:after="0" w:line="240" w:lineRule="auto"/>
                              <w:rPr>
                                <w:rFonts w:ascii="Garamond" w:eastAsia="Times New Roman" w:hAnsi="Garamond" w:cs="Arial"/>
                                <w:sz w:val="20"/>
                                <w:szCs w:val="20"/>
                                <w:lang w:val="fr-FR" w:eastAsia="fr-FR"/>
                              </w:rPr>
                            </w:pPr>
                            <w:r w:rsidRPr="002239F7">
                              <w:rPr>
                                <w:rFonts w:ascii="Garamond" w:eastAsia="Times New Roman" w:hAnsi="Garamond" w:cs="Arial"/>
                                <w:sz w:val="20"/>
                                <w:szCs w:val="20"/>
                                <w:lang w:val="fr-FR" w:eastAsia="fr-FR"/>
                              </w:rPr>
                              <w:t>2. Doivent divulguer l’ensemble des conclusions d’évaluation, ainsi que les informations sur leurs limites et les mettre à disposition de tous ceux concernés par l’évaluation et qui sont légalement habilités à recevoir les résultats.</w:t>
                            </w:r>
                          </w:p>
                          <w:p w14:paraId="285DF058" w14:textId="77777777" w:rsidR="002A4336" w:rsidRPr="002239F7" w:rsidRDefault="002A4336" w:rsidP="002239F7">
                            <w:pPr>
                              <w:spacing w:after="0" w:line="240" w:lineRule="auto"/>
                              <w:rPr>
                                <w:rFonts w:ascii="Garamond" w:eastAsia="Times New Roman" w:hAnsi="Garamond" w:cs="Arial"/>
                                <w:sz w:val="20"/>
                                <w:szCs w:val="20"/>
                                <w:lang w:val="fr-FR" w:eastAsia="fr-FR"/>
                              </w:rPr>
                            </w:pPr>
                            <w:r w:rsidRPr="002239F7">
                              <w:rPr>
                                <w:rFonts w:ascii="Garamond" w:eastAsia="Times New Roman" w:hAnsi="Garamond" w:cs="Arial"/>
                                <w:sz w:val="20"/>
                                <w:szCs w:val="20"/>
                                <w:lang w:val="fr-FR" w:eastAsia="fr-FR"/>
                              </w:rPr>
                              <w:t>3. Doivent protéger l’anonymat et la confidentialité à laquelle ont droit les personnes qui leur communiquent des informations. Les évaluateurs doivent accorder un délai suffisant, réduire au maximum les pertes de temps et respecter le droit des personnes à la vie privée.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36DA232E" w14:textId="77777777" w:rsidR="002A4336" w:rsidRPr="002239F7" w:rsidRDefault="002A4336" w:rsidP="002239F7">
                            <w:pPr>
                              <w:spacing w:after="0" w:line="240" w:lineRule="auto"/>
                              <w:rPr>
                                <w:rFonts w:ascii="Garamond" w:eastAsia="Times New Roman" w:hAnsi="Garamond" w:cs="Arial"/>
                                <w:sz w:val="20"/>
                                <w:szCs w:val="20"/>
                                <w:lang w:val="fr-FR" w:eastAsia="fr-FR"/>
                              </w:rPr>
                            </w:pPr>
                            <w:r w:rsidRPr="002239F7">
                              <w:rPr>
                                <w:rFonts w:ascii="Garamond" w:eastAsia="Times New Roman" w:hAnsi="Garamond" w:cs="Arial"/>
                                <w:sz w:val="20"/>
                                <w:szCs w:val="20"/>
                                <w:lang w:val="fr-FR" w:eastAsia="fr-FR"/>
                              </w:rPr>
                              <w:t>4. 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698472ED" w14:textId="77777777" w:rsidR="002A4336" w:rsidRPr="002239F7" w:rsidRDefault="002A4336" w:rsidP="002239F7">
                            <w:pPr>
                              <w:spacing w:after="0" w:line="240" w:lineRule="auto"/>
                              <w:rPr>
                                <w:rFonts w:ascii="Garamond" w:eastAsia="Times New Roman" w:hAnsi="Garamond" w:cs="Arial"/>
                                <w:sz w:val="20"/>
                                <w:szCs w:val="20"/>
                                <w:lang w:val="fr-FR" w:eastAsia="fr-FR"/>
                              </w:rPr>
                            </w:pPr>
                            <w:r w:rsidRPr="002239F7">
                              <w:rPr>
                                <w:rFonts w:ascii="Garamond" w:eastAsia="Times New Roman" w:hAnsi="Garamond" w:cs="Arial"/>
                                <w:sz w:val="20"/>
                                <w:szCs w:val="20"/>
                                <w:lang w:val="fr-FR" w:eastAsia="fr-FR"/>
                              </w:rPr>
                              <w:t>5. 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1939D86C" w14:textId="77777777" w:rsidR="002A4336" w:rsidRPr="002239F7" w:rsidRDefault="002A4336" w:rsidP="002239F7">
                            <w:pPr>
                              <w:spacing w:after="0" w:line="240" w:lineRule="auto"/>
                              <w:rPr>
                                <w:rFonts w:ascii="Garamond" w:eastAsia="Times New Roman" w:hAnsi="Garamond" w:cs="Arial"/>
                                <w:sz w:val="20"/>
                                <w:szCs w:val="20"/>
                                <w:lang w:val="fr-FR" w:eastAsia="fr-FR"/>
                              </w:rPr>
                            </w:pPr>
                            <w:r w:rsidRPr="002239F7">
                              <w:rPr>
                                <w:rFonts w:ascii="Garamond" w:eastAsia="Times New Roman" w:hAnsi="Garamond" w:cs="Arial"/>
                                <w:sz w:val="20"/>
                                <w:szCs w:val="20"/>
                                <w:lang w:val="fr-FR" w:eastAsia="fr-FR"/>
                              </w:rPr>
                              <w:t>6. Sont responsables de leur performance et de ce qui en découle. Les évaluateurs doivent savoir présenter par écrit ou oralement, de manière claire, précise et honnête, l’évaluation, les limites de celle-ci, les constatations</w:t>
                            </w:r>
                            <w:r w:rsidRPr="002239F7">
                              <w:rPr>
                                <w:rFonts w:ascii="Arial" w:eastAsia="Times New Roman" w:hAnsi="Arial" w:cs="Arial"/>
                                <w:sz w:val="24"/>
                                <w:szCs w:val="24"/>
                                <w:lang w:val="fr-FR" w:eastAsia="fr-FR"/>
                              </w:rPr>
                              <w:t xml:space="preserve"> </w:t>
                            </w:r>
                            <w:r w:rsidRPr="002239F7">
                              <w:rPr>
                                <w:rFonts w:ascii="Garamond" w:eastAsia="Times New Roman" w:hAnsi="Garamond" w:cs="Arial"/>
                                <w:sz w:val="20"/>
                                <w:szCs w:val="20"/>
                                <w:lang w:val="fr-FR" w:eastAsia="fr-FR"/>
                              </w:rPr>
                              <w:t>et les recommandations.</w:t>
                            </w:r>
                          </w:p>
                          <w:p w14:paraId="5B307768" w14:textId="77777777" w:rsidR="002A4336" w:rsidRPr="002239F7" w:rsidRDefault="002A4336" w:rsidP="002239F7">
                            <w:pPr>
                              <w:spacing w:after="0" w:line="240" w:lineRule="auto"/>
                              <w:rPr>
                                <w:rFonts w:ascii="Garamond" w:eastAsia="Times New Roman" w:hAnsi="Garamond" w:cs="Arial"/>
                                <w:sz w:val="20"/>
                                <w:szCs w:val="20"/>
                                <w:lang w:val="fr-FR" w:eastAsia="fr-FR"/>
                              </w:rPr>
                            </w:pPr>
                            <w:r w:rsidRPr="002239F7">
                              <w:rPr>
                                <w:rFonts w:ascii="Garamond" w:eastAsia="Times New Roman" w:hAnsi="Garamond" w:cs="Arial"/>
                                <w:sz w:val="20"/>
                                <w:szCs w:val="20"/>
                                <w:lang w:val="fr-FR" w:eastAsia="fr-FR"/>
                              </w:rPr>
                              <w:t>7. Doivent respecter des procédures comptables reconnues et faire preuve de prudence dans l’utilisation des ressources de l’évaluation.</w:t>
                            </w:r>
                          </w:p>
                          <w:p w14:paraId="6D61B841" w14:textId="77777777" w:rsidR="002A4336" w:rsidRPr="002239F7" w:rsidRDefault="002A4336" w:rsidP="002239F7">
                            <w:pPr>
                              <w:widowControl w:val="0"/>
                              <w:tabs>
                                <w:tab w:val="left" w:pos="360"/>
                              </w:tabs>
                              <w:overflowPunct w:val="0"/>
                              <w:autoSpaceDE w:val="0"/>
                              <w:autoSpaceDN w:val="0"/>
                              <w:adjustRightInd w:val="0"/>
                              <w:spacing w:after="0" w:line="240" w:lineRule="auto"/>
                              <w:jc w:val="both"/>
                              <w:rPr>
                                <w:rFonts w:ascii="Garamond" w:hAnsi="Garamond" w:cs="Arial"/>
                                <w:sz w:val="20"/>
                                <w:szCs w:val="20"/>
                                <w:lang w:val="fr-FR"/>
                              </w:rPr>
                            </w:pPr>
                          </w:p>
                          <w:p w14:paraId="58E68FE5" w14:textId="77777777" w:rsidR="002A4336" w:rsidRPr="002239F7" w:rsidRDefault="002A4336" w:rsidP="002239F7">
                            <w:pPr>
                              <w:spacing w:after="0" w:line="240" w:lineRule="auto"/>
                              <w:rPr>
                                <w:rFonts w:ascii="Garamond" w:hAnsi="Garamond"/>
                                <w:b/>
                                <w:color w:val="FF0000"/>
                                <w:sz w:val="20"/>
                                <w:szCs w:val="20"/>
                                <w:lang w:val="fr-FR"/>
                              </w:rPr>
                            </w:pPr>
                          </w:p>
                          <w:p w14:paraId="202B2ED1" w14:textId="77777777" w:rsidR="002A4336" w:rsidRPr="002239F7" w:rsidRDefault="002A4336" w:rsidP="002239F7">
                            <w:pPr>
                              <w:spacing w:after="0" w:line="240" w:lineRule="auto"/>
                              <w:jc w:val="center"/>
                              <w:rPr>
                                <w:rFonts w:ascii="Garamond" w:hAnsi="Garamond"/>
                                <w:b/>
                                <w:sz w:val="20"/>
                                <w:szCs w:val="20"/>
                                <w:lang w:val="fr-FR"/>
                              </w:rPr>
                            </w:pPr>
                            <w:r w:rsidRPr="002239F7">
                              <w:rPr>
                                <w:rFonts w:ascii="Garamond" w:hAnsi="Garamond"/>
                                <w:b/>
                                <w:sz w:val="20"/>
                                <w:szCs w:val="20"/>
                                <w:lang w:val="fr-FR"/>
                              </w:rPr>
                              <w:t>Formulaire d’accord avec le Consultant chargé de l’examen à mi-parcours</w:t>
                            </w:r>
                          </w:p>
                          <w:p w14:paraId="33AFCD9C" w14:textId="77777777" w:rsidR="002A4336" w:rsidRPr="002239F7" w:rsidRDefault="002A4336" w:rsidP="002239F7">
                            <w:pPr>
                              <w:spacing w:after="0" w:line="240" w:lineRule="auto"/>
                              <w:jc w:val="center"/>
                              <w:rPr>
                                <w:rFonts w:ascii="Garamond" w:hAnsi="Garamond"/>
                                <w:b/>
                                <w:sz w:val="20"/>
                                <w:szCs w:val="20"/>
                                <w:lang w:val="fr-FR"/>
                              </w:rPr>
                            </w:pPr>
                          </w:p>
                          <w:p w14:paraId="7A6FB0A9" w14:textId="77777777" w:rsidR="002A4336" w:rsidRPr="002239F7" w:rsidRDefault="002A4336" w:rsidP="002239F7">
                            <w:pPr>
                              <w:spacing w:after="0" w:line="240" w:lineRule="auto"/>
                              <w:rPr>
                                <w:rFonts w:ascii="Garamond" w:hAnsi="Garamond"/>
                                <w:sz w:val="20"/>
                                <w:szCs w:val="20"/>
                                <w:lang w:val="fr-FR"/>
                              </w:rPr>
                            </w:pPr>
                            <w:r w:rsidRPr="002239F7">
                              <w:rPr>
                                <w:rFonts w:ascii="Garamond" w:hAnsi="Garamond"/>
                                <w:sz w:val="20"/>
                                <w:szCs w:val="20"/>
                                <w:lang w:val="fr-FR"/>
                              </w:rPr>
                              <w:t>Accord pour le respect du Code de conduite du système des Nations Unies en matière d'évaluation :</w:t>
                            </w:r>
                          </w:p>
                          <w:p w14:paraId="29D93F2E" w14:textId="77777777" w:rsidR="002A4336" w:rsidRPr="002239F7" w:rsidRDefault="002A4336" w:rsidP="002239F7">
                            <w:pPr>
                              <w:spacing w:after="0" w:line="240" w:lineRule="auto"/>
                              <w:rPr>
                                <w:rFonts w:ascii="Garamond" w:hAnsi="Garamond"/>
                                <w:sz w:val="20"/>
                                <w:szCs w:val="20"/>
                                <w:lang w:val="fr-FR"/>
                              </w:rPr>
                            </w:pPr>
                          </w:p>
                          <w:p w14:paraId="0E597DE3" w14:textId="77777777" w:rsidR="002A4336" w:rsidRPr="002239F7" w:rsidRDefault="002A4336" w:rsidP="002239F7">
                            <w:pPr>
                              <w:spacing w:after="0" w:line="240" w:lineRule="auto"/>
                              <w:rPr>
                                <w:rFonts w:ascii="Garamond" w:hAnsi="Garamond"/>
                                <w:sz w:val="20"/>
                                <w:szCs w:val="20"/>
                                <w:lang w:val="fr-FR"/>
                              </w:rPr>
                            </w:pPr>
                            <w:r w:rsidRPr="002239F7">
                              <w:rPr>
                                <w:rFonts w:ascii="Garamond" w:hAnsi="Garamond"/>
                                <w:sz w:val="20"/>
                                <w:szCs w:val="20"/>
                                <w:lang w:val="fr-FR"/>
                              </w:rPr>
                              <w:t>Nom du Consultant : __________________________________________________________________</w:t>
                            </w:r>
                          </w:p>
                          <w:p w14:paraId="1A3F2D75" w14:textId="77777777" w:rsidR="002A4336" w:rsidRPr="002239F7" w:rsidRDefault="002A4336" w:rsidP="002239F7">
                            <w:pPr>
                              <w:spacing w:after="0" w:line="240" w:lineRule="auto"/>
                              <w:rPr>
                                <w:rFonts w:ascii="Garamond" w:hAnsi="Garamond"/>
                                <w:sz w:val="20"/>
                                <w:szCs w:val="20"/>
                                <w:lang w:val="fr-FR"/>
                              </w:rPr>
                            </w:pPr>
                          </w:p>
                          <w:p w14:paraId="04BF99A1" w14:textId="77777777" w:rsidR="002A4336" w:rsidRPr="002239F7" w:rsidRDefault="002A4336" w:rsidP="002239F7">
                            <w:pPr>
                              <w:spacing w:after="0" w:line="240" w:lineRule="auto"/>
                              <w:rPr>
                                <w:rFonts w:ascii="Garamond" w:hAnsi="Garamond"/>
                                <w:sz w:val="20"/>
                                <w:szCs w:val="20"/>
                                <w:lang w:val="fr-FR"/>
                              </w:rPr>
                            </w:pPr>
                            <w:r w:rsidRPr="002239F7">
                              <w:rPr>
                                <w:rFonts w:ascii="Garamond" w:hAnsi="Garamond"/>
                                <w:sz w:val="20"/>
                                <w:szCs w:val="20"/>
                                <w:lang w:val="fr-FR"/>
                              </w:rPr>
                              <w:t>Nom de l'Organisation de conseils (le cas échéant): __________________________________________</w:t>
                            </w:r>
                          </w:p>
                          <w:p w14:paraId="45756AD6" w14:textId="77777777" w:rsidR="002A4336" w:rsidRPr="002239F7" w:rsidRDefault="002A4336" w:rsidP="002239F7">
                            <w:pPr>
                              <w:spacing w:after="0" w:line="240" w:lineRule="auto"/>
                              <w:rPr>
                                <w:rFonts w:ascii="Garamond" w:hAnsi="Garamond"/>
                                <w:sz w:val="20"/>
                                <w:szCs w:val="20"/>
                                <w:lang w:val="fr-FR"/>
                              </w:rPr>
                            </w:pPr>
                          </w:p>
                          <w:p w14:paraId="44907A2B" w14:textId="77777777" w:rsidR="002A4336" w:rsidRPr="002239F7" w:rsidRDefault="002A4336" w:rsidP="002239F7">
                            <w:pPr>
                              <w:spacing w:after="0" w:line="240" w:lineRule="auto"/>
                              <w:rPr>
                                <w:rFonts w:ascii="Garamond" w:hAnsi="Garamond"/>
                                <w:b/>
                                <w:sz w:val="20"/>
                                <w:szCs w:val="20"/>
                                <w:lang w:val="fr-FR"/>
                              </w:rPr>
                            </w:pPr>
                            <w:r w:rsidRPr="002239F7">
                              <w:rPr>
                                <w:rFonts w:ascii="Garamond" w:hAnsi="Garamond"/>
                                <w:b/>
                                <w:sz w:val="20"/>
                                <w:szCs w:val="20"/>
                                <w:lang w:val="fr-FR"/>
                              </w:rPr>
                              <w:t xml:space="preserve">Je confirme avoir reçu et compris le Code de conduite des Nations Unies en matière d'évaluation et je m'engage à le respecter. </w:t>
                            </w:r>
                          </w:p>
                          <w:p w14:paraId="75ABA912" w14:textId="77777777" w:rsidR="002A4336" w:rsidRPr="002239F7" w:rsidRDefault="002A4336" w:rsidP="002239F7">
                            <w:pPr>
                              <w:spacing w:after="0" w:line="240" w:lineRule="auto"/>
                              <w:rPr>
                                <w:rFonts w:ascii="Garamond" w:hAnsi="Garamond"/>
                                <w:b/>
                                <w:sz w:val="20"/>
                                <w:szCs w:val="20"/>
                                <w:lang w:val="fr-FR"/>
                              </w:rPr>
                            </w:pPr>
                          </w:p>
                          <w:p w14:paraId="5582157E" w14:textId="77777777" w:rsidR="002A4336" w:rsidRPr="002239F7" w:rsidRDefault="002A4336" w:rsidP="002239F7">
                            <w:pPr>
                              <w:spacing w:after="0" w:line="240" w:lineRule="auto"/>
                              <w:rPr>
                                <w:rFonts w:ascii="Garamond" w:hAnsi="Garamond"/>
                                <w:i/>
                                <w:sz w:val="20"/>
                                <w:szCs w:val="20"/>
                                <w:lang w:val="fr-FR"/>
                              </w:rPr>
                            </w:pPr>
                            <w:r w:rsidRPr="002239F7">
                              <w:rPr>
                                <w:rFonts w:ascii="Garamond" w:hAnsi="Garamond"/>
                                <w:sz w:val="20"/>
                                <w:szCs w:val="20"/>
                                <w:lang w:val="fr-FR"/>
                              </w:rPr>
                              <w:t xml:space="preserve">Signé à </w:t>
                            </w:r>
                            <w:r w:rsidRPr="002239F7">
                              <w:rPr>
                                <w:rFonts w:ascii="Garamond" w:hAnsi="Garamond"/>
                                <w:i/>
                                <w:sz w:val="20"/>
                                <w:szCs w:val="20"/>
                                <w:lang w:val="fr-FR"/>
                              </w:rPr>
                              <w:t xml:space="preserve">_____________________________________  (Lieu)     </w:t>
                            </w:r>
                            <w:r w:rsidRPr="002239F7">
                              <w:rPr>
                                <w:rFonts w:ascii="Garamond" w:hAnsi="Garamond"/>
                                <w:sz w:val="20"/>
                                <w:szCs w:val="20"/>
                                <w:lang w:val="fr-FR"/>
                              </w:rPr>
                              <w:t xml:space="preserve">le </w:t>
                            </w:r>
                            <w:r w:rsidRPr="002239F7">
                              <w:rPr>
                                <w:rFonts w:ascii="Garamond" w:hAnsi="Garamond"/>
                                <w:i/>
                                <w:sz w:val="20"/>
                                <w:szCs w:val="20"/>
                                <w:lang w:val="fr-FR"/>
                              </w:rPr>
                              <w:t>____________________________    (Date)</w:t>
                            </w:r>
                          </w:p>
                          <w:p w14:paraId="7A7F69A6" w14:textId="77777777" w:rsidR="002A4336" w:rsidRPr="002239F7" w:rsidRDefault="002A4336" w:rsidP="002239F7">
                            <w:pPr>
                              <w:spacing w:after="0" w:line="240" w:lineRule="auto"/>
                              <w:rPr>
                                <w:rFonts w:ascii="Garamond" w:hAnsi="Garamond"/>
                                <w:sz w:val="20"/>
                                <w:szCs w:val="20"/>
                                <w:lang w:val="fr-FR"/>
                              </w:rPr>
                            </w:pPr>
                          </w:p>
                          <w:p w14:paraId="0504EE35" w14:textId="77777777" w:rsidR="002A4336" w:rsidRPr="00F2268F" w:rsidRDefault="002A4336" w:rsidP="002239F7">
                            <w:pPr>
                              <w:spacing w:after="0" w:line="240" w:lineRule="auto"/>
                              <w:rPr>
                                <w:rFonts w:ascii="Garamond" w:hAnsi="Garamond"/>
                                <w:sz w:val="20"/>
                                <w:szCs w:val="20"/>
                              </w:rPr>
                            </w:pPr>
                            <w:r w:rsidRPr="00F2268F">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EA423C5" id="_x0000_t202" coordsize="21600,21600" o:spt="202" path="m,l,21600r21600,l21600,xe">
                <v:stroke joinstyle="miter"/>
                <v:path gradientshapeok="t" o:connecttype="rect"/>
              </v:shapetype>
              <v:shape id="Text Box 4" o:spid="_x0000_s1026" type="#_x0000_t202" style="position:absolute;margin-left:0;margin-top:0;width:468.5pt;height:503.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" filled="f" strokeweight=".5pt">
                <v:path arrowok="t"/>
                <v:textbox style="mso-fit-shape-to-text:t">
                  <w:txbxContent>
                    <w:p w14:paraId="33958F54" w14:textId="77777777" w:rsidR="002A4336" w:rsidRPr="002239F7" w:rsidRDefault="002A4336" w:rsidP="002239F7">
                      <w:pPr>
                        <w:keepNext/>
                        <w:keepLines/>
                        <w:overflowPunct w:val="0"/>
                        <w:autoSpaceDE w:val="0"/>
                        <w:autoSpaceDN w:val="0"/>
                        <w:adjustRightInd w:val="0"/>
                        <w:spacing w:after="0"/>
                        <w:rPr>
                          <w:rFonts w:ascii="Garamond" w:hAnsi="Garamond" w:cs="Arial"/>
                          <w:sz w:val="20"/>
                          <w:szCs w:val="20"/>
                          <w:lang w:val="fr-FR"/>
                        </w:rPr>
                      </w:pPr>
                      <w:r w:rsidRPr="002239F7">
                        <w:rPr>
                          <w:rFonts w:ascii="Garamond" w:hAnsi="Garamond" w:cs="Arial"/>
                          <w:b/>
                          <w:bCs/>
                          <w:sz w:val="20"/>
                          <w:szCs w:val="20"/>
                          <w:lang w:val="fr-FR"/>
                        </w:rPr>
                        <w:t>Les évaluateurs/Consultants :</w:t>
                      </w:r>
                    </w:p>
                    <w:p w14:paraId="0BA868D4" w14:textId="77777777" w:rsidR="002A4336" w:rsidRPr="002239F7" w:rsidRDefault="002A4336" w:rsidP="002239F7">
                      <w:pPr>
                        <w:spacing w:after="0" w:line="240" w:lineRule="auto"/>
                        <w:rPr>
                          <w:rFonts w:ascii="Garamond" w:eastAsia="Times New Roman" w:hAnsi="Garamond" w:cs="Arial"/>
                          <w:sz w:val="20"/>
                          <w:szCs w:val="20"/>
                          <w:lang w:val="fr-FR" w:eastAsia="fr-FR"/>
                        </w:rPr>
                      </w:pPr>
                      <w:r w:rsidRPr="002239F7">
                        <w:rPr>
                          <w:rFonts w:ascii="Garamond" w:eastAsia="Times New Roman" w:hAnsi="Garamond" w:cs="Arial"/>
                          <w:sz w:val="20"/>
                          <w:szCs w:val="20"/>
                          <w:lang w:val="fr-FR" w:eastAsia="fr-FR"/>
                        </w:rPr>
                        <w:t>1.</w:t>
                      </w:r>
                      <w:r w:rsidRPr="002239F7">
                        <w:rPr>
                          <w:rFonts w:ascii="Arial" w:eastAsia="Times New Roman" w:hAnsi="Arial" w:cs="Arial"/>
                          <w:sz w:val="24"/>
                          <w:szCs w:val="24"/>
                          <w:lang w:val="fr-FR" w:eastAsia="fr-FR"/>
                        </w:rPr>
                        <w:t xml:space="preserve"> </w:t>
                      </w:r>
                      <w:r w:rsidRPr="002239F7">
                        <w:rPr>
                          <w:rFonts w:ascii="Garamond" w:eastAsia="Times New Roman" w:hAnsi="Garamond" w:cs="Arial"/>
                          <w:sz w:val="20"/>
                          <w:szCs w:val="20"/>
                          <w:lang w:val="fr-FR" w:eastAsia="fr-FR"/>
                        </w:rPr>
                        <w:t>Doivent présenter des informations complètes et équitables dans leur évaluation des forces et des faiblesses afin que les décisions ou les mesures prises soient bien fondées.</w:t>
                      </w:r>
                    </w:p>
                    <w:p w14:paraId="56CA424A" w14:textId="77777777" w:rsidR="002A4336" w:rsidRPr="002239F7" w:rsidRDefault="002A4336" w:rsidP="002239F7">
                      <w:pPr>
                        <w:spacing w:after="0" w:line="240" w:lineRule="auto"/>
                        <w:rPr>
                          <w:rFonts w:ascii="Garamond" w:eastAsia="Times New Roman" w:hAnsi="Garamond" w:cs="Arial"/>
                          <w:sz w:val="20"/>
                          <w:szCs w:val="20"/>
                          <w:lang w:val="fr-FR" w:eastAsia="fr-FR"/>
                        </w:rPr>
                      </w:pPr>
                      <w:r w:rsidRPr="002239F7">
                        <w:rPr>
                          <w:rFonts w:ascii="Garamond" w:eastAsia="Times New Roman" w:hAnsi="Garamond" w:cs="Arial"/>
                          <w:sz w:val="20"/>
                          <w:szCs w:val="20"/>
                          <w:lang w:val="fr-FR" w:eastAsia="fr-FR"/>
                        </w:rPr>
                        <w:t>2. Doivent divulguer l’ensemble des conclusions d’évaluation, ainsi que les informations sur leurs limites et les mettre à disposition de tous ceux concernés par l’évaluation et qui sont légalement habilités à recevoir les résultats.</w:t>
                      </w:r>
                    </w:p>
                    <w:p w14:paraId="285DF058" w14:textId="77777777" w:rsidR="002A4336" w:rsidRPr="002239F7" w:rsidRDefault="002A4336" w:rsidP="002239F7">
                      <w:pPr>
                        <w:spacing w:after="0" w:line="240" w:lineRule="auto"/>
                        <w:rPr>
                          <w:rFonts w:ascii="Garamond" w:eastAsia="Times New Roman" w:hAnsi="Garamond" w:cs="Arial"/>
                          <w:sz w:val="20"/>
                          <w:szCs w:val="20"/>
                          <w:lang w:val="fr-FR" w:eastAsia="fr-FR"/>
                        </w:rPr>
                      </w:pPr>
                      <w:r w:rsidRPr="002239F7">
                        <w:rPr>
                          <w:rFonts w:ascii="Garamond" w:eastAsia="Times New Roman" w:hAnsi="Garamond" w:cs="Arial"/>
                          <w:sz w:val="20"/>
                          <w:szCs w:val="20"/>
                          <w:lang w:val="fr-FR" w:eastAsia="fr-FR"/>
                        </w:rPr>
                        <w:t>3. Doivent protéger l’anonymat et la confidentialité à laquelle ont droit les personnes qui leur communiquent des informations. Les évaluateurs doivent accorder un délai suffisant, réduire au maximum les pertes de temps et respecter le droit des personnes à la vie privée.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36DA232E" w14:textId="77777777" w:rsidR="002A4336" w:rsidRPr="002239F7" w:rsidRDefault="002A4336" w:rsidP="002239F7">
                      <w:pPr>
                        <w:spacing w:after="0" w:line="240" w:lineRule="auto"/>
                        <w:rPr>
                          <w:rFonts w:ascii="Garamond" w:eastAsia="Times New Roman" w:hAnsi="Garamond" w:cs="Arial"/>
                          <w:sz w:val="20"/>
                          <w:szCs w:val="20"/>
                          <w:lang w:val="fr-FR" w:eastAsia="fr-FR"/>
                        </w:rPr>
                      </w:pPr>
                      <w:r w:rsidRPr="002239F7">
                        <w:rPr>
                          <w:rFonts w:ascii="Garamond" w:eastAsia="Times New Roman" w:hAnsi="Garamond" w:cs="Arial"/>
                          <w:sz w:val="20"/>
                          <w:szCs w:val="20"/>
                          <w:lang w:val="fr-FR" w:eastAsia="fr-FR"/>
                        </w:rPr>
                        <w:t>4. 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698472ED" w14:textId="77777777" w:rsidR="002A4336" w:rsidRPr="002239F7" w:rsidRDefault="002A4336" w:rsidP="002239F7">
                      <w:pPr>
                        <w:spacing w:after="0" w:line="240" w:lineRule="auto"/>
                        <w:rPr>
                          <w:rFonts w:ascii="Garamond" w:eastAsia="Times New Roman" w:hAnsi="Garamond" w:cs="Arial"/>
                          <w:sz w:val="20"/>
                          <w:szCs w:val="20"/>
                          <w:lang w:val="fr-FR" w:eastAsia="fr-FR"/>
                        </w:rPr>
                      </w:pPr>
                      <w:r w:rsidRPr="002239F7">
                        <w:rPr>
                          <w:rFonts w:ascii="Garamond" w:eastAsia="Times New Roman" w:hAnsi="Garamond" w:cs="Arial"/>
                          <w:sz w:val="20"/>
                          <w:szCs w:val="20"/>
                          <w:lang w:val="fr-FR" w:eastAsia="fr-FR"/>
                        </w:rPr>
                        <w:t>5. 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1939D86C" w14:textId="77777777" w:rsidR="002A4336" w:rsidRPr="002239F7" w:rsidRDefault="002A4336" w:rsidP="002239F7">
                      <w:pPr>
                        <w:spacing w:after="0" w:line="240" w:lineRule="auto"/>
                        <w:rPr>
                          <w:rFonts w:ascii="Garamond" w:eastAsia="Times New Roman" w:hAnsi="Garamond" w:cs="Arial"/>
                          <w:sz w:val="20"/>
                          <w:szCs w:val="20"/>
                          <w:lang w:val="fr-FR" w:eastAsia="fr-FR"/>
                        </w:rPr>
                      </w:pPr>
                      <w:r w:rsidRPr="002239F7">
                        <w:rPr>
                          <w:rFonts w:ascii="Garamond" w:eastAsia="Times New Roman" w:hAnsi="Garamond" w:cs="Arial"/>
                          <w:sz w:val="20"/>
                          <w:szCs w:val="20"/>
                          <w:lang w:val="fr-FR" w:eastAsia="fr-FR"/>
                        </w:rPr>
                        <w:t>6. Sont responsables de leur performance et de ce qui en découle. Les évaluateurs doivent savoir présenter par écrit ou oralement, de manière claire, précise et honnête, l’évaluation, les limites de celle-ci, les constatations</w:t>
                      </w:r>
                      <w:r w:rsidRPr="002239F7">
                        <w:rPr>
                          <w:rFonts w:ascii="Arial" w:eastAsia="Times New Roman" w:hAnsi="Arial" w:cs="Arial"/>
                          <w:sz w:val="24"/>
                          <w:szCs w:val="24"/>
                          <w:lang w:val="fr-FR" w:eastAsia="fr-FR"/>
                        </w:rPr>
                        <w:t xml:space="preserve"> </w:t>
                      </w:r>
                      <w:r w:rsidRPr="002239F7">
                        <w:rPr>
                          <w:rFonts w:ascii="Garamond" w:eastAsia="Times New Roman" w:hAnsi="Garamond" w:cs="Arial"/>
                          <w:sz w:val="20"/>
                          <w:szCs w:val="20"/>
                          <w:lang w:val="fr-FR" w:eastAsia="fr-FR"/>
                        </w:rPr>
                        <w:t>et les recommandations.</w:t>
                      </w:r>
                    </w:p>
                    <w:p w14:paraId="5B307768" w14:textId="77777777" w:rsidR="002A4336" w:rsidRPr="002239F7" w:rsidRDefault="002A4336" w:rsidP="002239F7">
                      <w:pPr>
                        <w:spacing w:after="0" w:line="240" w:lineRule="auto"/>
                        <w:rPr>
                          <w:rFonts w:ascii="Garamond" w:eastAsia="Times New Roman" w:hAnsi="Garamond" w:cs="Arial"/>
                          <w:sz w:val="20"/>
                          <w:szCs w:val="20"/>
                          <w:lang w:val="fr-FR" w:eastAsia="fr-FR"/>
                        </w:rPr>
                      </w:pPr>
                      <w:r w:rsidRPr="002239F7">
                        <w:rPr>
                          <w:rFonts w:ascii="Garamond" w:eastAsia="Times New Roman" w:hAnsi="Garamond" w:cs="Arial"/>
                          <w:sz w:val="20"/>
                          <w:szCs w:val="20"/>
                          <w:lang w:val="fr-FR" w:eastAsia="fr-FR"/>
                        </w:rPr>
                        <w:t>7. Doivent respecter des procédures comptables reconnues et faire preuve de prudence dans l’utilisation des ressources de l’évaluation.</w:t>
                      </w:r>
                    </w:p>
                    <w:p w14:paraId="6D61B841" w14:textId="77777777" w:rsidR="002A4336" w:rsidRPr="002239F7" w:rsidRDefault="002A4336" w:rsidP="002239F7">
                      <w:pPr>
                        <w:widowControl w:val="0"/>
                        <w:tabs>
                          <w:tab w:val="left" w:pos="360"/>
                        </w:tabs>
                        <w:overflowPunct w:val="0"/>
                        <w:autoSpaceDE w:val="0"/>
                        <w:autoSpaceDN w:val="0"/>
                        <w:adjustRightInd w:val="0"/>
                        <w:spacing w:after="0" w:line="240" w:lineRule="auto"/>
                        <w:jc w:val="both"/>
                        <w:rPr>
                          <w:rFonts w:ascii="Garamond" w:hAnsi="Garamond" w:cs="Arial"/>
                          <w:sz w:val="20"/>
                          <w:szCs w:val="20"/>
                          <w:lang w:val="fr-FR"/>
                        </w:rPr>
                      </w:pPr>
                    </w:p>
                    <w:p w14:paraId="58E68FE5" w14:textId="77777777" w:rsidR="002A4336" w:rsidRPr="002239F7" w:rsidRDefault="002A4336" w:rsidP="002239F7">
                      <w:pPr>
                        <w:spacing w:after="0" w:line="240" w:lineRule="auto"/>
                        <w:rPr>
                          <w:rFonts w:ascii="Garamond" w:hAnsi="Garamond"/>
                          <w:b/>
                          <w:color w:val="FF0000"/>
                          <w:sz w:val="20"/>
                          <w:szCs w:val="20"/>
                          <w:lang w:val="fr-FR"/>
                        </w:rPr>
                      </w:pPr>
                    </w:p>
                    <w:p w14:paraId="202B2ED1" w14:textId="77777777" w:rsidR="002A4336" w:rsidRPr="002239F7" w:rsidRDefault="002A4336" w:rsidP="002239F7">
                      <w:pPr>
                        <w:spacing w:after="0" w:line="240" w:lineRule="auto"/>
                        <w:jc w:val="center"/>
                        <w:rPr>
                          <w:rFonts w:ascii="Garamond" w:hAnsi="Garamond"/>
                          <w:b/>
                          <w:sz w:val="20"/>
                          <w:szCs w:val="20"/>
                          <w:lang w:val="fr-FR"/>
                        </w:rPr>
                      </w:pPr>
                      <w:r w:rsidRPr="002239F7">
                        <w:rPr>
                          <w:rFonts w:ascii="Garamond" w:hAnsi="Garamond"/>
                          <w:b/>
                          <w:sz w:val="20"/>
                          <w:szCs w:val="20"/>
                          <w:lang w:val="fr-FR"/>
                        </w:rPr>
                        <w:t>Formulaire d’accord avec le Consultant chargé de l’examen à mi-parcours</w:t>
                      </w:r>
                    </w:p>
                    <w:p w14:paraId="33AFCD9C" w14:textId="77777777" w:rsidR="002A4336" w:rsidRPr="002239F7" w:rsidRDefault="002A4336" w:rsidP="002239F7">
                      <w:pPr>
                        <w:spacing w:after="0" w:line="240" w:lineRule="auto"/>
                        <w:jc w:val="center"/>
                        <w:rPr>
                          <w:rFonts w:ascii="Garamond" w:hAnsi="Garamond"/>
                          <w:b/>
                          <w:sz w:val="20"/>
                          <w:szCs w:val="20"/>
                          <w:lang w:val="fr-FR"/>
                        </w:rPr>
                      </w:pPr>
                    </w:p>
                    <w:p w14:paraId="7A6FB0A9" w14:textId="77777777" w:rsidR="002A4336" w:rsidRPr="002239F7" w:rsidRDefault="002A4336" w:rsidP="002239F7">
                      <w:pPr>
                        <w:spacing w:after="0" w:line="240" w:lineRule="auto"/>
                        <w:rPr>
                          <w:rFonts w:ascii="Garamond" w:hAnsi="Garamond"/>
                          <w:sz w:val="20"/>
                          <w:szCs w:val="20"/>
                          <w:lang w:val="fr-FR"/>
                        </w:rPr>
                      </w:pPr>
                      <w:r w:rsidRPr="002239F7">
                        <w:rPr>
                          <w:rFonts w:ascii="Garamond" w:hAnsi="Garamond"/>
                          <w:sz w:val="20"/>
                          <w:szCs w:val="20"/>
                          <w:lang w:val="fr-FR"/>
                        </w:rPr>
                        <w:t>Accord pour le respect du Code de conduite du système des Nations Unies en matière d'évaluation :</w:t>
                      </w:r>
                    </w:p>
                    <w:p w14:paraId="29D93F2E" w14:textId="77777777" w:rsidR="002A4336" w:rsidRPr="002239F7" w:rsidRDefault="002A4336" w:rsidP="002239F7">
                      <w:pPr>
                        <w:spacing w:after="0" w:line="240" w:lineRule="auto"/>
                        <w:rPr>
                          <w:rFonts w:ascii="Garamond" w:hAnsi="Garamond"/>
                          <w:sz w:val="20"/>
                          <w:szCs w:val="20"/>
                          <w:lang w:val="fr-FR"/>
                        </w:rPr>
                      </w:pPr>
                    </w:p>
                    <w:p w14:paraId="0E597DE3" w14:textId="77777777" w:rsidR="002A4336" w:rsidRPr="002239F7" w:rsidRDefault="002A4336" w:rsidP="002239F7">
                      <w:pPr>
                        <w:spacing w:after="0" w:line="240" w:lineRule="auto"/>
                        <w:rPr>
                          <w:rFonts w:ascii="Garamond" w:hAnsi="Garamond"/>
                          <w:sz w:val="20"/>
                          <w:szCs w:val="20"/>
                          <w:lang w:val="fr-FR"/>
                        </w:rPr>
                      </w:pPr>
                      <w:r w:rsidRPr="002239F7">
                        <w:rPr>
                          <w:rFonts w:ascii="Garamond" w:hAnsi="Garamond"/>
                          <w:sz w:val="20"/>
                          <w:szCs w:val="20"/>
                          <w:lang w:val="fr-FR"/>
                        </w:rPr>
                        <w:t>Nom du Consultant : __________________________________________________________________</w:t>
                      </w:r>
                    </w:p>
                    <w:p w14:paraId="1A3F2D75" w14:textId="77777777" w:rsidR="002A4336" w:rsidRPr="002239F7" w:rsidRDefault="002A4336" w:rsidP="002239F7">
                      <w:pPr>
                        <w:spacing w:after="0" w:line="240" w:lineRule="auto"/>
                        <w:rPr>
                          <w:rFonts w:ascii="Garamond" w:hAnsi="Garamond"/>
                          <w:sz w:val="20"/>
                          <w:szCs w:val="20"/>
                          <w:lang w:val="fr-FR"/>
                        </w:rPr>
                      </w:pPr>
                    </w:p>
                    <w:p w14:paraId="04BF99A1" w14:textId="77777777" w:rsidR="002A4336" w:rsidRPr="002239F7" w:rsidRDefault="002A4336" w:rsidP="002239F7">
                      <w:pPr>
                        <w:spacing w:after="0" w:line="240" w:lineRule="auto"/>
                        <w:rPr>
                          <w:rFonts w:ascii="Garamond" w:hAnsi="Garamond"/>
                          <w:sz w:val="20"/>
                          <w:szCs w:val="20"/>
                          <w:lang w:val="fr-FR"/>
                        </w:rPr>
                      </w:pPr>
                      <w:r w:rsidRPr="002239F7">
                        <w:rPr>
                          <w:rFonts w:ascii="Garamond" w:hAnsi="Garamond"/>
                          <w:sz w:val="20"/>
                          <w:szCs w:val="20"/>
                          <w:lang w:val="fr-FR"/>
                        </w:rPr>
                        <w:t>Nom de l'Organisation de conseils (le cas échéant): __________________________________________</w:t>
                      </w:r>
                    </w:p>
                    <w:p w14:paraId="45756AD6" w14:textId="77777777" w:rsidR="002A4336" w:rsidRPr="002239F7" w:rsidRDefault="002A4336" w:rsidP="002239F7">
                      <w:pPr>
                        <w:spacing w:after="0" w:line="240" w:lineRule="auto"/>
                        <w:rPr>
                          <w:rFonts w:ascii="Garamond" w:hAnsi="Garamond"/>
                          <w:sz w:val="20"/>
                          <w:szCs w:val="20"/>
                          <w:lang w:val="fr-FR"/>
                        </w:rPr>
                      </w:pPr>
                    </w:p>
                    <w:p w14:paraId="44907A2B" w14:textId="77777777" w:rsidR="002A4336" w:rsidRPr="002239F7" w:rsidRDefault="002A4336" w:rsidP="002239F7">
                      <w:pPr>
                        <w:spacing w:after="0" w:line="240" w:lineRule="auto"/>
                        <w:rPr>
                          <w:rFonts w:ascii="Garamond" w:hAnsi="Garamond"/>
                          <w:b/>
                          <w:sz w:val="20"/>
                          <w:szCs w:val="20"/>
                          <w:lang w:val="fr-FR"/>
                        </w:rPr>
                      </w:pPr>
                      <w:r w:rsidRPr="002239F7">
                        <w:rPr>
                          <w:rFonts w:ascii="Garamond" w:hAnsi="Garamond"/>
                          <w:b/>
                          <w:sz w:val="20"/>
                          <w:szCs w:val="20"/>
                          <w:lang w:val="fr-FR"/>
                        </w:rPr>
                        <w:t xml:space="preserve">Je confirme avoir reçu et compris le Code de conduite des Nations Unies en matière d'évaluation et je m'engage à le respecter. </w:t>
                      </w:r>
                    </w:p>
                    <w:p w14:paraId="75ABA912" w14:textId="77777777" w:rsidR="002A4336" w:rsidRPr="002239F7" w:rsidRDefault="002A4336" w:rsidP="002239F7">
                      <w:pPr>
                        <w:spacing w:after="0" w:line="240" w:lineRule="auto"/>
                        <w:rPr>
                          <w:rFonts w:ascii="Garamond" w:hAnsi="Garamond"/>
                          <w:b/>
                          <w:sz w:val="20"/>
                          <w:szCs w:val="20"/>
                          <w:lang w:val="fr-FR"/>
                        </w:rPr>
                      </w:pPr>
                    </w:p>
                    <w:p w14:paraId="5582157E" w14:textId="77777777" w:rsidR="002A4336" w:rsidRPr="002239F7" w:rsidRDefault="002A4336" w:rsidP="002239F7">
                      <w:pPr>
                        <w:spacing w:after="0" w:line="240" w:lineRule="auto"/>
                        <w:rPr>
                          <w:rFonts w:ascii="Garamond" w:hAnsi="Garamond"/>
                          <w:i/>
                          <w:sz w:val="20"/>
                          <w:szCs w:val="20"/>
                          <w:lang w:val="fr-FR"/>
                        </w:rPr>
                      </w:pPr>
                      <w:r w:rsidRPr="002239F7">
                        <w:rPr>
                          <w:rFonts w:ascii="Garamond" w:hAnsi="Garamond"/>
                          <w:sz w:val="20"/>
                          <w:szCs w:val="20"/>
                          <w:lang w:val="fr-FR"/>
                        </w:rPr>
                        <w:t xml:space="preserve">Signé à </w:t>
                      </w:r>
                      <w:r w:rsidRPr="002239F7">
                        <w:rPr>
                          <w:rFonts w:ascii="Garamond" w:hAnsi="Garamond"/>
                          <w:i/>
                          <w:sz w:val="20"/>
                          <w:szCs w:val="20"/>
                          <w:lang w:val="fr-FR"/>
                        </w:rPr>
                        <w:t xml:space="preserve">_____________________________________  (Lieu)     </w:t>
                      </w:r>
                      <w:r w:rsidRPr="002239F7">
                        <w:rPr>
                          <w:rFonts w:ascii="Garamond" w:hAnsi="Garamond"/>
                          <w:sz w:val="20"/>
                          <w:szCs w:val="20"/>
                          <w:lang w:val="fr-FR"/>
                        </w:rPr>
                        <w:t xml:space="preserve">le </w:t>
                      </w:r>
                      <w:r w:rsidRPr="002239F7">
                        <w:rPr>
                          <w:rFonts w:ascii="Garamond" w:hAnsi="Garamond"/>
                          <w:i/>
                          <w:sz w:val="20"/>
                          <w:szCs w:val="20"/>
                          <w:lang w:val="fr-FR"/>
                        </w:rPr>
                        <w:t>____________________________    (Date)</w:t>
                      </w:r>
                    </w:p>
                    <w:p w14:paraId="7A7F69A6" w14:textId="77777777" w:rsidR="002A4336" w:rsidRPr="002239F7" w:rsidRDefault="002A4336" w:rsidP="002239F7">
                      <w:pPr>
                        <w:spacing w:after="0" w:line="240" w:lineRule="auto"/>
                        <w:rPr>
                          <w:rFonts w:ascii="Garamond" w:hAnsi="Garamond"/>
                          <w:sz w:val="20"/>
                          <w:szCs w:val="20"/>
                          <w:lang w:val="fr-FR"/>
                        </w:rPr>
                      </w:pPr>
                    </w:p>
                    <w:p w14:paraId="0504EE35" w14:textId="77777777" w:rsidR="002A4336" w:rsidRPr="00F2268F" w:rsidRDefault="002A4336" w:rsidP="002239F7">
                      <w:pPr>
                        <w:spacing w:after="0" w:line="240" w:lineRule="auto"/>
                        <w:rPr>
                          <w:rFonts w:ascii="Garamond" w:hAnsi="Garamond"/>
                          <w:sz w:val="20"/>
                          <w:szCs w:val="20"/>
                        </w:rPr>
                      </w:pPr>
                      <w:r w:rsidRPr="00F2268F">
                        <w:rPr>
                          <w:rFonts w:ascii="Garamond" w:hAnsi="Garamond"/>
                          <w:sz w:val="20"/>
                          <w:szCs w:val="20"/>
                        </w:rPr>
                        <w:t>Signature: ___________________________________</w:t>
                      </w:r>
                    </w:p>
                  </w:txbxContent>
                </v:textbox>
                <w10:wrap type="square"/>
              </v:shape>
            </w:pict>
          </mc:Fallback>
        </mc:AlternateContent>
      </w:r>
    </w:p>
    <w:p w14:paraId="48CEF118" w14:textId="77777777" w:rsidR="002239F7" w:rsidRPr="002239F7" w:rsidRDefault="002239F7" w:rsidP="002239F7">
      <w:pPr>
        <w:spacing w:after="0" w:line="240" w:lineRule="auto"/>
        <w:rPr>
          <w:rFonts w:ascii="Garamond" w:hAnsi="Garamond"/>
          <w:b/>
          <w:color w:val="808080" w:themeColor="background1" w:themeShade="80"/>
          <w:lang w:val="fr-FR"/>
        </w:rPr>
      </w:pPr>
      <w:r w:rsidRPr="002239F7">
        <w:rPr>
          <w:rFonts w:ascii="Garamond" w:hAnsi="Garamond"/>
          <w:b/>
          <w:color w:val="808080" w:themeColor="background1" w:themeShade="80"/>
          <w:lang w:val="fr-FR"/>
        </w:rPr>
        <w:br w:type="page"/>
      </w:r>
    </w:p>
    <w:p w14:paraId="46041177" w14:textId="77777777" w:rsidR="002239F7" w:rsidRPr="002239F7" w:rsidRDefault="002239F7" w:rsidP="002239F7">
      <w:pPr>
        <w:spacing w:after="0" w:line="240" w:lineRule="auto"/>
        <w:rPr>
          <w:rFonts w:ascii="Garamond" w:hAnsi="Garamond"/>
          <w:b/>
          <w:color w:val="808080" w:themeColor="background1" w:themeShade="80"/>
          <w:lang w:val="fr-FR"/>
        </w:rPr>
      </w:pPr>
      <w:r w:rsidRPr="002239F7">
        <w:rPr>
          <w:rFonts w:ascii="Garamond" w:hAnsi="Garamond"/>
          <w:b/>
          <w:color w:val="808080" w:themeColor="background1" w:themeShade="80"/>
          <w:lang w:val="fr-FR"/>
        </w:rPr>
        <w:lastRenderedPageBreak/>
        <w:t xml:space="preserve">Mandat - ANNEX E : Évaluation de l’examen mi-parcours </w:t>
      </w:r>
    </w:p>
    <w:p w14:paraId="251EE3B7" w14:textId="77777777" w:rsidR="002239F7" w:rsidRPr="002239F7" w:rsidRDefault="002239F7" w:rsidP="002239F7">
      <w:pPr>
        <w:spacing w:after="0" w:line="240" w:lineRule="auto"/>
        <w:rPr>
          <w:rFonts w:ascii="Garamond" w:hAnsi="Garamond"/>
          <w:b/>
          <w:sz w:val="18"/>
          <w:szCs w:val="18"/>
          <w:lang w:val="fr-F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1847"/>
        <w:gridCol w:w="7761"/>
      </w:tblGrid>
      <w:tr w:rsidR="002239F7" w:rsidRPr="00F27922" w14:paraId="3F04D1DB" w14:textId="77777777" w:rsidTr="002239F7">
        <w:tc>
          <w:tcPr>
            <w:tcW w:w="9918" w:type="dxa"/>
            <w:gridSpan w:val="3"/>
            <w:shd w:val="clear" w:color="auto" w:fill="D9D9D9" w:themeFill="background1" w:themeFillShade="D9"/>
          </w:tcPr>
          <w:p w14:paraId="2D12A305" w14:textId="77777777" w:rsidR="002239F7" w:rsidRPr="002239F7" w:rsidRDefault="002239F7" w:rsidP="002239F7">
            <w:pPr>
              <w:rPr>
                <w:rFonts w:ascii="Garamond" w:hAnsi="Garamond" w:cs="Arial"/>
                <w:b/>
                <w:sz w:val="20"/>
                <w:szCs w:val="20"/>
                <w:lang w:val="fr-FR"/>
              </w:rPr>
            </w:pPr>
            <w:r w:rsidRPr="002239F7">
              <w:rPr>
                <w:rFonts w:ascii="Garamond" w:hAnsi="Garamond" w:cs="Arial"/>
                <w:b/>
                <w:sz w:val="20"/>
                <w:szCs w:val="20"/>
                <w:lang w:val="fr-FR"/>
              </w:rPr>
              <w:t xml:space="preserve">Évaluation des progrès vers la réalisation des résultats : </w:t>
            </w:r>
            <w:r w:rsidRPr="002239F7">
              <w:rPr>
                <w:rFonts w:ascii="Garamond" w:hAnsi="Garamond" w:cs="Arial"/>
                <w:sz w:val="20"/>
                <w:szCs w:val="20"/>
                <w:lang w:val="fr-FR"/>
              </w:rPr>
              <w:t>(une évaluation pour chaque réalisation et pour chaque objectif)</w:t>
            </w:r>
          </w:p>
        </w:tc>
      </w:tr>
      <w:tr w:rsidR="002239F7" w:rsidRPr="00F27922" w14:paraId="1643B5C3" w14:textId="77777777" w:rsidTr="002239F7">
        <w:tc>
          <w:tcPr>
            <w:tcW w:w="310" w:type="dxa"/>
            <w:vAlign w:val="center"/>
          </w:tcPr>
          <w:p w14:paraId="36F38CA2" w14:textId="77777777" w:rsidR="002239F7" w:rsidRPr="00CD05A4" w:rsidRDefault="002239F7" w:rsidP="002239F7">
            <w:pPr>
              <w:rPr>
                <w:rFonts w:ascii="Garamond" w:hAnsi="Garamond" w:cs="Arial"/>
                <w:sz w:val="20"/>
                <w:szCs w:val="20"/>
              </w:rPr>
            </w:pPr>
            <w:r w:rsidRPr="00CD05A4">
              <w:rPr>
                <w:rFonts w:ascii="Garamond" w:hAnsi="Garamond" w:cs="Arial"/>
                <w:sz w:val="20"/>
                <w:szCs w:val="20"/>
              </w:rPr>
              <w:t>6</w:t>
            </w:r>
          </w:p>
        </w:tc>
        <w:tc>
          <w:tcPr>
            <w:tcW w:w="1847" w:type="dxa"/>
            <w:vAlign w:val="center"/>
          </w:tcPr>
          <w:p w14:paraId="38670708" w14:textId="77777777" w:rsidR="002239F7" w:rsidRPr="00CD05A4" w:rsidRDefault="002239F7" w:rsidP="002239F7">
            <w:pPr>
              <w:rPr>
                <w:rFonts w:ascii="Garamond" w:hAnsi="Garamond" w:cs="Arial"/>
                <w:sz w:val="20"/>
                <w:szCs w:val="20"/>
              </w:rPr>
            </w:pPr>
            <w:proofErr w:type="spellStart"/>
            <w:r w:rsidRPr="00CD05A4">
              <w:rPr>
                <w:rFonts w:ascii="Garamond" w:hAnsi="Garamond" w:cs="Arial"/>
                <w:sz w:val="20"/>
                <w:szCs w:val="20"/>
              </w:rPr>
              <w:t>Très</w:t>
            </w:r>
            <w:proofErr w:type="spellEnd"/>
            <w:r w:rsidRPr="00CD05A4">
              <w:rPr>
                <w:rFonts w:ascii="Garamond" w:hAnsi="Garamond" w:cs="Arial"/>
                <w:sz w:val="20"/>
                <w:szCs w:val="20"/>
              </w:rPr>
              <w:t xml:space="preserve"> </w:t>
            </w:r>
            <w:proofErr w:type="spellStart"/>
            <w:r w:rsidRPr="00CD05A4">
              <w:rPr>
                <w:rFonts w:ascii="Garamond" w:hAnsi="Garamond" w:cs="Arial"/>
                <w:sz w:val="20"/>
                <w:szCs w:val="20"/>
              </w:rPr>
              <w:t>satisfaisant</w:t>
            </w:r>
            <w:proofErr w:type="spellEnd"/>
            <w:r w:rsidRPr="00CD05A4">
              <w:rPr>
                <w:rFonts w:ascii="Garamond" w:hAnsi="Garamond" w:cs="Arial"/>
                <w:sz w:val="20"/>
                <w:szCs w:val="20"/>
              </w:rPr>
              <w:t xml:space="preserve"> (HS)</w:t>
            </w:r>
          </w:p>
        </w:tc>
        <w:tc>
          <w:tcPr>
            <w:tcW w:w="7761" w:type="dxa"/>
          </w:tcPr>
          <w:p w14:paraId="63859220" w14:textId="77777777" w:rsidR="002239F7" w:rsidRPr="002239F7" w:rsidRDefault="002239F7" w:rsidP="002239F7">
            <w:pPr>
              <w:jc w:val="both"/>
              <w:rPr>
                <w:rFonts w:ascii="Garamond" w:hAnsi="Garamond" w:cs="Arial"/>
                <w:sz w:val="20"/>
                <w:szCs w:val="20"/>
                <w:lang w:val="fr-FR"/>
              </w:rPr>
            </w:pPr>
            <w:r w:rsidRPr="002239F7">
              <w:rPr>
                <w:rFonts w:ascii="Garamond" w:hAnsi="Garamond"/>
                <w:bCs/>
                <w:sz w:val="18"/>
                <w:szCs w:val="18"/>
                <w:lang w:val="fr-FR"/>
              </w:rPr>
              <w:t xml:space="preserve">L’objectif/la réalisation devrait atteindre ou dépasser toutes les cibles de fin de projet, </w:t>
            </w:r>
            <w:r w:rsidRPr="002239F7">
              <w:rPr>
                <w:rFonts w:ascii="Garamond" w:hAnsi="Garamond" w:cs="Calibri"/>
                <w:sz w:val="18"/>
                <w:szCs w:val="18"/>
                <w:lang w:val="fr-FR"/>
              </w:rPr>
              <w:t>sans présenter d'insuffisance majeure.</w:t>
            </w:r>
            <w:r w:rsidRPr="002239F7">
              <w:rPr>
                <w:rFonts w:ascii="Calibri" w:hAnsi="Calibri" w:cs="Calibri"/>
                <w:sz w:val="18"/>
                <w:szCs w:val="18"/>
                <w:lang w:val="fr-FR"/>
              </w:rPr>
              <w:t xml:space="preserve"> </w:t>
            </w:r>
            <w:r w:rsidRPr="002239F7">
              <w:rPr>
                <w:rFonts w:ascii="Garamond" w:hAnsi="Garamond" w:cs="Calibri"/>
                <w:sz w:val="18"/>
                <w:szCs w:val="18"/>
                <w:lang w:val="fr-FR"/>
              </w:rPr>
              <w:t>Les progrès réalisés vers l’objectif/la réalisation peuvent être un exemple de « bonnes pratiques ».</w:t>
            </w:r>
            <w:r w:rsidRPr="002239F7">
              <w:rPr>
                <w:rFonts w:ascii="Calibri" w:hAnsi="Calibri" w:cs="Calibri"/>
                <w:sz w:val="18"/>
                <w:szCs w:val="18"/>
                <w:lang w:val="fr-FR"/>
              </w:rPr>
              <w:t xml:space="preserve"> </w:t>
            </w:r>
            <w:r w:rsidRPr="002239F7">
              <w:rPr>
                <w:rFonts w:ascii="Garamond" w:hAnsi="Garamond"/>
                <w:bCs/>
                <w:spacing w:val="-2"/>
                <w:sz w:val="18"/>
                <w:szCs w:val="18"/>
                <w:lang w:val="fr-FR"/>
              </w:rPr>
              <w:t xml:space="preserve"> </w:t>
            </w:r>
          </w:p>
        </w:tc>
      </w:tr>
      <w:tr w:rsidR="002239F7" w:rsidRPr="00F27922" w14:paraId="08561AD9" w14:textId="77777777" w:rsidTr="002239F7">
        <w:tc>
          <w:tcPr>
            <w:tcW w:w="310" w:type="dxa"/>
            <w:vAlign w:val="center"/>
          </w:tcPr>
          <w:p w14:paraId="3EA0AF0A" w14:textId="77777777" w:rsidR="002239F7" w:rsidRPr="00CD05A4" w:rsidRDefault="002239F7" w:rsidP="002239F7">
            <w:pPr>
              <w:rPr>
                <w:rFonts w:ascii="Garamond" w:hAnsi="Garamond" w:cs="Arial"/>
                <w:sz w:val="20"/>
                <w:szCs w:val="20"/>
              </w:rPr>
            </w:pPr>
            <w:r w:rsidRPr="00CD05A4">
              <w:rPr>
                <w:rFonts w:ascii="Garamond" w:hAnsi="Garamond" w:cs="Arial"/>
                <w:sz w:val="20"/>
                <w:szCs w:val="20"/>
              </w:rPr>
              <w:t>5</w:t>
            </w:r>
          </w:p>
        </w:tc>
        <w:tc>
          <w:tcPr>
            <w:tcW w:w="1847" w:type="dxa"/>
            <w:vAlign w:val="center"/>
          </w:tcPr>
          <w:p w14:paraId="3567EB20" w14:textId="77777777" w:rsidR="002239F7" w:rsidRPr="00CD05A4" w:rsidRDefault="002239F7" w:rsidP="002239F7">
            <w:pPr>
              <w:rPr>
                <w:rFonts w:ascii="Garamond" w:hAnsi="Garamond" w:cs="Arial"/>
                <w:sz w:val="20"/>
                <w:szCs w:val="20"/>
              </w:rPr>
            </w:pPr>
            <w:proofErr w:type="spellStart"/>
            <w:r w:rsidRPr="00CD05A4">
              <w:rPr>
                <w:rFonts w:ascii="Garamond" w:hAnsi="Garamond" w:cs="Arial"/>
                <w:sz w:val="20"/>
                <w:szCs w:val="20"/>
              </w:rPr>
              <w:t>Satisfaisant</w:t>
            </w:r>
            <w:proofErr w:type="spellEnd"/>
            <w:r w:rsidRPr="00CD05A4">
              <w:rPr>
                <w:rFonts w:ascii="Garamond" w:hAnsi="Garamond" w:cs="Arial"/>
                <w:sz w:val="20"/>
                <w:szCs w:val="20"/>
              </w:rPr>
              <w:t xml:space="preserve"> (S)</w:t>
            </w:r>
          </w:p>
        </w:tc>
        <w:tc>
          <w:tcPr>
            <w:tcW w:w="7761" w:type="dxa"/>
          </w:tcPr>
          <w:p w14:paraId="6EB3F1F4" w14:textId="77777777" w:rsidR="002239F7" w:rsidRPr="002239F7" w:rsidRDefault="002239F7" w:rsidP="002239F7">
            <w:pPr>
              <w:jc w:val="both"/>
              <w:rPr>
                <w:rFonts w:ascii="Garamond" w:hAnsi="Garamond" w:cs="Arial"/>
                <w:sz w:val="20"/>
                <w:szCs w:val="20"/>
                <w:lang w:val="fr-FR"/>
              </w:rPr>
            </w:pPr>
            <w:r w:rsidRPr="002239F7">
              <w:rPr>
                <w:rFonts w:ascii="Garamond" w:hAnsi="Garamond"/>
                <w:bCs/>
                <w:sz w:val="18"/>
                <w:szCs w:val="18"/>
                <w:lang w:val="fr-FR"/>
              </w:rPr>
              <w:t>L’objectif/la réalisation devrait atteindre la plupart des cibles de fin de projet,</w:t>
            </w:r>
            <w:r w:rsidRPr="002239F7">
              <w:rPr>
                <w:rFonts w:ascii="Garamond" w:hAnsi="Garamond"/>
                <w:bCs/>
                <w:spacing w:val="-3"/>
                <w:sz w:val="18"/>
                <w:szCs w:val="18"/>
                <w:lang w:val="fr-FR"/>
              </w:rPr>
              <w:t xml:space="preserve"> </w:t>
            </w:r>
            <w:r w:rsidRPr="002239F7">
              <w:rPr>
                <w:rFonts w:ascii="Garamond" w:hAnsi="Garamond" w:cs="Calibri"/>
                <w:sz w:val="18"/>
                <w:szCs w:val="18"/>
                <w:lang w:val="fr-FR"/>
              </w:rPr>
              <w:t>et ne présente que des insuffisances mineures</w:t>
            </w:r>
            <w:r w:rsidRPr="002239F7">
              <w:rPr>
                <w:rFonts w:ascii="Garamond" w:hAnsi="Garamond"/>
                <w:bCs/>
                <w:sz w:val="18"/>
                <w:szCs w:val="18"/>
                <w:lang w:val="fr-FR"/>
              </w:rPr>
              <w:t>.</w:t>
            </w:r>
          </w:p>
        </w:tc>
      </w:tr>
      <w:tr w:rsidR="002239F7" w:rsidRPr="00F27922" w14:paraId="75CF3D7B" w14:textId="77777777" w:rsidTr="002239F7">
        <w:tc>
          <w:tcPr>
            <w:tcW w:w="310" w:type="dxa"/>
            <w:vAlign w:val="center"/>
          </w:tcPr>
          <w:p w14:paraId="6A50BE63" w14:textId="77777777" w:rsidR="002239F7" w:rsidRPr="00CD05A4" w:rsidRDefault="002239F7" w:rsidP="002239F7">
            <w:pPr>
              <w:rPr>
                <w:rFonts w:ascii="Garamond" w:hAnsi="Garamond" w:cs="Arial"/>
                <w:sz w:val="20"/>
                <w:szCs w:val="20"/>
              </w:rPr>
            </w:pPr>
            <w:r w:rsidRPr="00CD05A4">
              <w:rPr>
                <w:rFonts w:ascii="Garamond" w:hAnsi="Garamond" w:cs="Arial"/>
                <w:sz w:val="20"/>
                <w:szCs w:val="20"/>
              </w:rPr>
              <w:t>4</w:t>
            </w:r>
          </w:p>
        </w:tc>
        <w:tc>
          <w:tcPr>
            <w:tcW w:w="1847" w:type="dxa"/>
            <w:vAlign w:val="center"/>
          </w:tcPr>
          <w:p w14:paraId="36A4C7B6" w14:textId="77777777" w:rsidR="002239F7" w:rsidRPr="00CD05A4" w:rsidRDefault="002239F7" w:rsidP="002239F7">
            <w:pPr>
              <w:rPr>
                <w:rFonts w:ascii="Garamond" w:hAnsi="Garamond" w:cs="Arial"/>
                <w:sz w:val="20"/>
                <w:szCs w:val="20"/>
              </w:rPr>
            </w:pPr>
            <w:proofErr w:type="spellStart"/>
            <w:r w:rsidRPr="00CD05A4">
              <w:rPr>
                <w:rFonts w:ascii="Garamond" w:hAnsi="Garamond" w:cs="Arial"/>
                <w:sz w:val="20"/>
                <w:szCs w:val="20"/>
              </w:rPr>
              <w:t>Assez</w:t>
            </w:r>
            <w:proofErr w:type="spellEnd"/>
            <w:r w:rsidRPr="00CD05A4">
              <w:rPr>
                <w:rFonts w:ascii="Garamond" w:hAnsi="Garamond" w:cs="Arial"/>
                <w:sz w:val="20"/>
                <w:szCs w:val="20"/>
              </w:rPr>
              <w:t xml:space="preserve"> </w:t>
            </w:r>
            <w:proofErr w:type="spellStart"/>
            <w:r w:rsidRPr="00CD05A4">
              <w:rPr>
                <w:rFonts w:ascii="Garamond" w:hAnsi="Garamond" w:cs="Arial"/>
                <w:sz w:val="20"/>
                <w:szCs w:val="20"/>
              </w:rPr>
              <w:t>satisfaisant</w:t>
            </w:r>
            <w:proofErr w:type="spellEnd"/>
            <w:r w:rsidRPr="00CD05A4">
              <w:rPr>
                <w:rFonts w:ascii="Garamond" w:hAnsi="Garamond" w:cs="Arial"/>
                <w:sz w:val="20"/>
                <w:szCs w:val="20"/>
              </w:rPr>
              <w:t xml:space="preserve"> (MS)</w:t>
            </w:r>
          </w:p>
        </w:tc>
        <w:tc>
          <w:tcPr>
            <w:tcW w:w="7761" w:type="dxa"/>
          </w:tcPr>
          <w:p w14:paraId="6A8E7299" w14:textId="77777777" w:rsidR="002239F7" w:rsidRPr="002239F7" w:rsidRDefault="002239F7" w:rsidP="002239F7">
            <w:pPr>
              <w:jc w:val="both"/>
              <w:rPr>
                <w:rFonts w:ascii="Garamond" w:hAnsi="Garamond" w:cs="Arial"/>
                <w:sz w:val="20"/>
                <w:szCs w:val="20"/>
                <w:lang w:val="fr-FR"/>
              </w:rPr>
            </w:pPr>
            <w:r w:rsidRPr="002239F7">
              <w:rPr>
                <w:rFonts w:ascii="Garamond" w:hAnsi="Garamond"/>
                <w:bCs/>
                <w:sz w:val="18"/>
                <w:szCs w:val="18"/>
                <w:lang w:val="fr-FR"/>
              </w:rPr>
              <w:t xml:space="preserve">L’objectif/la réalisation devrait atteindre la plupart des cibles de fin de projet mais présente </w:t>
            </w:r>
            <w:r w:rsidRPr="002239F7">
              <w:rPr>
                <w:rFonts w:ascii="Garamond" w:hAnsi="Garamond" w:cs="Calibri"/>
                <w:sz w:val="18"/>
                <w:szCs w:val="18"/>
                <w:lang w:val="fr-FR"/>
              </w:rPr>
              <w:t>des insuffisances importantes</w:t>
            </w:r>
            <w:r w:rsidRPr="002239F7">
              <w:rPr>
                <w:rFonts w:ascii="Garamond" w:hAnsi="Garamond"/>
                <w:bCs/>
                <w:sz w:val="18"/>
                <w:szCs w:val="18"/>
                <w:lang w:val="fr-FR"/>
              </w:rPr>
              <w:t>.</w:t>
            </w:r>
          </w:p>
        </w:tc>
      </w:tr>
      <w:tr w:rsidR="002239F7" w:rsidRPr="00F27922" w14:paraId="484BF82B" w14:textId="77777777" w:rsidTr="002239F7">
        <w:tc>
          <w:tcPr>
            <w:tcW w:w="310" w:type="dxa"/>
            <w:vAlign w:val="center"/>
          </w:tcPr>
          <w:p w14:paraId="2A769916" w14:textId="77777777" w:rsidR="002239F7" w:rsidRPr="00CD05A4" w:rsidRDefault="002239F7" w:rsidP="002239F7">
            <w:pPr>
              <w:rPr>
                <w:rFonts w:ascii="Garamond" w:hAnsi="Garamond" w:cs="Calibri"/>
                <w:sz w:val="20"/>
                <w:szCs w:val="20"/>
              </w:rPr>
            </w:pPr>
            <w:r w:rsidRPr="00CD05A4">
              <w:rPr>
                <w:rFonts w:ascii="Garamond" w:hAnsi="Garamond" w:cs="Arial"/>
                <w:sz w:val="20"/>
                <w:szCs w:val="20"/>
              </w:rPr>
              <w:t>3</w:t>
            </w:r>
          </w:p>
        </w:tc>
        <w:tc>
          <w:tcPr>
            <w:tcW w:w="1847" w:type="dxa"/>
            <w:vAlign w:val="center"/>
          </w:tcPr>
          <w:p w14:paraId="22DBAF25" w14:textId="77777777" w:rsidR="002239F7" w:rsidRPr="00CD05A4" w:rsidRDefault="002239F7" w:rsidP="002239F7">
            <w:pPr>
              <w:rPr>
                <w:rFonts w:ascii="Garamond" w:hAnsi="Garamond" w:cs="Calibri"/>
                <w:sz w:val="20"/>
                <w:szCs w:val="20"/>
              </w:rPr>
            </w:pPr>
            <w:proofErr w:type="spellStart"/>
            <w:r w:rsidRPr="00CD05A4">
              <w:rPr>
                <w:rFonts w:ascii="Garamond" w:hAnsi="Garamond" w:cs="Arial"/>
                <w:sz w:val="20"/>
                <w:szCs w:val="20"/>
              </w:rPr>
              <w:t>Assez</w:t>
            </w:r>
            <w:proofErr w:type="spellEnd"/>
            <w:r w:rsidRPr="00CD05A4">
              <w:rPr>
                <w:rFonts w:ascii="Garamond" w:hAnsi="Garamond" w:cs="Arial"/>
                <w:sz w:val="20"/>
                <w:szCs w:val="20"/>
              </w:rPr>
              <w:t xml:space="preserve"> </w:t>
            </w:r>
            <w:proofErr w:type="spellStart"/>
            <w:r w:rsidRPr="00CD05A4">
              <w:rPr>
                <w:rFonts w:ascii="Garamond" w:hAnsi="Garamond" w:cs="Arial"/>
                <w:sz w:val="20"/>
                <w:szCs w:val="20"/>
              </w:rPr>
              <w:t>insatisfaisant</w:t>
            </w:r>
            <w:proofErr w:type="spellEnd"/>
            <w:r w:rsidRPr="00CD05A4">
              <w:rPr>
                <w:rFonts w:ascii="Garamond" w:hAnsi="Garamond" w:cs="Arial"/>
                <w:sz w:val="20"/>
                <w:szCs w:val="20"/>
              </w:rPr>
              <w:t xml:space="preserve"> (HU)</w:t>
            </w:r>
          </w:p>
        </w:tc>
        <w:tc>
          <w:tcPr>
            <w:tcW w:w="7761" w:type="dxa"/>
          </w:tcPr>
          <w:p w14:paraId="60DAE339" w14:textId="77777777" w:rsidR="002239F7" w:rsidRPr="002239F7" w:rsidRDefault="002239F7" w:rsidP="002239F7">
            <w:pPr>
              <w:jc w:val="both"/>
              <w:rPr>
                <w:rFonts w:ascii="Garamond" w:hAnsi="Garamond" w:cs="Arial"/>
                <w:sz w:val="20"/>
                <w:szCs w:val="20"/>
                <w:lang w:val="fr-FR"/>
              </w:rPr>
            </w:pPr>
            <w:r w:rsidRPr="002239F7">
              <w:rPr>
                <w:rFonts w:ascii="Garamond" w:hAnsi="Garamond"/>
                <w:bCs/>
                <w:sz w:val="18"/>
                <w:szCs w:val="18"/>
                <w:lang w:val="fr-FR"/>
              </w:rPr>
              <w:t xml:space="preserve">L’objectif/la réalisation devrait atteindre la plupart des cibles de fin de projet mais présente </w:t>
            </w:r>
            <w:r w:rsidRPr="002239F7">
              <w:rPr>
                <w:rFonts w:ascii="Garamond" w:hAnsi="Garamond" w:cs="Calibri"/>
                <w:sz w:val="18"/>
                <w:szCs w:val="18"/>
                <w:lang w:val="fr-FR"/>
              </w:rPr>
              <w:t>des insuffisances majeures</w:t>
            </w:r>
            <w:r w:rsidRPr="002239F7">
              <w:rPr>
                <w:rFonts w:ascii="Garamond" w:hAnsi="Garamond"/>
                <w:bCs/>
                <w:sz w:val="18"/>
                <w:szCs w:val="18"/>
                <w:lang w:val="fr-FR"/>
              </w:rPr>
              <w:t>.</w:t>
            </w:r>
          </w:p>
        </w:tc>
      </w:tr>
      <w:tr w:rsidR="002239F7" w:rsidRPr="00F27922" w14:paraId="67193EF3" w14:textId="77777777" w:rsidTr="002239F7">
        <w:tc>
          <w:tcPr>
            <w:tcW w:w="310" w:type="dxa"/>
            <w:vAlign w:val="center"/>
          </w:tcPr>
          <w:p w14:paraId="257C6A21" w14:textId="77777777" w:rsidR="002239F7" w:rsidRPr="00CD05A4" w:rsidRDefault="002239F7" w:rsidP="002239F7">
            <w:pPr>
              <w:rPr>
                <w:rFonts w:ascii="Garamond" w:hAnsi="Garamond" w:cs="Arial"/>
                <w:sz w:val="20"/>
                <w:szCs w:val="20"/>
              </w:rPr>
            </w:pPr>
            <w:r w:rsidRPr="00CD05A4">
              <w:rPr>
                <w:rFonts w:ascii="Garamond" w:hAnsi="Garamond" w:cs="Arial"/>
                <w:sz w:val="20"/>
                <w:szCs w:val="20"/>
              </w:rPr>
              <w:t>2</w:t>
            </w:r>
          </w:p>
        </w:tc>
        <w:tc>
          <w:tcPr>
            <w:tcW w:w="1847" w:type="dxa"/>
            <w:vAlign w:val="center"/>
          </w:tcPr>
          <w:p w14:paraId="31004C08" w14:textId="77777777" w:rsidR="002239F7" w:rsidRPr="00CD05A4" w:rsidRDefault="002239F7" w:rsidP="002239F7">
            <w:pPr>
              <w:rPr>
                <w:rFonts w:ascii="Garamond" w:hAnsi="Garamond" w:cs="Arial"/>
                <w:sz w:val="20"/>
                <w:szCs w:val="20"/>
              </w:rPr>
            </w:pPr>
            <w:proofErr w:type="spellStart"/>
            <w:r w:rsidRPr="00CD05A4">
              <w:rPr>
                <w:rFonts w:ascii="Garamond" w:hAnsi="Garamond" w:cs="Arial"/>
                <w:sz w:val="20"/>
                <w:szCs w:val="20"/>
              </w:rPr>
              <w:t>Insatisfaisant</w:t>
            </w:r>
            <w:proofErr w:type="spellEnd"/>
            <w:r w:rsidRPr="00CD05A4">
              <w:rPr>
                <w:rFonts w:ascii="Garamond" w:hAnsi="Garamond" w:cs="Arial"/>
                <w:sz w:val="20"/>
                <w:szCs w:val="20"/>
              </w:rPr>
              <w:t xml:space="preserve"> (U)</w:t>
            </w:r>
          </w:p>
        </w:tc>
        <w:tc>
          <w:tcPr>
            <w:tcW w:w="7761" w:type="dxa"/>
          </w:tcPr>
          <w:p w14:paraId="737192CA" w14:textId="77777777" w:rsidR="002239F7" w:rsidRPr="002239F7" w:rsidRDefault="002239F7" w:rsidP="002239F7">
            <w:pPr>
              <w:jc w:val="both"/>
              <w:rPr>
                <w:rFonts w:ascii="Garamond" w:hAnsi="Garamond" w:cs="Arial"/>
                <w:sz w:val="20"/>
                <w:szCs w:val="20"/>
                <w:lang w:val="fr-FR"/>
              </w:rPr>
            </w:pPr>
            <w:r w:rsidRPr="002239F7">
              <w:rPr>
                <w:rFonts w:ascii="Garamond" w:hAnsi="Garamond"/>
                <w:bCs/>
                <w:sz w:val="18"/>
                <w:szCs w:val="18"/>
                <w:lang w:val="fr-FR"/>
              </w:rPr>
              <w:t>L’objectif/la réalisation ne devrait pas atteindre la plupart des cibles de fin de projet.</w:t>
            </w:r>
          </w:p>
        </w:tc>
      </w:tr>
      <w:tr w:rsidR="002239F7" w:rsidRPr="00F27922" w14:paraId="0C952E73" w14:textId="77777777" w:rsidTr="002239F7">
        <w:tc>
          <w:tcPr>
            <w:tcW w:w="310" w:type="dxa"/>
            <w:vAlign w:val="center"/>
          </w:tcPr>
          <w:p w14:paraId="4E90DBF3" w14:textId="77777777" w:rsidR="002239F7" w:rsidRPr="00CD05A4" w:rsidRDefault="002239F7" w:rsidP="002239F7">
            <w:pPr>
              <w:rPr>
                <w:rFonts w:ascii="Garamond" w:hAnsi="Garamond" w:cs="Calibri"/>
                <w:sz w:val="20"/>
                <w:szCs w:val="20"/>
              </w:rPr>
            </w:pPr>
            <w:r w:rsidRPr="00CD05A4">
              <w:rPr>
                <w:rFonts w:ascii="Garamond" w:hAnsi="Garamond" w:cs="Arial"/>
                <w:sz w:val="20"/>
                <w:szCs w:val="20"/>
              </w:rPr>
              <w:t>1</w:t>
            </w:r>
          </w:p>
        </w:tc>
        <w:tc>
          <w:tcPr>
            <w:tcW w:w="1847" w:type="dxa"/>
            <w:vAlign w:val="center"/>
          </w:tcPr>
          <w:p w14:paraId="2652D3CB" w14:textId="77777777" w:rsidR="002239F7" w:rsidRPr="00CD05A4" w:rsidRDefault="002239F7" w:rsidP="002239F7">
            <w:pPr>
              <w:rPr>
                <w:rFonts w:ascii="Garamond" w:hAnsi="Garamond" w:cs="Calibri"/>
                <w:sz w:val="20"/>
                <w:szCs w:val="20"/>
              </w:rPr>
            </w:pPr>
            <w:proofErr w:type="spellStart"/>
            <w:r w:rsidRPr="00CD05A4">
              <w:rPr>
                <w:rFonts w:ascii="Garamond" w:hAnsi="Garamond" w:cs="Arial"/>
                <w:sz w:val="20"/>
                <w:szCs w:val="20"/>
              </w:rPr>
              <w:t>Très</w:t>
            </w:r>
            <w:proofErr w:type="spellEnd"/>
            <w:r w:rsidRPr="00CD05A4">
              <w:rPr>
                <w:rFonts w:ascii="Garamond" w:hAnsi="Garamond" w:cs="Arial"/>
                <w:sz w:val="20"/>
                <w:szCs w:val="20"/>
              </w:rPr>
              <w:t xml:space="preserve"> </w:t>
            </w:r>
            <w:proofErr w:type="spellStart"/>
            <w:r w:rsidRPr="00CD05A4">
              <w:rPr>
                <w:rFonts w:ascii="Garamond" w:hAnsi="Garamond" w:cs="Arial"/>
                <w:sz w:val="20"/>
                <w:szCs w:val="20"/>
              </w:rPr>
              <w:t>insatisfaisant</w:t>
            </w:r>
            <w:proofErr w:type="spellEnd"/>
            <w:r w:rsidRPr="00CD05A4">
              <w:rPr>
                <w:rFonts w:ascii="Garamond" w:hAnsi="Garamond" w:cs="Arial"/>
                <w:sz w:val="20"/>
                <w:szCs w:val="20"/>
              </w:rPr>
              <w:t xml:space="preserve"> (HU)</w:t>
            </w:r>
          </w:p>
        </w:tc>
        <w:tc>
          <w:tcPr>
            <w:tcW w:w="7761" w:type="dxa"/>
          </w:tcPr>
          <w:p w14:paraId="5293D668" w14:textId="77777777" w:rsidR="002239F7" w:rsidRPr="002239F7" w:rsidRDefault="002239F7" w:rsidP="002239F7">
            <w:pPr>
              <w:jc w:val="both"/>
              <w:rPr>
                <w:rFonts w:ascii="Garamond" w:hAnsi="Garamond" w:cs="Calibri"/>
                <w:sz w:val="20"/>
                <w:szCs w:val="20"/>
                <w:lang w:val="fr-FR"/>
              </w:rPr>
            </w:pPr>
            <w:r w:rsidRPr="002239F7">
              <w:rPr>
                <w:rFonts w:ascii="Garamond" w:hAnsi="Garamond"/>
                <w:bCs/>
                <w:sz w:val="18"/>
                <w:szCs w:val="18"/>
                <w:lang w:val="fr-FR"/>
              </w:rPr>
              <w:t>L’objectif/la réalisation n’a pas atteint les cibles à mi-parcours, et ne devrait atteindre aucune des cibles de fin de projet.</w:t>
            </w:r>
          </w:p>
        </w:tc>
      </w:tr>
    </w:tbl>
    <w:p w14:paraId="52239D03" w14:textId="77777777" w:rsidR="002239F7" w:rsidRPr="002239F7" w:rsidRDefault="002239F7" w:rsidP="002239F7">
      <w:pPr>
        <w:spacing w:after="0" w:line="240" w:lineRule="auto"/>
        <w:rPr>
          <w:rFonts w:ascii="Garamond" w:hAnsi="Garamond" w:cs="Arial"/>
          <w:b/>
          <w:sz w:val="20"/>
          <w:szCs w:val="20"/>
          <w:lang w:val="fr-F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1846"/>
        <w:gridCol w:w="7762"/>
      </w:tblGrid>
      <w:tr w:rsidR="002239F7" w:rsidRPr="00F27922" w14:paraId="530FC9EF" w14:textId="77777777" w:rsidTr="002239F7">
        <w:tc>
          <w:tcPr>
            <w:tcW w:w="9918" w:type="dxa"/>
            <w:gridSpan w:val="3"/>
            <w:shd w:val="clear" w:color="auto" w:fill="D9D9D9" w:themeFill="background1" w:themeFillShade="D9"/>
          </w:tcPr>
          <w:p w14:paraId="3B4B4E83" w14:textId="77777777" w:rsidR="002239F7" w:rsidRPr="002239F7" w:rsidRDefault="002239F7" w:rsidP="002239F7">
            <w:pPr>
              <w:rPr>
                <w:rFonts w:ascii="Garamond" w:hAnsi="Garamond" w:cs="Arial"/>
                <w:b/>
                <w:sz w:val="20"/>
                <w:szCs w:val="20"/>
                <w:lang w:val="fr-FR"/>
              </w:rPr>
            </w:pPr>
            <w:r w:rsidRPr="002239F7">
              <w:rPr>
                <w:rFonts w:ascii="Garamond" w:hAnsi="Garamond" w:cs="Arial"/>
                <w:b/>
                <w:sz w:val="20"/>
                <w:szCs w:val="20"/>
                <w:lang w:val="fr-FR"/>
              </w:rPr>
              <w:t xml:space="preserve">Évaluation de la mise en œuvre du projet et de la gestion réactive </w:t>
            </w:r>
            <w:r w:rsidRPr="002239F7">
              <w:rPr>
                <w:rFonts w:ascii="Garamond" w:hAnsi="Garamond"/>
                <w:b/>
                <w:color w:val="000000"/>
                <w:sz w:val="20"/>
                <w:szCs w:val="20"/>
                <w:lang w:val="fr-FR"/>
              </w:rPr>
              <w:t xml:space="preserve">: </w:t>
            </w:r>
            <w:r w:rsidRPr="002239F7">
              <w:rPr>
                <w:rFonts w:ascii="Garamond" w:hAnsi="Garamond"/>
                <w:color w:val="000000"/>
                <w:sz w:val="20"/>
                <w:szCs w:val="20"/>
                <w:lang w:val="fr-FR"/>
              </w:rPr>
              <w:t>(une seule évaluation globale)</w:t>
            </w:r>
          </w:p>
        </w:tc>
      </w:tr>
      <w:tr w:rsidR="002239F7" w:rsidRPr="00613116" w14:paraId="6B6D6A9A" w14:textId="77777777" w:rsidTr="002239F7">
        <w:tc>
          <w:tcPr>
            <w:tcW w:w="310" w:type="dxa"/>
            <w:vAlign w:val="center"/>
          </w:tcPr>
          <w:p w14:paraId="1FC2C791" w14:textId="77777777" w:rsidR="002239F7" w:rsidRPr="0074140B" w:rsidRDefault="002239F7" w:rsidP="002239F7">
            <w:pPr>
              <w:rPr>
                <w:rFonts w:ascii="Garamond" w:hAnsi="Garamond" w:cs="Arial"/>
                <w:sz w:val="20"/>
                <w:szCs w:val="20"/>
              </w:rPr>
            </w:pPr>
            <w:r w:rsidRPr="0074140B">
              <w:rPr>
                <w:rFonts w:ascii="Garamond" w:hAnsi="Garamond" w:cs="Arial"/>
                <w:sz w:val="20"/>
                <w:szCs w:val="20"/>
              </w:rPr>
              <w:t>6</w:t>
            </w:r>
          </w:p>
        </w:tc>
        <w:tc>
          <w:tcPr>
            <w:tcW w:w="1846" w:type="dxa"/>
            <w:vAlign w:val="center"/>
          </w:tcPr>
          <w:p w14:paraId="0E6ED52E" w14:textId="77777777" w:rsidR="002239F7" w:rsidRPr="0074140B" w:rsidRDefault="002239F7" w:rsidP="002239F7">
            <w:pPr>
              <w:rPr>
                <w:rFonts w:ascii="Garamond" w:hAnsi="Garamond" w:cs="Arial"/>
                <w:sz w:val="20"/>
                <w:szCs w:val="20"/>
              </w:rPr>
            </w:pPr>
            <w:proofErr w:type="spellStart"/>
            <w:r>
              <w:rPr>
                <w:rFonts w:ascii="Garamond" w:hAnsi="Garamond" w:cs="Arial"/>
                <w:sz w:val="20"/>
                <w:szCs w:val="20"/>
              </w:rPr>
              <w:t>Très</w:t>
            </w:r>
            <w:proofErr w:type="spellEnd"/>
            <w:r>
              <w:rPr>
                <w:rFonts w:ascii="Garamond" w:hAnsi="Garamond" w:cs="Arial"/>
                <w:sz w:val="20"/>
                <w:szCs w:val="20"/>
              </w:rPr>
              <w:t xml:space="preserve"> </w:t>
            </w:r>
            <w:proofErr w:type="spellStart"/>
            <w:r>
              <w:rPr>
                <w:rFonts w:ascii="Garamond" w:hAnsi="Garamond" w:cs="Arial"/>
                <w:sz w:val="20"/>
                <w:szCs w:val="20"/>
              </w:rPr>
              <w:t>satisfaisant</w:t>
            </w:r>
            <w:proofErr w:type="spellEnd"/>
            <w:r w:rsidRPr="0074140B">
              <w:rPr>
                <w:rFonts w:ascii="Garamond" w:hAnsi="Garamond" w:cs="Arial"/>
                <w:sz w:val="20"/>
                <w:szCs w:val="20"/>
              </w:rPr>
              <w:t xml:space="preserve"> (HS)</w:t>
            </w:r>
          </w:p>
        </w:tc>
        <w:tc>
          <w:tcPr>
            <w:tcW w:w="7762" w:type="dxa"/>
          </w:tcPr>
          <w:p w14:paraId="4CF4EE79" w14:textId="77777777" w:rsidR="002239F7" w:rsidRPr="00D27F96" w:rsidRDefault="002239F7" w:rsidP="002239F7">
            <w:pPr>
              <w:jc w:val="both"/>
              <w:rPr>
                <w:rFonts w:ascii="Garamond" w:hAnsi="Garamond" w:cs="Arial"/>
                <w:sz w:val="20"/>
                <w:szCs w:val="20"/>
              </w:rPr>
            </w:pPr>
            <w:r w:rsidRPr="002239F7">
              <w:rPr>
                <w:rFonts w:ascii="Garamond" w:hAnsi="Garamond"/>
                <w:sz w:val="18"/>
                <w:szCs w:val="18"/>
                <w:lang w:val="fr-FR"/>
              </w:rPr>
              <w:t xml:space="preserve">La mise en œuvre des sept composantes – </w:t>
            </w:r>
            <w:r w:rsidRPr="002239F7">
              <w:rPr>
                <w:rFonts w:ascii="Garamond" w:hAnsi="Garamond"/>
                <w:color w:val="000000"/>
                <w:sz w:val="18"/>
                <w:szCs w:val="18"/>
                <w:lang w:val="fr-FR"/>
              </w:rPr>
              <w:t xml:space="preserve">dispositions relatives à la gestion, planification des activités, financement et cofinancement, systèmes de suivi et d’évaluation au niveau du projet, participation des parties prenantes, communication des données et communication </w:t>
            </w:r>
            <w:r w:rsidRPr="002239F7">
              <w:rPr>
                <w:rFonts w:ascii="Garamond" w:hAnsi="Garamond"/>
                <w:sz w:val="18"/>
                <w:szCs w:val="18"/>
                <w:lang w:val="fr-FR"/>
              </w:rPr>
              <w:t xml:space="preserve">– </w:t>
            </w:r>
            <w:r w:rsidRPr="002239F7">
              <w:rPr>
                <w:rFonts w:ascii="Garamond" w:hAnsi="Garamond"/>
                <w:color w:val="000000"/>
                <w:sz w:val="18"/>
                <w:szCs w:val="18"/>
                <w:lang w:val="fr-FR"/>
              </w:rPr>
              <w:t xml:space="preserve">permet la mise en œuvre efficace et efficiente du projet et de la gestion réactive. </w:t>
            </w:r>
            <w:r>
              <w:rPr>
                <w:rFonts w:ascii="Garamond" w:hAnsi="Garamond"/>
                <w:color w:val="000000"/>
                <w:sz w:val="18"/>
                <w:szCs w:val="18"/>
              </w:rPr>
              <w:t xml:space="preserve">Le </w:t>
            </w:r>
            <w:proofErr w:type="spellStart"/>
            <w:r>
              <w:rPr>
                <w:rFonts w:ascii="Garamond" w:hAnsi="Garamond"/>
                <w:color w:val="000000"/>
                <w:sz w:val="18"/>
                <w:szCs w:val="18"/>
              </w:rPr>
              <w:t>projet</w:t>
            </w:r>
            <w:proofErr w:type="spellEnd"/>
            <w:r>
              <w:rPr>
                <w:rFonts w:ascii="Garamond" w:hAnsi="Garamond"/>
                <w:color w:val="000000"/>
                <w:sz w:val="18"/>
                <w:szCs w:val="18"/>
              </w:rPr>
              <w:t xml:space="preserve"> </w:t>
            </w:r>
            <w:proofErr w:type="spellStart"/>
            <w:r>
              <w:rPr>
                <w:rFonts w:ascii="Garamond" w:hAnsi="Garamond"/>
                <w:color w:val="000000"/>
                <w:sz w:val="18"/>
                <w:szCs w:val="18"/>
              </w:rPr>
              <w:t>peut</w:t>
            </w:r>
            <w:proofErr w:type="spellEnd"/>
            <w:r>
              <w:rPr>
                <w:rFonts w:ascii="Garamond" w:hAnsi="Garamond"/>
                <w:color w:val="000000"/>
                <w:sz w:val="18"/>
                <w:szCs w:val="18"/>
              </w:rPr>
              <w:t xml:space="preserve"> </w:t>
            </w:r>
            <w:proofErr w:type="spellStart"/>
            <w:r>
              <w:rPr>
                <w:rFonts w:ascii="Garamond" w:hAnsi="Garamond"/>
                <w:color w:val="000000"/>
                <w:sz w:val="18"/>
                <w:szCs w:val="18"/>
              </w:rPr>
              <w:t>être</w:t>
            </w:r>
            <w:proofErr w:type="spellEnd"/>
            <w:r>
              <w:rPr>
                <w:rFonts w:ascii="Garamond" w:hAnsi="Garamond"/>
                <w:color w:val="000000"/>
                <w:sz w:val="18"/>
                <w:szCs w:val="18"/>
              </w:rPr>
              <w:t xml:space="preserve"> un </w:t>
            </w:r>
            <w:proofErr w:type="spellStart"/>
            <w:r>
              <w:rPr>
                <w:rFonts w:ascii="Garamond" w:hAnsi="Garamond"/>
                <w:color w:val="000000"/>
                <w:sz w:val="18"/>
                <w:szCs w:val="18"/>
              </w:rPr>
              <w:t>exemple</w:t>
            </w:r>
            <w:proofErr w:type="spellEnd"/>
            <w:r>
              <w:rPr>
                <w:rFonts w:ascii="Garamond" w:hAnsi="Garamond"/>
                <w:color w:val="000000"/>
                <w:sz w:val="18"/>
                <w:szCs w:val="18"/>
              </w:rPr>
              <w:t xml:space="preserve"> de « </w:t>
            </w:r>
            <w:proofErr w:type="spellStart"/>
            <w:r>
              <w:rPr>
                <w:rFonts w:ascii="Garamond" w:hAnsi="Garamond"/>
                <w:color w:val="000000"/>
                <w:sz w:val="18"/>
                <w:szCs w:val="18"/>
              </w:rPr>
              <w:t>bonnes</w:t>
            </w:r>
            <w:proofErr w:type="spellEnd"/>
            <w:r>
              <w:rPr>
                <w:rFonts w:ascii="Garamond" w:hAnsi="Garamond"/>
                <w:color w:val="000000"/>
                <w:sz w:val="18"/>
                <w:szCs w:val="18"/>
              </w:rPr>
              <w:t xml:space="preserve"> </w:t>
            </w:r>
            <w:proofErr w:type="spellStart"/>
            <w:r>
              <w:rPr>
                <w:rFonts w:ascii="Garamond" w:hAnsi="Garamond"/>
                <w:color w:val="000000"/>
                <w:sz w:val="18"/>
                <w:szCs w:val="18"/>
              </w:rPr>
              <w:t>pratiques</w:t>
            </w:r>
            <w:proofErr w:type="spellEnd"/>
            <w:r>
              <w:rPr>
                <w:rFonts w:ascii="Garamond" w:hAnsi="Garamond"/>
                <w:color w:val="000000"/>
                <w:sz w:val="18"/>
                <w:szCs w:val="18"/>
              </w:rPr>
              <w:t xml:space="preserve"> »</w:t>
            </w:r>
            <w:r w:rsidRPr="00D27F96">
              <w:rPr>
                <w:rFonts w:ascii="Garamond" w:hAnsi="Garamond"/>
                <w:sz w:val="18"/>
                <w:szCs w:val="18"/>
              </w:rPr>
              <w:t>.</w:t>
            </w:r>
          </w:p>
        </w:tc>
      </w:tr>
      <w:tr w:rsidR="002239F7" w:rsidRPr="00F27922" w14:paraId="7D335A99" w14:textId="77777777" w:rsidTr="002239F7">
        <w:tc>
          <w:tcPr>
            <w:tcW w:w="310" w:type="dxa"/>
            <w:vAlign w:val="center"/>
          </w:tcPr>
          <w:p w14:paraId="5F9F7D32" w14:textId="77777777" w:rsidR="002239F7" w:rsidRPr="0074140B" w:rsidRDefault="002239F7" w:rsidP="002239F7">
            <w:pPr>
              <w:rPr>
                <w:rFonts w:ascii="Garamond" w:hAnsi="Garamond" w:cs="Arial"/>
                <w:sz w:val="20"/>
                <w:szCs w:val="20"/>
              </w:rPr>
            </w:pPr>
            <w:r w:rsidRPr="0074140B">
              <w:rPr>
                <w:rFonts w:ascii="Garamond" w:hAnsi="Garamond" w:cs="Arial"/>
                <w:sz w:val="20"/>
                <w:szCs w:val="20"/>
              </w:rPr>
              <w:t>5</w:t>
            </w:r>
          </w:p>
        </w:tc>
        <w:tc>
          <w:tcPr>
            <w:tcW w:w="1846" w:type="dxa"/>
            <w:vAlign w:val="center"/>
          </w:tcPr>
          <w:p w14:paraId="0492CCB2" w14:textId="77777777" w:rsidR="002239F7" w:rsidRPr="0074140B" w:rsidRDefault="002239F7" w:rsidP="002239F7">
            <w:pPr>
              <w:rPr>
                <w:rFonts w:ascii="Garamond" w:hAnsi="Garamond" w:cs="Arial"/>
                <w:sz w:val="20"/>
                <w:szCs w:val="20"/>
              </w:rPr>
            </w:pPr>
            <w:proofErr w:type="spellStart"/>
            <w:r>
              <w:rPr>
                <w:rFonts w:ascii="Garamond" w:hAnsi="Garamond" w:cs="Arial"/>
                <w:sz w:val="20"/>
                <w:szCs w:val="20"/>
              </w:rPr>
              <w:t>Satisfaisant</w:t>
            </w:r>
            <w:proofErr w:type="spellEnd"/>
            <w:r w:rsidRPr="0074140B">
              <w:rPr>
                <w:rFonts w:ascii="Garamond" w:hAnsi="Garamond" w:cs="Arial"/>
                <w:sz w:val="20"/>
                <w:szCs w:val="20"/>
              </w:rPr>
              <w:t xml:space="preserve"> (S)</w:t>
            </w:r>
          </w:p>
        </w:tc>
        <w:tc>
          <w:tcPr>
            <w:tcW w:w="7762" w:type="dxa"/>
          </w:tcPr>
          <w:p w14:paraId="0EC380DD" w14:textId="77777777" w:rsidR="002239F7" w:rsidRPr="002239F7" w:rsidRDefault="002239F7" w:rsidP="002239F7">
            <w:pPr>
              <w:jc w:val="both"/>
              <w:rPr>
                <w:rFonts w:ascii="Garamond" w:hAnsi="Garamond" w:cs="Arial"/>
                <w:sz w:val="20"/>
                <w:szCs w:val="20"/>
                <w:lang w:val="fr-FR"/>
              </w:rPr>
            </w:pPr>
            <w:r w:rsidRPr="002239F7">
              <w:rPr>
                <w:rFonts w:ascii="Garamond" w:hAnsi="Garamond"/>
                <w:sz w:val="18"/>
                <w:szCs w:val="18"/>
                <w:lang w:val="fr-FR"/>
              </w:rPr>
              <w:t xml:space="preserve">La mise en œuvre de la plupart des sept composantes permet </w:t>
            </w:r>
            <w:r w:rsidRPr="002239F7">
              <w:rPr>
                <w:rFonts w:ascii="Garamond" w:hAnsi="Garamond"/>
                <w:color w:val="000000"/>
                <w:sz w:val="18"/>
                <w:szCs w:val="18"/>
                <w:lang w:val="fr-FR"/>
              </w:rPr>
              <w:t>la mise en œuvre efficace et efficiente du projet et de la gestion réactive</w:t>
            </w:r>
            <w:r w:rsidRPr="002239F7">
              <w:rPr>
                <w:rFonts w:ascii="Garamond" w:hAnsi="Garamond"/>
                <w:sz w:val="18"/>
                <w:szCs w:val="18"/>
                <w:lang w:val="fr-FR"/>
              </w:rPr>
              <w:t>, à l’exception de quelques composantes faisant l’objet de mesures correctives.</w:t>
            </w:r>
          </w:p>
        </w:tc>
      </w:tr>
      <w:tr w:rsidR="002239F7" w:rsidRPr="00F27922" w14:paraId="6D22C970" w14:textId="77777777" w:rsidTr="002239F7">
        <w:tc>
          <w:tcPr>
            <w:tcW w:w="310" w:type="dxa"/>
            <w:vAlign w:val="center"/>
          </w:tcPr>
          <w:p w14:paraId="3627A841" w14:textId="77777777" w:rsidR="002239F7" w:rsidRPr="0074140B" w:rsidRDefault="002239F7" w:rsidP="002239F7">
            <w:pPr>
              <w:rPr>
                <w:rFonts w:ascii="Garamond" w:hAnsi="Garamond" w:cs="Arial"/>
                <w:sz w:val="20"/>
                <w:szCs w:val="20"/>
              </w:rPr>
            </w:pPr>
            <w:r w:rsidRPr="0074140B">
              <w:rPr>
                <w:rFonts w:ascii="Garamond" w:hAnsi="Garamond" w:cs="Arial"/>
                <w:sz w:val="20"/>
                <w:szCs w:val="20"/>
              </w:rPr>
              <w:t>4</w:t>
            </w:r>
          </w:p>
        </w:tc>
        <w:tc>
          <w:tcPr>
            <w:tcW w:w="1846" w:type="dxa"/>
            <w:vAlign w:val="center"/>
          </w:tcPr>
          <w:p w14:paraId="2A6E8514" w14:textId="77777777" w:rsidR="002239F7" w:rsidRPr="0074140B" w:rsidRDefault="002239F7" w:rsidP="002239F7">
            <w:pPr>
              <w:rPr>
                <w:rFonts w:ascii="Garamond" w:hAnsi="Garamond" w:cs="Arial"/>
                <w:sz w:val="20"/>
                <w:szCs w:val="20"/>
              </w:rPr>
            </w:pPr>
            <w:proofErr w:type="spellStart"/>
            <w:r>
              <w:rPr>
                <w:rFonts w:ascii="Garamond" w:hAnsi="Garamond" w:cs="Arial"/>
                <w:sz w:val="20"/>
                <w:szCs w:val="20"/>
              </w:rPr>
              <w:t>Assez</w:t>
            </w:r>
            <w:proofErr w:type="spellEnd"/>
            <w:r>
              <w:rPr>
                <w:rFonts w:ascii="Garamond" w:hAnsi="Garamond" w:cs="Arial"/>
                <w:sz w:val="20"/>
                <w:szCs w:val="20"/>
              </w:rPr>
              <w:t xml:space="preserve"> </w:t>
            </w:r>
            <w:proofErr w:type="spellStart"/>
            <w:r>
              <w:rPr>
                <w:rFonts w:ascii="Garamond" w:hAnsi="Garamond" w:cs="Arial"/>
                <w:sz w:val="20"/>
                <w:szCs w:val="20"/>
              </w:rPr>
              <w:t>satisfaisant</w:t>
            </w:r>
            <w:proofErr w:type="spellEnd"/>
            <w:r w:rsidRPr="0074140B">
              <w:rPr>
                <w:rFonts w:ascii="Garamond" w:hAnsi="Garamond" w:cs="Arial"/>
                <w:sz w:val="20"/>
                <w:szCs w:val="20"/>
              </w:rPr>
              <w:t xml:space="preserve"> (MS)</w:t>
            </w:r>
          </w:p>
        </w:tc>
        <w:tc>
          <w:tcPr>
            <w:tcW w:w="7762" w:type="dxa"/>
          </w:tcPr>
          <w:p w14:paraId="6CF42455" w14:textId="77777777" w:rsidR="002239F7" w:rsidRPr="002239F7" w:rsidRDefault="002239F7" w:rsidP="002239F7">
            <w:pPr>
              <w:jc w:val="both"/>
              <w:rPr>
                <w:rFonts w:ascii="Garamond" w:hAnsi="Garamond" w:cs="Arial"/>
                <w:sz w:val="20"/>
                <w:szCs w:val="20"/>
                <w:lang w:val="fr-FR"/>
              </w:rPr>
            </w:pPr>
            <w:r w:rsidRPr="002239F7">
              <w:rPr>
                <w:rFonts w:ascii="Garamond" w:hAnsi="Garamond"/>
                <w:sz w:val="18"/>
                <w:szCs w:val="18"/>
                <w:lang w:val="fr-FR"/>
              </w:rPr>
              <w:t xml:space="preserve">La mise en œuvre de certaines des sept composantes permet </w:t>
            </w:r>
            <w:r w:rsidRPr="002239F7">
              <w:rPr>
                <w:rFonts w:ascii="Garamond" w:hAnsi="Garamond"/>
                <w:color w:val="000000"/>
                <w:sz w:val="18"/>
                <w:szCs w:val="18"/>
                <w:lang w:val="fr-FR"/>
              </w:rPr>
              <w:t>la mise en œuvre efficace et efficiente du projet et de la gestion réactive, mais certaines composantes nécessitent des mesures correctives</w:t>
            </w:r>
            <w:r w:rsidRPr="002239F7">
              <w:rPr>
                <w:rFonts w:ascii="Garamond" w:hAnsi="Garamond"/>
                <w:sz w:val="18"/>
                <w:szCs w:val="18"/>
                <w:lang w:val="fr-FR"/>
              </w:rPr>
              <w:t>.</w:t>
            </w:r>
          </w:p>
        </w:tc>
      </w:tr>
      <w:tr w:rsidR="002239F7" w:rsidRPr="00F27922" w14:paraId="2E7D5E4D" w14:textId="77777777" w:rsidTr="002239F7">
        <w:tc>
          <w:tcPr>
            <w:tcW w:w="310" w:type="dxa"/>
            <w:vAlign w:val="center"/>
          </w:tcPr>
          <w:p w14:paraId="6A96B191" w14:textId="77777777" w:rsidR="002239F7" w:rsidRPr="0074140B" w:rsidRDefault="002239F7" w:rsidP="002239F7">
            <w:pPr>
              <w:rPr>
                <w:rFonts w:ascii="Garamond" w:hAnsi="Garamond" w:cs="Calibri"/>
                <w:sz w:val="20"/>
                <w:szCs w:val="20"/>
              </w:rPr>
            </w:pPr>
            <w:r w:rsidRPr="0074140B">
              <w:rPr>
                <w:rFonts w:ascii="Garamond" w:hAnsi="Garamond" w:cs="Arial"/>
                <w:sz w:val="20"/>
                <w:szCs w:val="20"/>
              </w:rPr>
              <w:t>3</w:t>
            </w:r>
          </w:p>
        </w:tc>
        <w:tc>
          <w:tcPr>
            <w:tcW w:w="1846" w:type="dxa"/>
            <w:vAlign w:val="center"/>
          </w:tcPr>
          <w:p w14:paraId="3226E676" w14:textId="77777777" w:rsidR="002239F7" w:rsidRPr="0074140B" w:rsidRDefault="002239F7" w:rsidP="002239F7">
            <w:pPr>
              <w:rPr>
                <w:rFonts w:ascii="Garamond" w:hAnsi="Garamond" w:cs="Calibri"/>
                <w:sz w:val="20"/>
                <w:szCs w:val="20"/>
              </w:rPr>
            </w:pPr>
            <w:proofErr w:type="spellStart"/>
            <w:r>
              <w:rPr>
                <w:rFonts w:ascii="Garamond" w:hAnsi="Garamond" w:cs="Arial"/>
                <w:sz w:val="20"/>
                <w:szCs w:val="20"/>
              </w:rPr>
              <w:t>Assez</w:t>
            </w:r>
            <w:proofErr w:type="spellEnd"/>
            <w:r>
              <w:rPr>
                <w:rFonts w:ascii="Garamond" w:hAnsi="Garamond" w:cs="Arial"/>
                <w:sz w:val="20"/>
                <w:szCs w:val="20"/>
              </w:rPr>
              <w:t xml:space="preserve"> </w:t>
            </w:r>
            <w:proofErr w:type="spellStart"/>
            <w:r>
              <w:rPr>
                <w:rFonts w:ascii="Garamond" w:hAnsi="Garamond" w:cs="Arial"/>
                <w:sz w:val="20"/>
                <w:szCs w:val="20"/>
              </w:rPr>
              <w:t>insatisfaisant</w:t>
            </w:r>
            <w:proofErr w:type="spellEnd"/>
            <w:r w:rsidRPr="0074140B">
              <w:rPr>
                <w:rFonts w:ascii="Garamond" w:hAnsi="Garamond" w:cs="Arial"/>
                <w:sz w:val="20"/>
                <w:szCs w:val="20"/>
              </w:rPr>
              <w:t xml:space="preserve"> (MU)</w:t>
            </w:r>
          </w:p>
        </w:tc>
        <w:tc>
          <w:tcPr>
            <w:tcW w:w="7762" w:type="dxa"/>
          </w:tcPr>
          <w:p w14:paraId="19640E18" w14:textId="77777777" w:rsidR="002239F7" w:rsidRPr="002239F7" w:rsidRDefault="002239F7" w:rsidP="002239F7">
            <w:pPr>
              <w:jc w:val="both"/>
              <w:rPr>
                <w:rFonts w:ascii="Garamond" w:hAnsi="Garamond" w:cs="Calibri"/>
                <w:sz w:val="20"/>
                <w:szCs w:val="20"/>
                <w:lang w:val="fr-FR"/>
              </w:rPr>
            </w:pPr>
            <w:r w:rsidRPr="002239F7">
              <w:rPr>
                <w:rFonts w:ascii="Garamond" w:hAnsi="Garamond"/>
                <w:sz w:val="18"/>
                <w:szCs w:val="18"/>
                <w:lang w:val="fr-FR"/>
              </w:rPr>
              <w:t xml:space="preserve">La mise en œuvre de certaines des sept composantes permet </w:t>
            </w:r>
            <w:r w:rsidRPr="002239F7">
              <w:rPr>
                <w:rFonts w:ascii="Garamond" w:hAnsi="Garamond"/>
                <w:color w:val="000000"/>
                <w:sz w:val="18"/>
                <w:szCs w:val="18"/>
                <w:lang w:val="fr-FR"/>
              </w:rPr>
              <w:t>la mise en œuvre efficace et efficiente du projet et de la gestion réactive, mais la plupart des composantes nécessitent des mesures correctives</w:t>
            </w:r>
            <w:r w:rsidRPr="002239F7">
              <w:rPr>
                <w:rFonts w:ascii="Garamond" w:hAnsi="Garamond"/>
                <w:sz w:val="18"/>
                <w:szCs w:val="18"/>
                <w:lang w:val="fr-FR"/>
              </w:rPr>
              <w:t>.</w:t>
            </w:r>
          </w:p>
        </w:tc>
      </w:tr>
      <w:tr w:rsidR="002239F7" w:rsidRPr="00F27922" w14:paraId="3DC7D855" w14:textId="77777777" w:rsidTr="002239F7">
        <w:tc>
          <w:tcPr>
            <w:tcW w:w="310" w:type="dxa"/>
            <w:vAlign w:val="center"/>
          </w:tcPr>
          <w:p w14:paraId="1A977090" w14:textId="77777777" w:rsidR="002239F7" w:rsidRPr="0074140B" w:rsidRDefault="002239F7" w:rsidP="002239F7">
            <w:pPr>
              <w:rPr>
                <w:rFonts w:ascii="Garamond" w:hAnsi="Garamond" w:cs="Arial"/>
                <w:sz w:val="20"/>
                <w:szCs w:val="20"/>
              </w:rPr>
            </w:pPr>
            <w:r w:rsidRPr="0074140B">
              <w:rPr>
                <w:rFonts w:ascii="Garamond" w:hAnsi="Garamond" w:cs="Arial"/>
                <w:sz w:val="20"/>
                <w:szCs w:val="20"/>
              </w:rPr>
              <w:t>2</w:t>
            </w:r>
          </w:p>
        </w:tc>
        <w:tc>
          <w:tcPr>
            <w:tcW w:w="1846" w:type="dxa"/>
            <w:vAlign w:val="center"/>
          </w:tcPr>
          <w:p w14:paraId="3EC60DD1" w14:textId="77777777" w:rsidR="002239F7" w:rsidRPr="0074140B" w:rsidRDefault="002239F7" w:rsidP="002239F7">
            <w:pPr>
              <w:rPr>
                <w:rFonts w:ascii="Garamond" w:hAnsi="Garamond" w:cs="Arial"/>
                <w:sz w:val="20"/>
                <w:szCs w:val="20"/>
              </w:rPr>
            </w:pPr>
            <w:proofErr w:type="spellStart"/>
            <w:r>
              <w:rPr>
                <w:rFonts w:ascii="Garamond" w:hAnsi="Garamond" w:cs="Arial"/>
                <w:sz w:val="20"/>
                <w:szCs w:val="20"/>
              </w:rPr>
              <w:t>Insatisfaisant</w:t>
            </w:r>
            <w:proofErr w:type="spellEnd"/>
            <w:r w:rsidRPr="0074140B">
              <w:rPr>
                <w:rFonts w:ascii="Garamond" w:hAnsi="Garamond" w:cs="Arial"/>
                <w:sz w:val="20"/>
                <w:szCs w:val="20"/>
              </w:rPr>
              <w:t xml:space="preserve"> (U)</w:t>
            </w:r>
          </w:p>
        </w:tc>
        <w:tc>
          <w:tcPr>
            <w:tcW w:w="7762" w:type="dxa"/>
          </w:tcPr>
          <w:p w14:paraId="4F0CEC08" w14:textId="77777777" w:rsidR="002239F7" w:rsidRPr="002239F7" w:rsidRDefault="002239F7" w:rsidP="002239F7">
            <w:pPr>
              <w:jc w:val="both"/>
              <w:rPr>
                <w:rFonts w:ascii="Garamond" w:hAnsi="Garamond" w:cs="Arial"/>
                <w:sz w:val="20"/>
                <w:szCs w:val="20"/>
                <w:lang w:val="fr-FR"/>
              </w:rPr>
            </w:pPr>
            <w:r w:rsidRPr="002239F7">
              <w:rPr>
                <w:rFonts w:ascii="Garamond" w:hAnsi="Garamond"/>
                <w:sz w:val="18"/>
                <w:szCs w:val="18"/>
                <w:lang w:val="fr-FR"/>
              </w:rPr>
              <w:t xml:space="preserve">La mise en œuvre de la plupart des sept composantes ne permet </w:t>
            </w:r>
            <w:r w:rsidRPr="002239F7">
              <w:rPr>
                <w:rFonts w:ascii="Garamond" w:hAnsi="Garamond"/>
                <w:color w:val="000000"/>
                <w:sz w:val="18"/>
                <w:szCs w:val="18"/>
                <w:lang w:val="fr-FR"/>
              </w:rPr>
              <w:t>pas la mise en œuvre efficace et efficiente du projet et de la gestion réactive.</w:t>
            </w:r>
          </w:p>
        </w:tc>
      </w:tr>
      <w:tr w:rsidR="002239F7" w:rsidRPr="00F27922" w14:paraId="34430862" w14:textId="77777777" w:rsidTr="002239F7">
        <w:tc>
          <w:tcPr>
            <w:tcW w:w="310" w:type="dxa"/>
            <w:vAlign w:val="center"/>
          </w:tcPr>
          <w:p w14:paraId="36C2FE29" w14:textId="77777777" w:rsidR="002239F7" w:rsidRPr="0074140B" w:rsidRDefault="002239F7" w:rsidP="002239F7">
            <w:pPr>
              <w:rPr>
                <w:rFonts w:ascii="Garamond" w:hAnsi="Garamond" w:cs="Calibri"/>
                <w:sz w:val="20"/>
                <w:szCs w:val="20"/>
              </w:rPr>
            </w:pPr>
            <w:r w:rsidRPr="0074140B">
              <w:rPr>
                <w:rFonts w:ascii="Garamond" w:hAnsi="Garamond" w:cs="Arial"/>
                <w:sz w:val="20"/>
                <w:szCs w:val="20"/>
              </w:rPr>
              <w:t>1</w:t>
            </w:r>
          </w:p>
        </w:tc>
        <w:tc>
          <w:tcPr>
            <w:tcW w:w="1846" w:type="dxa"/>
            <w:vAlign w:val="center"/>
          </w:tcPr>
          <w:p w14:paraId="719D3718" w14:textId="77777777" w:rsidR="002239F7" w:rsidRPr="0074140B" w:rsidRDefault="002239F7" w:rsidP="002239F7">
            <w:pPr>
              <w:rPr>
                <w:rFonts w:ascii="Garamond" w:hAnsi="Garamond" w:cs="Calibri"/>
                <w:sz w:val="20"/>
                <w:szCs w:val="20"/>
              </w:rPr>
            </w:pPr>
            <w:proofErr w:type="spellStart"/>
            <w:r>
              <w:rPr>
                <w:rFonts w:ascii="Garamond" w:hAnsi="Garamond" w:cs="Arial"/>
                <w:sz w:val="20"/>
                <w:szCs w:val="20"/>
              </w:rPr>
              <w:t>Très</w:t>
            </w:r>
            <w:proofErr w:type="spellEnd"/>
            <w:r>
              <w:rPr>
                <w:rFonts w:ascii="Garamond" w:hAnsi="Garamond" w:cs="Arial"/>
                <w:sz w:val="20"/>
                <w:szCs w:val="20"/>
              </w:rPr>
              <w:t xml:space="preserve"> </w:t>
            </w:r>
            <w:proofErr w:type="spellStart"/>
            <w:r>
              <w:rPr>
                <w:rFonts w:ascii="Garamond" w:hAnsi="Garamond" w:cs="Arial"/>
                <w:sz w:val="20"/>
                <w:szCs w:val="20"/>
              </w:rPr>
              <w:t>insatisfaisant</w:t>
            </w:r>
            <w:proofErr w:type="spellEnd"/>
            <w:r w:rsidRPr="0074140B">
              <w:rPr>
                <w:rFonts w:ascii="Garamond" w:hAnsi="Garamond" w:cs="Arial"/>
                <w:sz w:val="20"/>
                <w:szCs w:val="20"/>
              </w:rPr>
              <w:t xml:space="preserve"> (HU)</w:t>
            </w:r>
          </w:p>
        </w:tc>
        <w:tc>
          <w:tcPr>
            <w:tcW w:w="7762" w:type="dxa"/>
          </w:tcPr>
          <w:p w14:paraId="37578982" w14:textId="77777777" w:rsidR="002239F7" w:rsidRPr="002239F7" w:rsidRDefault="002239F7" w:rsidP="002239F7">
            <w:pPr>
              <w:jc w:val="both"/>
              <w:rPr>
                <w:rFonts w:ascii="Garamond" w:hAnsi="Garamond" w:cs="Calibri"/>
                <w:sz w:val="20"/>
                <w:szCs w:val="20"/>
                <w:lang w:val="fr-FR"/>
              </w:rPr>
            </w:pPr>
            <w:r w:rsidRPr="002239F7">
              <w:rPr>
                <w:rFonts w:ascii="Garamond" w:hAnsi="Garamond"/>
                <w:sz w:val="18"/>
                <w:szCs w:val="18"/>
                <w:lang w:val="fr-FR"/>
              </w:rPr>
              <w:t>La mise en œuvre d’aucune des sept composantes ne permet</w:t>
            </w:r>
            <w:r w:rsidRPr="002239F7">
              <w:rPr>
                <w:rFonts w:ascii="Garamond" w:hAnsi="Garamond"/>
                <w:color w:val="000000"/>
                <w:sz w:val="18"/>
                <w:szCs w:val="18"/>
                <w:lang w:val="fr-FR"/>
              </w:rPr>
              <w:t xml:space="preserve"> la mise en œuvre efficace et efficiente du projet et de la gestion réactive.</w:t>
            </w:r>
          </w:p>
        </w:tc>
      </w:tr>
    </w:tbl>
    <w:p w14:paraId="0AA56E5F" w14:textId="77777777" w:rsidR="002239F7" w:rsidRPr="002239F7" w:rsidRDefault="002239F7" w:rsidP="002239F7">
      <w:pPr>
        <w:spacing w:after="0" w:line="240" w:lineRule="auto"/>
        <w:rPr>
          <w:rFonts w:ascii="Garamond" w:hAnsi="Garamond" w:cs="Arial"/>
          <w:b/>
          <w:sz w:val="20"/>
          <w:szCs w:val="20"/>
          <w:lang w:val="fr-F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1868"/>
        <w:gridCol w:w="7740"/>
      </w:tblGrid>
      <w:tr w:rsidR="002239F7" w:rsidRPr="00F27922" w14:paraId="05831615" w14:textId="77777777" w:rsidTr="002239F7">
        <w:tc>
          <w:tcPr>
            <w:tcW w:w="9918" w:type="dxa"/>
            <w:gridSpan w:val="3"/>
            <w:shd w:val="clear" w:color="auto" w:fill="D9D9D9" w:themeFill="background1" w:themeFillShade="D9"/>
          </w:tcPr>
          <w:p w14:paraId="0787F307" w14:textId="77777777" w:rsidR="002239F7" w:rsidRPr="002239F7" w:rsidRDefault="002239F7" w:rsidP="002239F7">
            <w:pPr>
              <w:rPr>
                <w:rFonts w:ascii="Garamond" w:hAnsi="Garamond" w:cs="Arial"/>
                <w:b/>
                <w:sz w:val="20"/>
                <w:szCs w:val="20"/>
                <w:lang w:val="fr-FR"/>
              </w:rPr>
            </w:pPr>
            <w:r w:rsidRPr="002239F7">
              <w:rPr>
                <w:rFonts w:ascii="Garamond" w:hAnsi="Garamond"/>
                <w:b/>
                <w:sz w:val="20"/>
                <w:szCs w:val="20"/>
                <w:lang w:val="fr-FR"/>
              </w:rPr>
              <w:lastRenderedPageBreak/>
              <w:t xml:space="preserve">Évaluation de la durabilité : </w:t>
            </w:r>
            <w:r w:rsidRPr="002239F7">
              <w:rPr>
                <w:rFonts w:ascii="Garamond" w:hAnsi="Garamond"/>
                <w:color w:val="000000"/>
                <w:sz w:val="20"/>
                <w:szCs w:val="20"/>
                <w:lang w:val="fr-FR"/>
              </w:rPr>
              <w:t>(une seule évaluation globale)</w:t>
            </w:r>
          </w:p>
        </w:tc>
      </w:tr>
      <w:tr w:rsidR="002239F7" w:rsidRPr="00F27922" w14:paraId="678925F2" w14:textId="77777777" w:rsidTr="002239F7">
        <w:tc>
          <w:tcPr>
            <w:tcW w:w="310" w:type="dxa"/>
            <w:vAlign w:val="center"/>
          </w:tcPr>
          <w:p w14:paraId="10F2E27F" w14:textId="77777777" w:rsidR="002239F7" w:rsidRPr="0074140B" w:rsidRDefault="002239F7" w:rsidP="002239F7">
            <w:pPr>
              <w:rPr>
                <w:rFonts w:ascii="Garamond" w:hAnsi="Garamond" w:cs="Arial"/>
                <w:sz w:val="20"/>
                <w:szCs w:val="20"/>
              </w:rPr>
            </w:pPr>
            <w:r w:rsidRPr="0074140B">
              <w:rPr>
                <w:rFonts w:ascii="Garamond" w:hAnsi="Garamond" w:cs="Arial"/>
                <w:sz w:val="20"/>
                <w:szCs w:val="20"/>
              </w:rPr>
              <w:t>4</w:t>
            </w:r>
          </w:p>
        </w:tc>
        <w:tc>
          <w:tcPr>
            <w:tcW w:w="1868" w:type="dxa"/>
            <w:vAlign w:val="center"/>
          </w:tcPr>
          <w:p w14:paraId="50E7E4D2" w14:textId="77777777" w:rsidR="002239F7" w:rsidRPr="0074140B" w:rsidRDefault="002239F7" w:rsidP="002239F7">
            <w:pPr>
              <w:rPr>
                <w:rFonts w:ascii="Garamond" w:hAnsi="Garamond" w:cs="Arial"/>
                <w:sz w:val="20"/>
                <w:szCs w:val="20"/>
              </w:rPr>
            </w:pPr>
            <w:r>
              <w:rPr>
                <w:rFonts w:ascii="Garamond" w:hAnsi="Garamond"/>
                <w:sz w:val="20"/>
                <w:szCs w:val="20"/>
              </w:rPr>
              <w:t>Probable</w:t>
            </w:r>
            <w:r w:rsidRPr="0074140B">
              <w:rPr>
                <w:rFonts w:ascii="Garamond" w:hAnsi="Garamond"/>
                <w:sz w:val="20"/>
                <w:szCs w:val="20"/>
              </w:rPr>
              <w:t xml:space="preserve"> (L)</w:t>
            </w:r>
          </w:p>
        </w:tc>
        <w:tc>
          <w:tcPr>
            <w:tcW w:w="7740" w:type="dxa"/>
          </w:tcPr>
          <w:p w14:paraId="6B423F74" w14:textId="77777777" w:rsidR="002239F7" w:rsidRPr="002239F7" w:rsidRDefault="002239F7" w:rsidP="002239F7">
            <w:pPr>
              <w:jc w:val="both"/>
              <w:rPr>
                <w:rFonts w:ascii="Garamond" w:hAnsi="Garamond" w:cs="Arial"/>
                <w:sz w:val="18"/>
                <w:szCs w:val="18"/>
                <w:lang w:val="fr-FR"/>
              </w:rPr>
            </w:pPr>
            <w:r w:rsidRPr="002239F7">
              <w:rPr>
                <w:rFonts w:ascii="Garamond" w:hAnsi="Garamond"/>
                <w:sz w:val="18"/>
                <w:szCs w:val="18"/>
                <w:lang w:val="fr-FR"/>
              </w:rPr>
              <w:t xml:space="preserve">Risques négligeables pour la durabilité ; les principales réalisations sont sur le point d’être atteintes à la clôture du projet et devraient être maintenues dans un avenir prévisible </w:t>
            </w:r>
          </w:p>
        </w:tc>
      </w:tr>
      <w:tr w:rsidR="002239F7" w:rsidRPr="00F27922" w14:paraId="200BD402" w14:textId="77777777" w:rsidTr="002239F7">
        <w:tc>
          <w:tcPr>
            <w:tcW w:w="310" w:type="dxa"/>
            <w:vAlign w:val="center"/>
          </w:tcPr>
          <w:p w14:paraId="1381A8D5" w14:textId="77777777" w:rsidR="002239F7" w:rsidRPr="0074140B" w:rsidRDefault="002239F7" w:rsidP="002239F7">
            <w:pPr>
              <w:rPr>
                <w:rFonts w:ascii="Garamond" w:hAnsi="Garamond" w:cs="Calibri"/>
                <w:sz w:val="20"/>
                <w:szCs w:val="20"/>
              </w:rPr>
            </w:pPr>
            <w:r w:rsidRPr="0074140B">
              <w:rPr>
                <w:rFonts w:ascii="Garamond" w:hAnsi="Garamond" w:cs="Arial"/>
                <w:sz w:val="20"/>
                <w:szCs w:val="20"/>
              </w:rPr>
              <w:t>3</w:t>
            </w:r>
          </w:p>
        </w:tc>
        <w:tc>
          <w:tcPr>
            <w:tcW w:w="1868" w:type="dxa"/>
            <w:vAlign w:val="center"/>
          </w:tcPr>
          <w:p w14:paraId="7036A6C7" w14:textId="77777777" w:rsidR="002239F7" w:rsidRPr="00854B33" w:rsidRDefault="002239F7" w:rsidP="002239F7">
            <w:pPr>
              <w:rPr>
                <w:rFonts w:ascii="Garamond" w:hAnsi="Garamond" w:cs="Calibri"/>
                <w:sz w:val="20"/>
                <w:szCs w:val="20"/>
              </w:rPr>
            </w:pPr>
            <w:proofErr w:type="spellStart"/>
            <w:r w:rsidRPr="00854B33">
              <w:rPr>
                <w:rFonts w:ascii="Garamond" w:hAnsi="Garamond"/>
                <w:sz w:val="20"/>
                <w:szCs w:val="20"/>
              </w:rPr>
              <w:t>Assez</w:t>
            </w:r>
            <w:proofErr w:type="spellEnd"/>
            <w:r w:rsidRPr="00854B33">
              <w:rPr>
                <w:rFonts w:ascii="Garamond" w:hAnsi="Garamond"/>
                <w:sz w:val="20"/>
                <w:szCs w:val="20"/>
              </w:rPr>
              <w:t xml:space="preserve"> probable (ML)</w:t>
            </w:r>
          </w:p>
        </w:tc>
        <w:tc>
          <w:tcPr>
            <w:tcW w:w="7740" w:type="dxa"/>
          </w:tcPr>
          <w:p w14:paraId="7BA9115B" w14:textId="77777777" w:rsidR="002239F7" w:rsidRPr="002239F7" w:rsidRDefault="002239F7" w:rsidP="002239F7">
            <w:pPr>
              <w:jc w:val="both"/>
              <w:rPr>
                <w:rFonts w:ascii="Garamond" w:hAnsi="Garamond" w:cs="Calibri"/>
                <w:sz w:val="18"/>
                <w:szCs w:val="18"/>
                <w:lang w:val="fr-FR"/>
              </w:rPr>
            </w:pPr>
            <w:r w:rsidRPr="002239F7">
              <w:rPr>
                <w:rFonts w:ascii="Garamond" w:hAnsi="Garamond"/>
                <w:sz w:val="18"/>
                <w:szCs w:val="18"/>
                <w:lang w:val="fr-FR"/>
              </w:rPr>
              <w:t xml:space="preserve">Risques modérés ; certaines réalisations au moins devraient être maintenues, étant donné les progrès vers les résultats des réalisations observés lors de l’examen à mi-parcours </w:t>
            </w:r>
          </w:p>
        </w:tc>
      </w:tr>
      <w:tr w:rsidR="002239F7" w:rsidRPr="00F27922" w14:paraId="4B5AB6AA" w14:textId="77777777" w:rsidTr="002239F7">
        <w:tc>
          <w:tcPr>
            <w:tcW w:w="310" w:type="dxa"/>
            <w:vAlign w:val="center"/>
          </w:tcPr>
          <w:p w14:paraId="00D125A0" w14:textId="77777777" w:rsidR="002239F7" w:rsidRPr="0074140B" w:rsidRDefault="002239F7" w:rsidP="002239F7">
            <w:pPr>
              <w:rPr>
                <w:rFonts w:ascii="Garamond" w:hAnsi="Garamond" w:cs="Arial"/>
                <w:sz w:val="20"/>
                <w:szCs w:val="20"/>
              </w:rPr>
            </w:pPr>
            <w:r w:rsidRPr="0074140B">
              <w:rPr>
                <w:rFonts w:ascii="Garamond" w:hAnsi="Garamond" w:cs="Arial"/>
                <w:sz w:val="20"/>
                <w:szCs w:val="20"/>
              </w:rPr>
              <w:t>2</w:t>
            </w:r>
          </w:p>
        </w:tc>
        <w:tc>
          <w:tcPr>
            <w:tcW w:w="1868" w:type="dxa"/>
            <w:vAlign w:val="center"/>
          </w:tcPr>
          <w:p w14:paraId="729D16E1" w14:textId="77777777" w:rsidR="002239F7" w:rsidRPr="0074140B" w:rsidRDefault="002239F7" w:rsidP="002239F7">
            <w:pPr>
              <w:rPr>
                <w:rFonts w:ascii="Garamond" w:hAnsi="Garamond" w:cs="Arial"/>
                <w:sz w:val="20"/>
                <w:szCs w:val="20"/>
              </w:rPr>
            </w:pPr>
            <w:proofErr w:type="spellStart"/>
            <w:r w:rsidRPr="00854B33">
              <w:rPr>
                <w:rFonts w:ascii="Garamond" w:hAnsi="Garamond"/>
                <w:sz w:val="20"/>
                <w:szCs w:val="20"/>
              </w:rPr>
              <w:t>Assez</w:t>
            </w:r>
            <w:proofErr w:type="spellEnd"/>
            <w:r w:rsidRPr="00854B33">
              <w:rPr>
                <w:rFonts w:ascii="Garamond" w:hAnsi="Garamond"/>
                <w:sz w:val="20"/>
                <w:szCs w:val="20"/>
              </w:rPr>
              <w:t xml:space="preserve"> </w:t>
            </w:r>
            <w:r>
              <w:rPr>
                <w:rFonts w:ascii="Garamond" w:hAnsi="Garamond"/>
                <w:sz w:val="20"/>
                <w:szCs w:val="20"/>
              </w:rPr>
              <w:t>im</w:t>
            </w:r>
            <w:r w:rsidRPr="00854B33">
              <w:rPr>
                <w:rFonts w:ascii="Garamond" w:hAnsi="Garamond"/>
                <w:sz w:val="20"/>
                <w:szCs w:val="20"/>
              </w:rPr>
              <w:t>probable</w:t>
            </w:r>
            <w:r w:rsidRPr="0074140B">
              <w:rPr>
                <w:rFonts w:ascii="Garamond" w:hAnsi="Garamond"/>
                <w:sz w:val="20"/>
                <w:szCs w:val="20"/>
              </w:rPr>
              <w:t xml:space="preserve"> (MU)</w:t>
            </w:r>
          </w:p>
        </w:tc>
        <w:tc>
          <w:tcPr>
            <w:tcW w:w="7740" w:type="dxa"/>
          </w:tcPr>
          <w:p w14:paraId="0F83B8F1" w14:textId="77777777" w:rsidR="002239F7" w:rsidRPr="002239F7" w:rsidRDefault="002239F7" w:rsidP="002239F7">
            <w:pPr>
              <w:jc w:val="both"/>
              <w:rPr>
                <w:rFonts w:ascii="Garamond" w:hAnsi="Garamond" w:cs="Arial"/>
                <w:sz w:val="18"/>
                <w:szCs w:val="18"/>
                <w:lang w:val="fr-FR"/>
              </w:rPr>
            </w:pPr>
            <w:r w:rsidRPr="002239F7">
              <w:rPr>
                <w:rFonts w:ascii="Garamond" w:hAnsi="Garamond"/>
                <w:sz w:val="18"/>
                <w:szCs w:val="18"/>
                <w:lang w:val="fr-FR"/>
              </w:rPr>
              <w:t xml:space="preserve">Risques importants que les principales réalisations ne soient pas maintenues après la clôture du projet, à l’exception de certains produits et activités </w:t>
            </w:r>
          </w:p>
        </w:tc>
      </w:tr>
      <w:tr w:rsidR="002239F7" w:rsidRPr="00F27922" w14:paraId="22161B71" w14:textId="77777777" w:rsidTr="002239F7">
        <w:tc>
          <w:tcPr>
            <w:tcW w:w="310" w:type="dxa"/>
            <w:vAlign w:val="center"/>
          </w:tcPr>
          <w:p w14:paraId="721E6BAD" w14:textId="77777777" w:rsidR="002239F7" w:rsidRPr="0074140B" w:rsidRDefault="002239F7" w:rsidP="002239F7">
            <w:pPr>
              <w:rPr>
                <w:rFonts w:ascii="Garamond" w:hAnsi="Garamond" w:cs="Calibri"/>
                <w:sz w:val="20"/>
                <w:szCs w:val="20"/>
              </w:rPr>
            </w:pPr>
            <w:r w:rsidRPr="0074140B">
              <w:rPr>
                <w:rFonts w:ascii="Garamond" w:hAnsi="Garamond" w:cs="Arial"/>
                <w:sz w:val="20"/>
                <w:szCs w:val="20"/>
              </w:rPr>
              <w:t>1</w:t>
            </w:r>
          </w:p>
        </w:tc>
        <w:tc>
          <w:tcPr>
            <w:tcW w:w="1868" w:type="dxa"/>
            <w:vAlign w:val="center"/>
          </w:tcPr>
          <w:p w14:paraId="1415B679" w14:textId="77777777" w:rsidR="002239F7" w:rsidRPr="0074140B" w:rsidRDefault="002239F7" w:rsidP="002239F7">
            <w:pPr>
              <w:rPr>
                <w:rFonts w:ascii="Garamond" w:hAnsi="Garamond" w:cs="Calibri"/>
                <w:sz w:val="20"/>
                <w:szCs w:val="20"/>
              </w:rPr>
            </w:pPr>
            <w:r>
              <w:rPr>
                <w:rFonts w:ascii="Garamond" w:hAnsi="Garamond"/>
                <w:sz w:val="20"/>
                <w:szCs w:val="20"/>
              </w:rPr>
              <w:t>Improbable</w:t>
            </w:r>
            <w:r w:rsidRPr="0074140B">
              <w:rPr>
                <w:rFonts w:ascii="Garamond" w:hAnsi="Garamond"/>
                <w:sz w:val="20"/>
                <w:szCs w:val="20"/>
              </w:rPr>
              <w:t xml:space="preserve"> (U)</w:t>
            </w:r>
          </w:p>
        </w:tc>
        <w:tc>
          <w:tcPr>
            <w:tcW w:w="7740" w:type="dxa"/>
          </w:tcPr>
          <w:p w14:paraId="200605B8" w14:textId="77777777" w:rsidR="002239F7" w:rsidRPr="002239F7" w:rsidRDefault="002239F7" w:rsidP="002239F7">
            <w:pPr>
              <w:jc w:val="both"/>
              <w:rPr>
                <w:rFonts w:ascii="Garamond" w:hAnsi="Garamond" w:cs="Calibri"/>
                <w:sz w:val="18"/>
                <w:szCs w:val="18"/>
                <w:lang w:val="fr-FR"/>
              </w:rPr>
            </w:pPr>
            <w:r w:rsidRPr="002239F7">
              <w:rPr>
                <w:rFonts w:ascii="Garamond" w:hAnsi="Garamond"/>
                <w:sz w:val="18"/>
                <w:szCs w:val="18"/>
                <w:lang w:val="fr-FR"/>
              </w:rPr>
              <w:t xml:space="preserve">Risques forts que les réalisations du projet et les principaux produits ne soient pas maintenus </w:t>
            </w:r>
          </w:p>
        </w:tc>
      </w:tr>
    </w:tbl>
    <w:p w14:paraId="45278F59" w14:textId="77777777" w:rsidR="002239F7" w:rsidRPr="002239F7" w:rsidRDefault="002239F7" w:rsidP="002239F7">
      <w:pPr>
        <w:spacing w:after="0" w:line="240" w:lineRule="auto"/>
        <w:rPr>
          <w:rFonts w:ascii="Arial" w:hAnsi="Arial" w:cs="Arial"/>
          <w:b/>
          <w:sz w:val="18"/>
          <w:szCs w:val="18"/>
          <w:lang w:val="fr-FR"/>
        </w:rPr>
      </w:pPr>
    </w:p>
    <w:p w14:paraId="19B3263F" w14:textId="25CC5BE8" w:rsidR="002239F7" w:rsidRPr="002239F7" w:rsidRDefault="002239F7" w:rsidP="002239F7">
      <w:pPr>
        <w:spacing w:after="0" w:line="240" w:lineRule="auto"/>
        <w:rPr>
          <w:rFonts w:ascii="Garamond" w:hAnsi="Garamond"/>
          <w:b/>
          <w:color w:val="808080" w:themeColor="background1" w:themeShade="80"/>
          <w:lang w:val="fr-FR"/>
        </w:rPr>
      </w:pPr>
      <w:r w:rsidRPr="002239F7">
        <w:rPr>
          <w:rFonts w:ascii="Garamond" w:hAnsi="Garamond"/>
          <w:b/>
          <w:color w:val="808080" w:themeColor="background1" w:themeShade="80"/>
          <w:lang w:val="fr-FR"/>
        </w:rPr>
        <w:t>ANNEXE F : Formulaire d’approbation du Rapport d’examen à mi-parcours</w:t>
      </w:r>
    </w:p>
    <w:p w14:paraId="08CEFB5C" w14:textId="77777777" w:rsidR="002239F7" w:rsidRPr="002239F7" w:rsidRDefault="002239F7" w:rsidP="002239F7">
      <w:pPr>
        <w:spacing w:after="0" w:line="240" w:lineRule="auto"/>
        <w:rPr>
          <w:rFonts w:ascii="Garamond" w:hAnsi="Garamond"/>
          <w:b/>
          <w:color w:val="808080" w:themeColor="background1" w:themeShade="80"/>
          <w:lang w:val="fr-FR"/>
        </w:rPr>
      </w:pPr>
    </w:p>
    <w:p w14:paraId="078D9BF1" w14:textId="77777777" w:rsidR="002239F7" w:rsidRPr="002239F7" w:rsidRDefault="002239F7" w:rsidP="002239F7">
      <w:pPr>
        <w:spacing w:after="0" w:line="240" w:lineRule="auto"/>
        <w:rPr>
          <w:rFonts w:ascii="Garamond" w:hAnsi="Garamond" w:cstheme="minorHAnsi"/>
          <w:sz w:val="28"/>
          <w:szCs w:val="28"/>
          <w:lang w:val="fr-FR"/>
        </w:rPr>
      </w:pPr>
      <w:r w:rsidRPr="0074140B">
        <w:rPr>
          <w:noProof/>
          <w:lang w:eastAsia="fr-FR"/>
        </w:rPr>
        <mc:AlternateContent>
          <mc:Choice Requires="wps">
            <w:drawing>
              <wp:anchor distT="0" distB="0" distL="114300" distR="114300" simplePos="0" relativeHeight="251663360" behindDoc="0" locked="0" layoutInCell="1" allowOverlap="1" wp14:anchorId="62508BE7" wp14:editId="4713FDE0">
                <wp:simplePos x="0" y="0"/>
                <wp:positionH relativeFrom="column">
                  <wp:posOffset>0</wp:posOffset>
                </wp:positionH>
                <wp:positionV relativeFrom="paragraph">
                  <wp:posOffset>80645</wp:posOffset>
                </wp:positionV>
                <wp:extent cx="5863590" cy="1955165"/>
                <wp:effectExtent l="0" t="0" r="10160" b="260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3590" cy="1955165"/>
                        </a:xfrm>
                        <a:prstGeom prst="rect">
                          <a:avLst/>
                        </a:prstGeom>
                        <a:noFill/>
                        <a:ln w="6350">
                          <a:solidFill>
                            <a:prstClr val="black"/>
                          </a:solidFill>
                        </a:ln>
                        <a:effectLst/>
                      </wps:spPr>
                      <wps:txbx>
                        <w:txbxContent>
                          <w:p w14:paraId="2933261F" w14:textId="77777777" w:rsidR="002A4336" w:rsidRPr="002239F7" w:rsidRDefault="002A4336" w:rsidP="002239F7">
                            <w:pPr>
                              <w:spacing w:after="0" w:line="240" w:lineRule="auto"/>
                              <w:rPr>
                                <w:rFonts w:ascii="Garamond" w:hAnsi="Garamond"/>
                                <w:b/>
                                <w:sz w:val="20"/>
                                <w:szCs w:val="20"/>
                                <w:lang w:val="fr-FR"/>
                              </w:rPr>
                            </w:pPr>
                            <w:r w:rsidRPr="002239F7">
                              <w:rPr>
                                <w:rFonts w:ascii="Garamond" w:hAnsi="Garamond"/>
                                <w:b/>
                                <w:sz w:val="20"/>
                                <w:szCs w:val="20"/>
                                <w:lang w:val="fr-FR"/>
                              </w:rPr>
                              <w:t>Rapport d'examen à mi-parcours révisé et approuvé par :</w:t>
                            </w:r>
                          </w:p>
                          <w:p w14:paraId="2A4A35F3" w14:textId="77777777" w:rsidR="002A4336" w:rsidRPr="002239F7" w:rsidRDefault="002A4336" w:rsidP="002239F7">
                            <w:pPr>
                              <w:spacing w:after="0" w:line="240" w:lineRule="auto"/>
                              <w:rPr>
                                <w:rFonts w:ascii="Garamond" w:hAnsi="Garamond"/>
                                <w:b/>
                                <w:sz w:val="20"/>
                                <w:szCs w:val="20"/>
                                <w:lang w:val="fr-FR"/>
                              </w:rPr>
                            </w:pPr>
                          </w:p>
                          <w:p w14:paraId="7C047813" w14:textId="77777777" w:rsidR="002A4336" w:rsidRPr="002239F7" w:rsidRDefault="002A4336" w:rsidP="002239F7">
                            <w:pPr>
                              <w:spacing w:after="0" w:line="240" w:lineRule="auto"/>
                              <w:rPr>
                                <w:rFonts w:ascii="Garamond" w:hAnsi="Garamond"/>
                                <w:b/>
                                <w:sz w:val="20"/>
                                <w:szCs w:val="20"/>
                                <w:lang w:val="fr-FR"/>
                              </w:rPr>
                            </w:pPr>
                            <w:r w:rsidRPr="002239F7">
                              <w:rPr>
                                <w:rFonts w:ascii="Garamond" w:hAnsi="Garamond"/>
                                <w:b/>
                                <w:sz w:val="20"/>
                                <w:szCs w:val="20"/>
                                <w:lang w:val="fr-FR"/>
                              </w:rPr>
                              <w:t>Unité mandatrice</w:t>
                            </w:r>
                          </w:p>
                          <w:p w14:paraId="527F7812" w14:textId="77777777" w:rsidR="002A4336" w:rsidRPr="002239F7" w:rsidRDefault="002A4336" w:rsidP="002239F7">
                            <w:pPr>
                              <w:spacing w:after="0" w:line="240" w:lineRule="auto"/>
                              <w:rPr>
                                <w:rFonts w:ascii="Garamond" w:hAnsi="Garamond"/>
                                <w:b/>
                                <w:sz w:val="20"/>
                                <w:szCs w:val="20"/>
                                <w:lang w:val="fr-FR"/>
                              </w:rPr>
                            </w:pPr>
                          </w:p>
                          <w:p w14:paraId="7F2E3E73" w14:textId="77777777" w:rsidR="002A4336" w:rsidRPr="002239F7" w:rsidRDefault="002A4336" w:rsidP="002239F7">
                            <w:pPr>
                              <w:spacing w:after="0" w:line="240" w:lineRule="auto"/>
                              <w:rPr>
                                <w:rFonts w:ascii="Garamond" w:hAnsi="Garamond"/>
                                <w:sz w:val="20"/>
                                <w:szCs w:val="20"/>
                                <w:lang w:val="fr-FR"/>
                              </w:rPr>
                            </w:pPr>
                            <w:r w:rsidRPr="002239F7">
                              <w:rPr>
                                <w:rFonts w:ascii="Garamond" w:hAnsi="Garamond"/>
                                <w:sz w:val="20"/>
                                <w:szCs w:val="20"/>
                                <w:lang w:val="fr-FR"/>
                              </w:rPr>
                              <w:t>Nom : _____________________________________________</w:t>
                            </w:r>
                          </w:p>
                          <w:p w14:paraId="2C1EC1E8" w14:textId="77777777" w:rsidR="002A4336" w:rsidRPr="002239F7" w:rsidRDefault="002A4336" w:rsidP="002239F7">
                            <w:pPr>
                              <w:spacing w:after="0" w:line="240" w:lineRule="auto"/>
                              <w:rPr>
                                <w:rFonts w:ascii="Garamond" w:hAnsi="Garamond"/>
                                <w:sz w:val="20"/>
                                <w:szCs w:val="20"/>
                                <w:lang w:val="fr-FR"/>
                              </w:rPr>
                            </w:pPr>
                          </w:p>
                          <w:p w14:paraId="3301AC23" w14:textId="77777777" w:rsidR="002A4336" w:rsidRPr="002239F7" w:rsidRDefault="002A4336" w:rsidP="002239F7">
                            <w:pPr>
                              <w:spacing w:after="0" w:line="240" w:lineRule="auto"/>
                              <w:rPr>
                                <w:rFonts w:ascii="Garamond" w:hAnsi="Garamond"/>
                                <w:sz w:val="20"/>
                                <w:szCs w:val="20"/>
                                <w:lang w:val="fr-FR"/>
                              </w:rPr>
                            </w:pPr>
                            <w:r w:rsidRPr="002239F7">
                              <w:rPr>
                                <w:rFonts w:ascii="Garamond" w:hAnsi="Garamond"/>
                                <w:sz w:val="20"/>
                                <w:szCs w:val="20"/>
                                <w:lang w:val="fr-FR"/>
                              </w:rPr>
                              <w:t>Signature : __________________________________________     Date : _______________________________</w:t>
                            </w:r>
                          </w:p>
                          <w:p w14:paraId="62357FCC" w14:textId="77777777" w:rsidR="002A4336" w:rsidRPr="002239F7" w:rsidRDefault="002A4336" w:rsidP="002239F7">
                            <w:pPr>
                              <w:spacing w:after="0" w:line="240" w:lineRule="auto"/>
                              <w:rPr>
                                <w:rFonts w:ascii="Garamond" w:hAnsi="Garamond"/>
                                <w:sz w:val="20"/>
                                <w:szCs w:val="20"/>
                                <w:lang w:val="fr-FR"/>
                              </w:rPr>
                            </w:pPr>
                          </w:p>
                          <w:p w14:paraId="3974A115" w14:textId="77777777" w:rsidR="002A4336" w:rsidRPr="002239F7" w:rsidRDefault="002A4336" w:rsidP="002239F7">
                            <w:pPr>
                              <w:spacing w:after="0" w:line="240" w:lineRule="auto"/>
                              <w:rPr>
                                <w:rFonts w:ascii="Garamond" w:hAnsi="Garamond"/>
                                <w:b/>
                                <w:sz w:val="20"/>
                                <w:szCs w:val="20"/>
                                <w:lang w:val="fr-FR"/>
                              </w:rPr>
                            </w:pPr>
                            <w:r w:rsidRPr="002239F7">
                              <w:rPr>
                                <w:rFonts w:ascii="Garamond" w:hAnsi="Garamond"/>
                                <w:b/>
                                <w:sz w:val="20"/>
                                <w:szCs w:val="20"/>
                                <w:lang w:val="fr-FR"/>
                              </w:rPr>
                              <w:t xml:space="preserve">Conseiller technique régional du PNUD -GEF </w:t>
                            </w:r>
                          </w:p>
                          <w:p w14:paraId="4A5472A7" w14:textId="77777777" w:rsidR="002A4336" w:rsidRPr="002239F7" w:rsidRDefault="002A4336" w:rsidP="002239F7">
                            <w:pPr>
                              <w:spacing w:after="0" w:line="240" w:lineRule="auto"/>
                              <w:rPr>
                                <w:rFonts w:ascii="Garamond" w:hAnsi="Garamond"/>
                                <w:b/>
                                <w:sz w:val="20"/>
                                <w:szCs w:val="20"/>
                                <w:lang w:val="fr-FR"/>
                              </w:rPr>
                            </w:pPr>
                          </w:p>
                          <w:p w14:paraId="24BF4A36" w14:textId="77777777" w:rsidR="002A4336" w:rsidRDefault="002A4336" w:rsidP="002239F7">
                            <w:pPr>
                              <w:spacing w:after="0" w:line="240" w:lineRule="auto"/>
                              <w:rPr>
                                <w:rFonts w:ascii="Garamond" w:hAnsi="Garamond"/>
                                <w:sz w:val="20"/>
                                <w:szCs w:val="20"/>
                              </w:rPr>
                            </w:pPr>
                            <w:r>
                              <w:rPr>
                                <w:rFonts w:ascii="Garamond" w:hAnsi="Garamond"/>
                                <w:sz w:val="20"/>
                                <w:szCs w:val="20"/>
                              </w:rPr>
                              <w:t>Nom : _____________________________________________</w:t>
                            </w:r>
                          </w:p>
                          <w:p w14:paraId="598EAF6A" w14:textId="77777777" w:rsidR="002A4336" w:rsidRDefault="002A4336" w:rsidP="002239F7">
                            <w:pPr>
                              <w:spacing w:after="0" w:line="240" w:lineRule="auto"/>
                              <w:rPr>
                                <w:rFonts w:ascii="Garamond" w:hAnsi="Garamond"/>
                                <w:sz w:val="20"/>
                                <w:szCs w:val="20"/>
                              </w:rPr>
                            </w:pPr>
                          </w:p>
                          <w:p w14:paraId="51EC5F61" w14:textId="77777777" w:rsidR="002A4336" w:rsidRPr="00006C92" w:rsidRDefault="002A4336" w:rsidP="002239F7">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2508BE7" id="Text Box 6" o:spid="_x0000_s1027" type="#_x0000_t202" style="position:absolute;margin-left:0;margin-top:6.35pt;width:461.7pt;height:153.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" filled="f" strokeweight=".5pt">
                <v:path arrowok="t"/>
                <v:textbox style="mso-fit-shape-to-text:t">
                  <w:txbxContent>
                    <w:p w14:paraId="2933261F" w14:textId="77777777" w:rsidR="002A4336" w:rsidRPr="002239F7" w:rsidRDefault="002A4336" w:rsidP="002239F7">
                      <w:pPr>
                        <w:spacing w:after="0" w:line="240" w:lineRule="auto"/>
                        <w:rPr>
                          <w:rFonts w:ascii="Garamond" w:hAnsi="Garamond"/>
                          <w:b/>
                          <w:sz w:val="20"/>
                          <w:szCs w:val="20"/>
                          <w:lang w:val="fr-FR"/>
                        </w:rPr>
                      </w:pPr>
                      <w:r w:rsidRPr="002239F7">
                        <w:rPr>
                          <w:rFonts w:ascii="Garamond" w:hAnsi="Garamond"/>
                          <w:b/>
                          <w:sz w:val="20"/>
                          <w:szCs w:val="20"/>
                          <w:lang w:val="fr-FR"/>
                        </w:rPr>
                        <w:t>Rapport d'examen à mi-parcours révisé et approuvé par :</w:t>
                      </w:r>
                    </w:p>
                    <w:p w14:paraId="2A4A35F3" w14:textId="77777777" w:rsidR="002A4336" w:rsidRPr="002239F7" w:rsidRDefault="002A4336" w:rsidP="002239F7">
                      <w:pPr>
                        <w:spacing w:after="0" w:line="240" w:lineRule="auto"/>
                        <w:rPr>
                          <w:rFonts w:ascii="Garamond" w:hAnsi="Garamond"/>
                          <w:b/>
                          <w:sz w:val="20"/>
                          <w:szCs w:val="20"/>
                          <w:lang w:val="fr-FR"/>
                        </w:rPr>
                      </w:pPr>
                    </w:p>
                    <w:p w14:paraId="7C047813" w14:textId="77777777" w:rsidR="002A4336" w:rsidRPr="002239F7" w:rsidRDefault="002A4336" w:rsidP="002239F7">
                      <w:pPr>
                        <w:spacing w:after="0" w:line="240" w:lineRule="auto"/>
                        <w:rPr>
                          <w:rFonts w:ascii="Garamond" w:hAnsi="Garamond"/>
                          <w:b/>
                          <w:sz w:val="20"/>
                          <w:szCs w:val="20"/>
                          <w:lang w:val="fr-FR"/>
                        </w:rPr>
                      </w:pPr>
                      <w:r w:rsidRPr="002239F7">
                        <w:rPr>
                          <w:rFonts w:ascii="Garamond" w:hAnsi="Garamond"/>
                          <w:b/>
                          <w:sz w:val="20"/>
                          <w:szCs w:val="20"/>
                          <w:lang w:val="fr-FR"/>
                        </w:rPr>
                        <w:t>Unité mandatrice</w:t>
                      </w:r>
                    </w:p>
                    <w:p w14:paraId="527F7812" w14:textId="77777777" w:rsidR="002A4336" w:rsidRPr="002239F7" w:rsidRDefault="002A4336" w:rsidP="002239F7">
                      <w:pPr>
                        <w:spacing w:after="0" w:line="240" w:lineRule="auto"/>
                        <w:rPr>
                          <w:rFonts w:ascii="Garamond" w:hAnsi="Garamond"/>
                          <w:b/>
                          <w:sz w:val="20"/>
                          <w:szCs w:val="20"/>
                          <w:lang w:val="fr-FR"/>
                        </w:rPr>
                      </w:pPr>
                    </w:p>
                    <w:p w14:paraId="7F2E3E73" w14:textId="77777777" w:rsidR="002A4336" w:rsidRPr="002239F7" w:rsidRDefault="002A4336" w:rsidP="002239F7">
                      <w:pPr>
                        <w:spacing w:after="0" w:line="240" w:lineRule="auto"/>
                        <w:rPr>
                          <w:rFonts w:ascii="Garamond" w:hAnsi="Garamond"/>
                          <w:sz w:val="20"/>
                          <w:szCs w:val="20"/>
                          <w:lang w:val="fr-FR"/>
                        </w:rPr>
                      </w:pPr>
                      <w:r w:rsidRPr="002239F7">
                        <w:rPr>
                          <w:rFonts w:ascii="Garamond" w:hAnsi="Garamond"/>
                          <w:sz w:val="20"/>
                          <w:szCs w:val="20"/>
                          <w:lang w:val="fr-FR"/>
                        </w:rPr>
                        <w:t>Nom : _____________________________________________</w:t>
                      </w:r>
                    </w:p>
                    <w:p w14:paraId="2C1EC1E8" w14:textId="77777777" w:rsidR="002A4336" w:rsidRPr="002239F7" w:rsidRDefault="002A4336" w:rsidP="002239F7">
                      <w:pPr>
                        <w:spacing w:after="0" w:line="240" w:lineRule="auto"/>
                        <w:rPr>
                          <w:rFonts w:ascii="Garamond" w:hAnsi="Garamond"/>
                          <w:sz w:val="20"/>
                          <w:szCs w:val="20"/>
                          <w:lang w:val="fr-FR"/>
                        </w:rPr>
                      </w:pPr>
                    </w:p>
                    <w:p w14:paraId="3301AC23" w14:textId="77777777" w:rsidR="002A4336" w:rsidRPr="002239F7" w:rsidRDefault="002A4336" w:rsidP="002239F7">
                      <w:pPr>
                        <w:spacing w:after="0" w:line="240" w:lineRule="auto"/>
                        <w:rPr>
                          <w:rFonts w:ascii="Garamond" w:hAnsi="Garamond"/>
                          <w:sz w:val="20"/>
                          <w:szCs w:val="20"/>
                          <w:lang w:val="fr-FR"/>
                        </w:rPr>
                      </w:pPr>
                      <w:r w:rsidRPr="002239F7">
                        <w:rPr>
                          <w:rFonts w:ascii="Garamond" w:hAnsi="Garamond"/>
                          <w:sz w:val="20"/>
                          <w:szCs w:val="20"/>
                          <w:lang w:val="fr-FR"/>
                        </w:rPr>
                        <w:t>Signature : __________________________________________     Date : _______________________________</w:t>
                      </w:r>
                    </w:p>
                    <w:p w14:paraId="62357FCC" w14:textId="77777777" w:rsidR="002A4336" w:rsidRPr="002239F7" w:rsidRDefault="002A4336" w:rsidP="002239F7">
                      <w:pPr>
                        <w:spacing w:after="0" w:line="240" w:lineRule="auto"/>
                        <w:rPr>
                          <w:rFonts w:ascii="Garamond" w:hAnsi="Garamond"/>
                          <w:sz w:val="20"/>
                          <w:szCs w:val="20"/>
                          <w:lang w:val="fr-FR"/>
                        </w:rPr>
                      </w:pPr>
                    </w:p>
                    <w:p w14:paraId="3974A115" w14:textId="77777777" w:rsidR="002A4336" w:rsidRPr="002239F7" w:rsidRDefault="002A4336" w:rsidP="002239F7">
                      <w:pPr>
                        <w:spacing w:after="0" w:line="240" w:lineRule="auto"/>
                        <w:rPr>
                          <w:rFonts w:ascii="Garamond" w:hAnsi="Garamond"/>
                          <w:b/>
                          <w:sz w:val="20"/>
                          <w:szCs w:val="20"/>
                          <w:lang w:val="fr-FR"/>
                        </w:rPr>
                      </w:pPr>
                      <w:r w:rsidRPr="002239F7">
                        <w:rPr>
                          <w:rFonts w:ascii="Garamond" w:hAnsi="Garamond"/>
                          <w:b/>
                          <w:sz w:val="20"/>
                          <w:szCs w:val="20"/>
                          <w:lang w:val="fr-FR"/>
                        </w:rPr>
                        <w:t xml:space="preserve">Conseiller technique régional du PNUD -GEF </w:t>
                      </w:r>
                    </w:p>
                    <w:p w14:paraId="4A5472A7" w14:textId="77777777" w:rsidR="002A4336" w:rsidRPr="002239F7" w:rsidRDefault="002A4336" w:rsidP="002239F7">
                      <w:pPr>
                        <w:spacing w:after="0" w:line="240" w:lineRule="auto"/>
                        <w:rPr>
                          <w:rFonts w:ascii="Garamond" w:hAnsi="Garamond"/>
                          <w:b/>
                          <w:sz w:val="20"/>
                          <w:szCs w:val="20"/>
                          <w:lang w:val="fr-FR"/>
                        </w:rPr>
                      </w:pPr>
                    </w:p>
                    <w:p w14:paraId="24BF4A36" w14:textId="77777777" w:rsidR="002A4336" w:rsidRDefault="002A4336" w:rsidP="002239F7">
                      <w:pPr>
                        <w:spacing w:after="0" w:line="240" w:lineRule="auto"/>
                        <w:rPr>
                          <w:rFonts w:ascii="Garamond" w:hAnsi="Garamond"/>
                          <w:sz w:val="20"/>
                          <w:szCs w:val="20"/>
                        </w:rPr>
                      </w:pPr>
                      <w:r>
                        <w:rPr>
                          <w:rFonts w:ascii="Garamond" w:hAnsi="Garamond"/>
                          <w:sz w:val="20"/>
                          <w:szCs w:val="20"/>
                        </w:rPr>
                        <w:t>Nom : _____________________________________________</w:t>
                      </w:r>
                    </w:p>
                    <w:p w14:paraId="598EAF6A" w14:textId="77777777" w:rsidR="002A4336" w:rsidRDefault="002A4336" w:rsidP="002239F7">
                      <w:pPr>
                        <w:spacing w:after="0" w:line="240" w:lineRule="auto"/>
                        <w:rPr>
                          <w:rFonts w:ascii="Garamond" w:hAnsi="Garamond"/>
                          <w:sz w:val="20"/>
                          <w:szCs w:val="20"/>
                        </w:rPr>
                      </w:pPr>
                    </w:p>
                    <w:p w14:paraId="51EC5F61" w14:textId="77777777" w:rsidR="002A4336" w:rsidRPr="00006C92" w:rsidRDefault="002A4336" w:rsidP="002239F7">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v:textbox>
                <w10:wrap type="square"/>
              </v:shape>
            </w:pict>
          </mc:Fallback>
        </mc:AlternateContent>
      </w:r>
    </w:p>
    <w:p w14:paraId="503295D3" w14:textId="77777777" w:rsidR="00BE4BB3" w:rsidRPr="00BE4BB3" w:rsidRDefault="00BE4BB3" w:rsidP="00BE4BB3">
      <w:pPr>
        <w:spacing w:after="0" w:line="240" w:lineRule="auto"/>
        <w:rPr>
          <w:rFonts w:ascii="Garamond" w:hAnsi="Garamond"/>
          <w:b/>
          <w:color w:val="808080" w:themeColor="background1" w:themeShade="80"/>
          <w:lang w:val="fr-FR"/>
        </w:rPr>
      </w:pPr>
      <w:r w:rsidRPr="00BE4BB3">
        <w:rPr>
          <w:rFonts w:ascii="Garamond" w:hAnsi="Garamond"/>
          <w:b/>
          <w:color w:val="808080" w:themeColor="background1" w:themeShade="80"/>
          <w:lang w:val="fr-FR"/>
        </w:rPr>
        <w:t>ANNEXE G: Modèle de piste d'audit</w:t>
      </w:r>
    </w:p>
    <w:p w14:paraId="3FAAA39B" w14:textId="77777777" w:rsidR="00BE4BB3" w:rsidRPr="00BE4BB3" w:rsidRDefault="00BE4BB3" w:rsidP="00BE4BB3">
      <w:pPr>
        <w:spacing w:line="240" w:lineRule="auto"/>
        <w:rPr>
          <w:rFonts w:ascii="Garamond" w:hAnsi="Garamond"/>
          <w:bCs/>
          <w:lang w:val="fr-FR"/>
        </w:rPr>
      </w:pPr>
    </w:p>
    <w:p w14:paraId="105356FD" w14:textId="77777777" w:rsidR="00BE4BB3" w:rsidRPr="00BE4BB3" w:rsidRDefault="00BE4BB3" w:rsidP="00BE4BB3">
      <w:pPr>
        <w:spacing w:line="240" w:lineRule="auto"/>
        <w:rPr>
          <w:rFonts w:ascii="Garamond" w:hAnsi="Garamond"/>
          <w:bCs/>
          <w:lang w:val="fr-FR"/>
        </w:rPr>
      </w:pPr>
      <w:r w:rsidRPr="00BE4BB3">
        <w:rPr>
          <w:rFonts w:ascii="Garamond" w:hAnsi="Garamond"/>
          <w:bCs/>
          <w:lang w:val="fr-FR"/>
        </w:rPr>
        <w:t>Remarque: Ce qui suit est un modèle pour l'équipe d'examen à mi-parcours pour montrer comment les commentaires reçus sur le projet de rapport d'examen à mi-parcours ont (ou n'ont pas) été incorporés dans le rapport final d'examen à mi-parcours. Cette piste d'audit doit être incluse en annexe dans le rapport final d'examen à mi-parcours.</w:t>
      </w:r>
    </w:p>
    <w:p w14:paraId="7BEEE360" w14:textId="3532FB04" w:rsidR="00BE4BB3" w:rsidRPr="00BE4BB3" w:rsidRDefault="0089263F" w:rsidP="00BE4BB3">
      <w:pPr>
        <w:spacing w:line="240" w:lineRule="auto"/>
        <w:rPr>
          <w:rFonts w:ascii="Garamond" w:hAnsi="Garamond"/>
          <w:b/>
          <w:lang w:val="fr-FR"/>
        </w:rPr>
      </w:pPr>
      <w:r>
        <w:rPr>
          <w:rFonts w:ascii="Garamond" w:hAnsi="Garamond"/>
          <w:b/>
          <w:lang w:val="fr-FR"/>
        </w:rPr>
        <w:t>C</w:t>
      </w:r>
      <w:r w:rsidR="00BE4BB3" w:rsidRPr="00BE4BB3">
        <w:rPr>
          <w:rFonts w:ascii="Garamond" w:hAnsi="Garamond"/>
          <w:b/>
          <w:lang w:val="fr-FR"/>
        </w:rPr>
        <w:t>ommentaires reçus le (</w:t>
      </w:r>
      <w:r w:rsidR="00BE4BB3" w:rsidRPr="00BE4BB3">
        <w:rPr>
          <w:rFonts w:ascii="Garamond" w:hAnsi="Garamond"/>
          <w:bCs/>
          <w:lang w:val="fr-FR"/>
        </w:rPr>
        <w:t>date</w:t>
      </w:r>
      <w:r w:rsidR="00BE4BB3" w:rsidRPr="00BE4BB3">
        <w:rPr>
          <w:rFonts w:ascii="Garamond" w:hAnsi="Garamond"/>
          <w:b/>
          <w:lang w:val="fr-FR"/>
        </w:rPr>
        <w:t>) de l'examen à mi-parcours d</w:t>
      </w:r>
      <w:r w:rsidR="00BE4BB3">
        <w:rPr>
          <w:rFonts w:ascii="Garamond" w:hAnsi="Garamond"/>
          <w:b/>
          <w:lang w:val="fr-FR"/>
        </w:rPr>
        <w:t>u projet « Renforcement des capacités nationales pour le respect des obligations environnementales mondiales dans le cadre des priorités du développement durable »</w:t>
      </w:r>
      <w:r w:rsidR="00BE4BB3" w:rsidRPr="00BE4BB3">
        <w:rPr>
          <w:rFonts w:ascii="Garamond" w:hAnsi="Garamond"/>
          <w:b/>
          <w:lang w:val="fr-FR"/>
        </w:rPr>
        <w:t xml:space="preserve"> (PNUD-PIMS </w:t>
      </w:r>
      <w:r w:rsidR="00BE4BB3">
        <w:rPr>
          <w:rFonts w:ascii="Garamond" w:hAnsi="Garamond"/>
          <w:b/>
          <w:lang w:val="fr-FR"/>
        </w:rPr>
        <w:t>5582</w:t>
      </w:r>
      <w:r w:rsidR="00BE4BB3" w:rsidRPr="00BE4BB3">
        <w:rPr>
          <w:rFonts w:ascii="Garamond" w:hAnsi="Garamond"/>
          <w:b/>
          <w:lang w:val="fr-FR"/>
        </w:rPr>
        <w:t>)</w:t>
      </w:r>
    </w:p>
    <w:p w14:paraId="7D9E9DBE" w14:textId="0E99BA7B" w:rsidR="0078252A" w:rsidRPr="0089263F" w:rsidRDefault="00BE4BB3" w:rsidP="00BE4BB3">
      <w:pPr>
        <w:spacing w:line="240" w:lineRule="auto"/>
        <w:rPr>
          <w:rFonts w:ascii="Garamond" w:hAnsi="Garamond"/>
          <w:bCs/>
          <w:i/>
          <w:iCs/>
          <w:lang w:val="fr-FR"/>
        </w:rPr>
      </w:pPr>
      <w:r w:rsidRPr="0089263F">
        <w:rPr>
          <w:rFonts w:ascii="Garamond" w:hAnsi="Garamond"/>
          <w:bCs/>
          <w:i/>
          <w:iCs/>
          <w:lang w:val="fr-FR"/>
        </w:rPr>
        <w:t>Les commentaires suivants ont été fournis pour suivre les changements apportés au projet de rapport d'examen à mi-parcours; ils sont référencés par institution (colonne «Auteur») et non par le nom de la personne, et par numéro de commentaire de suivi des modifications (colonne «#»):</w:t>
      </w:r>
    </w:p>
    <w:p w14:paraId="625E3859" w14:textId="77777777" w:rsidR="004A3809" w:rsidRPr="003623A3" w:rsidRDefault="004A3809" w:rsidP="004A3809">
      <w:pPr>
        <w:spacing w:after="0" w:line="240" w:lineRule="auto"/>
        <w:jc w:val="center"/>
        <w:rPr>
          <w:rFonts w:ascii="Garamond" w:hAnsi="Garamond"/>
          <w:b/>
          <w:lang w:val="fr-FR"/>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3B280A" w14:paraId="5A998494"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9650BC5" w:rsidR="004A3809" w:rsidRPr="003B280A" w:rsidRDefault="004A3809" w:rsidP="003917B8">
            <w:pPr>
              <w:jc w:val="center"/>
              <w:rPr>
                <w:rFonts w:ascii="Garamond" w:hAnsi="Garamond"/>
                <w:b/>
              </w:rPr>
            </w:pPr>
            <w:r w:rsidRPr="003B280A">
              <w:rPr>
                <w:rFonts w:ascii="Garamond" w:hAnsi="Garamond"/>
                <w:b/>
              </w:rPr>
              <w:lastRenderedPageBreak/>
              <w:t>Aut</w:t>
            </w:r>
            <w:r w:rsidR="0089263F">
              <w:rPr>
                <w:rFonts w:ascii="Garamond" w:hAnsi="Garamond"/>
                <w:b/>
              </w:rPr>
              <w:t>eur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3B280A" w:rsidRDefault="004A3809" w:rsidP="003917B8">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3B280A" w:rsidRDefault="004A3809" w:rsidP="003917B8">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77777777" w:rsidR="004A3809" w:rsidRPr="003B280A" w:rsidRDefault="004A3809" w:rsidP="003917B8">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77777777" w:rsidR="004A3809" w:rsidRDefault="004A3809" w:rsidP="003917B8">
            <w:pPr>
              <w:jc w:val="center"/>
              <w:rPr>
                <w:rFonts w:ascii="Garamond" w:hAnsi="Garamond"/>
                <w:b/>
              </w:rPr>
            </w:pPr>
            <w:r>
              <w:rPr>
                <w:rFonts w:ascii="Garamond" w:hAnsi="Garamond"/>
                <w:b/>
              </w:rPr>
              <w:t>MTR team</w:t>
            </w:r>
          </w:p>
          <w:p w14:paraId="4ED19DA4" w14:textId="77777777" w:rsidR="004A3809" w:rsidRPr="003B280A" w:rsidRDefault="004A3809" w:rsidP="003917B8">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4A3809" w:rsidRPr="003B280A" w14:paraId="5CEF65E3" w14:textId="77777777" w:rsidTr="003917B8">
        <w:trPr>
          <w:trHeight w:val="261"/>
        </w:trPr>
        <w:tc>
          <w:tcPr>
            <w:tcW w:w="901" w:type="dxa"/>
            <w:tcBorders>
              <w:top w:val="single" w:sz="4" w:space="0" w:color="FFFFFF" w:themeColor="background1"/>
            </w:tcBorders>
          </w:tcPr>
          <w:p w14:paraId="4E80001A" w14:textId="77777777" w:rsidR="004A3809" w:rsidRPr="003B280A" w:rsidRDefault="004A3809" w:rsidP="003917B8">
            <w:pPr>
              <w:jc w:val="center"/>
              <w:rPr>
                <w:rFonts w:ascii="Garamond" w:hAnsi="Garamond"/>
              </w:rPr>
            </w:pPr>
          </w:p>
        </w:tc>
        <w:tc>
          <w:tcPr>
            <w:tcW w:w="644" w:type="dxa"/>
            <w:tcBorders>
              <w:top w:val="single" w:sz="4" w:space="0" w:color="FFFFFF" w:themeColor="background1"/>
            </w:tcBorders>
          </w:tcPr>
          <w:p w14:paraId="1F90B339" w14:textId="77777777" w:rsidR="004A3809" w:rsidRPr="003B280A" w:rsidRDefault="004A3809" w:rsidP="003917B8">
            <w:pPr>
              <w:jc w:val="center"/>
              <w:rPr>
                <w:rFonts w:ascii="Garamond" w:hAnsi="Garamond"/>
              </w:rPr>
            </w:pPr>
          </w:p>
        </w:tc>
        <w:tc>
          <w:tcPr>
            <w:tcW w:w="1605" w:type="dxa"/>
            <w:tcBorders>
              <w:top w:val="single" w:sz="4" w:space="0" w:color="FFFFFF" w:themeColor="background1"/>
            </w:tcBorders>
          </w:tcPr>
          <w:p w14:paraId="0D385A04" w14:textId="77777777" w:rsidR="004A3809" w:rsidRPr="003B280A" w:rsidRDefault="004A3809" w:rsidP="003917B8">
            <w:pPr>
              <w:jc w:val="center"/>
              <w:rPr>
                <w:rFonts w:ascii="Garamond" w:hAnsi="Garamond"/>
              </w:rPr>
            </w:pPr>
          </w:p>
        </w:tc>
        <w:tc>
          <w:tcPr>
            <w:tcW w:w="3780" w:type="dxa"/>
            <w:tcBorders>
              <w:top w:val="single" w:sz="4" w:space="0" w:color="FFFFFF" w:themeColor="background1"/>
            </w:tcBorders>
          </w:tcPr>
          <w:p w14:paraId="45E209CB" w14:textId="77777777" w:rsidR="004A3809" w:rsidRPr="003B280A" w:rsidRDefault="004A3809" w:rsidP="003917B8">
            <w:pPr>
              <w:pStyle w:val="CommentText"/>
              <w:rPr>
                <w:rFonts w:ascii="Garamond" w:hAnsi="Garamond"/>
                <w:sz w:val="22"/>
                <w:szCs w:val="22"/>
              </w:rPr>
            </w:pPr>
          </w:p>
        </w:tc>
        <w:tc>
          <w:tcPr>
            <w:tcW w:w="2610" w:type="dxa"/>
            <w:tcBorders>
              <w:top w:val="single" w:sz="4" w:space="0" w:color="FFFFFF" w:themeColor="background1"/>
            </w:tcBorders>
          </w:tcPr>
          <w:p w14:paraId="0B9E8F62" w14:textId="77777777" w:rsidR="004A3809" w:rsidRPr="003B280A" w:rsidRDefault="004A3809" w:rsidP="003917B8">
            <w:pPr>
              <w:rPr>
                <w:rFonts w:ascii="Garamond" w:hAnsi="Garamond"/>
              </w:rPr>
            </w:pPr>
          </w:p>
        </w:tc>
      </w:tr>
      <w:tr w:rsidR="004A3809" w:rsidRPr="003B280A" w14:paraId="5158DD27" w14:textId="77777777" w:rsidTr="003917B8">
        <w:trPr>
          <w:trHeight w:val="261"/>
        </w:trPr>
        <w:tc>
          <w:tcPr>
            <w:tcW w:w="901" w:type="dxa"/>
          </w:tcPr>
          <w:p w14:paraId="672493A6" w14:textId="77777777" w:rsidR="004A3809" w:rsidRPr="003B280A" w:rsidRDefault="004A3809" w:rsidP="003917B8">
            <w:pPr>
              <w:jc w:val="center"/>
              <w:rPr>
                <w:rFonts w:ascii="Garamond" w:hAnsi="Garamond"/>
              </w:rPr>
            </w:pPr>
          </w:p>
        </w:tc>
        <w:tc>
          <w:tcPr>
            <w:tcW w:w="644" w:type="dxa"/>
          </w:tcPr>
          <w:p w14:paraId="01412D83" w14:textId="77777777" w:rsidR="004A3809" w:rsidRPr="003B280A" w:rsidRDefault="004A3809" w:rsidP="003917B8">
            <w:pPr>
              <w:jc w:val="center"/>
              <w:rPr>
                <w:rFonts w:ascii="Garamond" w:hAnsi="Garamond"/>
              </w:rPr>
            </w:pPr>
          </w:p>
        </w:tc>
        <w:tc>
          <w:tcPr>
            <w:tcW w:w="1605" w:type="dxa"/>
          </w:tcPr>
          <w:p w14:paraId="3C7BA4C6" w14:textId="77777777" w:rsidR="004A3809" w:rsidRPr="003B280A" w:rsidRDefault="004A3809" w:rsidP="003917B8">
            <w:pPr>
              <w:jc w:val="center"/>
              <w:rPr>
                <w:rFonts w:ascii="Garamond" w:hAnsi="Garamond"/>
              </w:rPr>
            </w:pPr>
          </w:p>
        </w:tc>
        <w:tc>
          <w:tcPr>
            <w:tcW w:w="3780" w:type="dxa"/>
          </w:tcPr>
          <w:p w14:paraId="6E6D23E2" w14:textId="77777777" w:rsidR="004A3809" w:rsidRPr="003B280A" w:rsidRDefault="004A3809" w:rsidP="003917B8">
            <w:pPr>
              <w:pStyle w:val="CommentText"/>
              <w:rPr>
                <w:rFonts w:ascii="Garamond" w:hAnsi="Garamond"/>
                <w:sz w:val="22"/>
                <w:szCs w:val="22"/>
              </w:rPr>
            </w:pPr>
          </w:p>
        </w:tc>
        <w:tc>
          <w:tcPr>
            <w:tcW w:w="2610" w:type="dxa"/>
          </w:tcPr>
          <w:p w14:paraId="6C06863E" w14:textId="77777777" w:rsidR="004A3809" w:rsidRPr="003B280A" w:rsidRDefault="004A3809" w:rsidP="003917B8">
            <w:pPr>
              <w:rPr>
                <w:rFonts w:ascii="Garamond" w:hAnsi="Garamond"/>
              </w:rPr>
            </w:pPr>
          </w:p>
        </w:tc>
      </w:tr>
      <w:tr w:rsidR="004A3809" w:rsidRPr="003B280A" w14:paraId="32CE7C7A" w14:textId="77777777" w:rsidTr="003917B8">
        <w:trPr>
          <w:trHeight w:val="248"/>
        </w:trPr>
        <w:tc>
          <w:tcPr>
            <w:tcW w:w="901" w:type="dxa"/>
          </w:tcPr>
          <w:p w14:paraId="5928F8E8" w14:textId="77777777" w:rsidR="004A3809" w:rsidRPr="003B280A" w:rsidRDefault="004A3809" w:rsidP="003917B8">
            <w:pPr>
              <w:jc w:val="center"/>
              <w:rPr>
                <w:rFonts w:ascii="Garamond" w:hAnsi="Garamond"/>
              </w:rPr>
            </w:pPr>
          </w:p>
        </w:tc>
        <w:tc>
          <w:tcPr>
            <w:tcW w:w="644" w:type="dxa"/>
          </w:tcPr>
          <w:p w14:paraId="13E1D106" w14:textId="77777777" w:rsidR="004A3809" w:rsidRPr="003B280A" w:rsidRDefault="004A3809" w:rsidP="003917B8">
            <w:pPr>
              <w:jc w:val="center"/>
              <w:rPr>
                <w:rFonts w:ascii="Garamond" w:hAnsi="Garamond"/>
              </w:rPr>
            </w:pPr>
          </w:p>
        </w:tc>
        <w:tc>
          <w:tcPr>
            <w:tcW w:w="1605" w:type="dxa"/>
          </w:tcPr>
          <w:p w14:paraId="591C8681" w14:textId="77777777" w:rsidR="004A3809" w:rsidRPr="003B280A" w:rsidRDefault="004A3809" w:rsidP="003917B8">
            <w:pPr>
              <w:jc w:val="center"/>
              <w:rPr>
                <w:rFonts w:ascii="Garamond" w:hAnsi="Garamond"/>
              </w:rPr>
            </w:pPr>
          </w:p>
        </w:tc>
        <w:tc>
          <w:tcPr>
            <w:tcW w:w="3780" w:type="dxa"/>
          </w:tcPr>
          <w:p w14:paraId="3660ECF6" w14:textId="77777777" w:rsidR="004A3809" w:rsidRPr="003B280A" w:rsidRDefault="004A3809" w:rsidP="003917B8">
            <w:pPr>
              <w:rPr>
                <w:rFonts w:ascii="Garamond" w:hAnsi="Garamond"/>
              </w:rPr>
            </w:pPr>
          </w:p>
        </w:tc>
        <w:tc>
          <w:tcPr>
            <w:tcW w:w="2610" w:type="dxa"/>
          </w:tcPr>
          <w:p w14:paraId="3F6F7B00" w14:textId="77777777" w:rsidR="004A3809" w:rsidRPr="003B280A" w:rsidRDefault="004A3809" w:rsidP="003917B8">
            <w:pPr>
              <w:rPr>
                <w:rFonts w:ascii="Garamond" w:hAnsi="Garamond"/>
              </w:rPr>
            </w:pPr>
          </w:p>
        </w:tc>
      </w:tr>
      <w:tr w:rsidR="004A3809" w:rsidRPr="003B280A" w14:paraId="76C98584" w14:textId="77777777" w:rsidTr="003917B8">
        <w:trPr>
          <w:trHeight w:val="248"/>
        </w:trPr>
        <w:tc>
          <w:tcPr>
            <w:tcW w:w="901" w:type="dxa"/>
          </w:tcPr>
          <w:p w14:paraId="368A271E" w14:textId="77777777" w:rsidR="004A3809" w:rsidRPr="003B280A" w:rsidRDefault="004A3809" w:rsidP="003917B8">
            <w:pPr>
              <w:jc w:val="center"/>
              <w:rPr>
                <w:rFonts w:ascii="Garamond" w:hAnsi="Garamond"/>
              </w:rPr>
            </w:pPr>
          </w:p>
        </w:tc>
        <w:tc>
          <w:tcPr>
            <w:tcW w:w="644" w:type="dxa"/>
          </w:tcPr>
          <w:p w14:paraId="6D0B78B8" w14:textId="77777777" w:rsidR="004A3809" w:rsidRPr="003B280A" w:rsidRDefault="004A3809" w:rsidP="003917B8">
            <w:pPr>
              <w:jc w:val="center"/>
              <w:rPr>
                <w:rFonts w:ascii="Garamond" w:hAnsi="Garamond"/>
              </w:rPr>
            </w:pPr>
          </w:p>
        </w:tc>
        <w:tc>
          <w:tcPr>
            <w:tcW w:w="1605" w:type="dxa"/>
          </w:tcPr>
          <w:p w14:paraId="6C232E57" w14:textId="77777777" w:rsidR="004A3809" w:rsidRPr="003B280A" w:rsidRDefault="004A3809" w:rsidP="003917B8">
            <w:pPr>
              <w:jc w:val="center"/>
              <w:rPr>
                <w:rFonts w:ascii="Garamond" w:hAnsi="Garamond"/>
              </w:rPr>
            </w:pPr>
          </w:p>
        </w:tc>
        <w:tc>
          <w:tcPr>
            <w:tcW w:w="3780" w:type="dxa"/>
          </w:tcPr>
          <w:p w14:paraId="1CB5B76B" w14:textId="77777777" w:rsidR="004A3809" w:rsidRPr="003B280A" w:rsidRDefault="004A3809" w:rsidP="003917B8">
            <w:pPr>
              <w:rPr>
                <w:rFonts w:ascii="Garamond" w:hAnsi="Garamond"/>
              </w:rPr>
            </w:pPr>
          </w:p>
        </w:tc>
        <w:tc>
          <w:tcPr>
            <w:tcW w:w="2610" w:type="dxa"/>
          </w:tcPr>
          <w:p w14:paraId="024A486F" w14:textId="77777777" w:rsidR="004A3809" w:rsidRPr="003B280A" w:rsidRDefault="004A3809" w:rsidP="003917B8">
            <w:pPr>
              <w:rPr>
                <w:rFonts w:ascii="Garamond" w:hAnsi="Garamond"/>
              </w:rPr>
            </w:pPr>
          </w:p>
        </w:tc>
      </w:tr>
      <w:tr w:rsidR="004A3809" w:rsidRPr="003B280A" w14:paraId="2B737775" w14:textId="77777777" w:rsidTr="003917B8">
        <w:trPr>
          <w:trHeight w:val="261"/>
        </w:trPr>
        <w:tc>
          <w:tcPr>
            <w:tcW w:w="901" w:type="dxa"/>
          </w:tcPr>
          <w:p w14:paraId="2C1405D4" w14:textId="77777777" w:rsidR="004A3809" w:rsidRPr="003B280A" w:rsidRDefault="004A3809" w:rsidP="003917B8">
            <w:pPr>
              <w:jc w:val="center"/>
              <w:rPr>
                <w:rFonts w:ascii="Garamond" w:hAnsi="Garamond"/>
              </w:rPr>
            </w:pPr>
          </w:p>
        </w:tc>
        <w:tc>
          <w:tcPr>
            <w:tcW w:w="644" w:type="dxa"/>
          </w:tcPr>
          <w:p w14:paraId="17305D93" w14:textId="77777777" w:rsidR="004A3809" w:rsidRPr="003B280A" w:rsidRDefault="004A3809" w:rsidP="003917B8">
            <w:pPr>
              <w:jc w:val="center"/>
              <w:rPr>
                <w:rFonts w:ascii="Garamond" w:hAnsi="Garamond"/>
              </w:rPr>
            </w:pPr>
          </w:p>
        </w:tc>
        <w:tc>
          <w:tcPr>
            <w:tcW w:w="1605" w:type="dxa"/>
          </w:tcPr>
          <w:p w14:paraId="358295C9" w14:textId="77777777" w:rsidR="004A3809" w:rsidRPr="003B280A" w:rsidRDefault="004A3809" w:rsidP="003917B8">
            <w:pPr>
              <w:jc w:val="center"/>
              <w:rPr>
                <w:rFonts w:ascii="Garamond" w:hAnsi="Garamond"/>
              </w:rPr>
            </w:pPr>
          </w:p>
        </w:tc>
        <w:tc>
          <w:tcPr>
            <w:tcW w:w="3780" w:type="dxa"/>
          </w:tcPr>
          <w:p w14:paraId="6DB92180" w14:textId="77777777" w:rsidR="004A3809" w:rsidRPr="003B280A" w:rsidRDefault="004A3809" w:rsidP="003917B8">
            <w:pPr>
              <w:rPr>
                <w:rFonts w:ascii="Garamond" w:hAnsi="Garamond"/>
              </w:rPr>
            </w:pPr>
          </w:p>
        </w:tc>
        <w:tc>
          <w:tcPr>
            <w:tcW w:w="2610" w:type="dxa"/>
          </w:tcPr>
          <w:p w14:paraId="72471166" w14:textId="77777777" w:rsidR="004A3809" w:rsidRPr="003B280A" w:rsidRDefault="004A3809" w:rsidP="003917B8">
            <w:pPr>
              <w:rPr>
                <w:rFonts w:ascii="Garamond" w:hAnsi="Garamond"/>
              </w:rPr>
            </w:pPr>
          </w:p>
        </w:tc>
      </w:tr>
      <w:tr w:rsidR="004A3809" w:rsidRPr="003B280A" w14:paraId="3C2B7A12" w14:textId="77777777" w:rsidTr="003917B8">
        <w:trPr>
          <w:trHeight w:val="261"/>
        </w:trPr>
        <w:tc>
          <w:tcPr>
            <w:tcW w:w="901" w:type="dxa"/>
          </w:tcPr>
          <w:p w14:paraId="07BA91A8" w14:textId="77777777" w:rsidR="004A3809" w:rsidRPr="003B280A" w:rsidRDefault="004A3809" w:rsidP="003917B8">
            <w:pPr>
              <w:jc w:val="center"/>
              <w:rPr>
                <w:rFonts w:ascii="Garamond" w:hAnsi="Garamond"/>
              </w:rPr>
            </w:pPr>
          </w:p>
        </w:tc>
        <w:tc>
          <w:tcPr>
            <w:tcW w:w="644" w:type="dxa"/>
          </w:tcPr>
          <w:p w14:paraId="1B729ED1" w14:textId="77777777" w:rsidR="004A3809" w:rsidRPr="003B280A" w:rsidRDefault="004A3809" w:rsidP="003917B8">
            <w:pPr>
              <w:jc w:val="center"/>
              <w:rPr>
                <w:rFonts w:ascii="Garamond" w:hAnsi="Garamond"/>
              </w:rPr>
            </w:pPr>
          </w:p>
        </w:tc>
        <w:tc>
          <w:tcPr>
            <w:tcW w:w="1605" w:type="dxa"/>
          </w:tcPr>
          <w:p w14:paraId="17438807" w14:textId="77777777" w:rsidR="004A3809" w:rsidRPr="003B280A" w:rsidRDefault="004A3809" w:rsidP="003917B8">
            <w:pPr>
              <w:jc w:val="center"/>
              <w:rPr>
                <w:rFonts w:ascii="Garamond" w:hAnsi="Garamond"/>
              </w:rPr>
            </w:pPr>
          </w:p>
        </w:tc>
        <w:tc>
          <w:tcPr>
            <w:tcW w:w="3780" w:type="dxa"/>
          </w:tcPr>
          <w:p w14:paraId="14C62EB1" w14:textId="77777777" w:rsidR="004A3809" w:rsidRPr="003B280A" w:rsidRDefault="004A3809" w:rsidP="003917B8">
            <w:pPr>
              <w:pStyle w:val="CommentText"/>
              <w:rPr>
                <w:rFonts w:ascii="Garamond" w:hAnsi="Garamond"/>
                <w:sz w:val="22"/>
                <w:szCs w:val="22"/>
              </w:rPr>
            </w:pPr>
          </w:p>
        </w:tc>
        <w:tc>
          <w:tcPr>
            <w:tcW w:w="2610" w:type="dxa"/>
          </w:tcPr>
          <w:p w14:paraId="11F9EDFB" w14:textId="77777777" w:rsidR="004A3809" w:rsidRPr="003B280A" w:rsidRDefault="004A3809" w:rsidP="003917B8">
            <w:pPr>
              <w:rPr>
                <w:rFonts w:ascii="Garamond" w:hAnsi="Garamond"/>
              </w:rPr>
            </w:pPr>
          </w:p>
        </w:tc>
      </w:tr>
      <w:tr w:rsidR="004A3809" w:rsidRPr="003B280A" w14:paraId="2D770B94" w14:textId="77777777" w:rsidTr="003917B8">
        <w:trPr>
          <w:trHeight w:val="261"/>
        </w:trPr>
        <w:tc>
          <w:tcPr>
            <w:tcW w:w="901" w:type="dxa"/>
          </w:tcPr>
          <w:p w14:paraId="6AF6CDBE" w14:textId="77777777" w:rsidR="004A3809" w:rsidRPr="003B280A" w:rsidRDefault="004A3809" w:rsidP="003917B8">
            <w:pPr>
              <w:jc w:val="center"/>
              <w:rPr>
                <w:rFonts w:ascii="Garamond" w:hAnsi="Garamond"/>
              </w:rPr>
            </w:pPr>
          </w:p>
        </w:tc>
        <w:tc>
          <w:tcPr>
            <w:tcW w:w="644" w:type="dxa"/>
          </w:tcPr>
          <w:p w14:paraId="193FDDA0" w14:textId="77777777" w:rsidR="004A3809" w:rsidRPr="003B280A" w:rsidRDefault="004A3809" w:rsidP="003917B8">
            <w:pPr>
              <w:jc w:val="center"/>
              <w:rPr>
                <w:rFonts w:ascii="Garamond" w:hAnsi="Garamond"/>
              </w:rPr>
            </w:pPr>
          </w:p>
        </w:tc>
        <w:tc>
          <w:tcPr>
            <w:tcW w:w="1605" w:type="dxa"/>
          </w:tcPr>
          <w:p w14:paraId="4225F04F" w14:textId="77777777" w:rsidR="004A3809" w:rsidRPr="003B280A" w:rsidRDefault="004A3809" w:rsidP="003917B8">
            <w:pPr>
              <w:jc w:val="center"/>
              <w:rPr>
                <w:rFonts w:ascii="Garamond" w:hAnsi="Garamond"/>
              </w:rPr>
            </w:pPr>
          </w:p>
        </w:tc>
        <w:tc>
          <w:tcPr>
            <w:tcW w:w="3780" w:type="dxa"/>
          </w:tcPr>
          <w:p w14:paraId="4480CE7B" w14:textId="77777777" w:rsidR="004A3809" w:rsidRPr="003B280A" w:rsidRDefault="004A3809" w:rsidP="003917B8">
            <w:pPr>
              <w:pStyle w:val="CommentText"/>
              <w:rPr>
                <w:rFonts w:ascii="Garamond" w:hAnsi="Garamond"/>
                <w:sz w:val="22"/>
                <w:szCs w:val="22"/>
              </w:rPr>
            </w:pPr>
          </w:p>
        </w:tc>
        <w:tc>
          <w:tcPr>
            <w:tcW w:w="2610" w:type="dxa"/>
          </w:tcPr>
          <w:p w14:paraId="1C7E1EFA" w14:textId="77777777" w:rsidR="004A3809" w:rsidRPr="003B280A" w:rsidRDefault="004A3809" w:rsidP="003917B8">
            <w:pPr>
              <w:rPr>
                <w:rFonts w:ascii="Garamond" w:hAnsi="Garamond"/>
              </w:rPr>
            </w:pPr>
          </w:p>
        </w:tc>
      </w:tr>
      <w:tr w:rsidR="004A3809" w:rsidRPr="003B280A" w14:paraId="055B5FB4" w14:textId="77777777" w:rsidTr="003917B8">
        <w:trPr>
          <w:trHeight w:val="248"/>
        </w:trPr>
        <w:tc>
          <w:tcPr>
            <w:tcW w:w="901" w:type="dxa"/>
          </w:tcPr>
          <w:p w14:paraId="4B03ED6E" w14:textId="77777777" w:rsidR="004A3809" w:rsidRPr="003B280A" w:rsidRDefault="004A3809" w:rsidP="003917B8">
            <w:pPr>
              <w:jc w:val="center"/>
              <w:rPr>
                <w:rFonts w:ascii="Garamond" w:hAnsi="Garamond"/>
              </w:rPr>
            </w:pPr>
          </w:p>
        </w:tc>
        <w:tc>
          <w:tcPr>
            <w:tcW w:w="644" w:type="dxa"/>
          </w:tcPr>
          <w:p w14:paraId="70B8656E" w14:textId="77777777" w:rsidR="004A3809" w:rsidRPr="003B280A" w:rsidRDefault="004A3809" w:rsidP="003917B8">
            <w:pPr>
              <w:jc w:val="center"/>
              <w:rPr>
                <w:rFonts w:ascii="Garamond" w:hAnsi="Garamond"/>
              </w:rPr>
            </w:pPr>
          </w:p>
        </w:tc>
        <w:tc>
          <w:tcPr>
            <w:tcW w:w="1605" w:type="dxa"/>
          </w:tcPr>
          <w:p w14:paraId="6D18304F" w14:textId="77777777" w:rsidR="004A3809" w:rsidRPr="003B280A" w:rsidRDefault="004A3809" w:rsidP="003917B8">
            <w:pPr>
              <w:jc w:val="center"/>
              <w:rPr>
                <w:rFonts w:ascii="Garamond" w:hAnsi="Garamond"/>
              </w:rPr>
            </w:pPr>
          </w:p>
        </w:tc>
        <w:tc>
          <w:tcPr>
            <w:tcW w:w="3780" w:type="dxa"/>
          </w:tcPr>
          <w:p w14:paraId="54023092" w14:textId="77777777" w:rsidR="004A3809" w:rsidRPr="003B280A" w:rsidRDefault="004A3809" w:rsidP="003917B8">
            <w:pPr>
              <w:rPr>
                <w:rFonts w:ascii="Garamond" w:hAnsi="Garamond"/>
              </w:rPr>
            </w:pPr>
          </w:p>
        </w:tc>
        <w:tc>
          <w:tcPr>
            <w:tcW w:w="2610" w:type="dxa"/>
          </w:tcPr>
          <w:p w14:paraId="730E4433" w14:textId="77777777" w:rsidR="004A3809" w:rsidRPr="003B280A" w:rsidRDefault="004A3809" w:rsidP="003917B8">
            <w:pPr>
              <w:rPr>
                <w:rFonts w:ascii="Garamond" w:hAnsi="Garamond"/>
              </w:rPr>
            </w:pPr>
          </w:p>
        </w:tc>
      </w:tr>
      <w:tr w:rsidR="004A3809" w:rsidRPr="003B280A" w14:paraId="3D8770DF" w14:textId="77777777" w:rsidTr="003917B8">
        <w:trPr>
          <w:trHeight w:val="248"/>
        </w:trPr>
        <w:tc>
          <w:tcPr>
            <w:tcW w:w="901" w:type="dxa"/>
          </w:tcPr>
          <w:p w14:paraId="1D732395" w14:textId="77777777" w:rsidR="004A3809" w:rsidRPr="003B280A" w:rsidRDefault="004A3809" w:rsidP="003917B8">
            <w:pPr>
              <w:jc w:val="center"/>
              <w:rPr>
                <w:rFonts w:ascii="Garamond" w:hAnsi="Garamond"/>
              </w:rPr>
            </w:pPr>
          </w:p>
        </w:tc>
        <w:tc>
          <w:tcPr>
            <w:tcW w:w="644" w:type="dxa"/>
          </w:tcPr>
          <w:p w14:paraId="6528BE87" w14:textId="77777777" w:rsidR="004A3809" w:rsidRPr="003B280A" w:rsidRDefault="004A3809" w:rsidP="003917B8">
            <w:pPr>
              <w:jc w:val="center"/>
              <w:rPr>
                <w:rFonts w:ascii="Garamond" w:hAnsi="Garamond"/>
              </w:rPr>
            </w:pPr>
          </w:p>
        </w:tc>
        <w:tc>
          <w:tcPr>
            <w:tcW w:w="1605" w:type="dxa"/>
          </w:tcPr>
          <w:p w14:paraId="6722321C" w14:textId="77777777" w:rsidR="004A3809" w:rsidRPr="003B280A" w:rsidRDefault="004A3809" w:rsidP="003917B8">
            <w:pPr>
              <w:jc w:val="center"/>
              <w:rPr>
                <w:rFonts w:ascii="Garamond" w:hAnsi="Garamond"/>
              </w:rPr>
            </w:pPr>
          </w:p>
        </w:tc>
        <w:tc>
          <w:tcPr>
            <w:tcW w:w="3780" w:type="dxa"/>
          </w:tcPr>
          <w:p w14:paraId="25E939AF" w14:textId="77777777" w:rsidR="004A3809" w:rsidRPr="003B280A" w:rsidRDefault="004A3809" w:rsidP="003917B8">
            <w:pPr>
              <w:rPr>
                <w:rFonts w:ascii="Garamond" w:hAnsi="Garamond"/>
              </w:rPr>
            </w:pPr>
          </w:p>
        </w:tc>
        <w:tc>
          <w:tcPr>
            <w:tcW w:w="2610" w:type="dxa"/>
          </w:tcPr>
          <w:p w14:paraId="7F56BC6C" w14:textId="77777777" w:rsidR="004A3809" w:rsidRPr="003B280A" w:rsidRDefault="004A3809" w:rsidP="003917B8">
            <w:pPr>
              <w:rPr>
                <w:rFonts w:ascii="Garamond" w:hAnsi="Garamond"/>
              </w:rPr>
            </w:pPr>
          </w:p>
        </w:tc>
      </w:tr>
      <w:tr w:rsidR="004A3809" w:rsidRPr="003B280A" w14:paraId="69E7C637" w14:textId="77777777" w:rsidTr="003917B8">
        <w:trPr>
          <w:trHeight w:val="261"/>
        </w:trPr>
        <w:tc>
          <w:tcPr>
            <w:tcW w:w="901" w:type="dxa"/>
          </w:tcPr>
          <w:p w14:paraId="1001FBBF" w14:textId="77777777" w:rsidR="004A3809" w:rsidRPr="003B280A" w:rsidRDefault="004A3809" w:rsidP="003917B8">
            <w:pPr>
              <w:jc w:val="center"/>
              <w:rPr>
                <w:rFonts w:ascii="Garamond" w:hAnsi="Garamond"/>
              </w:rPr>
            </w:pPr>
          </w:p>
        </w:tc>
        <w:tc>
          <w:tcPr>
            <w:tcW w:w="644" w:type="dxa"/>
          </w:tcPr>
          <w:p w14:paraId="372394F8" w14:textId="77777777" w:rsidR="004A3809" w:rsidRPr="003B280A" w:rsidRDefault="004A3809" w:rsidP="003917B8">
            <w:pPr>
              <w:jc w:val="center"/>
              <w:rPr>
                <w:rFonts w:ascii="Garamond" w:hAnsi="Garamond"/>
              </w:rPr>
            </w:pPr>
          </w:p>
        </w:tc>
        <w:tc>
          <w:tcPr>
            <w:tcW w:w="1605" w:type="dxa"/>
          </w:tcPr>
          <w:p w14:paraId="6B16CBFA" w14:textId="77777777" w:rsidR="004A3809" w:rsidRPr="003B280A" w:rsidRDefault="004A3809" w:rsidP="003917B8">
            <w:pPr>
              <w:jc w:val="center"/>
              <w:rPr>
                <w:rFonts w:ascii="Garamond" w:hAnsi="Garamond"/>
              </w:rPr>
            </w:pPr>
          </w:p>
        </w:tc>
        <w:tc>
          <w:tcPr>
            <w:tcW w:w="3780" w:type="dxa"/>
          </w:tcPr>
          <w:p w14:paraId="649C2683" w14:textId="77777777" w:rsidR="004A3809" w:rsidRPr="003B280A" w:rsidRDefault="004A3809" w:rsidP="003917B8">
            <w:pPr>
              <w:rPr>
                <w:rFonts w:ascii="Garamond" w:hAnsi="Garamond"/>
              </w:rPr>
            </w:pPr>
          </w:p>
        </w:tc>
        <w:tc>
          <w:tcPr>
            <w:tcW w:w="2610" w:type="dxa"/>
          </w:tcPr>
          <w:p w14:paraId="557E509F" w14:textId="77777777" w:rsidR="004A3809" w:rsidRPr="003B280A" w:rsidRDefault="004A3809" w:rsidP="003917B8">
            <w:pPr>
              <w:rPr>
                <w:rFonts w:ascii="Garamond" w:hAnsi="Garamond"/>
              </w:rPr>
            </w:pPr>
          </w:p>
        </w:tc>
      </w:tr>
    </w:tbl>
    <w:p w14:paraId="26CA922F" w14:textId="1225130A" w:rsidR="003917B8" w:rsidRDefault="003917B8" w:rsidP="001E6992">
      <w:pPr>
        <w:spacing w:after="0" w:line="240" w:lineRule="auto"/>
      </w:pPr>
    </w:p>
    <w:sectPr w:rsidR="003917B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F5DE8" w14:textId="77777777" w:rsidR="006330C1" w:rsidRDefault="006330C1" w:rsidP="00BF0763">
      <w:pPr>
        <w:spacing w:after="0" w:line="240" w:lineRule="auto"/>
      </w:pPr>
      <w:r>
        <w:separator/>
      </w:r>
    </w:p>
  </w:endnote>
  <w:endnote w:type="continuationSeparator" w:id="0">
    <w:p w14:paraId="7FAD13C3" w14:textId="77777777" w:rsidR="006330C1" w:rsidRDefault="006330C1"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289489E0" w14:textId="235C476D" w:rsidR="002A4336" w:rsidRPr="001F635D" w:rsidRDefault="002A4336" w:rsidP="003917B8">
        <w:pPr>
          <w:pStyle w:val="Footer"/>
        </w:pPr>
        <w:r w:rsidRPr="00F44385">
          <w:rPr>
            <w:rFonts w:ascii="Garamond" w:hAnsi="Garamond"/>
            <w:sz w:val="16"/>
            <w:szCs w:val="16"/>
          </w:rPr>
          <w:t xml:space="preserve">MTR </w:t>
        </w:r>
        <w:proofErr w:type="spellStart"/>
        <w:r w:rsidRPr="00F44385">
          <w:rPr>
            <w:rFonts w:ascii="Garamond" w:hAnsi="Garamond"/>
            <w:sz w:val="16"/>
            <w:szCs w:val="16"/>
          </w:rPr>
          <w:t>ToR</w:t>
        </w:r>
        <w:proofErr w:type="spellEnd"/>
        <w:r w:rsidRPr="00F44385">
          <w:rPr>
            <w:rFonts w:ascii="Garamond" w:hAnsi="Garamond"/>
            <w:sz w:val="16"/>
            <w:szCs w:val="16"/>
          </w:rPr>
          <w:t xml:space="preserve"> for GEF-Financed Projects</w:t>
        </w:r>
        <w:r>
          <w:rPr>
            <w:rFonts w:ascii="Garamond" w:hAnsi="Garamond"/>
            <w:sz w:val="16"/>
            <w:szCs w:val="16"/>
          </w:rPr>
          <w:t xml:space="preserve"> during COVID</w:t>
        </w:r>
        <w:r w:rsidRPr="00F44385">
          <w:rPr>
            <w:rFonts w:ascii="Garamond" w:hAnsi="Garamond"/>
            <w:sz w:val="16"/>
            <w:szCs w:val="16"/>
          </w:rPr>
          <w:t xml:space="preserve"> - Standard Template for UNDP Procurement Website </w:t>
        </w:r>
        <w:r>
          <w:rPr>
            <w:rFonts w:ascii="Garamond" w:hAnsi="Garamond"/>
            <w:sz w:val="16"/>
            <w:szCs w:val="16"/>
          </w:rPr>
          <w:t xml:space="preserve">– June </w:t>
        </w:r>
        <w:r w:rsidRPr="00F44385">
          <w:rPr>
            <w:rFonts w:ascii="Garamond" w:hAnsi="Garamond"/>
            <w:sz w:val="16"/>
            <w:szCs w:val="16"/>
          </w:rPr>
          <w:t>2020</w:t>
        </w: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F3119" w14:textId="77777777" w:rsidR="006330C1" w:rsidRDefault="006330C1" w:rsidP="00BF0763">
      <w:pPr>
        <w:spacing w:after="0" w:line="240" w:lineRule="auto"/>
      </w:pPr>
      <w:r>
        <w:separator/>
      </w:r>
    </w:p>
  </w:footnote>
  <w:footnote w:type="continuationSeparator" w:id="0">
    <w:p w14:paraId="368B1941" w14:textId="77777777" w:rsidR="006330C1" w:rsidRDefault="006330C1" w:rsidP="00BF0763">
      <w:pPr>
        <w:spacing w:after="0" w:line="240" w:lineRule="auto"/>
      </w:pPr>
      <w:r>
        <w:continuationSeparator/>
      </w:r>
    </w:p>
  </w:footnote>
  <w:footnote w:id="1">
    <w:p w14:paraId="59151ACA" w14:textId="77777777" w:rsidR="002A4336" w:rsidRPr="00B61FEA" w:rsidRDefault="002A4336" w:rsidP="00414031">
      <w:pPr>
        <w:pStyle w:val="FootnoteText"/>
        <w:spacing w:before="0"/>
        <w:rPr>
          <w:sz w:val="18"/>
          <w:szCs w:val="18"/>
          <w:lang w:val="fr-FR"/>
        </w:rPr>
      </w:pPr>
      <w:r w:rsidRPr="00F55980">
        <w:rPr>
          <w:rStyle w:val="FootnoteReference"/>
          <w:sz w:val="18"/>
          <w:szCs w:val="18"/>
        </w:rPr>
        <w:footnoteRef/>
      </w:r>
      <w:r w:rsidRPr="00B61FEA">
        <w:rPr>
          <w:sz w:val="18"/>
          <w:szCs w:val="18"/>
          <w:lang w:val="fr-FR"/>
        </w:rPr>
        <w:t xml:space="preserve"> Remplir à l’aide des données du cadre logique et des fiches de résultats</w:t>
      </w:r>
    </w:p>
  </w:footnote>
  <w:footnote w:id="2">
    <w:p w14:paraId="19B190A0" w14:textId="77777777" w:rsidR="002A4336" w:rsidRPr="00B61FEA" w:rsidRDefault="002A4336" w:rsidP="00414031">
      <w:pPr>
        <w:pStyle w:val="FootnoteText"/>
        <w:spacing w:before="0"/>
        <w:rPr>
          <w:sz w:val="18"/>
          <w:szCs w:val="18"/>
          <w:lang w:val="fr-FR"/>
        </w:rPr>
      </w:pPr>
      <w:r w:rsidRPr="00F55980">
        <w:rPr>
          <w:rStyle w:val="FootnoteReference"/>
          <w:sz w:val="18"/>
          <w:szCs w:val="18"/>
        </w:rPr>
        <w:footnoteRef/>
      </w:r>
      <w:r w:rsidRPr="00B61FEA">
        <w:rPr>
          <w:sz w:val="18"/>
          <w:szCs w:val="18"/>
          <w:lang w:val="fr-FR"/>
        </w:rPr>
        <w:t xml:space="preserve"> Remplir à l’aide des données du Document de Projet</w:t>
      </w:r>
    </w:p>
  </w:footnote>
  <w:footnote w:id="3">
    <w:p w14:paraId="4C060A6A" w14:textId="77777777" w:rsidR="002A4336" w:rsidRPr="00B61FEA" w:rsidRDefault="002A4336" w:rsidP="00414031">
      <w:pPr>
        <w:pStyle w:val="FootnoteText"/>
        <w:spacing w:before="0"/>
        <w:rPr>
          <w:sz w:val="18"/>
          <w:szCs w:val="18"/>
          <w:lang w:val="fr-FR"/>
        </w:rPr>
      </w:pPr>
      <w:r w:rsidRPr="00F55980">
        <w:rPr>
          <w:rStyle w:val="FootnoteReference"/>
          <w:sz w:val="18"/>
          <w:szCs w:val="18"/>
        </w:rPr>
        <w:footnoteRef/>
      </w:r>
      <w:r w:rsidRPr="00B61FEA">
        <w:rPr>
          <w:sz w:val="18"/>
          <w:szCs w:val="18"/>
          <w:lang w:val="fr-FR"/>
        </w:rPr>
        <w:t xml:space="preserve"> Le cas échéant</w:t>
      </w:r>
    </w:p>
  </w:footnote>
  <w:footnote w:id="4">
    <w:p w14:paraId="1ECA5881" w14:textId="77777777" w:rsidR="002A4336" w:rsidRPr="00B61FEA" w:rsidRDefault="002A4336" w:rsidP="00414031">
      <w:pPr>
        <w:pStyle w:val="FootnoteText"/>
        <w:spacing w:before="0"/>
        <w:rPr>
          <w:sz w:val="18"/>
          <w:szCs w:val="18"/>
          <w:lang w:val="fr-FR"/>
        </w:rPr>
      </w:pPr>
      <w:r w:rsidRPr="00F55980">
        <w:rPr>
          <w:rStyle w:val="FootnoteReference"/>
          <w:sz w:val="18"/>
          <w:szCs w:val="18"/>
        </w:rPr>
        <w:footnoteRef/>
      </w:r>
      <w:r w:rsidRPr="00B61FEA">
        <w:rPr>
          <w:sz w:val="18"/>
          <w:szCs w:val="18"/>
          <w:lang w:val="fr-FR"/>
        </w:rPr>
        <w:t xml:space="preserve"> Indiquer par code de couleur uniquement</w:t>
      </w:r>
    </w:p>
  </w:footnote>
  <w:footnote w:id="5">
    <w:p w14:paraId="53B21817" w14:textId="77777777" w:rsidR="002A4336" w:rsidRPr="00B61FEA" w:rsidRDefault="002A4336" w:rsidP="00414031">
      <w:pPr>
        <w:pStyle w:val="FootnoteText"/>
        <w:spacing w:before="0"/>
        <w:rPr>
          <w:sz w:val="18"/>
          <w:szCs w:val="18"/>
          <w:lang w:val="fr-FR"/>
        </w:rPr>
      </w:pPr>
      <w:r w:rsidRPr="00F55980">
        <w:rPr>
          <w:rStyle w:val="FootnoteReference"/>
          <w:sz w:val="18"/>
          <w:szCs w:val="18"/>
        </w:rPr>
        <w:footnoteRef/>
      </w:r>
      <w:r w:rsidRPr="00B61FEA">
        <w:rPr>
          <w:sz w:val="18"/>
          <w:szCs w:val="18"/>
          <w:lang w:val="fr-FR"/>
        </w:rPr>
        <w:t xml:space="preserve"> Utiliser l’échelle d’évaluation des progrès à 6 niveaux : HS, S, MS, MU, U, HU</w:t>
      </w:r>
    </w:p>
  </w:footnote>
  <w:footnote w:id="6">
    <w:p w14:paraId="4AA30EA8" w14:textId="77777777" w:rsidR="002A4336" w:rsidRPr="00DA4CDF" w:rsidRDefault="002A4336"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1"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7">
    <w:p w14:paraId="6C762110" w14:textId="77777777" w:rsidR="002A4336" w:rsidRPr="00F17AE8" w:rsidRDefault="002A4336"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2"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8">
    <w:p w14:paraId="0ADF6172" w14:textId="77777777" w:rsidR="002A4336" w:rsidRPr="00CC5905" w:rsidRDefault="002A4336"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3"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9">
    <w:p w14:paraId="3F8D4295" w14:textId="77777777" w:rsidR="002A4336" w:rsidRPr="002239F7" w:rsidRDefault="002A4336" w:rsidP="002239F7">
      <w:pPr>
        <w:pStyle w:val="FootnoteText"/>
        <w:rPr>
          <w:rFonts w:ascii="Garamond" w:hAnsi="Garamond"/>
          <w:lang w:val="fr-FR"/>
        </w:rPr>
      </w:pPr>
      <w:r w:rsidRPr="001B28C5">
        <w:rPr>
          <w:rStyle w:val="FootnoteReference"/>
          <w:rFonts w:ascii="Garamond" w:eastAsiaTheme="majorEastAsia" w:hAnsi="Garamond"/>
        </w:rPr>
        <w:footnoteRef/>
      </w:r>
      <w:r w:rsidRPr="002239F7">
        <w:rPr>
          <w:rFonts w:ascii="Garamond" w:hAnsi="Garamond"/>
          <w:lang w:val="fr-FR"/>
        </w:rPr>
        <w:t xml:space="preserve"> Le rapport ne devra pas excéder </w:t>
      </w:r>
      <w:r w:rsidRPr="002239F7">
        <w:rPr>
          <w:rFonts w:ascii="Garamond" w:hAnsi="Garamond"/>
          <w:i/>
          <w:highlight w:val="lightGray"/>
          <w:lang w:val="fr-FR"/>
        </w:rPr>
        <w:t>40</w:t>
      </w:r>
      <w:r w:rsidRPr="002239F7">
        <w:rPr>
          <w:rFonts w:ascii="Garamond" w:hAnsi="Garamond"/>
          <w:lang w:val="fr-FR"/>
        </w:rPr>
        <w:t xml:space="preserve"> pages au total (sans compter les annexes). </w:t>
      </w:r>
    </w:p>
  </w:footnote>
  <w:footnote w:id="10">
    <w:p w14:paraId="64FF55DC" w14:textId="77777777" w:rsidR="002A4336" w:rsidRPr="00BF617D" w:rsidRDefault="002A4336" w:rsidP="002239F7">
      <w:pPr>
        <w:pStyle w:val="FootnoteText"/>
      </w:pPr>
      <w:r>
        <w:rPr>
          <w:rStyle w:val="FootnoteReference"/>
          <w:rFonts w:eastAsiaTheme="majorEastAsia"/>
        </w:rPr>
        <w:footnoteRef/>
      </w:r>
      <w:r w:rsidRPr="00BF617D">
        <w:t xml:space="preserve"> </w:t>
      </w:r>
      <w:hyperlink r:id="rId4" w:history="1">
        <w:r w:rsidRPr="00BF617D">
          <w:rPr>
            <w:rStyle w:val="Hyperlink"/>
            <w:rFonts w:ascii="Garamond" w:eastAsiaTheme="minorEastAsia" w:hAnsi="Garamond"/>
          </w:rPr>
          <w:t>www.undp.org/unegcodeofconduct</w:t>
        </w:r>
      </w:hyperlink>
      <w:r w:rsidRPr="00BF617D">
        <w:rPr>
          <w:rFonts w:ascii="Garamond" w:hAnsi="Garamond"/>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D0CF" w14:textId="77777777" w:rsidR="002A4336" w:rsidRDefault="002A4336" w:rsidP="002239F7">
    <w:pPr>
      <w:pStyle w:val="NormalWeb"/>
    </w:pPr>
    <w:r>
      <w:rPr>
        <w:noProof/>
        <w:lang w:eastAsia="en-GB"/>
      </w:rPr>
      <w:drawing>
        <wp:anchor distT="0" distB="0" distL="114300" distR="114300" simplePos="0" relativeHeight="251659264" behindDoc="0" locked="0" layoutInCell="1" allowOverlap="1" wp14:anchorId="258A7504" wp14:editId="4BB7EB3A">
          <wp:simplePos x="0" y="0"/>
          <wp:positionH relativeFrom="column">
            <wp:posOffset>5605780</wp:posOffset>
          </wp:positionH>
          <wp:positionV relativeFrom="paragraph">
            <wp:posOffset>45720</wp:posOffset>
          </wp:positionV>
          <wp:extent cx="276225" cy="748030"/>
          <wp:effectExtent l="0" t="0" r="9525"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748030"/>
                  </a:xfrm>
                  <a:prstGeom prst="rect">
                    <a:avLst/>
                  </a:prstGeom>
                  <a:noFill/>
                </pic:spPr>
              </pic:pic>
            </a:graphicData>
          </a:graphic>
          <wp14:sizeRelH relativeFrom="page">
            <wp14:pctWidth>0</wp14:pctWidth>
          </wp14:sizeRelH>
          <wp14:sizeRelV relativeFrom="margin">
            <wp14:pctHeight>0</wp14:pctHeight>
          </wp14:sizeRelV>
        </wp:anchor>
      </w:drawing>
    </w:r>
  </w:p>
  <w:p w14:paraId="059060A8" w14:textId="77777777" w:rsidR="002A4336" w:rsidRDefault="002A4336" w:rsidP="002239F7">
    <w:pPr>
      <w:pStyle w:val="NormalWeb"/>
      <w:pBdr>
        <w:bottom w:val="single" w:sz="4" w:space="1" w:color="auto"/>
      </w:pBdr>
      <w:ind w:right="141"/>
      <w:rPr>
        <w:rFonts w:ascii="Arial Narrow" w:hAnsi="Arial Narrow" w:cs="Calibri"/>
        <w:b/>
        <w:i/>
        <w:sz w:val="18"/>
        <w:szCs w:val="18"/>
        <w:lang w:val="fr-FR"/>
      </w:rPr>
    </w:pPr>
  </w:p>
  <w:p w14:paraId="0ED8BD23" w14:textId="33810FA3" w:rsidR="002A4336" w:rsidRPr="006D6FD8" w:rsidRDefault="002A4336" w:rsidP="002239F7">
    <w:pPr>
      <w:pStyle w:val="NormalWeb"/>
      <w:pBdr>
        <w:bottom w:val="single" w:sz="4" w:space="1" w:color="auto"/>
      </w:pBdr>
      <w:ind w:right="141"/>
      <w:jc w:val="center"/>
      <w:rPr>
        <w:lang w:val="fr-FR"/>
      </w:rPr>
    </w:pPr>
    <w:r w:rsidRPr="00B550C6">
      <w:rPr>
        <w:rFonts w:ascii="Arial Narrow" w:hAnsi="Arial Narrow" w:cs="Calibri"/>
        <w:b/>
        <w:i/>
        <w:sz w:val="18"/>
        <w:szCs w:val="18"/>
        <w:lang w:val="fr-FR"/>
      </w:rPr>
      <w:t>Projet « </w:t>
    </w:r>
    <w:r>
      <w:rPr>
        <w:rFonts w:ascii="Arial Narrow" w:hAnsi="Arial Narrow" w:cs="Calibri"/>
        <w:b/>
        <w:i/>
        <w:sz w:val="18"/>
        <w:szCs w:val="18"/>
        <w:lang w:val="fr-FR"/>
      </w:rPr>
      <w:t>Renforcement des capacités nationales pour le respect des obligations environnementales mondiales dans le cadre des priorités du développement durable</w:t>
    </w:r>
    <w:r w:rsidRPr="00B550C6">
      <w:rPr>
        <w:rFonts w:ascii="Arial Narrow" w:hAnsi="Arial Narrow" w:cs="Calibri"/>
        <w:b/>
        <w:i/>
        <w:sz w:val="18"/>
        <w:szCs w:val="18"/>
        <w:lang w:val="fr-FR"/>
      </w:rPr>
      <w:t> »</w:t>
    </w:r>
  </w:p>
  <w:p w14:paraId="2BDCB2B8" w14:textId="77777777" w:rsidR="002A4336" w:rsidRPr="002239F7" w:rsidRDefault="002A433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E77A8"/>
    <w:multiLevelType w:val="hybridMultilevel"/>
    <w:tmpl w:val="814E358A"/>
    <w:lvl w:ilvl="0" w:tplc="179E76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60AB9"/>
    <w:multiLevelType w:val="hybridMultilevel"/>
    <w:tmpl w:val="00D8E086"/>
    <w:lvl w:ilvl="0" w:tplc="179E76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C8971AB"/>
    <w:multiLevelType w:val="hybridMultilevel"/>
    <w:tmpl w:val="F69A0E54"/>
    <w:lvl w:ilvl="0" w:tplc="179E76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CD66B49"/>
    <w:multiLevelType w:val="hybridMultilevel"/>
    <w:tmpl w:val="2B1E6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F2230C"/>
    <w:multiLevelType w:val="hybridMultilevel"/>
    <w:tmpl w:val="81121AE4"/>
    <w:lvl w:ilvl="0" w:tplc="179E76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24C78"/>
    <w:multiLevelType w:val="hybridMultilevel"/>
    <w:tmpl w:val="CDA4994E"/>
    <w:lvl w:ilvl="0" w:tplc="179E76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5" w15:restartNumberingAfterBreak="0">
    <w:nsid w:val="20C1445D"/>
    <w:multiLevelType w:val="hybridMultilevel"/>
    <w:tmpl w:val="574C9978"/>
    <w:lvl w:ilvl="0" w:tplc="E16C9CB6">
      <w:start w:val="1"/>
      <w:numFmt w:val="lowerRoman"/>
      <w:lvlText w:val="%1-"/>
      <w:lvlJc w:val="left"/>
      <w:pPr>
        <w:ind w:left="360" w:hanging="720"/>
      </w:pPr>
      <w:rPr>
        <w:rFonts w:hint="default"/>
      </w:rPr>
    </w:lvl>
    <w:lvl w:ilvl="1" w:tplc="20000019" w:tentative="1">
      <w:start w:val="1"/>
      <w:numFmt w:val="lowerLetter"/>
      <w:lvlText w:val="%2."/>
      <w:lvlJc w:val="left"/>
      <w:pPr>
        <w:ind w:left="720" w:hanging="360"/>
      </w:pPr>
    </w:lvl>
    <w:lvl w:ilvl="2" w:tplc="2000001B" w:tentative="1">
      <w:start w:val="1"/>
      <w:numFmt w:val="lowerRoman"/>
      <w:lvlText w:val="%3."/>
      <w:lvlJc w:val="right"/>
      <w:pPr>
        <w:ind w:left="1440" w:hanging="180"/>
      </w:pPr>
    </w:lvl>
    <w:lvl w:ilvl="3" w:tplc="2000000F" w:tentative="1">
      <w:start w:val="1"/>
      <w:numFmt w:val="decimal"/>
      <w:lvlText w:val="%4."/>
      <w:lvlJc w:val="left"/>
      <w:pPr>
        <w:ind w:left="2160" w:hanging="360"/>
      </w:pPr>
    </w:lvl>
    <w:lvl w:ilvl="4" w:tplc="20000019" w:tentative="1">
      <w:start w:val="1"/>
      <w:numFmt w:val="lowerLetter"/>
      <w:lvlText w:val="%5."/>
      <w:lvlJc w:val="left"/>
      <w:pPr>
        <w:ind w:left="2880" w:hanging="360"/>
      </w:pPr>
    </w:lvl>
    <w:lvl w:ilvl="5" w:tplc="2000001B" w:tentative="1">
      <w:start w:val="1"/>
      <w:numFmt w:val="lowerRoman"/>
      <w:lvlText w:val="%6."/>
      <w:lvlJc w:val="right"/>
      <w:pPr>
        <w:ind w:left="3600" w:hanging="180"/>
      </w:pPr>
    </w:lvl>
    <w:lvl w:ilvl="6" w:tplc="2000000F" w:tentative="1">
      <w:start w:val="1"/>
      <w:numFmt w:val="decimal"/>
      <w:lvlText w:val="%7."/>
      <w:lvlJc w:val="left"/>
      <w:pPr>
        <w:ind w:left="4320" w:hanging="360"/>
      </w:pPr>
    </w:lvl>
    <w:lvl w:ilvl="7" w:tplc="20000019" w:tentative="1">
      <w:start w:val="1"/>
      <w:numFmt w:val="lowerLetter"/>
      <w:lvlText w:val="%8."/>
      <w:lvlJc w:val="left"/>
      <w:pPr>
        <w:ind w:left="5040" w:hanging="360"/>
      </w:pPr>
    </w:lvl>
    <w:lvl w:ilvl="8" w:tplc="2000001B" w:tentative="1">
      <w:start w:val="1"/>
      <w:numFmt w:val="lowerRoman"/>
      <w:lvlText w:val="%9."/>
      <w:lvlJc w:val="right"/>
      <w:pPr>
        <w:ind w:left="5760" w:hanging="180"/>
      </w:pPr>
    </w:lvl>
  </w:abstractNum>
  <w:abstractNum w:abstractNumId="16" w15:restartNumberingAfterBreak="0">
    <w:nsid w:val="23484A25"/>
    <w:multiLevelType w:val="hybridMultilevel"/>
    <w:tmpl w:val="7526AE4E"/>
    <w:lvl w:ilvl="0" w:tplc="179E7610">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26AE1045"/>
    <w:multiLevelType w:val="hybridMultilevel"/>
    <w:tmpl w:val="9BC0C0AA"/>
    <w:lvl w:ilvl="0" w:tplc="179E76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A582D08"/>
    <w:multiLevelType w:val="hybridMultilevel"/>
    <w:tmpl w:val="6DE8C24A"/>
    <w:lvl w:ilvl="0" w:tplc="179E76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C347CC6"/>
    <w:multiLevelType w:val="hybridMultilevel"/>
    <w:tmpl w:val="2EACDCD2"/>
    <w:lvl w:ilvl="0" w:tplc="179E76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2C9178B5"/>
    <w:multiLevelType w:val="hybridMultilevel"/>
    <w:tmpl w:val="20C2F2F4"/>
    <w:lvl w:ilvl="0" w:tplc="179E76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2D803979"/>
    <w:multiLevelType w:val="hybridMultilevel"/>
    <w:tmpl w:val="4E4059A0"/>
    <w:lvl w:ilvl="0" w:tplc="179E76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985145"/>
    <w:multiLevelType w:val="hybridMultilevel"/>
    <w:tmpl w:val="057CAD60"/>
    <w:lvl w:ilvl="0" w:tplc="179E76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9F59E6"/>
    <w:multiLevelType w:val="hybridMultilevel"/>
    <w:tmpl w:val="4E966A16"/>
    <w:lvl w:ilvl="0" w:tplc="1A9C1C7E">
      <w:numFmt w:val="bullet"/>
      <w:lvlText w:val="•"/>
      <w:lvlJc w:val="left"/>
      <w:pPr>
        <w:ind w:left="720" w:hanging="360"/>
      </w:pPr>
      <w:rPr>
        <w:rFonts w:ascii="Calibri" w:eastAsia="Times New Roman" w:hAnsi="Calibri"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91618F"/>
    <w:multiLevelType w:val="hybridMultilevel"/>
    <w:tmpl w:val="1248B690"/>
    <w:lvl w:ilvl="0" w:tplc="4808E50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B984C2C"/>
    <w:multiLevelType w:val="hybridMultilevel"/>
    <w:tmpl w:val="1EA864F2"/>
    <w:lvl w:ilvl="0" w:tplc="179E761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4C85085"/>
    <w:multiLevelType w:val="hybridMultilevel"/>
    <w:tmpl w:val="684A7758"/>
    <w:lvl w:ilvl="0" w:tplc="4808E50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9054C7"/>
    <w:multiLevelType w:val="hybridMultilevel"/>
    <w:tmpl w:val="4CF6FD48"/>
    <w:lvl w:ilvl="0" w:tplc="E6D4D88E">
      <w:start w:val="1"/>
      <w:numFmt w:val="decimal"/>
      <w:lvlText w:val="%1-"/>
      <w:lvlJc w:val="left"/>
      <w:pPr>
        <w:ind w:left="360" w:hanging="360"/>
      </w:pPr>
      <w:rPr>
        <w:rFonts w:hint="default"/>
      </w:rPr>
    </w:lvl>
    <w:lvl w:ilvl="1" w:tplc="1A9C1C7E">
      <w:numFmt w:val="bullet"/>
      <w:lvlText w:val="•"/>
      <w:lvlJc w:val="left"/>
      <w:pPr>
        <w:ind w:left="1785" w:hanging="705"/>
      </w:pPr>
      <w:rPr>
        <w:rFonts w:ascii="Calibri" w:eastAsia="Times New Roman" w:hAnsi="Calibri"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CC6ED3"/>
    <w:multiLevelType w:val="hybridMultilevel"/>
    <w:tmpl w:val="CCD0D45E"/>
    <w:lvl w:ilvl="0" w:tplc="179E76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D7873EA"/>
    <w:multiLevelType w:val="hybridMultilevel"/>
    <w:tmpl w:val="B256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8C6A5D"/>
    <w:multiLevelType w:val="hybridMultilevel"/>
    <w:tmpl w:val="73805FE6"/>
    <w:lvl w:ilvl="0" w:tplc="DC82EDBC">
      <w:start w:val="1"/>
      <w:numFmt w:val="decimal"/>
      <w:pStyle w:val="prodoc"/>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9C6348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D43F74"/>
    <w:multiLevelType w:val="hybridMultilevel"/>
    <w:tmpl w:val="22BCFDB6"/>
    <w:lvl w:ilvl="0" w:tplc="179E76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879D2"/>
    <w:multiLevelType w:val="hybridMultilevel"/>
    <w:tmpl w:val="8CB8EFBC"/>
    <w:lvl w:ilvl="0" w:tplc="179E7610">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4"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3"/>
  </w:num>
  <w:num w:numId="2">
    <w:abstractNumId w:val="5"/>
  </w:num>
  <w:num w:numId="3">
    <w:abstractNumId w:val="2"/>
  </w:num>
  <w:num w:numId="4">
    <w:abstractNumId w:val="11"/>
  </w:num>
  <w:num w:numId="5">
    <w:abstractNumId w:val="14"/>
  </w:num>
  <w:num w:numId="6">
    <w:abstractNumId w:val="25"/>
  </w:num>
  <w:num w:numId="7">
    <w:abstractNumId w:val="28"/>
  </w:num>
  <w:num w:numId="8">
    <w:abstractNumId w:val="0"/>
  </w:num>
  <w:num w:numId="9">
    <w:abstractNumId w:val="26"/>
  </w:num>
  <w:num w:numId="10">
    <w:abstractNumId w:val="33"/>
  </w:num>
  <w:num w:numId="11">
    <w:abstractNumId w:val="42"/>
  </w:num>
  <w:num w:numId="12">
    <w:abstractNumId w:val="29"/>
  </w:num>
  <w:num w:numId="13">
    <w:abstractNumId w:val="31"/>
  </w:num>
  <w:num w:numId="14">
    <w:abstractNumId w:val="22"/>
  </w:num>
  <w:num w:numId="15">
    <w:abstractNumId w:val="37"/>
  </w:num>
  <w:num w:numId="16">
    <w:abstractNumId w:val="3"/>
  </w:num>
  <w:num w:numId="17">
    <w:abstractNumId w:val="45"/>
  </w:num>
  <w:num w:numId="18">
    <w:abstractNumId w:val="44"/>
  </w:num>
  <w:num w:numId="19">
    <w:abstractNumId w:val="27"/>
  </w:num>
  <w:num w:numId="20">
    <w:abstractNumId w:val="35"/>
  </w:num>
  <w:num w:numId="21">
    <w:abstractNumId w:val="6"/>
  </w:num>
  <w:num w:numId="22">
    <w:abstractNumId w:val="39"/>
  </w:num>
  <w:num w:numId="23">
    <w:abstractNumId w:val="12"/>
  </w:num>
  <w:num w:numId="24">
    <w:abstractNumId w:val="1"/>
  </w:num>
  <w:num w:numId="25">
    <w:abstractNumId w:val="40"/>
  </w:num>
  <w:num w:numId="26">
    <w:abstractNumId w:val="15"/>
  </w:num>
  <w:num w:numId="27">
    <w:abstractNumId w:val="4"/>
  </w:num>
  <w:num w:numId="28">
    <w:abstractNumId w:val="18"/>
  </w:num>
  <w:num w:numId="29">
    <w:abstractNumId w:val="7"/>
  </w:num>
  <w:num w:numId="30">
    <w:abstractNumId w:val="10"/>
  </w:num>
  <w:num w:numId="31">
    <w:abstractNumId w:val="41"/>
  </w:num>
  <w:num w:numId="32">
    <w:abstractNumId w:val="20"/>
  </w:num>
  <w:num w:numId="33">
    <w:abstractNumId w:val="38"/>
  </w:num>
  <w:num w:numId="34">
    <w:abstractNumId w:val="19"/>
  </w:num>
  <w:num w:numId="35">
    <w:abstractNumId w:val="17"/>
  </w:num>
  <w:num w:numId="36">
    <w:abstractNumId w:val="24"/>
  </w:num>
  <w:num w:numId="37">
    <w:abstractNumId w:val="8"/>
  </w:num>
  <w:num w:numId="38">
    <w:abstractNumId w:val="21"/>
  </w:num>
  <w:num w:numId="39">
    <w:abstractNumId w:val="43"/>
  </w:num>
  <w:num w:numId="40">
    <w:abstractNumId w:val="32"/>
  </w:num>
  <w:num w:numId="41">
    <w:abstractNumId w:val="13"/>
  </w:num>
  <w:num w:numId="42">
    <w:abstractNumId w:val="16"/>
  </w:num>
  <w:num w:numId="43">
    <w:abstractNumId w:val="36"/>
  </w:num>
  <w:num w:numId="44">
    <w:abstractNumId w:val="9"/>
  </w:num>
  <w:num w:numId="45">
    <w:abstractNumId w:val="30"/>
  </w:num>
  <w:num w:numId="46">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0261B"/>
    <w:rsid w:val="000034D4"/>
    <w:rsid w:val="00011BD5"/>
    <w:rsid w:val="00025719"/>
    <w:rsid w:val="0003613F"/>
    <w:rsid w:val="0003699D"/>
    <w:rsid w:val="00036F63"/>
    <w:rsid w:val="000466C0"/>
    <w:rsid w:val="0005570D"/>
    <w:rsid w:val="0005589D"/>
    <w:rsid w:val="00057DFE"/>
    <w:rsid w:val="00062FBD"/>
    <w:rsid w:val="00074301"/>
    <w:rsid w:val="0008159A"/>
    <w:rsid w:val="00082E79"/>
    <w:rsid w:val="000850F2"/>
    <w:rsid w:val="00085CB0"/>
    <w:rsid w:val="00086157"/>
    <w:rsid w:val="0008795B"/>
    <w:rsid w:val="00093B86"/>
    <w:rsid w:val="00095EAC"/>
    <w:rsid w:val="000A3809"/>
    <w:rsid w:val="000B3AFA"/>
    <w:rsid w:val="000B4440"/>
    <w:rsid w:val="000C252B"/>
    <w:rsid w:val="000D4B7D"/>
    <w:rsid w:val="000D5E31"/>
    <w:rsid w:val="000D68D8"/>
    <w:rsid w:val="000E1742"/>
    <w:rsid w:val="000E4E85"/>
    <w:rsid w:val="000F0F63"/>
    <w:rsid w:val="000F5947"/>
    <w:rsid w:val="001022E0"/>
    <w:rsid w:val="00105420"/>
    <w:rsid w:val="001100E8"/>
    <w:rsid w:val="00113C58"/>
    <w:rsid w:val="00113D36"/>
    <w:rsid w:val="00117D52"/>
    <w:rsid w:val="00117E5A"/>
    <w:rsid w:val="0012502A"/>
    <w:rsid w:val="001264C0"/>
    <w:rsid w:val="00142FFC"/>
    <w:rsid w:val="00144AEA"/>
    <w:rsid w:val="001478EC"/>
    <w:rsid w:val="00150C8B"/>
    <w:rsid w:val="00151A63"/>
    <w:rsid w:val="0015527E"/>
    <w:rsid w:val="001726B5"/>
    <w:rsid w:val="0017654E"/>
    <w:rsid w:val="001875C0"/>
    <w:rsid w:val="00191C8A"/>
    <w:rsid w:val="0019242F"/>
    <w:rsid w:val="001943CD"/>
    <w:rsid w:val="00195B66"/>
    <w:rsid w:val="00196D04"/>
    <w:rsid w:val="001A767E"/>
    <w:rsid w:val="001B01F8"/>
    <w:rsid w:val="001B5F9D"/>
    <w:rsid w:val="001C021E"/>
    <w:rsid w:val="001D0112"/>
    <w:rsid w:val="001D2538"/>
    <w:rsid w:val="001E6992"/>
    <w:rsid w:val="001F144F"/>
    <w:rsid w:val="001F295F"/>
    <w:rsid w:val="001F317F"/>
    <w:rsid w:val="0020038C"/>
    <w:rsid w:val="002006A2"/>
    <w:rsid w:val="00201FFD"/>
    <w:rsid w:val="00207A80"/>
    <w:rsid w:val="00222380"/>
    <w:rsid w:val="002239F7"/>
    <w:rsid w:val="00226BF2"/>
    <w:rsid w:val="0023151B"/>
    <w:rsid w:val="0023683D"/>
    <w:rsid w:val="00241D39"/>
    <w:rsid w:val="002474DE"/>
    <w:rsid w:val="00247AE1"/>
    <w:rsid w:val="00252D2D"/>
    <w:rsid w:val="00253537"/>
    <w:rsid w:val="00254D4D"/>
    <w:rsid w:val="00270FA4"/>
    <w:rsid w:val="00275F75"/>
    <w:rsid w:val="002A315E"/>
    <w:rsid w:val="002A3AF1"/>
    <w:rsid w:val="002A4336"/>
    <w:rsid w:val="002B0B2C"/>
    <w:rsid w:val="002B3A93"/>
    <w:rsid w:val="002C26D3"/>
    <w:rsid w:val="002C28EB"/>
    <w:rsid w:val="002C2BEA"/>
    <w:rsid w:val="002D0216"/>
    <w:rsid w:val="002D0660"/>
    <w:rsid w:val="002D27F2"/>
    <w:rsid w:val="002D57C4"/>
    <w:rsid w:val="002D6281"/>
    <w:rsid w:val="002E1EEE"/>
    <w:rsid w:val="002F0532"/>
    <w:rsid w:val="002F0EC0"/>
    <w:rsid w:val="002F4981"/>
    <w:rsid w:val="00301FD9"/>
    <w:rsid w:val="00310F9C"/>
    <w:rsid w:val="00312BFE"/>
    <w:rsid w:val="00321784"/>
    <w:rsid w:val="00322FA5"/>
    <w:rsid w:val="003255AE"/>
    <w:rsid w:val="003339AB"/>
    <w:rsid w:val="003351F2"/>
    <w:rsid w:val="0033704B"/>
    <w:rsid w:val="00346EB3"/>
    <w:rsid w:val="0034729D"/>
    <w:rsid w:val="003537A6"/>
    <w:rsid w:val="00355564"/>
    <w:rsid w:val="003623A3"/>
    <w:rsid w:val="003658FB"/>
    <w:rsid w:val="0036634C"/>
    <w:rsid w:val="00370E19"/>
    <w:rsid w:val="003764B2"/>
    <w:rsid w:val="003814BA"/>
    <w:rsid w:val="00383F09"/>
    <w:rsid w:val="003917B8"/>
    <w:rsid w:val="003A272E"/>
    <w:rsid w:val="003A3A51"/>
    <w:rsid w:val="003A509F"/>
    <w:rsid w:val="003B6466"/>
    <w:rsid w:val="003B68C4"/>
    <w:rsid w:val="003C3A00"/>
    <w:rsid w:val="003D52A9"/>
    <w:rsid w:val="003E3DF1"/>
    <w:rsid w:val="003E592C"/>
    <w:rsid w:val="003E74DD"/>
    <w:rsid w:val="003E7D0A"/>
    <w:rsid w:val="00402BE9"/>
    <w:rsid w:val="00412257"/>
    <w:rsid w:val="00414031"/>
    <w:rsid w:val="00421EA8"/>
    <w:rsid w:val="004232B2"/>
    <w:rsid w:val="00423D98"/>
    <w:rsid w:val="0043263A"/>
    <w:rsid w:val="0043506E"/>
    <w:rsid w:val="00443209"/>
    <w:rsid w:val="004434E7"/>
    <w:rsid w:val="00443A41"/>
    <w:rsid w:val="00447560"/>
    <w:rsid w:val="00451012"/>
    <w:rsid w:val="00451072"/>
    <w:rsid w:val="004524DB"/>
    <w:rsid w:val="00452F9F"/>
    <w:rsid w:val="00453722"/>
    <w:rsid w:val="00456752"/>
    <w:rsid w:val="004751AE"/>
    <w:rsid w:val="0047678B"/>
    <w:rsid w:val="0049139E"/>
    <w:rsid w:val="004A0634"/>
    <w:rsid w:val="004A3809"/>
    <w:rsid w:val="004A4E9F"/>
    <w:rsid w:val="004B1CA9"/>
    <w:rsid w:val="004B40EA"/>
    <w:rsid w:val="004B6BF5"/>
    <w:rsid w:val="004C3B9C"/>
    <w:rsid w:val="004D06B5"/>
    <w:rsid w:val="004D1545"/>
    <w:rsid w:val="004D23AC"/>
    <w:rsid w:val="004D4006"/>
    <w:rsid w:val="004D6A1E"/>
    <w:rsid w:val="004E5CFB"/>
    <w:rsid w:val="004F2EFE"/>
    <w:rsid w:val="0050551A"/>
    <w:rsid w:val="00507530"/>
    <w:rsid w:val="00513278"/>
    <w:rsid w:val="00515FBE"/>
    <w:rsid w:val="005240D9"/>
    <w:rsid w:val="00526DA9"/>
    <w:rsid w:val="0053097A"/>
    <w:rsid w:val="00543A28"/>
    <w:rsid w:val="00551D42"/>
    <w:rsid w:val="00555B35"/>
    <w:rsid w:val="00556BE9"/>
    <w:rsid w:val="00557AF7"/>
    <w:rsid w:val="00566502"/>
    <w:rsid w:val="00567FD2"/>
    <w:rsid w:val="00570C7A"/>
    <w:rsid w:val="00575530"/>
    <w:rsid w:val="00592100"/>
    <w:rsid w:val="005926E3"/>
    <w:rsid w:val="00593CA8"/>
    <w:rsid w:val="00597E79"/>
    <w:rsid w:val="005A0E07"/>
    <w:rsid w:val="005B06A6"/>
    <w:rsid w:val="005B3EC2"/>
    <w:rsid w:val="005B4CA0"/>
    <w:rsid w:val="005C1E3C"/>
    <w:rsid w:val="005C2B32"/>
    <w:rsid w:val="005C2BE7"/>
    <w:rsid w:val="005C45A7"/>
    <w:rsid w:val="005D211E"/>
    <w:rsid w:val="005D5386"/>
    <w:rsid w:val="005D6290"/>
    <w:rsid w:val="005D6DC9"/>
    <w:rsid w:val="005E1587"/>
    <w:rsid w:val="005E22EF"/>
    <w:rsid w:val="005E29C7"/>
    <w:rsid w:val="005E2C94"/>
    <w:rsid w:val="005E661A"/>
    <w:rsid w:val="005F4B15"/>
    <w:rsid w:val="005F5808"/>
    <w:rsid w:val="005F7B17"/>
    <w:rsid w:val="00607EBA"/>
    <w:rsid w:val="00614A77"/>
    <w:rsid w:val="00617B06"/>
    <w:rsid w:val="00623692"/>
    <w:rsid w:val="0062532A"/>
    <w:rsid w:val="00632853"/>
    <w:rsid w:val="006330C1"/>
    <w:rsid w:val="006377DA"/>
    <w:rsid w:val="006423A3"/>
    <w:rsid w:val="00651FD6"/>
    <w:rsid w:val="006545F8"/>
    <w:rsid w:val="0065685D"/>
    <w:rsid w:val="00656F43"/>
    <w:rsid w:val="00657395"/>
    <w:rsid w:val="00675175"/>
    <w:rsid w:val="00675B28"/>
    <w:rsid w:val="00685FFB"/>
    <w:rsid w:val="00686766"/>
    <w:rsid w:val="00686AEE"/>
    <w:rsid w:val="00692AAA"/>
    <w:rsid w:val="006965DA"/>
    <w:rsid w:val="00696E56"/>
    <w:rsid w:val="006A40CC"/>
    <w:rsid w:val="006A57A1"/>
    <w:rsid w:val="006A767F"/>
    <w:rsid w:val="006B5236"/>
    <w:rsid w:val="006C765F"/>
    <w:rsid w:val="006D07E2"/>
    <w:rsid w:val="006D618F"/>
    <w:rsid w:val="006E2BE7"/>
    <w:rsid w:val="006F022A"/>
    <w:rsid w:val="006F08AB"/>
    <w:rsid w:val="006F1E65"/>
    <w:rsid w:val="006F35F5"/>
    <w:rsid w:val="00702758"/>
    <w:rsid w:val="00702D8D"/>
    <w:rsid w:val="007122AF"/>
    <w:rsid w:val="007123B6"/>
    <w:rsid w:val="00714BA0"/>
    <w:rsid w:val="00716597"/>
    <w:rsid w:val="007337A2"/>
    <w:rsid w:val="00734606"/>
    <w:rsid w:val="00753A8D"/>
    <w:rsid w:val="00756B5D"/>
    <w:rsid w:val="00757354"/>
    <w:rsid w:val="00760017"/>
    <w:rsid w:val="0076020B"/>
    <w:rsid w:val="007610FE"/>
    <w:rsid w:val="0076199E"/>
    <w:rsid w:val="00767465"/>
    <w:rsid w:val="0078252A"/>
    <w:rsid w:val="00782ABD"/>
    <w:rsid w:val="00790BFE"/>
    <w:rsid w:val="00796308"/>
    <w:rsid w:val="00797BE0"/>
    <w:rsid w:val="007B6BD7"/>
    <w:rsid w:val="007C1EF2"/>
    <w:rsid w:val="007E017E"/>
    <w:rsid w:val="007E2F92"/>
    <w:rsid w:val="007F53C9"/>
    <w:rsid w:val="00802929"/>
    <w:rsid w:val="00802ACE"/>
    <w:rsid w:val="00804249"/>
    <w:rsid w:val="0081326C"/>
    <w:rsid w:val="008217E3"/>
    <w:rsid w:val="008221B2"/>
    <w:rsid w:val="00822604"/>
    <w:rsid w:val="008232E5"/>
    <w:rsid w:val="008250DD"/>
    <w:rsid w:val="00830510"/>
    <w:rsid w:val="00830F20"/>
    <w:rsid w:val="00835CBD"/>
    <w:rsid w:val="00842695"/>
    <w:rsid w:val="00843B3B"/>
    <w:rsid w:val="0085532C"/>
    <w:rsid w:val="00856AF4"/>
    <w:rsid w:val="008747EB"/>
    <w:rsid w:val="00886623"/>
    <w:rsid w:val="00886F51"/>
    <w:rsid w:val="00890B0E"/>
    <w:rsid w:val="0089263F"/>
    <w:rsid w:val="008A1CF3"/>
    <w:rsid w:val="008A6677"/>
    <w:rsid w:val="008B4937"/>
    <w:rsid w:val="008C5554"/>
    <w:rsid w:val="008D34F2"/>
    <w:rsid w:val="008E3A75"/>
    <w:rsid w:val="008E690D"/>
    <w:rsid w:val="008F5832"/>
    <w:rsid w:val="00905243"/>
    <w:rsid w:val="00906DF5"/>
    <w:rsid w:val="00907625"/>
    <w:rsid w:val="00910551"/>
    <w:rsid w:val="009120D3"/>
    <w:rsid w:val="00916CBC"/>
    <w:rsid w:val="00932261"/>
    <w:rsid w:val="00932ABA"/>
    <w:rsid w:val="009347F5"/>
    <w:rsid w:val="00936786"/>
    <w:rsid w:val="009518EC"/>
    <w:rsid w:val="009520A8"/>
    <w:rsid w:val="00956C83"/>
    <w:rsid w:val="00961C9C"/>
    <w:rsid w:val="00973D5B"/>
    <w:rsid w:val="00974BC4"/>
    <w:rsid w:val="00984236"/>
    <w:rsid w:val="00984ECB"/>
    <w:rsid w:val="0098550E"/>
    <w:rsid w:val="009857C5"/>
    <w:rsid w:val="00992395"/>
    <w:rsid w:val="009963AE"/>
    <w:rsid w:val="009B1FE9"/>
    <w:rsid w:val="009B441D"/>
    <w:rsid w:val="009C2C35"/>
    <w:rsid w:val="009C4D39"/>
    <w:rsid w:val="009C6A1E"/>
    <w:rsid w:val="009D0E2F"/>
    <w:rsid w:val="009D370A"/>
    <w:rsid w:val="009D6FAD"/>
    <w:rsid w:val="009E1802"/>
    <w:rsid w:val="009E4587"/>
    <w:rsid w:val="009F15DA"/>
    <w:rsid w:val="009F2481"/>
    <w:rsid w:val="009F26DD"/>
    <w:rsid w:val="009F270B"/>
    <w:rsid w:val="009F3A84"/>
    <w:rsid w:val="009F44B1"/>
    <w:rsid w:val="009F6AF7"/>
    <w:rsid w:val="009F7DB7"/>
    <w:rsid w:val="00A13D12"/>
    <w:rsid w:val="00A13E89"/>
    <w:rsid w:val="00A16B87"/>
    <w:rsid w:val="00A16BE5"/>
    <w:rsid w:val="00A233FC"/>
    <w:rsid w:val="00A27C35"/>
    <w:rsid w:val="00A27CE7"/>
    <w:rsid w:val="00A31451"/>
    <w:rsid w:val="00A32497"/>
    <w:rsid w:val="00A33D9E"/>
    <w:rsid w:val="00A52DB0"/>
    <w:rsid w:val="00A5689D"/>
    <w:rsid w:val="00A56C62"/>
    <w:rsid w:val="00A56D83"/>
    <w:rsid w:val="00A57CF6"/>
    <w:rsid w:val="00A664AC"/>
    <w:rsid w:val="00A67DD5"/>
    <w:rsid w:val="00A71253"/>
    <w:rsid w:val="00A73BDC"/>
    <w:rsid w:val="00A75ACC"/>
    <w:rsid w:val="00A86719"/>
    <w:rsid w:val="00A90CDA"/>
    <w:rsid w:val="00A942A0"/>
    <w:rsid w:val="00AA08AF"/>
    <w:rsid w:val="00AA2C58"/>
    <w:rsid w:val="00AB0D31"/>
    <w:rsid w:val="00AB31A2"/>
    <w:rsid w:val="00AB5C2A"/>
    <w:rsid w:val="00AC1429"/>
    <w:rsid w:val="00AC2CB5"/>
    <w:rsid w:val="00AC57B7"/>
    <w:rsid w:val="00AC5E92"/>
    <w:rsid w:val="00AC6366"/>
    <w:rsid w:val="00AD7D43"/>
    <w:rsid w:val="00AE2570"/>
    <w:rsid w:val="00AE271D"/>
    <w:rsid w:val="00AE5785"/>
    <w:rsid w:val="00AF327F"/>
    <w:rsid w:val="00AF48AA"/>
    <w:rsid w:val="00B03B79"/>
    <w:rsid w:val="00B04D51"/>
    <w:rsid w:val="00B11406"/>
    <w:rsid w:val="00B21635"/>
    <w:rsid w:val="00B2222C"/>
    <w:rsid w:val="00B3098E"/>
    <w:rsid w:val="00B3559A"/>
    <w:rsid w:val="00B42B99"/>
    <w:rsid w:val="00B55A31"/>
    <w:rsid w:val="00B5677E"/>
    <w:rsid w:val="00B61FEA"/>
    <w:rsid w:val="00B64279"/>
    <w:rsid w:val="00B660AB"/>
    <w:rsid w:val="00B6611C"/>
    <w:rsid w:val="00B70541"/>
    <w:rsid w:val="00B72306"/>
    <w:rsid w:val="00B8020A"/>
    <w:rsid w:val="00B9675C"/>
    <w:rsid w:val="00B96E05"/>
    <w:rsid w:val="00BA7338"/>
    <w:rsid w:val="00BB3D94"/>
    <w:rsid w:val="00BB646C"/>
    <w:rsid w:val="00BD24C7"/>
    <w:rsid w:val="00BD4A21"/>
    <w:rsid w:val="00BE367F"/>
    <w:rsid w:val="00BE4BB3"/>
    <w:rsid w:val="00BF0763"/>
    <w:rsid w:val="00BF2D58"/>
    <w:rsid w:val="00BF4913"/>
    <w:rsid w:val="00C03D27"/>
    <w:rsid w:val="00C0568C"/>
    <w:rsid w:val="00C121F2"/>
    <w:rsid w:val="00C1693E"/>
    <w:rsid w:val="00C24D3F"/>
    <w:rsid w:val="00C34255"/>
    <w:rsid w:val="00C37A78"/>
    <w:rsid w:val="00C41623"/>
    <w:rsid w:val="00C45652"/>
    <w:rsid w:val="00C4682F"/>
    <w:rsid w:val="00C5322A"/>
    <w:rsid w:val="00C54518"/>
    <w:rsid w:val="00C56916"/>
    <w:rsid w:val="00C61EDF"/>
    <w:rsid w:val="00C703BB"/>
    <w:rsid w:val="00C73C55"/>
    <w:rsid w:val="00C77891"/>
    <w:rsid w:val="00C80F3B"/>
    <w:rsid w:val="00C8181B"/>
    <w:rsid w:val="00C81DDD"/>
    <w:rsid w:val="00C83319"/>
    <w:rsid w:val="00C838D2"/>
    <w:rsid w:val="00C83D1C"/>
    <w:rsid w:val="00C840FA"/>
    <w:rsid w:val="00C846C9"/>
    <w:rsid w:val="00C90B5A"/>
    <w:rsid w:val="00C92C0B"/>
    <w:rsid w:val="00C9442E"/>
    <w:rsid w:val="00CA0435"/>
    <w:rsid w:val="00CA4E7D"/>
    <w:rsid w:val="00CA6B27"/>
    <w:rsid w:val="00CB72BC"/>
    <w:rsid w:val="00CC52BB"/>
    <w:rsid w:val="00CD27B5"/>
    <w:rsid w:val="00CD6D2E"/>
    <w:rsid w:val="00CF1599"/>
    <w:rsid w:val="00CF21B2"/>
    <w:rsid w:val="00CF3296"/>
    <w:rsid w:val="00D0029C"/>
    <w:rsid w:val="00D01285"/>
    <w:rsid w:val="00D06533"/>
    <w:rsid w:val="00D13D9D"/>
    <w:rsid w:val="00D141D5"/>
    <w:rsid w:val="00D167DC"/>
    <w:rsid w:val="00D16FBD"/>
    <w:rsid w:val="00D209AB"/>
    <w:rsid w:val="00D24751"/>
    <w:rsid w:val="00D525BF"/>
    <w:rsid w:val="00D5792A"/>
    <w:rsid w:val="00D72CE7"/>
    <w:rsid w:val="00D760B7"/>
    <w:rsid w:val="00D8113D"/>
    <w:rsid w:val="00D81242"/>
    <w:rsid w:val="00D8429B"/>
    <w:rsid w:val="00D87B03"/>
    <w:rsid w:val="00D9622A"/>
    <w:rsid w:val="00DA5611"/>
    <w:rsid w:val="00DB2AB3"/>
    <w:rsid w:val="00DC6A32"/>
    <w:rsid w:val="00DD0941"/>
    <w:rsid w:val="00DE0AC4"/>
    <w:rsid w:val="00DE1885"/>
    <w:rsid w:val="00DF180F"/>
    <w:rsid w:val="00DF2025"/>
    <w:rsid w:val="00DF67CC"/>
    <w:rsid w:val="00E02E77"/>
    <w:rsid w:val="00E02F1F"/>
    <w:rsid w:val="00E044E3"/>
    <w:rsid w:val="00E111F5"/>
    <w:rsid w:val="00E11909"/>
    <w:rsid w:val="00E30E10"/>
    <w:rsid w:val="00E342BA"/>
    <w:rsid w:val="00E42E23"/>
    <w:rsid w:val="00E467FB"/>
    <w:rsid w:val="00E520BD"/>
    <w:rsid w:val="00E523BE"/>
    <w:rsid w:val="00E57C82"/>
    <w:rsid w:val="00E60B82"/>
    <w:rsid w:val="00E61A27"/>
    <w:rsid w:val="00E64456"/>
    <w:rsid w:val="00E82DE4"/>
    <w:rsid w:val="00E869BA"/>
    <w:rsid w:val="00E87549"/>
    <w:rsid w:val="00E922A2"/>
    <w:rsid w:val="00E95263"/>
    <w:rsid w:val="00E96238"/>
    <w:rsid w:val="00EA5772"/>
    <w:rsid w:val="00EA71FC"/>
    <w:rsid w:val="00EB0586"/>
    <w:rsid w:val="00EB1F77"/>
    <w:rsid w:val="00EB71B9"/>
    <w:rsid w:val="00EC07C5"/>
    <w:rsid w:val="00ED2241"/>
    <w:rsid w:val="00ED3DAA"/>
    <w:rsid w:val="00EE2AD5"/>
    <w:rsid w:val="00EF7C4B"/>
    <w:rsid w:val="00F01F25"/>
    <w:rsid w:val="00F1729C"/>
    <w:rsid w:val="00F22D22"/>
    <w:rsid w:val="00F23DB8"/>
    <w:rsid w:val="00F2613C"/>
    <w:rsid w:val="00F2707E"/>
    <w:rsid w:val="00F27922"/>
    <w:rsid w:val="00F3189C"/>
    <w:rsid w:val="00F32B58"/>
    <w:rsid w:val="00F44385"/>
    <w:rsid w:val="00F45BD6"/>
    <w:rsid w:val="00F47BB4"/>
    <w:rsid w:val="00F57626"/>
    <w:rsid w:val="00F600A4"/>
    <w:rsid w:val="00F62D0A"/>
    <w:rsid w:val="00F726B3"/>
    <w:rsid w:val="00F74D7B"/>
    <w:rsid w:val="00F769C6"/>
    <w:rsid w:val="00F769E7"/>
    <w:rsid w:val="00F82615"/>
    <w:rsid w:val="00F962F8"/>
    <w:rsid w:val="00FA7FE2"/>
    <w:rsid w:val="00FB520E"/>
    <w:rsid w:val="00FB58A7"/>
    <w:rsid w:val="00FC3F38"/>
    <w:rsid w:val="00FD04BF"/>
    <w:rsid w:val="00FD7E70"/>
    <w:rsid w:val="00FE2D9E"/>
    <w:rsid w:val="00FE7D5E"/>
    <w:rsid w:val="00FF161E"/>
    <w:rsid w:val="00FF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78ACA9"/>
  <w15:docId w15:val="{0081F738-653D-4AC4-9540-FBB9FCC4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C9C"/>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Default">
    <w:name w:val="Default"/>
    <w:rsid w:val="001F144F"/>
    <w:pPr>
      <w:autoSpaceDE w:val="0"/>
      <w:autoSpaceDN w:val="0"/>
      <w:adjustRightInd w:val="0"/>
      <w:spacing w:after="0" w:line="240" w:lineRule="auto"/>
    </w:pPr>
    <w:rPr>
      <w:rFonts w:ascii="Calibri" w:hAnsi="Calibri" w:cs="Calibri"/>
      <w:color w:val="000000"/>
      <w:sz w:val="24"/>
      <w:szCs w:val="24"/>
    </w:rPr>
  </w:style>
  <w:style w:type="character" w:customStyle="1" w:styleId="tlid-translation">
    <w:name w:val="tlid-translation"/>
    <w:basedOn w:val="DefaultParagraphFont"/>
    <w:rsid w:val="002D27F2"/>
  </w:style>
  <w:style w:type="paragraph" w:customStyle="1" w:styleId="prodoc">
    <w:name w:val="prodoc"/>
    <w:basedOn w:val="Normal"/>
    <w:link w:val="prodocChar"/>
    <w:qFormat/>
    <w:rsid w:val="00F2613C"/>
    <w:pPr>
      <w:numPr>
        <w:numId w:val="25"/>
      </w:numPr>
      <w:spacing w:before="120" w:after="120" w:line="240" w:lineRule="auto"/>
    </w:pPr>
    <w:rPr>
      <w:rFonts w:ascii="Times New Roman" w:eastAsia="Times New Roman" w:hAnsi="Times New Roman" w:cs="Times New Roman"/>
      <w:lang w:val="x-none" w:eastAsia="x-none"/>
    </w:rPr>
  </w:style>
  <w:style w:type="character" w:customStyle="1" w:styleId="prodocChar">
    <w:name w:val="prodoc Char"/>
    <w:link w:val="prodoc"/>
    <w:rsid w:val="00F2613C"/>
    <w:rPr>
      <w:rFonts w:ascii="Times New Roman" w:eastAsia="Times New Roman" w:hAnsi="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39582">
      <w:bodyDiv w:val="1"/>
      <w:marLeft w:val="0"/>
      <w:marRight w:val="0"/>
      <w:marTop w:val="0"/>
      <w:marBottom w:val="0"/>
      <w:divBdr>
        <w:top w:val="none" w:sz="0" w:space="0" w:color="auto"/>
        <w:left w:val="none" w:sz="0" w:space="0" w:color="auto"/>
        <w:bottom w:val="none" w:sz="0" w:space="0" w:color="auto"/>
        <w:right w:val="none" w:sz="0" w:space="0" w:color="auto"/>
      </w:divBdr>
    </w:div>
    <w:div w:id="861164950">
      <w:bodyDiv w:val="1"/>
      <w:marLeft w:val="0"/>
      <w:marRight w:val="0"/>
      <w:marTop w:val="0"/>
      <w:marBottom w:val="0"/>
      <w:divBdr>
        <w:top w:val="none" w:sz="0" w:space="0" w:color="auto"/>
        <w:left w:val="none" w:sz="0" w:space="0" w:color="auto"/>
        <w:bottom w:val="none" w:sz="0" w:space="0" w:color="auto"/>
        <w:right w:val="none" w:sz="0" w:space="0" w:color="auto"/>
      </w:divBdr>
    </w:div>
    <w:div w:id="1651246173">
      <w:bodyDiv w:val="1"/>
      <w:marLeft w:val="0"/>
      <w:marRight w:val="0"/>
      <w:marTop w:val="0"/>
      <w:marBottom w:val="0"/>
      <w:divBdr>
        <w:top w:val="none" w:sz="0" w:space="0" w:color="auto"/>
        <w:left w:val="none" w:sz="0" w:space="0" w:color="auto"/>
        <w:bottom w:val="none" w:sz="0" w:space="0" w:color="auto"/>
        <w:right w:val="none" w:sz="0" w:space="0" w:color="auto"/>
      </w:divBdr>
      <w:divsChild>
        <w:div w:id="2096054619">
          <w:marLeft w:val="0"/>
          <w:marRight w:val="0"/>
          <w:marTop w:val="0"/>
          <w:marBottom w:val="0"/>
          <w:divBdr>
            <w:top w:val="none" w:sz="0" w:space="0" w:color="auto"/>
            <w:left w:val="none" w:sz="0" w:space="0" w:color="auto"/>
            <w:bottom w:val="none" w:sz="0" w:space="0" w:color="auto"/>
            <w:right w:val="none" w:sz="0" w:space="0" w:color="auto"/>
          </w:divBdr>
          <w:divsChild>
            <w:div w:id="1025718703">
              <w:marLeft w:val="0"/>
              <w:marRight w:val="0"/>
              <w:marTop w:val="0"/>
              <w:marBottom w:val="0"/>
              <w:divBdr>
                <w:top w:val="none" w:sz="0" w:space="0" w:color="auto"/>
                <w:left w:val="none" w:sz="0" w:space="0" w:color="auto"/>
                <w:bottom w:val="none" w:sz="0" w:space="0" w:color="auto"/>
                <w:right w:val="none" w:sz="0" w:space="0" w:color="auto"/>
              </w:divBdr>
              <w:divsChild>
                <w:div w:id="134184734">
                  <w:marLeft w:val="0"/>
                  <w:marRight w:val="0"/>
                  <w:marTop w:val="0"/>
                  <w:marBottom w:val="0"/>
                  <w:divBdr>
                    <w:top w:val="none" w:sz="0" w:space="0" w:color="auto"/>
                    <w:left w:val="none" w:sz="0" w:space="0" w:color="auto"/>
                    <w:bottom w:val="none" w:sz="0" w:space="0" w:color="auto"/>
                    <w:right w:val="none" w:sz="0" w:space="0" w:color="auto"/>
                  </w:divBdr>
                  <w:divsChild>
                    <w:div w:id="70736389">
                      <w:marLeft w:val="0"/>
                      <w:marRight w:val="0"/>
                      <w:marTop w:val="0"/>
                      <w:marBottom w:val="0"/>
                      <w:divBdr>
                        <w:top w:val="none" w:sz="0" w:space="0" w:color="auto"/>
                        <w:left w:val="none" w:sz="0" w:space="0" w:color="auto"/>
                        <w:bottom w:val="none" w:sz="0" w:space="0" w:color="auto"/>
                        <w:right w:val="none" w:sz="0" w:space="0" w:color="auto"/>
                      </w:divBdr>
                      <w:divsChild>
                        <w:div w:id="1542472989">
                          <w:marLeft w:val="0"/>
                          <w:marRight w:val="0"/>
                          <w:marTop w:val="0"/>
                          <w:marBottom w:val="0"/>
                          <w:divBdr>
                            <w:top w:val="none" w:sz="0" w:space="0" w:color="auto"/>
                            <w:left w:val="none" w:sz="0" w:space="0" w:color="auto"/>
                            <w:bottom w:val="none" w:sz="0" w:space="0" w:color="auto"/>
                            <w:right w:val="none" w:sz="0" w:space="0" w:color="auto"/>
                          </w:divBdr>
                          <w:divsChild>
                            <w:div w:id="902450214">
                              <w:marLeft w:val="0"/>
                              <w:marRight w:val="0"/>
                              <w:marTop w:val="0"/>
                              <w:marBottom w:val="0"/>
                              <w:divBdr>
                                <w:top w:val="none" w:sz="0" w:space="0" w:color="auto"/>
                                <w:left w:val="none" w:sz="0" w:space="0" w:color="auto"/>
                                <w:bottom w:val="none" w:sz="0" w:space="0" w:color="auto"/>
                                <w:right w:val="none" w:sz="0" w:space="0" w:color="auto"/>
                              </w:divBdr>
                              <w:divsChild>
                                <w:div w:id="412774082">
                                  <w:marLeft w:val="0"/>
                                  <w:marRight w:val="0"/>
                                  <w:marTop w:val="0"/>
                                  <w:marBottom w:val="0"/>
                                  <w:divBdr>
                                    <w:top w:val="none" w:sz="0" w:space="0" w:color="auto"/>
                                    <w:left w:val="none" w:sz="0" w:space="0" w:color="auto"/>
                                    <w:bottom w:val="none" w:sz="0" w:space="0" w:color="auto"/>
                                    <w:right w:val="none" w:sz="0" w:space="0" w:color="auto"/>
                                  </w:divBdr>
                                  <w:divsChild>
                                    <w:div w:id="99223857">
                                      <w:marLeft w:val="0"/>
                                      <w:marRight w:val="0"/>
                                      <w:marTop w:val="0"/>
                                      <w:marBottom w:val="0"/>
                                      <w:divBdr>
                                        <w:top w:val="none" w:sz="0" w:space="0" w:color="auto"/>
                                        <w:left w:val="none" w:sz="0" w:space="0" w:color="auto"/>
                                        <w:bottom w:val="none" w:sz="0" w:space="0" w:color="auto"/>
                                        <w:right w:val="none" w:sz="0" w:space="0" w:color="auto"/>
                                      </w:divBdr>
                                      <w:divsChild>
                                        <w:div w:id="672532257">
                                          <w:marLeft w:val="0"/>
                                          <w:marRight w:val="0"/>
                                          <w:marTop w:val="0"/>
                                          <w:marBottom w:val="0"/>
                                          <w:divBdr>
                                            <w:top w:val="none" w:sz="0" w:space="0" w:color="auto"/>
                                            <w:left w:val="none" w:sz="0" w:space="0" w:color="auto"/>
                                            <w:bottom w:val="none" w:sz="0" w:space="0" w:color="auto"/>
                                            <w:right w:val="none" w:sz="0" w:space="0" w:color="auto"/>
                                          </w:divBdr>
                                          <w:divsChild>
                                            <w:div w:id="1452430686">
                                              <w:marLeft w:val="0"/>
                                              <w:marRight w:val="0"/>
                                              <w:marTop w:val="0"/>
                                              <w:marBottom w:val="495"/>
                                              <w:divBdr>
                                                <w:top w:val="none" w:sz="0" w:space="0" w:color="auto"/>
                                                <w:left w:val="none" w:sz="0" w:space="0" w:color="auto"/>
                                                <w:bottom w:val="none" w:sz="0" w:space="0" w:color="auto"/>
                                                <w:right w:val="none" w:sz="0" w:space="0" w:color="auto"/>
                                              </w:divBdr>
                                              <w:divsChild>
                                                <w:div w:id="18665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6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documents/guidance/GEF/mid-term/Guidance_Midterm%20Review%20_FR_2014.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dam/undp/library/corporate/Careers/P11_Personal_history_form.doc" TargetMode="External"/><Relationship Id="rId2" Type="http://schemas.openxmlformats.org/officeDocument/2006/relationships/hyperlink" Target="https://intranet.undp.org/unit/bom/pso/Support%20documents%20on%20IC%20Guidelines/Template%20for%20Confirmation%20of%20Interest%20and%20Submission%20of%20Financial%20Proposal.docx" TargetMode="External"/><Relationship Id="rId1" Type="http://schemas.openxmlformats.org/officeDocument/2006/relationships/hyperlink" Target="https://info.undp.org/global/popp/Pages/default.aspx" TargetMode="External"/><Relationship Id="rId4" Type="http://schemas.openxmlformats.org/officeDocument/2006/relationships/hyperlink" Target="http://www.undp.org/unegcodeof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86A907D59094999DBEA4792783075" ma:contentTypeVersion="13" ma:contentTypeDescription="Create a new document." ma:contentTypeScope="" ma:versionID="2773ebf2af568a896a161b7961b3baf3">
  <xsd:schema xmlns:xsd="http://www.w3.org/2001/XMLSchema" xmlns:xs="http://www.w3.org/2001/XMLSchema" xmlns:p="http://schemas.microsoft.com/office/2006/metadata/properties" xmlns:ns3="4ce0b7d6-c3d7-49d6-b2dd-fe100245c354" xmlns:ns4="47c1c183-667c-4feb-b234-e94e6c93f77d" targetNamespace="http://schemas.microsoft.com/office/2006/metadata/properties" ma:root="true" ma:fieldsID="ec4491a9ad07cf40b41f16577fb42b2f" ns3:_="" ns4:_="">
    <xsd:import namespace="4ce0b7d6-c3d7-49d6-b2dd-fe100245c354"/>
    <xsd:import namespace="47c1c183-667c-4feb-b234-e94e6c93f7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0b7d6-c3d7-49d6-b2dd-fe100245c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c1c183-667c-4feb-b234-e94e6c93f7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DCBC-5C28-4765-AE30-302ACE54FD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D58A52-1A84-4EBC-84FE-9ACC764CD881}">
  <ds:schemaRefs>
    <ds:schemaRef ds:uri="http://schemas.microsoft.com/sharepoint/v3/contenttype/forms"/>
  </ds:schemaRefs>
</ds:datastoreItem>
</file>

<file path=customXml/itemProps3.xml><?xml version="1.0" encoding="utf-8"?>
<ds:datastoreItem xmlns:ds="http://schemas.openxmlformats.org/officeDocument/2006/customXml" ds:itemID="{AB2A58CA-3CC3-45DF-B6F0-1065AC998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0b7d6-c3d7-49d6-b2dd-fe100245c354"/>
    <ds:schemaRef ds:uri="47c1c183-667c-4feb-b234-e94e6c93f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657EE-3925-4FA2-A638-C696C6EF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10673</Words>
  <Characters>58706</Characters>
  <Application>Microsoft Office Word</Application>
  <DocSecurity>4</DocSecurity>
  <Lines>489</Lines>
  <Paragraphs>138</Paragraphs>
  <ScaleCrop>false</ScaleCrop>
  <HeadingPairs>
    <vt:vector size="2" baseType="variant">
      <vt:variant>
        <vt:lpstr>Title</vt:lpstr>
      </vt:variant>
      <vt:variant>
        <vt:i4>1</vt:i4>
      </vt:variant>
    </vt:vector>
  </HeadingPairs>
  <TitlesOfParts>
    <vt:vector size="1" baseType="lpstr">
      <vt:lpstr>(COVID) UNDP-GEF-MTR-TOR-Template-June2020_ENGLISH_ProcurementSite</vt:lpstr>
    </vt:vector>
  </TitlesOfParts>
  <Company/>
  <LinksUpToDate>false</LinksUpToDate>
  <CharactersWithSpaces>69241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UNDP-GEF-MTR-TOR-Template-June2020_ENGLISH_ProcurementSite</dc:title>
  <dc:subject/>
  <dc:creator>Stephanie Ullrich</dc:creator>
  <cp:keywords/>
  <dc:description/>
  <cp:lastModifiedBy>Patrick Solomampionona</cp:lastModifiedBy>
  <cp:revision>2</cp:revision>
  <dcterms:created xsi:type="dcterms:W3CDTF">2020-10-26T08:43:00Z</dcterms:created>
  <dcterms:modified xsi:type="dcterms:W3CDTF">2020-10-26T08:43:00Z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0x01010072F86A907D59094999DBEA4792783075</vt:lpwstr>
  </property>
  <property fmtid="{D5CDD505-2E9C-101B-9397-08002B2CF9AE}" pid="3" name="_dlc_DocIdItemGuid">
    <vt:lpwstr>85996253-ea26-457a-913e-90227254f5f7</vt:lpwstr>
  </property>
</Properties>
</file>